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Proposal: new onboarding flow</w:t>
      </w:r>
    </w:p>
    <w:p>
      <w:r>
        <w:t>Our customers love the product and everyone agrees the current onbording is bad. We should rebuild it this quarter because it will obviously double conversion.</w:t>
      </w:r>
    </w:p>
    <w:p>
      <w:pPr>
        <w:pStyle w:val="Heading1"/>
      </w:pPr>
      <w:r>
        <w:t>Plan</w:t>
      </w:r>
    </w:p>
    <w:p>
      <w:r>
        <w:t>The team will build the new flow in three phases. Phase one is design, phase two is build, and phase three is rollout. Costs are low and risks are minimal.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Weeks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TBD</w:t>
            </w:r>
          </w:p>
        </w:tc>
      </w:tr>
    </w:tbl>
    <w:p>
      <w:pPr>
        <w:pStyle w:val="Heading1"/>
      </w:pPr>
      <w:r>
        <w:t>Next steps</w:t>
      </w:r>
    </w:p>
    <w:p>
      <w:r>
        <w:t>Approve the plan so we can start imediately.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