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3"/>
        </w:numPr>
        <w:tabs>
          <w:tab w:val="clear" w:pos="360"/>
        </w:tabs>
        <w:rPr>
          <w:rFonts w:hint="eastAsia"/>
        </w:rPr>
      </w:pPr>
      <w:r>
        <w:rPr>
          <w:rFonts w:hint="eastAsia"/>
          <w:color w:val="000000"/>
        </w:rPr>
        <w:t>音频视频处理库功能</w:t>
      </w:r>
      <w:r>
        <w:t>用例一览表</w:t>
      </w:r>
      <w:r>
        <w:rPr>
          <w:rFonts w:hint="default" w:ascii="宋体" w:hAnsi="宋体"/>
          <w:szCs w:val="32"/>
        </w:rPr>
        <w:t>(表</w:t>
      </w:r>
      <w:r>
        <w:rPr>
          <w:rFonts w:hint="default" w:ascii="宋体" w:hAnsi="宋体"/>
          <w:szCs w:val="32"/>
        </w:rPr>
        <w:t>23</w:t>
      </w:r>
      <w:r>
        <w:rPr>
          <w:rFonts w:hint="default" w:ascii="宋体" w:hAnsi="宋体"/>
          <w:szCs w:val="32"/>
        </w:rPr>
        <w:t>)</w:t>
      </w:r>
    </w:p>
    <w:tbl>
      <w:tblPr>
        <w:tblStyle w:val="4"/>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750"/>
        <w:gridCol w:w="1171"/>
        <w:gridCol w:w="2081"/>
        <w:gridCol w:w="452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0" w:type="pct"/>
            <w:noWrap w:val="0"/>
            <w:vAlign w:val="center"/>
          </w:tcPr>
          <w:p>
            <w:pPr>
              <w:pStyle w:val="7"/>
              <w:adjustRightInd w:val="0"/>
              <w:snapToGrid w:val="0"/>
              <w:spacing w:line="300" w:lineRule="auto"/>
              <w:jc w:val="center"/>
              <w:rPr>
                <w:color w:val="000000"/>
                <w:lang w:val="en-US" w:eastAsia="zh-CN"/>
              </w:rPr>
            </w:pPr>
            <w:r>
              <w:rPr>
                <w:color w:val="000000"/>
                <w:lang w:val="en-US" w:eastAsia="zh-CN"/>
              </w:rPr>
              <w:t>序号</w:t>
            </w:r>
          </w:p>
        </w:tc>
        <w:tc>
          <w:tcPr>
            <w:tcW w:w="687" w:type="pct"/>
            <w:noWrap w:val="0"/>
            <w:vAlign w:val="center"/>
          </w:tcPr>
          <w:p>
            <w:pPr>
              <w:pStyle w:val="7"/>
              <w:adjustRightInd w:val="0"/>
              <w:snapToGrid w:val="0"/>
              <w:spacing w:line="300" w:lineRule="auto"/>
              <w:jc w:val="center"/>
              <w:rPr>
                <w:color w:val="000000"/>
                <w:lang w:val="en-US" w:eastAsia="zh-CN"/>
              </w:rPr>
            </w:pPr>
            <w:r>
              <w:rPr>
                <w:color w:val="000000"/>
                <w:lang w:val="en-US" w:eastAsia="zh-CN"/>
              </w:rPr>
              <w:t>角色</w:t>
            </w:r>
          </w:p>
        </w:tc>
        <w:tc>
          <w:tcPr>
            <w:tcW w:w="1221" w:type="pct"/>
            <w:noWrap w:val="0"/>
            <w:vAlign w:val="center"/>
          </w:tcPr>
          <w:p>
            <w:pPr>
              <w:pStyle w:val="7"/>
              <w:adjustRightInd w:val="0"/>
              <w:snapToGrid w:val="0"/>
              <w:spacing w:line="300" w:lineRule="auto"/>
              <w:jc w:val="center"/>
              <w:rPr>
                <w:color w:val="000000"/>
                <w:lang w:val="en-US" w:eastAsia="zh-CN"/>
              </w:rPr>
            </w:pPr>
            <w:r>
              <w:rPr>
                <w:color w:val="000000"/>
                <w:lang w:val="en-US" w:eastAsia="zh-CN"/>
              </w:rPr>
              <w:t>用例（事件）</w:t>
            </w:r>
          </w:p>
          <w:p>
            <w:pPr>
              <w:pStyle w:val="7"/>
              <w:adjustRightInd w:val="0"/>
              <w:snapToGrid w:val="0"/>
              <w:spacing w:line="300" w:lineRule="auto"/>
              <w:jc w:val="center"/>
              <w:rPr>
                <w:color w:val="000000"/>
                <w:lang w:val="en-US" w:eastAsia="zh-CN"/>
              </w:rPr>
            </w:pPr>
            <w:r>
              <w:rPr>
                <w:color w:val="000000"/>
                <w:lang w:val="en-US" w:eastAsia="zh-CN"/>
              </w:rPr>
              <w:t>名称/标识</w:t>
            </w:r>
          </w:p>
        </w:tc>
        <w:tc>
          <w:tcPr>
            <w:tcW w:w="2652" w:type="pct"/>
            <w:noWrap w:val="0"/>
            <w:vAlign w:val="center"/>
          </w:tcPr>
          <w:p>
            <w:pPr>
              <w:pStyle w:val="7"/>
              <w:adjustRightInd w:val="0"/>
              <w:snapToGrid w:val="0"/>
              <w:spacing w:line="300" w:lineRule="auto"/>
              <w:jc w:val="center"/>
              <w:rPr>
                <w:color w:val="000000"/>
                <w:lang w:val="en-US" w:eastAsia="zh-CN"/>
              </w:rPr>
            </w:pPr>
            <w:r>
              <w:rPr>
                <w:color w:val="000000"/>
                <w:lang w:val="en-US" w:eastAsia="zh-CN"/>
              </w:rPr>
              <w:t>用例目标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0" w:type="pct"/>
            <w:noWrap w:val="0"/>
            <w:vAlign w:val="center"/>
          </w:tcPr>
          <w:p>
            <w:pPr>
              <w:pStyle w:val="7"/>
              <w:numPr>
                <w:ilvl w:val="0"/>
                <w:numId w:val="4"/>
              </w:numPr>
              <w:adjustRightInd w:val="0"/>
              <w:snapToGrid w:val="0"/>
              <w:spacing w:line="300" w:lineRule="auto"/>
              <w:jc w:val="center"/>
              <w:rPr>
                <w:color w:val="000000"/>
                <w:lang w:val="en-US" w:eastAsia="zh-CN"/>
              </w:rPr>
            </w:pPr>
          </w:p>
        </w:tc>
        <w:tc>
          <w:tcPr>
            <w:tcW w:w="687" w:type="pct"/>
            <w:noWrap w:val="0"/>
            <w:vAlign w:val="center"/>
          </w:tcPr>
          <w:p>
            <w:pPr>
              <w:jc w:val="center"/>
            </w:pPr>
            <w:r>
              <w:t>业务应用</w:t>
            </w:r>
          </w:p>
        </w:tc>
        <w:tc>
          <w:tcPr>
            <w:tcW w:w="1221" w:type="pct"/>
            <w:noWrap w:val="0"/>
            <w:vAlign w:val="center"/>
          </w:tcPr>
          <w:p>
            <w:pPr>
              <w:pStyle w:val="7"/>
              <w:adjustRightInd w:val="0"/>
              <w:snapToGrid w:val="0"/>
              <w:spacing w:line="300" w:lineRule="auto"/>
              <w:rPr>
                <w:rFonts w:hint="eastAsia" w:ascii="仿宋_GB2312" w:hAnsi="楷体"/>
                <w:szCs w:val="32"/>
                <w:lang w:eastAsia="zh-CN"/>
              </w:rPr>
            </w:pPr>
            <w:r>
              <w:rPr>
                <w:rFonts w:hint="eastAsia" w:ascii="仿宋_GB2312" w:hAnsi="楷体"/>
                <w:szCs w:val="32"/>
                <w:lang w:eastAsia="zh-CN"/>
              </w:rPr>
              <w:t>视音频编解码库/ GN_YYXK _YPSP_YSPK</w:t>
            </w:r>
          </w:p>
        </w:tc>
        <w:tc>
          <w:tcPr>
            <w:tcW w:w="2652" w:type="pct"/>
            <w:noWrap w:val="0"/>
            <w:vAlign w:val="center"/>
          </w:tcPr>
          <w:p>
            <w:pPr>
              <w:pStyle w:val="7"/>
              <w:adjustRightInd w:val="0"/>
              <w:snapToGrid w:val="0"/>
              <w:spacing w:line="300" w:lineRule="auto"/>
              <w:rPr>
                <w:rFonts w:ascii="仿宋_GB2312" w:hAnsi="楷体"/>
                <w:szCs w:val="32"/>
                <w:lang w:eastAsia="zh-CN"/>
              </w:rPr>
            </w:pPr>
            <w:r>
              <w:rPr>
                <w:rFonts w:hint="eastAsia" w:ascii="仿宋_GB2312" w:hAnsi="楷体"/>
                <w:szCs w:val="32"/>
                <w:lang w:eastAsia="zh-CN"/>
              </w:rPr>
              <w:t>提供音视频的采集、分离、转换、编解码等能力，支持mpg、avi、flv等常见音视频格式。支持C、C++语言</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0" w:type="pct"/>
            <w:noWrap w:val="0"/>
            <w:vAlign w:val="center"/>
          </w:tcPr>
          <w:p>
            <w:pPr>
              <w:pStyle w:val="7"/>
              <w:numPr>
                <w:ilvl w:val="0"/>
                <w:numId w:val="4"/>
              </w:numPr>
              <w:adjustRightInd w:val="0"/>
              <w:snapToGrid w:val="0"/>
              <w:spacing w:line="300" w:lineRule="auto"/>
              <w:jc w:val="center"/>
              <w:rPr>
                <w:color w:val="000000"/>
                <w:lang w:val="en-US" w:eastAsia="zh-CN"/>
              </w:rPr>
            </w:pPr>
          </w:p>
        </w:tc>
        <w:tc>
          <w:tcPr>
            <w:tcW w:w="687" w:type="pct"/>
            <w:noWrap w:val="0"/>
            <w:vAlign w:val="center"/>
          </w:tcPr>
          <w:p>
            <w:pPr>
              <w:jc w:val="center"/>
            </w:pPr>
            <w:r>
              <w:t>业务应用</w:t>
            </w:r>
          </w:p>
        </w:tc>
        <w:tc>
          <w:tcPr>
            <w:tcW w:w="1221" w:type="pct"/>
            <w:noWrap w:val="0"/>
            <w:vAlign w:val="center"/>
          </w:tcPr>
          <w:p>
            <w:pPr>
              <w:pStyle w:val="7"/>
              <w:adjustRightInd w:val="0"/>
              <w:snapToGrid w:val="0"/>
              <w:spacing w:line="300" w:lineRule="auto"/>
              <w:rPr>
                <w:rFonts w:hint="eastAsia" w:ascii="仿宋_GB2312" w:hAnsi="楷体"/>
                <w:szCs w:val="32"/>
                <w:lang w:eastAsia="zh-CN"/>
              </w:rPr>
            </w:pPr>
            <w:r>
              <w:rPr>
                <w:rFonts w:hint="eastAsia" w:ascii="仿宋_GB2312" w:hAnsi="楷体"/>
                <w:szCs w:val="32"/>
                <w:lang w:eastAsia="zh-CN"/>
              </w:rPr>
              <w:t>Jave库/ GN_YYXK _YPSP_JAVEK</w:t>
            </w:r>
          </w:p>
        </w:tc>
        <w:tc>
          <w:tcPr>
            <w:tcW w:w="2652" w:type="pct"/>
            <w:noWrap w:val="0"/>
            <w:vAlign w:val="center"/>
          </w:tcPr>
          <w:p>
            <w:pPr>
              <w:pStyle w:val="7"/>
              <w:adjustRightInd w:val="0"/>
              <w:snapToGrid w:val="0"/>
              <w:spacing w:line="300" w:lineRule="auto"/>
              <w:rPr>
                <w:rFonts w:hint="eastAsia" w:ascii="仿宋_GB2312" w:hAnsi="楷体"/>
                <w:szCs w:val="32"/>
                <w:lang w:eastAsia="zh-CN"/>
              </w:rPr>
            </w:pPr>
            <w:r>
              <w:rPr>
                <w:rFonts w:hint="eastAsia" w:ascii="仿宋_GB2312" w:hAnsi="楷体"/>
                <w:szCs w:val="32"/>
                <w:lang w:eastAsia="zh-CN"/>
              </w:rPr>
              <w:t>提供对编码过程的管理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440" w:type="pct"/>
            <w:noWrap w:val="0"/>
            <w:vAlign w:val="center"/>
          </w:tcPr>
          <w:p>
            <w:pPr>
              <w:pStyle w:val="7"/>
              <w:numPr>
                <w:ilvl w:val="0"/>
                <w:numId w:val="4"/>
              </w:numPr>
              <w:adjustRightInd w:val="0"/>
              <w:snapToGrid w:val="0"/>
              <w:spacing w:line="300" w:lineRule="auto"/>
              <w:jc w:val="center"/>
              <w:rPr>
                <w:color w:val="000000"/>
                <w:lang w:val="en-US" w:eastAsia="zh-CN"/>
              </w:rPr>
            </w:pPr>
          </w:p>
        </w:tc>
        <w:tc>
          <w:tcPr>
            <w:tcW w:w="687" w:type="pct"/>
            <w:noWrap w:val="0"/>
            <w:vAlign w:val="center"/>
          </w:tcPr>
          <w:p>
            <w:pPr>
              <w:jc w:val="center"/>
            </w:pPr>
            <w:r>
              <w:t>业务应用</w:t>
            </w:r>
          </w:p>
        </w:tc>
        <w:tc>
          <w:tcPr>
            <w:tcW w:w="1221" w:type="pct"/>
            <w:noWrap w:val="0"/>
            <w:vAlign w:val="center"/>
          </w:tcPr>
          <w:p>
            <w:pPr>
              <w:pStyle w:val="7"/>
              <w:adjustRightInd w:val="0"/>
              <w:snapToGrid w:val="0"/>
              <w:spacing w:line="300" w:lineRule="auto"/>
              <w:rPr>
                <w:rFonts w:hint="eastAsia" w:ascii="仿宋_GB2312" w:hAnsi="楷体"/>
                <w:szCs w:val="32"/>
                <w:lang w:eastAsia="zh-CN"/>
              </w:rPr>
            </w:pPr>
            <w:r>
              <w:rPr>
                <w:rFonts w:hint="eastAsia" w:ascii="仿宋_GB2312" w:hAnsi="楷体"/>
                <w:szCs w:val="32"/>
                <w:lang w:eastAsia="zh-CN"/>
              </w:rPr>
              <w:t>模块化音视频编解码框架库/ GN_YYXK _YPSP_MKHYSP</w:t>
            </w:r>
          </w:p>
        </w:tc>
        <w:tc>
          <w:tcPr>
            <w:tcW w:w="2652" w:type="pct"/>
            <w:noWrap w:val="0"/>
            <w:vAlign w:val="center"/>
          </w:tcPr>
          <w:p>
            <w:pPr>
              <w:pStyle w:val="7"/>
              <w:adjustRightInd w:val="0"/>
              <w:snapToGrid w:val="0"/>
              <w:spacing w:line="300" w:lineRule="auto"/>
              <w:rPr>
                <w:rFonts w:hint="eastAsia" w:ascii="仿宋_GB2312" w:hAnsi="楷体"/>
                <w:szCs w:val="32"/>
                <w:lang w:eastAsia="zh-CN"/>
              </w:rPr>
            </w:pPr>
            <w:r>
              <w:rPr>
                <w:rFonts w:hint="eastAsia" w:ascii="仿宋_GB2312" w:hAnsi="楷体"/>
                <w:szCs w:val="32"/>
                <w:lang w:eastAsia="zh-CN"/>
              </w:rPr>
              <w:t>提供基于框架+插件的思想集成和扩展音视频编解码模块，支持音视频插件管理与音视频插件通信，支持不同格式的编解码</w:t>
            </w:r>
          </w:p>
        </w:tc>
      </w:tr>
    </w:tbl>
    <w:p>
      <w:pPr>
        <w:pStyle w:val="2"/>
        <w:numPr>
          <w:numId w:val="0"/>
        </w:numPr>
        <w:ind w:leftChars="0"/>
        <w:textAlignment w:val="auto"/>
      </w:pPr>
    </w:p>
    <w:p>
      <w:pPr>
        <w:pStyle w:val="2"/>
        <w:textAlignment w:val="auto"/>
      </w:pPr>
      <w:r>
        <w:rPr>
          <w:rFonts w:hint="eastAsia" w:ascii="仿宋_GB2312" w:hAnsi="楷体"/>
          <w:szCs w:val="32"/>
          <w:lang w:eastAsia="zh-CN"/>
        </w:rPr>
        <w:t>文本处理库</w:t>
      </w:r>
      <w:r>
        <w:rPr>
          <w:rFonts w:hint="eastAsia"/>
          <w:color w:val="000000"/>
          <w:lang w:val="en-US" w:eastAsia="zh-CN"/>
        </w:rPr>
        <w:t>/</w:t>
      </w:r>
      <w:r>
        <w:rPr>
          <w:rFonts w:hint="eastAsia"/>
          <w:lang w:val="en-US" w:eastAsia="zh-CN"/>
        </w:rPr>
        <w:t xml:space="preserve"> </w:t>
      </w:r>
      <w:r>
        <w:rPr>
          <w:rFonts w:hint="eastAsia"/>
          <w:lang w:eastAsia="zh-CN"/>
        </w:rPr>
        <w:t>GN_YYXK</w:t>
      </w:r>
      <w:r>
        <w:rPr>
          <w:rFonts w:hint="eastAsia"/>
          <w:lang w:val="en-US" w:eastAsia="zh-CN"/>
        </w:rPr>
        <w:t xml:space="preserve"> _WBCL</w:t>
      </w:r>
    </w:p>
    <w:p>
      <w:pPr>
        <w:pStyle w:val="6"/>
        <w:numPr>
          <w:ilvl w:val="0"/>
          <w:numId w:val="5"/>
        </w:numPr>
        <w:ind w:left="0" w:leftChars="0" w:firstLine="0" w:firstLineChars="0"/>
        <w:rPr>
          <w:rFonts w:hint="eastAsia"/>
          <w:color w:val="000000"/>
        </w:rPr>
      </w:pPr>
      <w:r>
        <w:rPr>
          <w:rFonts w:hint="eastAsia" w:ascii="宋体" w:hAnsi="宋体"/>
          <w:szCs w:val="32"/>
        </w:rPr>
        <w:t>正则表达式文本处理库用例</w:t>
      </w:r>
      <w:r>
        <w:rPr>
          <w:rFonts w:hint="default" w:ascii="宋体" w:hAnsi="宋体"/>
          <w:szCs w:val="32"/>
        </w:rPr>
        <w:t>(表84)</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
        <w:gridCol w:w="102"/>
        <w:gridCol w:w="283"/>
        <w:gridCol w:w="196"/>
        <w:gridCol w:w="2405"/>
        <w:gridCol w:w="1060"/>
        <w:gridCol w:w="674"/>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8" w:type="pct"/>
            <w:gridSpan w:val="3"/>
            <w:tcBorders>
              <w:top w:val="single" w:color="auto" w:sz="12" w:space="0"/>
              <w:left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功能名称/标识</w:t>
            </w:r>
          </w:p>
        </w:tc>
        <w:tc>
          <w:tcPr>
            <w:tcW w:w="1526" w:type="pct"/>
            <w:gridSpan w:val="2"/>
            <w:tcBorders>
              <w:top w:val="single" w:color="auto" w:sz="12" w:space="0"/>
            </w:tcBorders>
            <w:noWrap w:val="0"/>
            <w:vAlign w:val="center"/>
          </w:tcPr>
          <w:p>
            <w:pPr>
              <w:pStyle w:val="7"/>
              <w:adjustRightInd w:val="0"/>
              <w:snapToGrid w:val="0"/>
              <w:spacing w:line="300" w:lineRule="auto"/>
              <w:rPr>
                <w:rFonts w:hint="eastAsia"/>
                <w:kern w:val="2"/>
                <w:sz w:val="21"/>
                <w:lang w:val="en-US" w:eastAsia="zh-CN" w:bidi="ar-SA"/>
              </w:rPr>
            </w:pPr>
            <w:r>
              <w:rPr>
                <w:rFonts w:hint="eastAsia" w:ascii="仿宋_GB2312"/>
                <w:snapToGrid w:val="0"/>
              </w:rPr>
              <w:t>应用运行库</w:t>
            </w:r>
            <w:r>
              <w:rPr>
                <w:rFonts w:hint="eastAsia"/>
                <w:lang w:val="en-US" w:eastAsia="zh-CN"/>
              </w:rPr>
              <w:t>/GN_</w:t>
            </w:r>
            <w:r>
              <w:rPr>
                <w:rFonts w:hint="eastAsia"/>
                <w:lang w:eastAsia="zh-CN"/>
              </w:rPr>
              <w:t xml:space="preserve"> YYXK</w:t>
            </w:r>
          </w:p>
        </w:tc>
        <w:tc>
          <w:tcPr>
            <w:tcW w:w="1017" w:type="pct"/>
            <w:gridSpan w:val="2"/>
            <w:tcBorders>
              <w:top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子功能名称/标识</w:t>
            </w:r>
          </w:p>
        </w:tc>
        <w:tc>
          <w:tcPr>
            <w:tcW w:w="1607" w:type="pct"/>
            <w:tcBorders>
              <w:top w:val="single" w:color="auto" w:sz="12" w:space="0"/>
              <w:right w:val="single" w:color="auto" w:sz="12" w:space="0"/>
            </w:tcBorders>
            <w:noWrap w:val="0"/>
            <w:vAlign w:val="center"/>
          </w:tcPr>
          <w:p>
            <w:pPr>
              <w:pStyle w:val="7"/>
              <w:adjustRightInd w:val="0"/>
              <w:snapToGrid w:val="0"/>
              <w:spacing w:line="300" w:lineRule="auto"/>
              <w:rPr>
                <w:lang w:val="en-US" w:eastAsia="zh-CN"/>
              </w:rPr>
            </w:pPr>
            <w:r>
              <w:rPr>
                <w:rFonts w:hint="eastAsia"/>
                <w:lang w:val="en-US" w:eastAsia="zh-CN"/>
              </w:rPr>
              <w:t>文本处理库/ GN_YYXK _WBCL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22" w:type="pct"/>
            <w:tcBorders>
              <w:left w:val="single" w:color="auto" w:sz="12" w:space="0"/>
              <w:bottom w:val="single" w:color="auto" w:sz="12" w:space="0"/>
            </w:tcBorders>
            <w:noWrap w:val="0"/>
            <w:vAlign w:val="center"/>
          </w:tcPr>
          <w:p>
            <w:pPr>
              <w:pStyle w:val="7"/>
              <w:adjustRightInd w:val="0"/>
              <w:snapToGrid w:val="0"/>
              <w:spacing w:line="300" w:lineRule="auto"/>
              <w:jc w:val="center"/>
              <w:rPr>
                <w:rFonts w:hint="eastAsia" w:ascii="宋体" w:hAnsi="宋体"/>
                <w:color w:val="000000"/>
                <w:lang w:val="en-US" w:eastAsia="zh-CN"/>
              </w:rPr>
            </w:pPr>
            <w:r>
              <w:rPr>
                <w:rFonts w:hint="eastAsia" w:ascii="宋体" w:hAnsi="宋体"/>
                <w:color w:val="000000"/>
                <w:lang w:val="en-US" w:eastAsia="zh-CN"/>
              </w:rPr>
              <w:t>用例名称</w:t>
            </w:r>
          </w:p>
        </w:tc>
        <w:tc>
          <w:tcPr>
            <w:tcW w:w="1751" w:type="pct"/>
            <w:gridSpan w:val="4"/>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正则表达式文本处理库</w:t>
            </w:r>
          </w:p>
        </w:tc>
        <w:tc>
          <w:tcPr>
            <w:tcW w:w="622" w:type="pct"/>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用例标识</w:t>
            </w:r>
          </w:p>
        </w:tc>
        <w:tc>
          <w:tcPr>
            <w:tcW w:w="2002" w:type="pct"/>
            <w:gridSpan w:val="2"/>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kern w:val="2"/>
                <w:sz w:val="21"/>
                <w:lang w:val="en-US" w:eastAsia="zh-CN" w:bidi="ar-SA"/>
              </w:rPr>
            </w:pPr>
            <w:r>
              <w:rPr>
                <w:rFonts w:hint="default" w:ascii="Times New Roman" w:hAnsi="Times New Roman" w:eastAsia="宋体" w:cs="Times New Roman"/>
                <w:lang w:eastAsia="zh-CN"/>
              </w:rPr>
              <w:t>GN_YYXK _WBCL_KSWB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top w:val="single" w:color="auto" w:sz="12" w:space="0"/>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主要角色</w:t>
            </w:r>
          </w:p>
        </w:tc>
        <w:tc>
          <w:tcPr>
            <w:tcW w:w="4317" w:type="pct"/>
            <w:gridSpan w:val="6"/>
            <w:tcBorders>
              <w:top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lang w:val="en-US" w:eastAsia="zh-CN"/>
              </w:rPr>
              <w:t>业务应用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上下文目标</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提供使用正则表达式的方式对文本进行处理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前置条件</w:t>
            </w:r>
          </w:p>
        </w:tc>
        <w:tc>
          <w:tcPr>
            <w:tcW w:w="8019" w:type="dxa"/>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已部署正则表达式文本处理库并进行正确配置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最小保证</w:t>
            </w:r>
          </w:p>
        </w:tc>
        <w:tc>
          <w:tcPr>
            <w:tcW w:w="8019" w:type="dxa"/>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若调用接口过程成功，</w:t>
            </w:r>
            <w:r>
              <w:rPr>
                <w:rFonts w:hint="default" w:ascii="宋体" w:hAnsi="宋体"/>
                <w:color w:val="000000"/>
                <w:lang w:eastAsia="zh-CN"/>
              </w:rPr>
              <w:t>实现</w:t>
            </w:r>
            <w:r>
              <w:rPr>
                <w:rFonts w:hint="eastAsia" w:ascii="宋体" w:hAnsi="宋体"/>
                <w:color w:val="000000"/>
                <w:lang w:val="en-US" w:eastAsia="zh-CN"/>
              </w:rPr>
              <w:t>正则表达式文本处理</w:t>
            </w:r>
            <w:r>
              <w:rPr>
                <w:rFonts w:hint="default" w:ascii="宋体" w:hAnsi="宋体"/>
                <w:color w:val="000000"/>
                <w:lang w:eastAsia="zh-CN"/>
              </w:rPr>
              <w:t>功</w:t>
            </w:r>
            <w:r>
              <w:rPr>
                <w:rFonts w:hint="eastAsia" w:ascii="宋体" w:hAnsi="宋体"/>
                <w:color w:val="000000"/>
                <w:lang w:val="en-US" w:eastAsia="zh-CN"/>
              </w:rPr>
              <w:t>能；若调用接口过程失败，正则表达式文本处理过程终止、返回错误码并输出错误信息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成功保证</w:t>
            </w:r>
          </w:p>
        </w:tc>
        <w:tc>
          <w:tcPr>
            <w:tcW w:w="8019" w:type="dxa"/>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宋体" w:hAnsi="宋体"/>
                <w:color w:val="000000"/>
                <w:lang w:eastAsia="zh-CN"/>
              </w:rPr>
              <w:t>完全具备</w:t>
            </w:r>
            <w:r>
              <w:rPr>
                <w:rFonts w:hint="eastAsia" w:ascii="宋体" w:hAnsi="宋体"/>
                <w:color w:val="000000"/>
                <w:lang w:val="en-US" w:eastAsia="zh-CN"/>
              </w:rPr>
              <w:t>正则表达式文本处理的能力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2"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成功场景</w:t>
            </w:r>
          </w:p>
        </w:tc>
        <w:tc>
          <w:tcPr>
            <w:tcW w:w="281" w:type="pct"/>
            <w:gridSpan w:val="2"/>
            <w:noWrap w:val="0"/>
            <w:vAlign w:val="center"/>
          </w:tcPr>
          <w:p>
            <w:pPr>
              <w:pStyle w:val="7"/>
              <w:numPr>
                <w:ilvl w:val="0"/>
                <w:numId w:val="6"/>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仿宋_GB2312" w:hAnsi="楷体" w:eastAsia="宋体" w:cs="Times New Roman"/>
                <w:szCs w:val="32"/>
                <w:lang w:val="en-US" w:eastAsia="zh-CN"/>
              </w:rPr>
              <w:t>应用进程调用</w:t>
            </w:r>
            <w:r>
              <w:rPr>
                <w:rFonts w:hint="eastAsia" w:ascii="宋体" w:hAnsi="宋体"/>
                <w:color w:val="000000"/>
                <w:lang w:val="en-US" w:eastAsia="zh-CN"/>
              </w:rPr>
              <w:t>正则表达式文本处理库获取</w:t>
            </w:r>
            <w:r>
              <w:rPr>
                <w:rFonts w:hint="default" w:ascii="宋体" w:hAnsi="宋体"/>
                <w:color w:val="000000"/>
                <w:lang w:eastAsia="zh-CN"/>
              </w:rPr>
              <w:t>库</w:t>
            </w:r>
            <w:r>
              <w:rPr>
                <w:rFonts w:hint="eastAsia" w:ascii="宋体" w:hAnsi="宋体"/>
                <w:color w:val="000000"/>
                <w:lang w:val="en-US" w:eastAsia="zh-CN"/>
              </w:rPr>
              <w:t>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6"/>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仿宋_GB2312" w:hAnsi="楷体" w:eastAsia="宋体" w:cs="Times New Roman"/>
                <w:szCs w:val="32"/>
                <w:lang w:val="en-US" w:eastAsia="zh-CN"/>
              </w:rPr>
              <w:t>应用进程调用</w:t>
            </w:r>
            <w:r>
              <w:rPr>
                <w:rFonts w:hint="eastAsia" w:ascii="宋体" w:hAnsi="宋体"/>
                <w:color w:val="000000"/>
                <w:lang w:val="en-US" w:eastAsia="zh-CN"/>
              </w:rPr>
              <w:t>正则表达式文本处理库将正则表达式编译为正则表达式文本处理库内部结构，加快匹配多个字符串时的匹配速度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6"/>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仿宋_GB2312" w:hAnsi="楷体" w:eastAsia="宋体" w:cs="Times New Roman"/>
                <w:szCs w:val="32"/>
                <w:lang w:val="en-US" w:eastAsia="zh-CN"/>
              </w:rPr>
              <w:t>应用进程调用</w:t>
            </w:r>
            <w:r>
              <w:rPr>
                <w:rFonts w:hint="eastAsia" w:ascii="宋体" w:hAnsi="宋体"/>
                <w:color w:val="000000"/>
                <w:lang w:val="en-US" w:eastAsia="zh-CN"/>
              </w:rPr>
              <w:t>正则表达式文本处理库</w:t>
            </w:r>
            <w:r>
              <w:rPr>
                <w:rFonts w:hint="default" w:ascii="宋体" w:hAnsi="宋体"/>
                <w:color w:val="000000"/>
                <w:lang w:eastAsia="zh-CN"/>
              </w:rPr>
              <w:t>获取</w:t>
            </w:r>
            <w:r>
              <w:rPr>
                <w:rFonts w:hint="eastAsia" w:ascii="宋体" w:hAnsi="宋体"/>
                <w:color w:val="000000"/>
                <w:lang w:val="en-US" w:eastAsia="zh-CN"/>
              </w:rPr>
              <w:t>并输出编译好的模式信息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6"/>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仿宋_GB2312" w:hAnsi="楷体" w:eastAsia="宋体" w:cs="Times New Roman"/>
                <w:szCs w:val="32"/>
                <w:lang w:val="en-US" w:eastAsia="zh-CN"/>
              </w:rPr>
              <w:t>应用进程调用</w:t>
            </w:r>
            <w:r>
              <w:rPr>
                <w:rFonts w:hint="eastAsia" w:ascii="宋体" w:hAnsi="宋体"/>
                <w:color w:val="000000"/>
                <w:lang w:val="en-US" w:eastAsia="zh-CN"/>
              </w:rPr>
              <w:t>正则表达式文本处理库使用编译好的模式进行匹配，返回匹配串的偏移位置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6"/>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仿宋_GB2312" w:hAnsi="楷体" w:eastAsia="宋体" w:cs="Times New Roman"/>
                <w:szCs w:val="32"/>
                <w:lang w:val="en-US" w:eastAsia="zh-CN"/>
              </w:rPr>
              <w:t>应用进程调用</w:t>
            </w:r>
            <w:r>
              <w:rPr>
                <w:rFonts w:hint="eastAsia" w:ascii="宋体" w:hAnsi="宋体"/>
                <w:color w:val="000000"/>
                <w:lang w:val="en-US" w:eastAsia="zh-CN"/>
              </w:rPr>
              <w:t>正则表达式文本处理库释放不再需要已编译过的正则表达式，防止产生内存泄漏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备选场景</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扩展</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业务规则</w:t>
            </w:r>
          </w:p>
        </w:tc>
        <w:tc>
          <w:tcPr>
            <w:tcW w:w="281" w:type="pct"/>
            <w:gridSpan w:val="2"/>
            <w:tcBorders>
              <w:right w:val="single" w:color="auto" w:sz="4" w:space="0"/>
            </w:tcBorders>
            <w:noWrap w:val="0"/>
            <w:vAlign w:val="center"/>
          </w:tcPr>
          <w:p>
            <w:pPr>
              <w:pStyle w:val="7"/>
              <w:numPr>
                <w:ilvl w:val="0"/>
                <w:numId w:val="7"/>
              </w:numPr>
              <w:adjustRightInd w:val="0"/>
              <w:snapToGrid w:val="0"/>
              <w:spacing w:line="300" w:lineRule="auto"/>
              <w:rPr>
                <w:rFonts w:hint="eastAsia" w:ascii="宋体" w:hAnsi="宋体"/>
                <w:color w:val="000000"/>
                <w:lang w:val="en-US" w:eastAsia="zh-CN"/>
              </w:rPr>
            </w:pPr>
          </w:p>
        </w:tc>
        <w:tc>
          <w:tcPr>
            <w:tcW w:w="4036"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提供C/C++应用程序接口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界面ID</w:t>
            </w:r>
          </w:p>
        </w:tc>
        <w:tc>
          <w:tcPr>
            <w:tcW w:w="4317" w:type="pct"/>
            <w:gridSpan w:val="6"/>
            <w:tcBorders>
              <w:right w:val="single" w:color="auto" w:sz="12" w:space="0"/>
            </w:tcBorders>
            <w:noWrap w:val="0"/>
            <w:vAlign w:val="center"/>
          </w:tcPr>
          <w:p>
            <w:pPr>
              <w:pStyle w:val="7"/>
              <w:adjustRightInd w:val="0"/>
              <w:snapToGrid w:val="0"/>
              <w:spacing w:line="300" w:lineRule="auto"/>
              <w:rPr>
                <w:rFonts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备注</w:t>
            </w:r>
          </w:p>
        </w:tc>
        <w:tc>
          <w:tcPr>
            <w:tcW w:w="4317" w:type="pct"/>
            <w:gridSpan w:val="6"/>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bl>
    <w:p>
      <w:pPr>
        <w:pStyle w:val="6"/>
        <w:numPr>
          <w:ilvl w:val="0"/>
          <w:numId w:val="5"/>
        </w:numPr>
        <w:ind w:left="0" w:leftChars="0" w:firstLine="0" w:firstLineChars="0"/>
        <w:rPr>
          <w:rFonts w:hint="eastAsia"/>
          <w:color w:val="000000"/>
        </w:rPr>
      </w:pPr>
      <w:r>
        <w:rPr>
          <w:rFonts w:hint="eastAsia" w:ascii="宋体" w:hAnsi="宋体"/>
          <w:szCs w:val="32"/>
        </w:rPr>
        <w:t>快速文本处理库用例</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9"/>
        <w:gridCol w:w="102"/>
        <w:gridCol w:w="281"/>
        <w:gridCol w:w="198"/>
        <w:gridCol w:w="2404"/>
        <w:gridCol w:w="1060"/>
        <w:gridCol w:w="673"/>
        <w:gridCol w:w="2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6" w:type="pct"/>
            <w:gridSpan w:val="3"/>
            <w:tcBorders>
              <w:top w:val="single" w:color="auto" w:sz="12" w:space="0"/>
              <w:left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功能名称/标识</w:t>
            </w:r>
          </w:p>
        </w:tc>
        <w:tc>
          <w:tcPr>
            <w:tcW w:w="1526" w:type="pct"/>
            <w:gridSpan w:val="2"/>
            <w:tcBorders>
              <w:top w:val="single" w:color="auto" w:sz="12" w:space="0"/>
            </w:tcBorders>
            <w:noWrap w:val="0"/>
            <w:vAlign w:val="center"/>
          </w:tcPr>
          <w:p>
            <w:pPr>
              <w:pStyle w:val="7"/>
              <w:adjustRightInd w:val="0"/>
              <w:snapToGrid w:val="0"/>
              <w:spacing w:line="300" w:lineRule="auto"/>
              <w:rPr>
                <w:rFonts w:hint="eastAsia"/>
                <w:kern w:val="2"/>
                <w:sz w:val="21"/>
                <w:lang w:val="en-US" w:eastAsia="zh-CN" w:bidi="ar-SA"/>
              </w:rPr>
            </w:pPr>
            <w:r>
              <w:rPr>
                <w:rFonts w:hint="eastAsia" w:ascii="仿宋_GB2312"/>
                <w:snapToGrid w:val="0"/>
              </w:rPr>
              <w:t>应用运行库</w:t>
            </w:r>
            <w:r>
              <w:rPr>
                <w:rFonts w:hint="eastAsia"/>
                <w:lang w:val="en-US" w:eastAsia="zh-CN"/>
              </w:rPr>
              <w:t>/GN_</w:t>
            </w:r>
            <w:r>
              <w:rPr>
                <w:rFonts w:hint="eastAsia"/>
                <w:lang w:eastAsia="zh-CN"/>
              </w:rPr>
              <w:t xml:space="preserve"> YYXK</w:t>
            </w:r>
          </w:p>
        </w:tc>
        <w:tc>
          <w:tcPr>
            <w:tcW w:w="1017" w:type="pct"/>
            <w:gridSpan w:val="2"/>
            <w:tcBorders>
              <w:top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子功能名称/标识</w:t>
            </w:r>
          </w:p>
        </w:tc>
        <w:tc>
          <w:tcPr>
            <w:tcW w:w="1609" w:type="pct"/>
            <w:tcBorders>
              <w:top w:val="single" w:color="auto" w:sz="12" w:space="0"/>
              <w:right w:val="single" w:color="auto" w:sz="12" w:space="0"/>
            </w:tcBorders>
            <w:noWrap w:val="0"/>
            <w:vAlign w:val="center"/>
          </w:tcPr>
          <w:p>
            <w:pPr>
              <w:pStyle w:val="7"/>
              <w:adjustRightInd w:val="0"/>
              <w:snapToGrid w:val="0"/>
              <w:spacing w:line="300" w:lineRule="auto"/>
              <w:rPr>
                <w:lang w:val="en-US" w:eastAsia="zh-CN"/>
              </w:rPr>
            </w:pPr>
            <w:r>
              <w:rPr>
                <w:rFonts w:hint="eastAsia"/>
                <w:lang w:val="en-US" w:eastAsia="zh-CN"/>
              </w:rPr>
              <w:t>文本处理库/ GN_YYXK _WBCL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21" w:type="pct"/>
            <w:tcBorders>
              <w:left w:val="single" w:color="auto" w:sz="12" w:space="0"/>
              <w:bottom w:val="single" w:color="auto" w:sz="12" w:space="0"/>
            </w:tcBorders>
            <w:noWrap w:val="0"/>
            <w:vAlign w:val="center"/>
          </w:tcPr>
          <w:p>
            <w:pPr>
              <w:pStyle w:val="7"/>
              <w:adjustRightInd w:val="0"/>
              <w:snapToGrid w:val="0"/>
              <w:spacing w:line="300" w:lineRule="auto"/>
              <w:jc w:val="center"/>
              <w:rPr>
                <w:rFonts w:hint="eastAsia" w:ascii="宋体" w:hAnsi="宋体"/>
                <w:color w:val="000000"/>
                <w:lang w:val="en-US" w:eastAsia="zh-CN"/>
              </w:rPr>
            </w:pPr>
            <w:r>
              <w:rPr>
                <w:rFonts w:hint="eastAsia" w:ascii="宋体" w:hAnsi="宋体"/>
                <w:color w:val="000000"/>
                <w:lang w:val="en-US" w:eastAsia="zh-CN"/>
              </w:rPr>
              <w:t>用例名称</w:t>
            </w:r>
          </w:p>
        </w:tc>
        <w:tc>
          <w:tcPr>
            <w:tcW w:w="1751" w:type="pct"/>
            <w:gridSpan w:val="4"/>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快速文本处理库</w:t>
            </w:r>
          </w:p>
        </w:tc>
        <w:tc>
          <w:tcPr>
            <w:tcW w:w="622" w:type="pct"/>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用例标识</w:t>
            </w:r>
          </w:p>
        </w:tc>
        <w:tc>
          <w:tcPr>
            <w:tcW w:w="2004" w:type="pct"/>
            <w:gridSpan w:val="2"/>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kern w:val="2"/>
                <w:sz w:val="21"/>
                <w:lang w:val="en-US" w:eastAsia="zh-CN" w:bidi="ar-SA"/>
              </w:rPr>
            </w:pPr>
            <w:r>
              <w:rPr>
                <w:rFonts w:hint="default" w:ascii="Times New Roman" w:hAnsi="Times New Roman" w:eastAsia="宋体" w:cs="Times New Roman"/>
                <w:lang w:eastAsia="zh-CN"/>
              </w:rPr>
              <w:t>GN_YYXK _WBCL_KSWB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1" w:type="pct"/>
            <w:gridSpan w:val="2"/>
            <w:tcBorders>
              <w:top w:val="single" w:color="auto" w:sz="12" w:space="0"/>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主要角色</w:t>
            </w:r>
          </w:p>
        </w:tc>
        <w:tc>
          <w:tcPr>
            <w:tcW w:w="4318" w:type="pct"/>
            <w:gridSpan w:val="6"/>
            <w:tcBorders>
              <w:top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lang w:val="en-US" w:eastAsia="zh-CN"/>
              </w:rPr>
              <w:t>业务应用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trPr>
        <w:tc>
          <w:tcPr>
            <w:tcW w:w="681"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上下文目标</w:t>
            </w:r>
          </w:p>
        </w:tc>
        <w:tc>
          <w:tcPr>
            <w:tcW w:w="4318"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提供加速文本交换和处理，对xml、Json等常用文本文件修改与解析能力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 w:hRule="atLeast"/>
        </w:trPr>
        <w:tc>
          <w:tcPr>
            <w:tcW w:w="681"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前置条件</w:t>
            </w:r>
          </w:p>
        </w:tc>
        <w:tc>
          <w:tcPr>
            <w:tcW w:w="4318"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已部署快速文本处理库并进行正确配置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1"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最小保证</w:t>
            </w:r>
          </w:p>
        </w:tc>
        <w:tc>
          <w:tcPr>
            <w:tcW w:w="4318"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若调用接口过程成功，</w:t>
            </w:r>
            <w:r>
              <w:rPr>
                <w:rFonts w:hint="default" w:ascii="宋体" w:hAnsi="宋体"/>
                <w:color w:val="000000"/>
                <w:lang w:eastAsia="zh-CN"/>
              </w:rPr>
              <w:t>实现</w:t>
            </w:r>
            <w:r>
              <w:rPr>
                <w:rFonts w:hint="eastAsia" w:ascii="宋体" w:hAnsi="宋体"/>
                <w:color w:val="000000"/>
                <w:lang w:val="en-US" w:eastAsia="zh-CN"/>
              </w:rPr>
              <w:t>快速文本处理</w:t>
            </w:r>
            <w:r>
              <w:rPr>
                <w:rFonts w:hint="default" w:ascii="宋体" w:hAnsi="宋体"/>
                <w:color w:val="000000"/>
                <w:lang w:eastAsia="zh-CN"/>
              </w:rPr>
              <w:t>功</w:t>
            </w:r>
            <w:r>
              <w:rPr>
                <w:rFonts w:hint="eastAsia" w:ascii="宋体" w:hAnsi="宋体"/>
                <w:color w:val="000000"/>
                <w:lang w:val="en-US" w:eastAsia="zh-CN"/>
              </w:rPr>
              <w:t>能；若调用接口过程失败，快速文本处理过程终止、返回错误码并输出错误信息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1"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成功保证</w:t>
            </w:r>
          </w:p>
        </w:tc>
        <w:tc>
          <w:tcPr>
            <w:tcW w:w="4318"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宋体" w:hAnsi="宋体"/>
                <w:color w:val="000000"/>
                <w:lang w:eastAsia="zh-CN"/>
              </w:rPr>
              <w:t>完全具备</w:t>
            </w:r>
            <w:r>
              <w:rPr>
                <w:rFonts w:hint="eastAsia" w:ascii="宋体" w:hAnsi="宋体"/>
                <w:color w:val="000000"/>
                <w:lang w:val="en-US" w:eastAsia="zh-CN"/>
              </w:rPr>
              <w:t>快速文本处理的能力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1"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成功场景</w:t>
            </w:r>
          </w:p>
        </w:tc>
        <w:tc>
          <w:tcPr>
            <w:tcW w:w="281" w:type="pct"/>
            <w:gridSpan w:val="2"/>
            <w:noWrap w:val="0"/>
            <w:vAlign w:val="center"/>
          </w:tcPr>
          <w:p>
            <w:pPr>
              <w:pStyle w:val="7"/>
              <w:numPr>
                <w:ilvl w:val="0"/>
                <w:numId w:val="8"/>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应用进程调用快速文本处理库json数据封装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1"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8"/>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应用进程调用快速文本处理库json数据解析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1"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8"/>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应用进程调用快速文本处理库释放不再需要cJSON指针所指向的内存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1"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8"/>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应用进程调用快速文本处理库解析xml文档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1"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8"/>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应用进程调用快速文本处理库查询</w:t>
            </w:r>
            <w:r>
              <w:rPr>
                <w:rFonts w:hint="default" w:ascii="宋体" w:hAnsi="宋体"/>
                <w:color w:val="000000"/>
                <w:lang w:eastAsia="zh-CN"/>
              </w:rPr>
              <w:t>xml文档</w:t>
            </w:r>
            <w:r>
              <w:rPr>
                <w:rFonts w:hint="eastAsia" w:ascii="宋体" w:hAnsi="宋体"/>
                <w:color w:val="000000"/>
                <w:lang w:val="en-US" w:eastAsia="zh-CN"/>
              </w:rPr>
              <w:t>关键词信息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1"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8"/>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应用进程调用快速文本处理库修改xml文档内容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1"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8"/>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应用进程调用快速文本处理库创建xml文档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1"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8"/>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应用进程调用快速文本处理库修改xml文档编码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681"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备选场景</w:t>
            </w:r>
          </w:p>
        </w:tc>
        <w:tc>
          <w:tcPr>
            <w:tcW w:w="4318"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1"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扩展</w:t>
            </w:r>
          </w:p>
        </w:tc>
        <w:tc>
          <w:tcPr>
            <w:tcW w:w="4318"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681"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业务规则</w:t>
            </w:r>
          </w:p>
        </w:tc>
        <w:tc>
          <w:tcPr>
            <w:tcW w:w="281" w:type="pct"/>
            <w:gridSpan w:val="2"/>
            <w:tcBorders>
              <w:right w:val="single" w:color="auto" w:sz="4" w:space="0"/>
            </w:tcBorders>
            <w:noWrap w:val="0"/>
            <w:vAlign w:val="center"/>
          </w:tcPr>
          <w:p>
            <w:pPr>
              <w:pStyle w:val="7"/>
              <w:numPr>
                <w:ilvl w:val="0"/>
                <w:numId w:val="9"/>
              </w:numPr>
              <w:adjustRightInd w:val="0"/>
              <w:snapToGrid w:val="0"/>
              <w:spacing w:line="300" w:lineRule="auto"/>
              <w:rPr>
                <w:rFonts w:hint="eastAsia" w:ascii="宋体" w:hAnsi="宋体"/>
                <w:color w:val="000000"/>
                <w:lang w:val="en-US" w:eastAsia="zh-CN"/>
              </w:rPr>
            </w:pPr>
          </w:p>
        </w:tc>
        <w:tc>
          <w:tcPr>
            <w:tcW w:w="4036"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提供C/C++应用接口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1"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界面ID</w:t>
            </w:r>
          </w:p>
        </w:tc>
        <w:tc>
          <w:tcPr>
            <w:tcW w:w="4318" w:type="pct"/>
            <w:gridSpan w:val="6"/>
            <w:tcBorders>
              <w:right w:val="single" w:color="auto" w:sz="12" w:space="0"/>
            </w:tcBorders>
            <w:noWrap w:val="0"/>
            <w:vAlign w:val="center"/>
          </w:tcPr>
          <w:p>
            <w:pPr>
              <w:pStyle w:val="7"/>
              <w:adjustRightInd w:val="0"/>
              <w:snapToGrid w:val="0"/>
              <w:spacing w:line="300" w:lineRule="auto"/>
              <w:rPr>
                <w:rFonts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1" w:type="pct"/>
            <w:gridSpan w:val="2"/>
            <w:tcBorders>
              <w:left w:val="single" w:color="auto" w:sz="12" w:space="0"/>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备注</w:t>
            </w:r>
          </w:p>
        </w:tc>
        <w:tc>
          <w:tcPr>
            <w:tcW w:w="4318" w:type="pct"/>
            <w:gridSpan w:val="6"/>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bl>
    <w:p>
      <w:pPr>
        <w:pStyle w:val="6"/>
        <w:numPr>
          <w:ilvl w:val="0"/>
          <w:numId w:val="10"/>
        </w:numPr>
        <w:ind w:left="0" w:leftChars="0" w:firstLine="0" w:firstLineChars="0"/>
        <w:rPr>
          <w:rFonts w:hint="eastAsia"/>
          <w:color w:val="000000"/>
        </w:rPr>
      </w:pPr>
      <w:r>
        <w:rPr>
          <w:rFonts w:hint="eastAsia"/>
        </w:rPr>
        <w:t xml:space="preserve"> jsoncpp库用例</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
        <w:gridCol w:w="102"/>
        <w:gridCol w:w="283"/>
        <w:gridCol w:w="196"/>
        <w:gridCol w:w="2405"/>
        <w:gridCol w:w="1060"/>
        <w:gridCol w:w="674"/>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8" w:type="pct"/>
            <w:gridSpan w:val="3"/>
            <w:tcBorders>
              <w:top w:val="single" w:color="auto" w:sz="12" w:space="0"/>
              <w:left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功能名称/标识</w:t>
            </w:r>
          </w:p>
        </w:tc>
        <w:tc>
          <w:tcPr>
            <w:tcW w:w="1526" w:type="pct"/>
            <w:gridSpan w:val="2"/>
            <w:tcBorders>
              <w:top w:val="single" w:color="auto" w:sz="12" w:space="0"/>
            </w:tcBorders>
            <w:noWrap w:val="0"/>
            <w:vAlign w:val="center"/>
          </w:tcPr>
          <w:p>
            <w:pPr>
              <w:pStyle w:val="7"/>
              <w:adjustRightInd w:val="0"/>
              <w:snapToGrid w:val="0"/>
              <w:spacing w:line="300" w:lineRule="auto"/>
              <w:rPr>
                <w:rFonts w:hint="eastAsia"/>
                <w:kern w:val="2"/>
                <w:sz w:val="21"/>
                <w:lang w:val="en-US" w:eastAsia="zh-CN" w:bidi="ar-SA"/>
              </w:rPr>
            </w:pPr>
            <w:r>
              <w:rPr>
                <w:rFonts w:hint="eastAsia" w:ascii="仿宋_GB2312"/>
                <w:snapToGrid w:val="0"/>
              </w:rPr>
              <w:t>应用运行库</w:t>
            </w:r>
            <w:r>
              <w:rPr>
                <w:rFonts w:hint="eastAsia"/>
                <w:lang w:val="en-US" w:eastAsia="zh-CN"/>
              </w:rPr>
              <w:t>/GN_</w:t>
            </w:r>
            <w:r>
              <w:rPr>
                <w:rFonts w:hint="eastAsia"/>
                <w:lang w:eastAsia="zh-CN"/>
              </w:rPr>
              <w:t xml:space="preserve"> YYXK</w:t>
            </w:r>
          </w:p>
        </w:tc>
        <w:tc>
          <w:tcPr>
            <w:tcW w:w="1017" w:type="pct"/>
            <w:gridSpan w:val="2"/>
            <w:tcBorders>
              <w:top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子功能名称/标识</w:t>
            </w:r>
          </w:p>
        </w:tc>
        <w:tc>
          <w:tcPr>
            <w:tcW w:w="1607" w:type="pct"/>
            <w:tcBorders>
              <w:top w:val="single" w:color="auto" w:sz="12" w:space="0"/>
              <w:right w:val="single" w:color="auto" w:sz="12" w:space="0"/>
            </w:tcBorders>
            <w:noWrap w:val="0"/>
            <w:vAlign w:val="center"/>
          </w:tcPr>
          <w:p>
            <w:pPr>
              <w:pStyle w:val="7"/>
              <w:adjustRightInd w:val="0"/>
              <w:snapToGrid w:val="0"/>
              <w:spacing w:line="300" w:lineRule="auto"/>
              <w:rPr>
                <w:lang w:val="en-US" w:eastAsia="zh-CN"/>
              </w:rPr>
            </w:pPr>
            <w:r>
              <w:rPr>
                <w:rFonts w:hint="eastAsia"/>
                <w:lang w:val="en-US" w:eastAsia="zh-CN"/>
              </w:rPr>
              <w:t>文本处理库/ GN_YYXK _WBCL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22" w:type="pct"/>
            <w:tcBorders>
              <w:left w:val="single" w:color="auto" w:sz="12" w:space="0"/>
              <w:bottom w:val="single" w:color="auto" w:sz="12" w:space="0"/>
            </w:tcBorders>
            <w:noWrap w:val="0"/>
            <w:vAlign w:val="center"/>
          </w:tcPr>
          <w:p>
            <w:pPr>
              <w:pStyle w:val="7"/>
              <w:adjustRightInd w:val="0"/>
              <w:snapToGrid w:val="0"/>
              <w:spacing w:line="300" w:lineRule="auto"/>
              <w:jc w:val="center"/>
              <w:rPr>
                <w:rFonts w:hint="eastAsia" w:ascii="宋体" w:hAnsi="宋体"/>
                <w:color w:val="000000"/>
                <w:lang w:val="en-US" w:eastAsia="zh-CN"/>
              </w:rPr>
            </w:pPr>
            <w:r>
              <w:rPr>
                <w:rFonts w:hint="eastAsia" w:ascii="宋体" w:hAnsi="宋体"/>
                <w:color w:val="000000"/>
                <w:lang w:val="en-US" w:eastAsia="zh-CN"/>
              </w:rPr>
              <w:t>用例名称</w:t>
            </w:r>
          </w:p>
        </w:tc>
        <w:tc>
          <w:tcPr>
            <w:tcW w:w="1751" w:type="pct"/>
            <w:gridSpan w:val="4"/>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jsoncpp库</w:t>
            </w:r>
          </w:p>
        </w:tc>
        <w:tc>
          <w:tcPr>
            <w:tcW w:w="622" w:type="pct"/>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用例标识</w:t>
            </w:r>
          </w:p>
        </w:tc>
        <w:tc>
          <w:tcPr>
            <w:tcW w:w="2002" w:type="pct"/>
            <w:gridSpan w:val="2"/>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kern w:val="2"/>
                <w:sz w:val="21"/>
                <w:lang w:val="en-US" w:eastAsia="zh-CN" w:bidi="ar-SA"/>
              </w:rPr>
            </w:pPr>
            <w:r>
              <w:rPr>
                <w:rFonts w:hint="default" w:ascii="Times New Roman" w:hAnsi="Times New Roman" w:eastAsia="宋体" w:cs="Times New Roman"/>
                <w:lang w:eastAsia="zh-CN"/>
              </w:rPr>
              <w:t>GN_YYXK _WBCL_JSK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top w:val="single" w:color="auto" w:sz="12" w:space="0"/>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主要角色</w:t>
            </w:r>
          </w:p>
        </w:tc>
        <w:tc>
          <w:tcPr>
            <w:tcW w:w="4317" w:type="pct"/>
            <w:gridSpan w:val="6"/>
            <w:tcBorders>
              <w:top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lang w:val="en-US" w:eastAsia="zh-CN"/>
              </w:rPr>
              <w:t>业务应用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上下文目标</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提供C、C++语言方式的Json数据格式的处理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前置条件</w:t>
            </w:r>
          </w:p>
        </w:tc>
        <w:tc>
          <w:tcPr>
            <w:tcW w:w="8019" w:type="dxa"/>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已部署</w:t>
            </w:r>
            <w:r>
              <w:rPr>
                <w:rFonts w:hint="default" w:ascii="宋体" w:hAnsi="宋体"/>
                <w:color w:val="000000"/>
                <w:lang w:eastAsia="zh-CN"/>
              </w:rPr>
              <w:t>jsoncpp库</w:t>
            </w:r>
            <w:r>
              <w:rPr>
                <w:rFonts w:hint="eastAsia" w:ascii="宋体" w:hAnsi="宋体"/>
                <w:color w:val="000000"/>
                <w:lang w:val="en-US" w:eastAsia="zh-CN"/>
              </w:rPr>
              <w:t>并进行正确配置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最小保证</w:t>
            </w:r>
          </w:p>
        </w:tc>
        <w:tc>
          <w:tcPr>
            <w:tcW w:w="8019" w:type="dxa"/>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若调用接口过程成功，</w:t>
            </w:r>
            <w:r>
              <w:rPr>
                <w:rFonts w:hint="default" w:ascii="宋体" w:hAnsi="宋体"/>
                <w:color w:val="000000"/>
                <w:lang w:eastAsia="zh-CN"/>
              </w:rPr>
              <w:t>实现C/C++程序Json数据格式</w:t>
            </w:r>
            <w:r>
              <w:rPr>
                <w:rFonts w:hint="eastAsia" w:ascii="宋体" w:hAnsi="宋体"/>
                <w:color w:val="000000"/>
                <w:lang w:val="en-US" w:eastAsia="zh-CN"/>
              </w:rPr>
              <w:t>处理</w:t>
            </w:r>
            <w:r>
              <w:rPr>
                <w:rFonts w:hint="default" w:ascii="宋体" w:hAnsi="宋体"/>
                <w:color w:val="000000"/>
                <w:lang w:eastAsia="zh-CN"/>
              </w:rPr>
              <w:t>功</w:t>
            </w:r>
            <w:r>
              <w:rPr>
                <w:rFonts w:hint="eastAsia" w:ascii="宋体" w:hAnsi="宋体"/>
                <w:color w:val="000000"/>
                <w:lang w:val="en-US" w:eastAsia="zh-CN"/>
              </w:rPr>
              <w:t>能；若调用接口过程失败，</w:t>
            </w:r>
            <w:r>
              <w:rPr>
                <w:rFonts w:hint="default" w:ascii="宋体" w:hAnsi="宋体"/>
                <w:color w:val="000000"/>
                <w:lang w:eastAsia="zh-CN"/>
              </w:rPr>
              <w:t>C/C++程序Json格式数据</w:t>
            </w:r>
            <w:r>
              <w:rPr>
                <w:rFonts w:hint="eastAsia" w:ascii="宋体" w:hAnsi="宋体"/>
                <w:color w:val="000000"/>
                <w:lang w:val="en-US" w:eastAsia="zh-CN"/>
              </w:rPr>
              <w:t>处理过程终止、返回错误码并输出错误信息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成功保证</w:t>
            </w:r>
          </w:p>
        </w:tc>
        <w:tc>
          <w:tcPr>
            <w:tcW w:w="8019" w:type="dxa"/>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宋体" w:hAnsi="宋体"/>
                <w:color w:val="000000"/>
                <w:lang w:eastAsia="zh-CN"/>
              </w:rPr>
              <w:t>完全具备C/C++程序Json数据格式</w:t>
            </w:r>
            <w:r>
              <w:rPr>
                <w:rFonts w:hint="eastAsia" w:ascii="宋体" w:hAnsi="宋体"/>
                <w:color w:val="000000"/>
                <w:lang w:val="en-US" w:eastAsia="zh-CN"/>
              </w:rPr>
              <w:t>处理的能力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2"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成功场景</w:t>
            </w:r>
          </w:p>
        </w:tc>
        <w:tc>
          <w:tcPr>
            <w:tcW w:w="281" w:type="pct"/>
            <w:gridSpan w:val="2"/>
            <w:noWrap w:val="0"/>
            <w:vAlign w:val="center"/>
          </w:tcPr>
          <w:p>
            <w:pPr>
              <w:pStyle w:val="7"/>
              <w:numPr>
                <w:ilvl w:val="0"/>
                <w:numId w:val="11"/>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eastAsia" w:ascii="宋体" w:hAnsi="宋体"/>
                <w:color w:val="000000"/>
                <w:lang w:val="en-US" w:eastAsia="zh-CN"/>
              </w:rPr>
              <w:t>jsoncpp库添加到工程内</w:t>
            </w:r>
            <w:r>
              <w:rPr>
                <w:rFonts w:hint="default" w:ascii="宋体" w:hAnsi="宋体"/>
                <w:color w:val="000000"/>
                <w:lang w:eastAsia="zh-CN"/>
              </w:rPr>
              <w:t>进行初始化，返回成功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1"/>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应用进程调用jsoncpp库将字符串解析为Json对象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1"/>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应用进程调用jsoncpp库从Json字符流中读取Json对象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1"/>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应用进程调用jsoncpp库构建Json对象序列化为字符串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1"/>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应用进程调用jsoncpp库Json对象插入文件中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1"/>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应用进程调用jsoncpp库清空Json对象中的数组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1"/>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应用进程调用jsoncpp库删除Json对象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备选场景</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扩展</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业务规则</w:t>
            </w:r>
          </w:p>
        </w:tc>
        <w:tc>
          <w:tcPr>
            <w:tcW w:w="281" w:type="pct"/>
            <w:gridSpan w:val="2"/>
            <w:tcBorders>
              <w:right w:val="single" w:color="auto" w:sz="4" w:space="0"/>
            </w:tcBorders>
            <w:noWrap w:val="0"/>
            <w:vAlign w:val="center"/>
          </w:tcPr>
          <w:p>
            <w:pPr>
              <w:pStyle w:val="7"/>
              <w:numPr>
                <w:ilvl w:val="0"/>
                <w:numId w:val="12"/>
              </w:numPr>
              <w:adjustRightInd w:val="0"/>
              <w:snapToGrid w:val="0"/>
              <w:spacing w:line="300" w:lineRule="auto"/>
              <w:rPr>
                <w:rFonts w:hint="eastAsia" w:ascii="宋体" w:hAnsi="宋体"/>
                <w:color w:val="000000"/>
                <w:lang w:val="en-US" w:eastAsia="zh-CN"/>
              </w:rPr>
            </w:pPr>
          </w:p>
        </w:tc>
        <w:tc>
          <w:tcPr>
            <w:tcW w:w="4036"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提供C/C++应用接口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界面ID</w:t>
            </w:r>
          </w:p>
        </w:tc>
        <w:tc>
          <w:tcPr>
            <w:tcW w:w="4317" w:type="pct"/>
            <w:gridSpan w:val="6"/>
            <w:tcBorders>
              <w:right w:val="single" w:color="auto" w:sz="12" w:space="0"/>
            </w:tcBorders>
            <w:noWrap w:val="0"/>
            <w:vAlign w:val="center"/>
          </w:tcPr>
          <w:p>
            <w:pPr>
              <w:pStyle w:val="7"/>
              <w:adjustRightInd w:val="0"/>
              <w:snapToGrid w:val="0"/>
              <w:spacing w:line="300" w:lineRule="auto"/>
              <w:rPr>
                <w:rFonts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备注</w:t>
            </w:r>
          </w:p>
        </w:tc>
        <w:tc>
          <w:tcPr>
            <w:tcW w:w="4317" w:type="pct"/>
            <w:gridSpan w:val="6"/>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bl>
    <w:p>
      <w:pPr>
        <w:pStyle w:val="2"/>
        <w:textAlignment w:val="auto"/>
        <w:rPr>
          <w:rFonts w:hint="eastAsia"/>
          <w:color w:val="000000"/>
          <w:lang w:eastAsia="zh-CN"/>
        </w:rPr>
      </w:pPr>
      <w:r>
        <w:rPr>
          <w:rFonts w:hint="eastAsia" w:ascii="仿宋_GB2312" w:hAnsi="楷体"/>
          <w:szCs w:val="32"/>
        </w:rPr>
        <w:t>音频视频处理</w:t>
      </w:r>
      <w:r>
        <w:rPr>
          <w:rFonts w:hint="eastAsia" w:ascii="仿宋_GB2312" w:hAnsi="楷体"/>
          <w:szCs w:val="32"/>
          <w:lang w:eastAsia="zh-CN"/>
        </w:rPr>
        <w:t>库</w:t>
      </w:r>
      <w:r>
        <w:rPr>
          <w:rFonts w:hint="eastAsia"/>
          <w:color w:val="000000"/>
          <w:lang w:val="en-US" w:eastAsia="zh-CN"/>
        </w:rPr>
        <w:t>/</w:t>
      </w:r>
      <w:r>
        <w:rPr>
          <w:rFonts w:hint="eastAsia"/>
          <w:lang w:val="en-US" w:eastAsia="zh-CN"/>
        </w:rPr>
        <w:t xml:space="preserve"> </w:t>
      </w:r>
      <w:r>
        <w:rPr>
          <w:rFonts w:hint="eastAsia"/>
          <w:lang w:eastAsia="zh-CN"/>
        </w:rPr>
        <w:t>GN_YYXK</w:t>
      </w:r>
      <w:r>
        <w:rPr>
          <w:rFonts w:hint="eastAsia"/>
          <w:lang w:val="en-US" w:eastAsia="zh-CN"/>
        </w:rPr>
        <w:t xml:space="preserve"> _YPSP</w:t>
      </w:r>
    </w:p>
    <w:p>
      <w:pPr>
        <w:pStyle w:val="6"/>
        <w:numPr>
          <w:ilvl w:val="0"/>
          <w:numId w:val="13"/>
        </w:numPr>
        <w:ind w:left="0" w:leftChars="0" w:firstLine="0" w:firstLineChars="0"/>
        <w:rPr>
          <w:rFonts w:hint="eastAsia"/>
        </w:rPr>
      </w:pPr>
      <w:r>
        <w:rPr>
          <w:rFonts w:hint="eastAsia" w:ascii="宋体" w:hAnsi="宋体"/>
          <w:color w:val="000000"/>
        </w:rPr>
        <w:t>视音频编解码库用例</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
        <w:gridCol w:w="102"/>
        <w:gridCol w:w="283"/>
        <w:gridCol w:w="196"/>
        <w:gridCol w:w="2405"/>
        <w:gridCol w:w="1060"/>
        <w:gridCol w:w="673"/>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2" w:type="pct"/>
            <w:gridSpan w:val="3"/>
            <w:tcBorders>
              <w:top w:val="single" w:color="auto" w:sz="12" w:space="0"/>
              <w:left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功能名称/标识</w:t>
            </w:r>
          </w:p>
        </w:tc>
        <w:tc>
          <w:tcPr>
            <w:tcW w:w="1526" w:type="pct"/>
            <w:gridSpan w:val="2"/>
            <w:tcBorders>
              <w:top w:val="single" w:color="auto" w:sz="12" w:space="0"/>
            </w:tcBorders>
            <w:noWrap w:val="0"/>
            <w:vAlign w:val="center"/>
          </w:tcPr>
          <w:p>
            <w:pPr>
              <w:pStyle w:val="7"/>
              <w:adjustRightInd w:val="0"/>
              <w:snapToGrid w:val="0"/>
              <w:spacing w:line="300" w:lineRule="auto"/>
              <w:rPr>
                <w:rFonts w:hint="eastAsia"/>
                <w:kern w:val="2"/>
                <w:sz w:val="21"/>
                <w:lang w:val="en-US" w:eastAsia="zh-CN" w:bidi="ar-SA"/>
              </w:rPr>
            </w:pPr>
            <w:r>
              <w:rPr>
                <w:rFonts w:hint="eastAsia" w:ascii="仿宋_GB2312"/>
                <w:snapToGrid w:val="0"/>
              </w:rPr>
              <w:t>应用运行库</w:t>
            </w:r>
            <w:r>
              <w:rPr>
                <w:rFonts w:hint="eastAsia"/>
                <w:lang w:val="en-US" w:eastAsia="zh-CN"/>
              </w:rPr>
              <w:t>/GN_</w:t>
            </w:r>
            <w:r>
              <w:rPr>
                <w:rFonts w:hint="eastAsia"/>
                <w:lang w:eastAsia="zh-CN"/>
              </w:rPr>
              <w:t xml:space="preserve"> YYXK</w:t>
            </w:r>
          </w:p>
        </w:tc>
        <w:tc>
          <w:tcPr>
            <w:tcW w:w="1017" w:type="pct"/>
            <w:gridSpan w:val="2"/>
            <w:tcBorders>
              <w:top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子功能名称/标识</w:t>
            </w:r>
          </w:p>
        </w:tc>
        <w:tc>
          <w:tcPr>
            <w:tcW w:w="1614" w:type="pct"/>
            <w:tcBorders>
              <w:top w:val="single" w:color="auto" w:sz="12" w:space="0"/>
              <w:right w:val="single" w:color="auto" w:sz="12" w:space="0"/>
            </w:tcBorders>
            <w:noWrap w:val="0"/>
            <w:vAlign w:val="center"/>
          </w:tcPr>
          <w:p>
            <w:pPr>
              <w:pStyle w:val="7"/>
              <w:adjustRightInd w:val="0"/>
              <w:snapToGrid w:val="0"/>
              <w:spacing w:line="300" w:lineRule="auto"/>
              <w:rPr>
                <w:lang w:val="en-US" w:eastAsia="zh-CN"/>
              </w:rPr>
            </w:pPr>
            <w:r>
              <w:rPr>
                <w:rFonts w:hint="eastAsia"/>
                <w:lang w:val="en-US" w:eastAsia="zh-CN"/>
              </w:rPr>
              <w:t>音频视频处理库/ GN_YYXK _YPSP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pct"/>
            <w:tcBorders>
              <w:left w:val="single" w:color="auto" w:sz="12" w:space="0"/>
              <w:bottom w:val="single" w:color="auto" w:sz="12" w:space="0"/>
            </w:tcBorders>
            <w:noWrap w:val="0"/>
            <w:vAlign w:val="center"/>
          </w:tcPr>
          <w:p>
            <w:pPr>
              <w:pStyle w:val="7"/>
              <w:adjustRightInd w:val="0"/>
              <w:snapToGrid w:val="0"/>
              <w:spacing w:line="300" w:lineRule="auto"/>
              <w:jc w:val="center"/>
              <w:rPr>
                <w:rFonts w:hint="eastAsia" w:ascii="宋体" w:hAnsi="宋体"/>
                <w:color w:val="000000"/>
                <w:lang w:val="en-US" w:eastAsia="zh-CN"/>
              </w:rPr>
            </w:pPr>
            <w:r>
              <w:rPr>
                <w:rFonts w:hint="eastAsia" w:ascii="宋体" w:hAnsi="宋体"/>
                <w:color w:val="000000"/>
                <w:lang w:val="en-US" w:eastAsia="zh-CN"/>
              </w:rPr>
              <w:t>用例名称</w:t>
            </w:r>
          </w:p>
        </w:tc>
        <w:tc>
          <w:tcPr>
            <w:tcW w:w="1751" w:type="pct"/>
            <w:gridSpan w:val="4"/>
            <w:tcBorders>
              <w:bottom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仿宋_GB2312" w:hAnsi="楷体" w:eastAsia="宋体" w:cs="Times New Roman"/>
                <w:szCs w:val="32"/>
                <w:lang w:eastAsia="zh-CN"/>
              </w:rPr>
              <w:t>视音频编解码库</w:t>
            </w:r>
          </w:p>
        </w:tc>
        <w:tc>
          <w:tcPr>
            <w:tcW w:w="622" w:type="pct"/>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用例标识</w:t>
            </w:r>
          </w:p>
        </w:tc>
        <w:tc>
          <w:tcPr>
            <w:tcW w:w="2009" w:type="pct"/>
            <w:gridSpan w:val="2"/>
            <w:tcBorders>
              <w:bottom w:val="single" w:color="auto" w:sz="12" w:space="0"/>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Times New Roman" w:hAnsi="Times New Roman" w:eastAsia="宋体" w:cs="Times New Roman"/>
                <w:lang w:eastAsia="zh-CN"/>
              </w:rPr>
              <w:t>GN_YYXK_YPSP_YSPK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top w:val="single" w:color="auto" w:sz="12" w:space="0"/>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主要角色</w:t>
            </w:r>
          </w:p>
        </w:tc>
        <w:tc>
          <w:tcPr>
            <w:tcW w:w="4323" w:type="pct"/>
            <w:gridSpan w:val="6"/>
            <w:tcBorders>
              <w:top w:val="single" w:color="auto" w:sz="12" w:space="0"/>
              <w:right w:val="single" w:color="auto" w:sz="12" w:space="0"/>
            </w:tcBorders>
            <w:noWrap w:val="0"/>
            <w:vAlign w:val="center"/>
          </w:tcPr>
          <w:p>
            <w:pPr>
              <w:pStyle w:val="7"/>
              <w:adjustRightInd w:val="0"/>
              <w:snapToGrid w:val="0"/>
              <w:spacing w:line="300" w:lineRule="auto"/>
              <w:rPr>
                <w:rFonts w:hint="eastAsia" w:ascii="仿宋_GB2312" w:hAnsi="楷体" w:eastAsia="宋体" w:cs="Times New Roman"/>
                <w:szCs w:val="32"/>
                <w:lang w:val="en-US" w:eastAsia="zh-CN"/>
              </w:rPr>
            </w:pPr>
            <w:r>
              <w:rPr>
                <w:rFonts w:hint="default" w:ascii="仿宋_GB2312" w:hAnsi="楷体" w:eastAsia="宋体" w:cs="Times New Roman"/>
                <w:szCs w:val="32"/>
                <w:lang w:val="en-US" w:eastAsia="zh-CN"/>
              </w:rPr>
              <w:t>业务应用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上下文目标</w:t>
            </w:r>
          </w:p>
        </w:tc>
        <w:tc>
          <w:tcPr>
            <w:tcW w:w="4323" w:type="pct"/>
            <w:gridSpan w:val="6"/>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提供音视频的采集、分离、转换、编解码等能力，支持mpg、avi、flv等常见音视频格式。支持C、C++语言</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前置条件</w:t>
            </w:r>
          </w:p>
        </w:tc>
        <w:tc>
          <w:tcPr>
            <w:tcW w:w="4323" w:type="pct"/>
            <w:gridSpan w:val="6"/>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eastAsia" w:ascii="仿宋_GB2312" w:hAnsi="楷体" w:eastAsia="宋体" w:cs="Times New Roman"/>
                <w:szCs w:val="32"/>
                <w:lang w:val="en-US" w:eastAsia="zh-CN"/>
              </w:rPr>
              <w:t>已部署</w:t>
            </w:r>
            <w:r>
              <w:rPr>
                <w:rFonts w:hint="default" w:ascii="仿宋_GB2312" w:hAnsi="楷体" w:eastAsia="宋体" w:cs="Times New Roman"/>
                <w:szCs w:val="32"/>
                <w:lang w:eastAsia="zh-CN"/>
              </w:rPr>
              <w:t>视音频编解码库并进行正确配置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最小保证</w:t>
            </w:r>
          </w:p>
        </w:tc>
        <w:tc>
          <w:tcPr>
            <w:tcW w:w="4323" w:type="pct"/>
            <w:gridSpan w:val="6"/>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若调用接口过程成功，完成音视频编解码功能；若调用接口过程失败，音视频编解码过程终止、返回错误码并输出错误信息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成功保证</w:t>
            </w:r>
          </w:p>
        </w:tc>
        <w:tc>
          <w:tcPr>
            <w:tcW w:w="4323" w:type="pct"/>
            <w:gridSpan w:val="6"/>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音视频的采集、分离、转换、编解码功能都能正常完成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76"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成功场景</w:t>
            </w: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应用进程调用视音频编解码库初始化接口，返回成功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视音频编解码库读取文件夹信息，能获取</w:t>
            </w:r>
            <w:r>
              <w:rPr>
                <w:rFonts w:hint="default" w:ascii="仿宋_GB2312" w:hAnsi="楷体" w:eastAsia="宋体" w:cs="Times New Roman"/>
                <w:szCs w:val="32"/>
                <w:lang w:val="en-US" w:eastAsia="zh-CN"/>
              </w:rPr>
              <w:t>并输出</w:t>
            </w:r>
            <w:r>
              <w:rPr>
                <w:rFonts w:hint="default" w:ascii="仿宋_GB2312" w:hAnsi="楷体" w:eastAsia="宋体" w:cs="Times New Roman"/>
                <w:szCs w:val="32"/>
                <w:lang w:eastAsia="zh-CN"/>
              </w:rPr>
              <w:t>文件夹内文件列表的信息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视音频编解码库读取音视频文件，能解码获取并输出音视频的metadata信息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视音频编解码库使用指定编码器对音视频编码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eastAsia" w:ascii="仿宋_GB2312" w:hAnsi="楷体" w:eastAsia="宋体" w:cs="Times New Roman"/>
                <w:szCs w:val="32"/>
                <w:lang w:val="en-US"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w:t>
            </w:r>
            <w:r>
              <w:rPr>
                <w:rFonts w:hint="default" w:ascii="仿宋_GB2312" w:hAnsi="楷体" w:eastAsia="宋体" w:cs="Times New Roman"/>
                <w:szCs w:val="32"/>
                <w:lang w:val="en-US" w:eastAsia="zh-CN"/>
              </w:rPr>
              <w:t>使用指定编码器对音视频</w:t>
            </w:r>
            <w:r>
              <w:rPr>
                <w:rFonts w:hint="default" w:ascii="仿宋_GB2312" w:hAnsi="楷体" w:eastAsia="宋体" w:cs="Times New Roman"/>
                <w:szCs w:val="32"/>
                <w:lang w:eastAsia="zh-CN"/>
              </w:rPr>
              <w:t>解</w:t>
            </w:r>
            <w:r>
              <w:rPr>
                <w:rFonts w:hint="default" w:ascii="仿宋_GB2312" w:hAnsi="楷体" w:eastAsia="宋体" w:cs="Times New Roman"/>
                <w:szCs w:val="32"/>
                <w:lang w:val="en-US" w:eastAsia="zh-CN"/>
              </w:rPr>
              <w:t>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w:t>
            </w:r>
            <w:r>
              <w:rPr>
                <w:rFonts w:hint="default" w:ascii="仿宋_GB2312" w:hAnsi="楷体" w:eastAsia="宋体" w:cs="Times New Roman"/>
                <w:szCs w:val="32"/>
                <w:lang w:val="en-US" w:eastAsia="zh-CN"/>
              </w:rPr>
              <w:t>获取</w:t>
            </w:r>
            <w:r>
              <w:rPr>
                <w:rFonts w:hint="default" w:ascii="仿宋_GB2312" w:hAnsi="楷体" w:eastAsia="宋体" w:cs="Times New Roman"/>
                <w:szCs w:val="32"/>
                <w:lang w:eastAsia="zh-CN"/>
              </w:rPr>
              <w:t>帧</w:t>
            </w:r>
            <w:r>
              <w:rPr>
                <w:rFonts w:hint="default" w:ascii="仿宋_GB2312" w:hAnsi="楷体" w:eastAsia="宋体" w:cs="Times New Roman"/>
                <w:szCs w:val="32"/>
                <w:lang w:val="en-US" w:eastAsia="zh-CN"/>
              </w:rPr>
              <w:t>的运动矢量</w:t>
            </w:r>
            <w:r>
              <w:rPr>
                <w:rFonts w:hint="default" w:ascii="仿宋_GB2312" w:hAnsi="楷体" w:eastAsia="宋体" w:cs="Times New Roman"/>
                <w:szCs w:val="32"/>
                <w:lang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val="en-US"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视音频编解码库对</w:t>
            </w:r>
            <w:r>
              <w:rPr>
                <w:rFonts w:hint="default" w:ascii="仿宋_GB2312" w:hAnsi="楷体" w:eastAsia="宋体" w:cs="Times New Roman"/>
                <w:szCs w:val="32"/>
                <w:lang w:val="en-US" w:eastAsia="zh-CN"/>
              </w:rPr>
              <w:t>音视频数据</w:t>
            </w:r>
            <w:r>
              <w:rPr>
                <w:rFonts w:hint="default" w:ascii="仿宋_GB2312" w:hAnsi="楷体" w:eastAsia="宋体" w:cs="Times New Roman"/>
                <w:szCs w:val="32"/>
                <w:lang w:eastAsia="zh-CN"/>
              </w:rPr>
              <w:t>进行</w:t>
            </w:r>
            <w:r>
              <w:rPr>
                <w:rFonts w:hint="default" w:ascii="仿宋_GB2312" w:hAnsi="楷体" w:eastAsia="宋体" w:cs="Times New Roman"/>
                <w:szCs w:val="32"/>
                <w:lang w:val="en-US" w:eastAsia="zh-CN"/>
              </w:rPr>
              <w:t>解封装和解码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视音频编解码库对音频进行混音以及对视频添加滤镜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视音频编解码库获取文件的metadata信息并输出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val="en-US"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w:t>
            </w:r>
            <w:r>
              <w:rPr>
                <w:rFonts w:hint="default" w:ascii="仿宋_GB2312" w:hAnsi="楷体" w:eastAsia="宋体" w:cs="Times New Roman"/>
                <w:szCs w:val="32"/>
                <w:lang w:val="en-US" w:eastAsia="zh-CN"/>
              </w:rPr>
              <w:t>制造音频和视频，并合成一个视频文件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视音频编解码库无编解码的转封装视音频文件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视音频编解码库音频重采样，改变一段音频的相关参数：采样率、采样通道、采样格式等并保存到另一个文件中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视音频编解码库对视频进行缩放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视音频编解码库将提供音频转码为AAC格式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4"/>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val="en-US" w:eastAsia="zh-CN"/>
              </w:rPr>
              <w:t>应用进程调用</w:t>
            </w:r>
            <w:r>
              <w:rPr>
                <w:rFonts w:hint="default" w:ascii="仿宋_GB2312" w:hAnsi="楷体" w:eastAsia="宋体" w:cs="Times New Roman"/>
                <w:szCs w:val="32"/>
                <w:lang w:eastAsia="zh-CN"/>
              </w:rPr>
              <w:t>视音频编解码库调用</w:t>
            </w:r>
            <w:r>
              <w:rPr>
                <w:rFonts w:hint="default" w:ascii="仿宋_GB2312" w:hAnsi="楷体" w:eastAsia="宋体" w:cs="Times New Roman"/>
                <w:szCs w:val="32"/>
                <w:lang w:val="en-US" w:eastAsia="zh-CN"/>
              </w:rPr>
              <w:t>编解码和滤波器</w:t>
            </w:r>
            <w:r>
              <w:rPr>
                <w:rFonts w:hint="default" w:ascii="仿宋_GB2312" w:hAnsi="楷体" w:eastAsia="宋体" w:cs="Times New Roman"/>
                <w:szCs w:val="32"/>
                <w:lang w:eastAsia="zh-CN"/>
              </w:rPr>
              <w:t>将提供视频转码为指定格式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备选场景</w:t>
            </w:r>
          </w:p>
        </w:tc>
        <w:tc>
          <w:tcPr>
            <w:tcW w:w="4323" w:type="pct"/>
            <w:gridSpan w:val="6"/>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如果应用进程调用</w:t>
            </w:r>
            <w:r>
              <w:rPr>
                <w:rFonts w:hint="default" w:ascii="仿宋_GB2312" w:hAnsi="楷体" w:eastAsia="宋体" w:cs="Times New Roman"/>
                <w:szCs w:val="32"/>
                <w:lang w:val="en-US" w:eastAsia="zh-CN"/>
              </w:rPr>
              <w:t>视音频编解码库</w:t>
            </w:r>
            <w:r>
              <w:rPr>
                <w:rFonts w:hint="default" w:ascii="仿宋_GB2312" w:hAnsi="楷体" w:eastAsia="宋体" w:cs="Times New Roman"/>
                <w:szCs w:val="32"/>
                <w:lang w:eastAsia="zh-CN"/>
              </w:rPr>
              <w:t>过程失败，应用运行库返回错误编码并输出错误信息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扩展</w:t>
            </w:r>
          </w:p>
        </w:tc>
        <w:tc>
          <w:tcPr>
            <w:tcW w:w="4323" w:type="pct"/>
            <w:gridSpan w:val="6"/>
            <w:tcBorders>
              <w:right w:val="single" w:color="auto" w:sz="12" w:space="0"/>
            </w:tcBorders>
            <w:noWrap w:val="0"/>
            <w:vAlign w:val="center"/>
          </w:tcPr>
          <w:p>
            <w:pPr>
              <w:pStyle w:val="7"/>
              <w:adjustRightInd w:val="0"/>
              <w:snapToGrid w:val="0"/>
              <w:spacing w:line="300" w:lineRule="auto"/>
              <w:rPr>
                <w:rFonts w:hint="eastAsia" w:ascii="仿宋_GB2312" w:hAnsi="楷体" w:eastAsia="宋体" w:cs="Times New Roman"/>
                <w:szCs w:val="32"/>
                <w:lang w:val="en-US" w:eastAsia="zh-CN"/>
              </w:rPr>
            </w:pPr>
            <w:r>
              <w:rPr>
                <w:rFonts w:hint="eastAsia" w:ascii="仿宋_GB2312" w:hAnsi="楷体" w:eastAsia="宋体" w:cs="Times New Roman"/>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业务规则</w:t>
            </w:r>
          </w:p>
        </w:tc>
        <w:tc>
          <w:tcPr>
            <w:tcW w:w="281" w:type="pct"/>
            <w:gridSpan w:val="2"/>
            <w:tcBorders>
              <w:right w:val="single" w:color="auto" w:sz="4" w:space="0"/>
            </w:tcBorders>
            <w:noWrap w:val="0"/>
            <w:vAlign w:val="center"/>
          </w:tcPr>
          <w:p>
            <w:pPr>
              <w:pStyle w:val="7"/>
              <w:numPr>
                <w:ilvl w:val="0"/>
                <w:numId w:val="15"/>
              </w:numPr>
              <w:adjustRightInd w:val="0"/>
              <w:snapToGrid w:val="0"/>
              <w:spacing w:line="300" w:lineRule="auto"/>
              <w:rPr>
                <w:rFonts w:hint="eastAsia" w:ascii="宋体" w:hAnsi="宋体"/>
                <w:color w:val="000000"/>
                <w:lang w:val="en-US" w:eastAsia="zh-CN"/>
              </w:rPr>
            </w:pPr>
          </w:p>
        </w:tc>
        <w:tc>
          <w:tcPr>
            <w:tcW w:w="4041"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仿宋_GB2312" w:hAnsi="楷体" w:eastAsia="宋体" w:cs="Times New Roman"/>
                <w:szCs w:val="32"/>
                <w:lang w:val="en-US" w:eastAsia="zh-CN"/>
              </w:rPr>
              <w:t>提供C/C++接口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界面ID</w:t>
            </w:r>
          </w:p>
        </w:tc>
        <w:tc>
          <w:tcPr>
            <w:tcW w:w="4323" w:type="pct"/>
            <w:gridSpan w:val="6"/>
            <w:tcBorders>
              <w:right w:val="single" w:color="auto" w:sz="12" w:space="0"/>
            </w:tcBorders>
            <w:noWrap w:val="0"/>
            <w:vAlign w:val="center"/>
          </w:tcPr>
          <w:p>
            <w:pPr>
              <w:pStyle w:val="7"/>
              <w:adjustRightInd w:val="0"/>
              <w:snapToGrid w:val="0"/>
              <w:spacing w:line="300" w:lineRule="auto"/>
              <w:rPr>
                <w:rFonts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left w:val="single" w:color="auto" w:sz="12" w:space="0"/>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备注</w:t>
            </w:r>
          </w:p>
        </w:tc>
        <w:tc>
          <w:tcPr>
            <w:tcW w:w="4323" w:type="pct"/>
            <w:gridSpan w:val="6"/>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bl>
    <w:p>
      <w:pPr>
        <w:pStyle w:val="6"/>
        <w:numPr>
          <w:ilvl w:val="0"/>
          <w:numId w:val="13"/>
        </w:numPr>
        <w:ind w:left="0" w:leftChars="0" w:firstLine="0" w:firstLineChars="0"/>
        <w:rPr>
          <w:rFonts w:hint="eastAsia"/>
          <w:color w:val="000000"/>
        </w:rPr>
      </w:pPr>
      <w:r>
        <w:rPr>
          <w:rFonts w:hint="eastAsia"/>
        </w:rPr>
        <w:t>模块化音视频编解码框架用例</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
        <w:gridCol w:w="102"/>
        <w:gridCol w:w="283"/>
        <w:gridCol w:w="196"/>
        <w:gridCol w:w="2405"/>
        <w:gridCol w:w="1060"/>
        <w:gridCol w:w="673"/>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2" w:type="pct"/>
            <w:gridSpan w:val="3"/>
            <w:tcBorders>
              <w:top w:val="single" w:color="auto" w:sz="12" w:space="0"/>
              <w:left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功能名称/标识</w:t>
            </w:r>
          </w:p>
        </w:tc>
        <w:tc>
          <w:tcPr>
            <w:tcW w:w="1526" w:type="pct"/>
            <w:gridSpan w:val="2"/>
            <w:tcBorders>
              <w:top w:val="single" w:color="auto" w:sz="12" w:space="0"/>
            </w:tcBorders>
            <w:noWrap w:val="0"/>
            <w:vAlign w:val="center"/>
          </w:tcPr>
          <w:p>
            <w:pPr>
              <w:pStyle w:val="7"/>
              <w:adjustRightInd w:val="0"/>
              <w:snapToGrid w:val="0"/>
              <w:spacing w:line="300" w:lineRule="auto"/>
              <w:rPr>
                <w:rFonts w:hint="eastAsia"/>
                <w:kern w:val="2"/>
                <w:sz w:val="21"/>
                <w:lang w:val="en-US" w:eastAsia="zh-CN" w:bidi="ar-SA"/>
              </w:rPr>
            </w:pPr>
            <w:r>
              <w:rPr>
                <w:rFonts w:hint="eastAsia" w:ascii="仿宋_GB2312"/>
                <w:snapToGrid w:val="0"/>
              </w:rPr>
              <w:t>应用运行库</w:t>
            </w:r>
            <w:r>
              <w:rPr>
                <w:rFonts w:hint="eastAsia"/>
                <w:lang w:val="en-US" w:eastAsia="zh-CN"/>
              </w:rPr>
              <w:t>/GN_</w:t>
            </w:r>
            <w:r>
              <w:rPr>
                <w:rFonts w:hint="eastAsia"/>
                <w:lang w:eastAsia="zh-CN"/>
              </w:rPr>
              <w:t xml:space="preserve"> YYXK</w:t>
            </w:r>
          </w:p>
        </w:tc>
        <w:tc>
          <w:tcPr>
            <w:tcW w:w="1017" w:type="pct"/>
            <w:gridSpan w:val="2"/>
            <w:tcBorders>
              <w:top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子功能名称/标识</w:t>
            </w:r>
          </w:p>
        </w:tc>
        <w:tc>
          <w:tcPr>
            <w:tcW w:w="1614" w:type="pct"/>
            <w:tcBorders>
              <w:top w:val="single" w:color="auto" w:sz="12" w:space="0"/>
              <w:right w:val="single" w:color="auto" w:sz="12" w:space="0"/>
            </w:tcBorders>
            <w:noWrap w:val="0"/>
            <w:vAlign w:val="center"/>
          </w:tcPr>
          <w:p>
            <w:pPr>
              <w:pStyle w:val="7"/>
              <w:adjustRightInd w:val="0"/>
              <w:snapToGrid w:val="0"/>
              <w:spacing w:line="300" w:lineRule="auto"/>
              <w:rPr>
                <w:kern w:val="2"/>
                <w:sz w:val="21"/>
                <w:lang w:val="en-US" w:eastAsia="zh-CN" w:bidi="ar-SA"/>
              </w:rPr>
            </w:pPr>
            <w:r>
              <w:rPr>
                <w:rFonts w:hint="eastAsia"/>
                <w:lang w:val="en-US" w:eastAsia="zh-CN"/>
              </w:rPr>
              <w:t>音频视频处理库/ GN_YYXK _YPSP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pct"/>
            <w:tcBorders>
              <w:left w:val="single" w:color="auto" w:sz="12" w:space="0"/>
              <w:bottom w:val="single" w:color="auto" w:sz="12" w:space="0"/>
            </w:tcBorders>
            <w:noWrap w:val="0"/>
            <w:vAlign w:val="center"/>
          </w:tcPr>
          <w:p>
            <w:pPr>
              <w:pStyle w:val="7"/>
              <w:adjustRightInd w:val="0"/>
              <w:snapToGrid w:val="0"/>
              <w:spacing w:line="300" w:lineRule="auto"/>
              <w:jc w:val="center"/>
              <w:rPr>
                <w:rFonts w:hint="eastAsia" w:ascii="宋体" w:hAnsi="宋体"/>
                <w:color w:val="000000"/>
                <w:lang w:val="en-US" w:eastAsia="zh-CN"/>
              </w:rPr>
            </w:pPr>
            <w:r>
              <w:rPr>
                <w:rFonts w:hint="eastAsia" w:ascii="宋体" w:hAnsi="宋体"/>
                <w:color w:val="000000"/>
                <w:lang w:val="en-US" w:eastAsia="zh-CN"/>
              </w:rPr>
              <w:t>用例名称</w:t>
            </w:r>
          </w:p>
        </w:tc>
        <w:tc>
          <w:tcPr>
            <w:tcW w:w="1751" w:type="pct"/>
            <w:gridSpan w:val="4"/>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仿宋_GB2312" w:hAnsi="楷体" w:eastAsia="宋体" w:cs="Times New Roman"/>
                <w:szCs w:val="32"/>
                <w:lang w:val="en-US" w:eastAsia="zh-CN"/>
              </w:rPr>
              <w:t>模块化音视频编解码框架</w:t>
            </w:r>
          </w:p>
        </w:tc>
        <w:tc>
          <w:tcPr>
            <w:tcW w:w="622" w:type="pct"/>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用例标识</w:t>
            </w:r>
          </w:p>
        </w:tc>
        <w:tc>
          <w:tcPr>
            <w:tcW w:w="2009" w:type="pct"/>
            <w:gridSpan w:val="2"/>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Times New Roman" w:hAnsi="Times New Roman" w:eastAsia="宋体" w:cs="Times New Roman"/>
                <w:lang w:val="en-US" w:eastAsia="zh-CN"/>
              </w:rPr>
              <w:t>GN_YYXK _YPSP_MKHYSP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top w:val="single" w:color="auto" w:sz="12" w:space="0"/>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主要角色</w:t>
            </w:r>
          </w:p>
        </w:tc>
        <w:tc>
          <w:tcPr>
            <w:tcW w:w="4323" w:type="pct"/>
            <w:gridSpan w:val="6"/>
            <w:tcBorders>
              <w:top w:val="single" w:color="auto" w:sz="12" w:space="0"/>
              <w:right w:val="single" w:color="auto" w:sz="12" w:space="0"/>
            </w:tcBorders>
            <w:noWrap w:val="0"/>
            <w:vAlign w:val="center"/>
          </w:tcPr>
          <w:p>
            <w:pPr>
              <w:pStyle w:val="7"/>
              <w:adjustRightInd w:val="0"/>
              <w:snapToGrid w:val="0"/>
              <w:spacing w:line="30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业务应用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上下文目标</w:t>
            </w:r>
          </w:p>
        </w:tc>
        <w:tc>
          <w:tcPr>
            <w:tcW w:w="4323" w:type="pct"/>
            <w:gridSpan w:val="6"/>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基于框架+插件的思想集成和扩展音视频编解码模块的功能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前置条件</w:t>
            </w:r>
          </w:p>
        </w:tc>
        <w:tc>
          <w:tcPr>
            <w:tcW w:w="4323" w:type="pct"/>
            <w:gridSpan w:val="6"/>
            <w:tcBorders>
              <w:right w:val="single" w:color="auto" w:sz="12" w:space="0"/>
            </w:tcBorders>
            <w:noWrap w:val="0"/>
            <w:vAlign w:val="center"/>
          </w:tcPr>
          <w:p>
            <w:pPr>
              <w:pStyle w:val="7"/>
              <w:adjustRightInd w:val="0"/>
              <w:snapToGrid w:val="0"/>
              <w:spacing w:line="300" w:lineRule="auto"/>
              <w:rPr>
                <w:rFonts w:hint="eastAsia" w:ascii="仿宋_GB2312" w:hAnsi="楷体" w:eastAsia="宋体" w:cs="Times New Roman"/>
                <w:szCs w:val="32"/>
                <w:lang w:val="en-US" w:eastAsia="zh-CN"/>
              </w:rPr>
            </w:pPr>
            <w:r>
              <w:rPr>
                <w:rFonts w:hint="eastAsia" w:ascii="仿宋_GB2312" w:hAnsi="楷体" w:eastAsia="宋体" w:cs="Times New Roman"/>
                <w:szCs w:val="32"/>
                <w:lang w:val="en-US" w:eastAsia="zh-CN"/>
              </w:rPr>
              <w:t>已部署</w:t>
            </w:r>
            <w:r>
              <w:rPr>
                <w:rFonts w:hint="default" w:ascii="仿宋_GB2312" w:hAnsi="楷体" w:eastAsia="宋体" w:cs="Times New Roman"/>
                <w:szCs w:val="32"/>
                <w:lang w:eastAsia="zh-CN"/>
              </w:rPr>
              <w:t>模块化音视频</w:t>
            </w:r>
            <w:r>
              <w:rPr>
                <w:rFonts w:hint="default" w:ascii="仿宋_GB2312" w:hAnsi="楷体" w:eastAsia="宋体" w:cs="Times New Roman"/>
                <w:szCs w:val="32"/>
                <w:lang w:val="en-US" w:eastAsia="zh-CN"/>
              </w:rPr>
              <w:t>编解码</w:t>
            </w:r>
            <w:r>
              <w:rPr>
                <w:rFonts w:hint="default" w:ascii="仿宋_GB2312" w:hAnsi="楷体" w:eastAsia="宋体" w:cs="Times New Roman"/>
                <w:szCs w:val="32"/>
                <w:lang w:eastAsia="zh-CN"/>
              </w:rPr>
              <w:t>框架</w:t>
            </w:r>
            <w:r>
              <w:rPr>
                <w:rFonts w:hint="default" w:ascii="仿宋_GB2312" w:hAnsi="楷体" w:eastAsia="宋体" w:cs="Times New Roman"/>
                <w:szCs w:val="32"/>
                <w:lang w:val="en-US" w:eastAsia="zh-CN"/>
              </w:rPr>
              <w:t>并进行正确配置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最小保证</w:t>
            </w:r>
          </w:p>
        </w:tc>
        <w:tc>
          <w:tcPr>
            <w:tcW w:w="4323" w:type="pct"/>
            <w:gridSpan w:val="6"/>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若调用接口过程成功，完成音视频插件管理与通信功能；若调用接口过程失败，音视频插件管理与通信过程终止、返回错误码并输出错误信息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成功保证</w:t>
            </w:r>
          </w:p>
        </w:tc>
        <w:tc>
          <w:tcPr>
            <w:tcW w:w="4323" w:type="pct"/>
            <w:gridSpan w:val="6"/>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eastAsia" w:ascii="仿宋_GB2312" w:hAnsi="楷体" w:eastAsia="宋体" w:cs="Times New Roman"/>
                <w:szCs w:val="32"/>
                <w:lang w:val="en-US" w:eastAsia="zh-CN"/>
              </w:rPr>
              <w:t>音视频插件管理与通信</w:t>
            </w:r>
            <w:r>
              <w:rPr>
                <w:rFonts w:hint="default" w:ascii="仿宋_GB2312" w:hAnsi="楷体" w:eastAsia="宋体" w:cs="Times New Roman"/>
                <w:szCs w:val="32"/>
                <w:lang w:eastAsia="zh-CN"/>
              </w:rPr>
              <w:t>都能正常完成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76"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成功场景</w:t>
            </w:r>
          </w:p>
        </w:tc>
        <w:tc>
          <w:tcPr>
            <w:tcW w:w="281" w:type="pct"/>
            <w:gridSpan w:val="2"/>
            <w:noWrap w:val="0"/>
            <w:vAlign w:val="center"/>
          </w:tcPr>
          <w:p>
            <w:pPr>
              <w:pStyle w:val="7"/>
              <w:numPr>
                <w:ilvl w:val="0"/>
                <w:numId w:val="16"/>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应用进程调用模块化音视频编解码框架初始化，获取并输出调用的框架版本信息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6"/>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应用进程调用模块化音视频编解码框架创建管道，启动管道直接播放视频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6"/>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应用进程调用模块化音视频编解码框架创建元件，将元件放入管道并连接元件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6"/>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应用进程调用模块化音视频编解码框架查询元件，获取播放位置以及可跳播范围，执行跳播操作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6"/>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应用进程调用模块化音视频编解码框架绘制带按钮控件的播放器进行播放控制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76"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6"/>
              </w:numPr>
              <w:adjustRightInd w:val="0"/>
              <w:snapToGrid w:val="0"/>
              <w:spacing w:line="300" w:lineRule="auto"/>
              <w:rPr>
                <w:rFonts w:hint="eastAsia" w:ascii="宋体" w:hAnsi="宋体"/>
                <w:color w:val="000000"/>
                <w:lang w:val="en-US" w:eastAsia="zh-CN"/>
              </w:rPr>
            </w:pPr>
          </w:p>
        </w:tc>
        <w:tc>
          <w:tcPr>
            <w:tcW w:w="4041"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应用进程调用模块化音视频编解码框架快速找出文件或者文件的链接所包含的媒体具体信息或者是否能够播放该媒体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备选场景</w:t>
            </w:r>
          </w:p>
        </w:tc>
        <w:tc>
          <w:tcPr>
            <w:tcW w:w="4323" w:type="pct"/>
            <w:gridSpan w:val="6"/>
            <w:tcBorders>
              <w:right w:val="single" w:color="auto" w:sz="12" w:space="0"/>
            </w:tcBorders>
            <w:noWrap w:val="0"/>
            <w:vAlign w:val="center"/>
          </w:tcPr>
          <w:p>
            <w:pPr>
              <w:pStyle w:val="7"/>
              <w:adjustRightInd w:val="0"/>
              <w:snapToGrid w:val="0"/>
              <w:spacing w:line="300" w:lineRule="auto"/>
              <w:rPr>
                <w:rFonts w:hint="eastAsia" w:ascii="仿宋_GB2312" w:hAnsi="楷体" w:eastAsia="宋体" w:cs="Times New Roman"/>
                <w:szCs w:val="32"/>
                <w:lang w:val="en-US" w:eastAsia="zh-CN"/>
              </w:rPr>
            </w:pPr>
            <w:r>
              <w:rPr>
                <w:rFonts w:hint="eastAsia" w:ascii="仿宋_GB2312" w:hAnsi="楷体" w:eastAsia="宋体" w:cs="Times New Roman"/>
                <w:szCs w:val="32"/>
                <w:lang w:val="en-US" w:eastAsia="zh-CN"/>
              </w:rPr>
              <w:t>如果应用进程调用</w:t>
            </w:r>
            <w:r>
              <w:rPr>
                <w:rFonts w:hint="default" w:ascii="仿宋_GB2312" w:hAnsi="楷体" w:eastAsia="宋体" w:cs="Times New Roman"/>
                <w:szCs w:val="32"/>
                <w:lang w:eastAsia="zh-CN"/>
              </w:rPr>
              <w:t>模块化</w:t>
            </w:r>
            <w:r>
              <w:rPr>
                <w:rFonts w:hint="eastAsia" w:ascii="仿宋_GB2312" w:hAnsi="楷体" w:eastAsia="宋体" w:cs="Times New Roman"/>
                <w:szCs w:val="32"/>
                <w:lang w:val="en-US" w:eastAsia="zh-CN"/>
              </w:rPr>
              <w:t>音视频</w:t>
            </w:r>
            <w:r>
              <w:rPr>
                <w:rFonts w:hint="default" w:ascii="仿宋_GB2312" w:hAnsi="楷体" w:eastAsia="宋体" w:cs="Times New Roman"/>
                <w:szCs w:val="32"/>
                <w:lang w:eastAsia="zh-CN"/>
              </w:rPr>
              <w:t>编解码框架</w:t>
            </w:r>
            <w:r>
              <w:rPr>
                <w:rFonts w:hint="eastAsia" w:ascii="仿宋_GB2312" w:hAnsi="楷体" w:eastAsia="宋体" w:cs="Times New Roman"/>
                <w:szCs w:val="32"/>
                <w:lang w:val="en-US" w:eastAsia="zh-CN"/>
              </w:rPr>
              <w:t>过程失败，应用运行库返回错误编码并输出错误信息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扩展</w:t>
            </w:r>
          </w:p>
        </w:tc>
        <w:tc>
          <w:tcPr>
            <w:tcW w:w="4323" w:type="pct"/>
            <w:gridSpan w:val="6"/>
            <w:tcBorders>
              <w:right w:val="single" w:color="auto" w:sz="12" w:space="0"/>
            </w:tcBorders>
            <w:noWrap w:val="0"/>
            <w:vAlign w:val="center"/>
          </w:tcPr>
          <w:p>
            <w:pPr>
              <w:pStyle w:val="7"/>
              <w:adjustRightInd w:val="0"/>
              <w:snapToGrid w:val="0"/>
              <w:spacing w:line="300" w:lineRule="auto"/>
              <w:rPr>
                <w:rFonts w:hint="eastAsia" w:ascii="仿宋_GB2312" w:hAnsi="楷体" w:eastAsia="宋体" w:cs="Times New Roman"/>
                <w:szCs w:val="32"/>
                <w:lang w:val="en-US" w:eastAsia="zh-CN"/>
              </w:rPr>
            </w:pPr>
            <w:r>
              <w:rPr>
                <w:rFonts w:hint="eastAsia" w:ascii="仿宋_GB2312" w:hAnsi="楷体" w:eastAsia="宋体" w:cs="Times New Roman"/>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业务规则</w:t>
            </w:r>
          </w:p>
        </w:tc>
        <w:tc>
          <w:tcPr>
            <w:tcW w:w="281" w:type="pct"/>
            <w:gridSpan w:val="2"/>
            <w:tcBorders>
              <w:right w:val="single" w:color="auto" w:sz="4" w:space="0"/>
            </w:tcBorders>
            <w:noWrap w:val="0"/>
            <w:vAlign w:val="center"/>
          </w:tcPr>
          <w:p>
            <w:pPr>
              <w:pStyle w:val="7"/>
              <w:numPr>
                <w:ilvl w:val="0"/>
                <w:numId w:val="17"/>
              </w:numPr>
              <w:adjustRightInd w:val="0"/>
              <w:snapToGrid w:val="0"/>
              <w:spacing w:line="300" w:lineRule="auto"/>
              <w:rPr>
                <w:rFonts w:hint="eastAsia" w:ascii="宋体" w:hAnsi="宋体"/>
                <w:color w:val="000000"/>
                <w:lang w:val="en-US" w:eastAsia="zh-CN"/>
              </w:rPr>
            </w:pPr>
          </w:p>
        </w:tc>
        <w:tc>
          <w:tcPr>
            <w:tcW w:w="4041"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eastAsia" w:ascii="仿宋_GB2312" w:hAnsi="楷体" w:eastAsia="宋体" w:cs="Times New Roman"/>
                <w:szCs w:val="32"/>
                <w:lang w:val="en-US" w:eastAsia="zh-CN"/>
              </w:rPr>
            </w:pPr>
            <w:r>
              <w:rPr>
                <w:rFonts w:hint="eastAsia" w:ascii="仿宋_GB2312" w:hAnsi="楷体" w:eastAsia="宋体" w:cs="Times New Roman"/>
                <w:szCs w:val="32"/>
                <w:lang w:val="en-US" w:eastAsia="zh-CN"/>
              </w:rPr>
              <w:t>提供</w:t>
            </w:r>
            <w:r>
              <w:rPr>
                <w:rFonts w:hint="default" w:ascii="仿宋_GB2312" w:hAnsi="楷体" w:eastAsia="宋体" w:cs="Times New Roman"/>
                <w:szCs w:val="32"/>
                <w:lang w:eastAsia="zh-CN"/>
              </w:rPr>
              <w:t>C/C++</w:t>
            </w:r>
            <w:r>
              <w:rPr>
                <w:rFonts w:hint="eastAsia" w:ascii="仿宋_GB2312" w:hAnsi="楷体" w:eastAsia="宋体" w:cs="Times New Roman"/>
                <w:szCs w:val="32"/>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界面ID</w:t>
            </w:r>
          </w:p>
        </w:tc>
        <w:tc>
          <w:tcPr>
            <w:tcW w:w="4323" w:type="pct"/>
            <w:gridSpan w:val="6"/>
            <w:tcBorders>
              <w:right w:val="single" w:color="auto" w:sz="12" w:space="0"/>
            </w:tcBorders>
            <w:noWrap w:val="0"/>
            <w:vAlign w:val="center"/>
          </w:tcPr>
          <w:p>
            <w:pPr>
              <w:pStyle w:val="7"/>
              <w:adjustRightInd w:val="0"/>
              <w:snapToGrid w:val="0"/>
              <w:spacing w:line="300" w:lineRule="auto"/>
              <w:rPr>
                <w:rFonts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6" w:type="pct"/>
            <w:gridSpan w:val="2"/>
            <w:tcBorders>
              <w:left w:val="single" w:color="auto" w:sz="12" w:space="0"/>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备注</w:t>
            </w:r>
          </w:p>
        </w:tc>
        <w:tc>
          <w:tcPr>
            <w:tcW w:w="4323" w:type="pct"/>
            <w:gridSpan w:val="6"/>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bl>
    <w:p>
      <w:pPr>
        <w:pStyle w:val="2"/>
        <w:textAlignment w:val="auto"/>
        <w:rPr>
          <w:rFonts w:hint="eastAsia"/>
          <w:color w:val="000000"/>
          <w:lang w:eastAsia="zh-CN"/>
        </w:rPr>
      </w:pPr>
      <w:r>
        <w:rPr>
          <w:rFonts w:hint="eastAsia" w:ascii="仿宋_GB2312" w:hAnsi="楷体"/>
          <w:szCs w:val="32"/>
        </w:rPr>
        <w:t>系统诊断</w:t>
      </w:r>
      <w:r>
        <w:rPr>
          <w:rFonts w:hint="eastAsia" w:ascii="仿宋_GB2312" w:hAnsi="楷体"/>
          <w:szCs w:val="32"/>
          <w:lang w:eastAsia="zh-CN"/>
        </w:rPr>
        <w:t>库</w:t>
      </w:r>
      <w:r>
        <w:rPr>
          <w:rFonts w:hint="eastAsia"/>
          <w:color w:val="000000"/>
          <w:lang w:val="en-US" w:eastAsia="zh-CN"/>
        </w:rPr>
        <w:t>/</w:t>
      </w:r>
      <w:r>
        <w:rPr>
          <w:rFonts w:hint="eastAsia"/>
          <w:lang w:val="en-US" w:eastAsia="zh-CN"/>
        </w:rPr>
        <w:t xml:space="preserve"> </w:t>
      </w:r>
      <w:r>
        <w:rPr>
          <w:rFonts w:hint="eastAsia"/>
          <w:lang w:eastAsia="zh-CN"/>
        </w:rPr>
        <w:t>GN_YYXK</w:t>
      </w:r>
      <w:r>
        <w:rPr>
          <w:rFonts w:hint="eastAsia"/>
          <w:lang w:val="en-US" w:eastAsia="zh-CN"/>
        </w:rPr>
        <w:t xml:space="preserve"> _XTZD</w:t>
      </w:r>
    </w:p>
    <w:p>
      <w:pPr>
        <w:pStyle w:val="6"/>
        <w:numPr>
          <w:ilvl w:val="0"/>
          <w:numId w:val="18"/>
        </w:numPr>
        <w:ind w:left="0" w:leftChars="0" w:firstLine="0" w:firstLineChars="0"/>
        <w:rPr>
          <w:rFonts w:hint="eastAsia"/>
          <w:color w:val="000000"/>
        </w:rPr>
      </w:pPr>
      <w:r>
        <w:rPr>
          <w:rFonts w:hint="eastAsia"/>
          <w:color w:val="000000"/>
        </w:rPr>
        <w:t>程序问题诊断处理库用例</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02"/>
        <w:gridCol w:w="281"/>
        <w:gridCol w:w="198"/>
        <w:gridCol w:w="2404"/>
        <w:gridCol w:w="1060"/>
        <w:gridCol w:w="673"/>
        <w:gridCol w:w="2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5" w:type="pct"/>
            <w:gridSpan w:val="3"/>
            <w:tcBorders>
              <w:top w:val="single" w:color="auto" w:sz="12" w:space="0"/>
              <w:left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功能名称/标识</w:t>
            </w:r>
          </w:p>
        </w:tc>
        <w:tc>
          <w:tcPr>
            <w:tcW w:w="1526" w:type="pct"/>
            <w:gridSpan w:val="2"/>
            <w:tcBorders>
              <w:top w:val="single" w:color="auto" w:sz="12" w:space="0"/>
            </w:tcBorders>
            <w:noWrap w:val="0"/>
            <w:vAlign w:val="center"/>
          </w:tcPr>
          <w:p>
            <w:pPr>
              <w:pStyle w:val="7"/>
              <w:adjustRightInd w:val="0"/>
              <w:snapToGrid w:val="0"/>
              <w:spacing w:line="300" w:lineRule="auto"/>
              <w:rPr>
                <w:rFonts w:hint="eastAsia"/>
                <w:kern w:val="2"/>
                <w:sz w:val="21"/>
                <w:lang w:val="en-US" w:eastAsia="zh-CN" w:bidi="ar-SA"/>
              </w:rPr>
            </w:pPr>
            <w:r>
              <w:rPr>
                <w:rFonts w:hint="eastAsia" w:ascii="仿宋_GB2312"/>
                <w:snapToGrid w:val="0"/>
              </w:rPr>
              <w:t>应用运行库</w:t>
            </w:r>
            <w:r>
              <w:rPr>
                <w:rFonts w:hint="eastAsia"/>
                <w:lang w:val="en-US" w:eastAsia="zh-CN"/>
              </w:rPr>
              <w:t>/GN_</w:t>
            </w:r>
            <w:r>
              <w:rPr>
                <w:rFonts w:hint="eastAsia"/>
                <w:lang w:eastAsia="zh-CN"/>
              </w:rPr>
              <w:t xml:space="preserve"> YYXK</w:t>
            </w:r>
          </w:p>
        </w:tc>
        <w:tc>
          <w:tcPr>
            <w:tcW w:w="1017" w:type="pct"/>
            <w:gridSpan w:val="2"/>
            <w:tcBorders>
              <w:top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子功能名称/标识</w:t>
            </w:r>
          </w:p>
        </w:tc>
        <w:tc>
          <w:tcPr>
            <w:tcW w:w="1610" w:type="pct"/>
            <w:tcBorders>
              <w:top w:val="single" w:color="auto" w:sz="12" w:space="0"/>
              <w:right w:val="single" w:color="auto" w:sz="12" w:space="0"/>
            </w:tcBorders>
            <w:noWrap w:val="0"/>
            <w:vAlign w:val="center"/>
          </w:tcPr>
          <w:p>
            <w:pPr>
              <w:pStyle w:val="7"/>
              <w:adjustRightInd w:val="0"/>
              <w:snapToGrid w:val="0"/>
              <w:spacing w:line="300" w:lineRule="auto"/>
              <w:rPr>
                <w:kern w:val="2"/>
                <w:sz w:val="21"/>
                <w:lang w:val="en-US" w:eastAsia="zh-CN" w:bidi="ar-SA"/>
              </w:rPr>
            </w:pPr>
            <w:r>
              <w:rPr>
                <w:rFonts w:hint="eastAsia"/>
                <w:lang w:val="en-US" w:eastAsia="zh-CN"/>
              </w:rPr>
              <w:t>系统诊断库/ GN_YYXK _XTZD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20" w:type="pct"/>
            <w:tcBorders>
              <w:left w:val="single" w:color="auto" w:sz="12" w:space="0"/>
              <w:bottom w:val="single" w:color="auto" w:sz="12" w:space="0"/>
            </w:tcBorders>
            <w:noWrap w:val="0"/>
            <w:vAlign w:val="center"/>
          </w:tcPr>
          <w:p>
            <w:pPr>
              <w:pStyle w:val="7"/>
              <w:adjustRightInd w:val="0"/>
              <w:snapToGrid w:val="0"/>
              <w:spacing w:line="300" w:lineRule="auto"/>
              <w:jc w:val="center"/>
              <w:rPr>
                <w:rFonts w:hint="eastAsia" w:ascii="宋体" w:hAnsi="宋体"/>
                <w:color w:val="000000"/>
                <w:lang w:val="en-US" w:eastAsia="zh-CN"/>
              </w:rPr>
            </w:pPr>
            <w:r>
              <w:rPr>
                <w:rFonts w:hint="eastAsia" w:ascii="宋体" w:hAnsi="宋体"/>
                <w:color w:val="000000"/>
                <w:lang w:val="en-US" w:eastAsia="zh-CN"/>
              </w:rPr>
              <w:t>用例名称</w:t>
            </w:r>
          </w:p>
        </w:tc>
        <w:tc>
          <w:tcPr>
            <w:tcW w:w="1751" w:type="pct"/>
            <w:gridSpan w:val="4"/>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程序问题诊断处理库</w:t>
            </w:r>
          </w:p>
        </w:tc>
        <w:tc>
          <w:tcPr>
            <w:tcW w:w="622" w:type="pct"/>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用例标识</w:t>
            </w:r>
          </w:p>
        </w:tc>
        <w:tc>
          <w:tcPr>
            <w:tcW w:w="2005" w:type="pct"/>
            <w:gridSpan w:val="2"/>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Times New Roman" w:hAnsi="Times New Roman" w:eastAsia="宋体" w:cs="Times New Roman"/>
                <w:lang w:val="en-US" w:eastAsia="zh-CN"/>
              </w:rPr>
              <w:t>GN_YYXK _XTZD_CXZD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top w:val="single" w:color="auto" w:sz="12" w:space="0"/>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主要角色</w:t>
            </w:r>
          </w:p>
        </w:tc>
        <w:tc>
          <w:tcPr>
            <w:tcW w:w="4319" w:type="pct"/>
            <w:gridSpan w:val="6"/>
            <w:tcBorders>
              <w:top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lang w:val="en-US" w:eastAsia="zh-CN"/>
              </w:rPr>
              <w:t>业务应用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上下文目标</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提供对应用程序内存检测和函数调用栈分析、本地调试等能力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 w:hRule="atLeas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前置条件</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已部署</w:t>
            </w:r>
            <w:r>
              <w:rPr>
                <w:rFonts w:hint="default" w:ascii="宋体" w:hAnsi="宋体"/>
                <w:color w:val="000000"/>
                <w:lang w:eastAsia="zh-CN"/>
              </w:rPr>
              <w:t>程序问题诊断处理库</w:t>
            </w:r>
            <w:r>
              <w:rPr>
                <w:rFonts w:hint="eastAsia" w:ascii="宋体" w:hAnsi="宋体"/>
                <w:color w:val="000000"/>
                <w:lang w:val="en-US" w:eastAsia="zh-CN"/>
              </w:rPr>
              <w:t>并进行正确配置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最小保证</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若调用接口过程成功，完成</w:t>
            </w:r>
            <w:r>
              <w:rPr>
                <w:rFonts w:hint="default" w:ascii="宋体" w:hAnsi="宋体"/>
                <w:color w:val="000000"/>
                <w:lang w:eastAsia="zh-CN"/>
              </w:rPr>
              <w:t>对C/C++程序诊断功</w:t>
            </w:r>
            <w:r>
              <w:rPr>
                <w:rFonts w:hint="eastAsia" w:ascii="宋体" w:hAnsi="宋体"/>
                <w:color w:val="000000"/>
                <w:lang w:val="en-US" w:eastAsia="zh-CN"/>
              </w:rPr>
              <w:t>能；若调用接口过程失败，</w:t>
            </w:r>
            <w:r>
              <w:rPr>
                <w:rFonts w:hint="default" w:ascii="宋体" w:hAnsi="宋体"/>
                <w:color w:val="000000"/>
                <w:lang w:eastAsia="zh-CN"/>
              </w:rPr>
              <w:t>C/C++程序诊断</w:t>
            </w:r>
            <w:r>
              <w:rPr>
                <w:rFonts w:hint="eastAsia" w:ascii="宋体" w:hAnsi="宋体"/>
                <w:color w:val="000000"/>
                <w:lang w:val="en-US" w:eastAsia="zh-CN"/>
              </w:rPr>
              <w:t>过程终止、返回错误码并输出错误信息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成功保证</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宋体" w:hAnsi="宋体"/>
                <w:color w:val="000000"/>
                <w:lang w:eastAsia="zh-CN"/>
              </w:rPr>
              <w:t>完全具备</w:t>
            </w:r>
            <w:r>
              <w:rPr>
                <w:rFonts w:hint="eastAsia" w:ascii="宋体" w:hAnsi="宋体"/>
                <w:color w:val="000000"/>
                <w:lang w:val="en-US" w:eastAsia="zh-CN"/>
              </w:rPr>
              <w:t>对C/C++程序诊断的能力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0"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成功场景</w:t>
            </w:r>
          </w:p>
        </w:tc>
        <w:tc>
          <w:tcPr>
            <w:tcW w:w="281" w:type="pct"/>
            <w:gridSpan w:val="2"/>
            <w:noWrap w:val="0"/>
            <w:vAlign w:val="center"/>
          </w:tcPr>
          <w:p>
            <w:pPr>
              <w:pStyle w:val="7"/>
              <w:numPr>
                <w:ilvl w:val="0"/>
                <w:numId w:val="19"/>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仿宋_GB2312" w:hAnsi="楷体" w:eastAsia="宋体" w:cs="Times New Roman"/>
                <w:szCs w:val="32"/>
                <w:lang w:eastAsia="zh-CN"/>
              </w:rPr>
              <w:t>应用程序调用程序问题诊断处理库输出版本信息，验证是否安装成功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9"/>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仿宋_GB2312" w:hAnsi="楷体" w:eastAsia="宋体" w:cs="Times New Roman"/>
                <w:szCs w:val="32"/>
                <w:lang w:eastAsia="zh-CN"/>
              </w:rPr>
              <w:t>应用程序调用程序问题诊断处理库对C/C++可执行程序进行基础诊断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9"/>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仿宋_GB2312" w:hAnsi="楷体" w:eastAsia="宋体" w:cs="Times New Roman"/>
                <w:szCs w:val="32"/>
                <w:lang w:eastAsia="zh-CN"/>
              </w:rPr>
              <w:t>应用程序调用程序问题诊断处理库对未初始化内存的C/C++程序进行诊断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9"/>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应用程序调用程序问题诊断处理库对内存读写越界的C/C++程序进行诊断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9"/>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应用程序调用程序问题诊断处理库对内存覆盖的C/C++程序进行诊断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9"/>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应用程序调用程序问题诊断处理库对动态内存管理错误的C/C++程序进行诊断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19"/>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adjustRightInd w:val="0"/>
              <w:snapToGrid w:val="0"/>
              <w:spacing w:line="300" w:lineRule="auto"/>
              <w:rPr>
                <w:rFonts w:hint="default" w:ascii="仿宋_GB2312" w:hAnsi="楷体" w:eastAsia="宋体" w:cs="Times New Roman"/>
                <w:szCs w:val="32"/>
                <w:lang w:eastAsia="zh-CN"/>
              </w:rPr>
            </w:pPr>
            <w:r>
              <w:rPr>
                <w:rFonts w:hint="default" w:ascii="仿宋_GB2312" w:hAnsi="楷体" w:eastAsia="宋体" w:cs="Times New Roman"/>
                <w:szCs w:val="32"/>
                <w:lang w:eastAsia="zh-CN"/>
              </w:rPr>
              <w:t>应用程序调用程序问题诊断处理库对内存泄露的C/C++程序进行诊断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备选场景</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扩展</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业务规则</w:t>
            </w:r>
          </w:p>
        </w:tc>
        <w:tc>
          <w:tcPr>
            <w:tcW w:w="281" w:type="pct"/>
            <w:gridSpan w:val="2"/>
            <w:tcBorders>
              <w:right w:val="single" w:color="auto" w:sz="4" w:space="0"/>
            </w:tcBorders>
            <w:noWrap w:val="0"/>
            <w:vAlign w:val="center"/>
          </w:tcPr>
          <w:p>
            <w:pPr>
              <w:pStyle w:val="7"/>
              <w:numPr>
                <w:ilvl w:val="0"/>
                <w:numId w:val="20"/>
              </w:numPr>
              <w:adjustRightInd w:val="0"/>
              <w:snapToGrid w:val="0"/>
              <w:spacing w:line="300" w:lineRule="auto"/>
              <w:rPr>
                <w:rFonts w:hint="eastAsia" w:ascii="宋体" w:hAnsi="宋体"/>
                <w:color w:val="000000"/>
                <w:lang w:val="en-US" w:eastAsia="zh-CN"/>
              </w:rPr>
            </w:pPr>
          </w:p>
        </w:tc>
        <w:tc>
          <w:tcPr>
            <w:tcW w:w="4037"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eastAsia" w:ascii="仿宋_GB2312" w:hAnsi="楷体" w:eastAsia="宋体" w:cs="Times New Roman"/>
                <w:szCs w:val="32"/>
                <w:lang w:val="en-US" w:eastAsia="zh-CN"/>
              </w:rPr>
              <w:t>提供C/C++</w:t>
            </w:r>
            <w:r>
              <w:rPr>
                <w:rFonts w:hint="default" w:ascii="仿宋_GB2312" w:hAnsi="楷体" w:eastAsia="宋体" w:cs="Times New Roman"/>
                <w:szCs w:val="32"/>
                <w:lang w:eastAsia="zh-CN"/>
              </w:rPr>
              <w:t>程序debug和优化的命令行工具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界面ID</w:t>
            </w:r>
          </w:p>
        </w:tc>
        <w:tc>
          <w:tcPr>
            <w:tcW w:w="4319" w:type="pct"/>
            <w:gridSpan w:val="6"/>
            <w:tcBorders>
              <w:right w:val="single" w:color="auto" w:sz="12" w:space="0"/>
            </w:tcBorders>
            <w:noWrap w:val="0"/>
            <w:vAlign w:val="center"/>
          </w:tcPr>
          <w:p>
            <w:pPr>
              <w:pStyle w:val="7"/>
              <w:adjustRightInd w:val="0"/>
              <w:snapToGrid w:val="0"/>
              <w:spacing w:line="300" w:lineRule="auto"/>
              <w:rPr>
                <w:rFonts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备注</w:t>
            </w:r>
          </w:p>
        </w:tc>
        <w:tc>
          <w:tcPr>
            <w:tcW w:w="4319" w:type="pct"/>
            <w:gridSpan w:val="6"/>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bl>
    <w:p>
      <w:pPr>
        <w:pStyle w:val="6"/>
        <w:numPr>
          <w:ilvl w:val="0"/>
          <w:numId w:val="18"/>
        </w:numPr>
        <w:ind w:left="0" w:leftChars="0" w:firstLine="0" w:firstLineChars="0"/>
        <w:rPr>
          <w:rFonts w:hint="eastAsia"/>
          <w:color w:val="000000"/>
        </w:rPr>
      </w:pPr>
      <w:r>
        <w:rPr>
          <w:rFonts w:hint="eastAsia"/>
          <w:color w:val="000000"/>
        </w:rPr>
        <w:t>gdb库用例</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02"/>
        <w:gridCol w:w="281"/>
        <w:gridCol w:w="198"/>
        <w:gridCol w:w="2404"/>
        <w:gridCol w:w="1060"/>
        <w:gridCol w:w="673"/>
        <w:gridCol w:w="2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5" w:type="pct"/>
            <w:gridSpan w:val="3"/>
            <w:tcBorders>
              <w:top w:val="single" w:color="auto" w:sz="12" w:space="0"/>
              <w:left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功能名称/标识</w:t>
            </w:r>
          </w:p>
        </w:tc>
        <w:tc>
          <w:tcPr>
            <w:tcW w:w="1526" w:type="pct"/>
            <w:gridSpan w:val="2"/>
            <w:tcBorders>
              <w:top w:val="single" w:color="auto" w:sz="12" w:space="0"/>
            </w:tcBorders>
            <w:noWrap w:val="0"/>
            <w:vAlign w:val="center"/>
          </w:tcPr>
          <w:p>
            <w:pPr>
              <w:pStyle w:val="7"/>
              <w:adjustRightInd w:val="0"/>
              <w:snapToGrid w:val="0"/>
              <w:spacing w:line="300" w:lineRule="auto"/>
              <w:rPr>
                <w:rFonts w:hint="eastAsia"/>
                <w:kern w:val="2"/>
                <w:sz w:val="21"/>
                <w:lang w:val="en-US" w:eastAsia="zh-CN" w:bidi="ar-SA"/>
              </w:rPr>
            </w:pPr>
            <w:r>
              <w:rPr>
                <w:rFonts w:hint="eastAsia" w:ascii="仿宋_GB2312"/>
                <w:snapToGrid w:val="0"/>
              </w:rPr>
              <w:t>应用运行库</w:t>
            </w:r>
            <w:r>
              <w:rPr>
                <w:rFonts w:hint="eastAsia"/>
                <w:lang w:val="en-US" w:eastAsia="zh-CN"/>
              </w:rPr>
              <w:t>/GN_</w:t>
            </w:r>
            <w:r>
              <w:rPr>
                <w:rFonts w:hint="eastAsia"/>
                <w:lang w:eastAsia="zh-CN"/>
              </w:rPr>
              <w:t xml:space="preserve"> YYXK</w:t>
            </w:r>
          </w:p>
        </w:tc>
        <w:tc>
          <w:tcPr>
            <w:tcW w:w="1017" w:type="pct"/>
            <w:gridSpan w:val="2"/>
            <w:tcBorders>
              <w:top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子功能名称/标识</w:t>
            </w:r>
          </w:p>
        </w:tc>
        <w:tc>
          <w:tcPr>
            <w:tcW w:w="1610" w:type="pct"/>
            <w:tcBorders>
              <w:top w:val="single" w:color="auto" w:sz="12" w:space="0"/>
              <w:right w:val="single" w:color="auto" w:sz="12" w:space="0"/>
            </w:tcBorders>
            <w:noWrap w:val="0"/>
            <w:vAlign w:val="center"/>
          </w:tcPr>
          <w:p>
            <w:pPr>
              <w:pStyle w:val="7"/>
              <w:adjustRightInd w:val="0"/>
              <w:snapToGrid w:val="0"/>
              <w:spacing w:line="300" w:lineRule="auto"/>
              <w:rPr>
                <w:lang w:val="en-US" w:eastAsia="zh-CN"/>
              </w:rPr>
            </w:pPr>
            <w:r>
              <w:rPr>
                <w:rFonts w:hint="eastAsia"/>
                <w:lang w:val="en-US" w:eastAsia="zh-CN"/>
              </w:rPr>
              <w:t>系统诊断库/ GN_YYXK _XTZD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20" w:type="pct"/>
            <w:tcBorders>
              <w:left w:val="single" w:color="auto" w:sz="12" w:space="0"/>
              <w:bottom w:val="single" w:color="auto" w:sz="12" w:space="0"/>
            </w:tcBorders>
            <w:noWrap w:val="0"/>
            <w:vAlign w:val="center"/>
          </w:tcPr>
          <w:p>
            <w:pPr>
              <w:pStyle w:val="7"/>
              <w:adjustRightInd w:val="0"/>
              <w:snapToGrid w:val="0"/>
              <w:spacing w:line="300" w:lineRule="auto"/>
              <w:jc w:val="center"/>
              <w:rPr>
                <w:rFonts w:hint="eastAsia" w:ascii="宋体" w:hAnsi="宋体"/>
                <w:color w:val="000000"/>
                <w:lang w:val="en-US" w:eastAsia="zh-CN"/>
              </w:rPr>
            </w:pPr>
            <w:r>
              <w:rPr>
                <w:rFonts w:hint="eastAsia" w:ascii="宋体" w:hAnsi="宋体"/>
                <w:color w:val="000000"/>
                <w:lang w:val="en-US" w:eastAsia="zh-CN"/>
              </w:rPr>
              <w:t>用例名称</w:t>
            </w:r>
          </w:p>
        </w:tc>
        <w:tc>
          <w:tcPr>
            <w:tcW w:w="1751" w:type="pct"/>
            <w:gridSpan w:val="4"/>
            <w:tcBorders>
              <w:bottom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gdb库</w:t>
            </w:r>
          </w:p>
        </w:tc>
        <w:tc>
          <w:tcPr>
            <w:tcW w:w="622" w:type="pct"/>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用例标识</w:t>
            </w:r>
          </w:p>
        </w:tc>
        <w:tc>
          <w:tcPr>
            <w:tcW w:w="2005" w:type="pct"/>
            <w:gridSpan w:val="2"/>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Times New Roman" w:hAnsi="Times New Roman" w:eastAsia="宋体" w:cs="Times New Roman"/>
                <w:lang w:val="en-US" w:eastAsia="zh-CN"/>
              </w:rPr>
              <w:t>GN_YYXK_XTZD_GDK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top w:val="single" w:color="auto" w:sz="12" w:space="0"/>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主要角色</w:t>
            </w:r>
          </w:p>
        </w:tc>
        <w:tc>
          <w:tcPr>
            <w:tcW w:w="4319" w:type="pct"/>
            <w:gridSpan w:val="6"/>
            <w:tcBorders>
              <w:top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lang w:val="en-US" w:eastAsia="zh-CN"/>
              </w:rPr>
              <w:t>业务应用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上下文目标</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提供对C/C++程序诊断的能力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 w:hRule="atLeas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前置条件</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已部署</w:t>
            </w:r>
            <w:r>
              <w:rPr>
                <w:rFonts w:hint="default" w:ascii="宋体" w:hAnsi="宋体"/>
                <w:color w:val="000000"/>
                <w:lang w:eastAsia="zh-CN"/>
              </w:rPr>
              <w:t>gdb库</w:t>
            </w:r>
            <w:r>
              <w:rPr>
                <w:rFonts w:hint="eastAsia" w:ascii="宋体" w:hAnsi="宋体"/>
                <w:color w:val="000000"/>
                <w:lang w:val="en-US" w:eastAsia="zh-CN"/>
              </w:rPr>
              <w:t>并进行正确配置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最小保证</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若调用接口过程成功，完成</w:t>
            </w:r>
            <w:r>
              <w:rPr>
                <w:rFonts w:hint="default" w:ascii="宋体" w:hAnsi="宋体"/>
                <w:color w:val="000000"/>
                <w:lang w:eastAsia="zh-CN"/>
              </w:rPr>
              <w:t>对C/C++程序诊断功</w:t>
            </w:r>
            <w:r>
              <w:rPr>
                <w:rFonts w:hint="eastAsia" w:ascii="宋体" w:hAnsi="宋体"/>
                <w:color w:val="000000"/>
                <w:lang w:val="en-US" w:eastAsia="zh-CN"/>
              </w:rPr>
              <w:t>能；若调用接口过程失败，</w:t>
            </w:r>
            <w:r>
              <w:rPr>
                <w:rFonts w:hint="default" w:ascii="宋体" w:hAnsi="宋体"/>
                <w:color w:val="000000"/>
                <w:lang w:eastAsia="zh-CN"/>
              </w:rPr>
              <w:t>C/C++程序诊断</w:t>
            </w:r>
            <w:r>
              <w:rPr>
                <w:rFonts w:hint="eastAsia" w:ascii="宋体" w:hAnsi="宋体"/>
                <w:color w:val="000000"/>
                <w:lang w:val="en-US" w:eastAsia="zh-CN"/>
              </w:rPr>
              <w:t>过程终止、返回错误码并输出错误信息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成功保证</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宋体" w:hAnsi="宋体"/>
                <w:color w:val="000000"/>
                <w:lang w:eastAsia="zh-CN"/>
              </w:rPr>
              <w:t>完全具备</w:t>
            </w:r>
            <w:r>
              <w:rPr>
                <w:rFonts w:hint="eastAsia" w:ascii="宋体" w:hAnsi="宋体"/>
                <w:color w:val="000000"/>
                <w:lang w:val="en-US" w:eastAsia="zh-CN"/>
              </w:rPr>
              <w:t>对C/C++程序诊断的能力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0"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成功场景</w:t>
            </w:r>
          </w:p>
        </w:tc>
        <w:tc>
          <w:tcPr>
            <w:tcW w:w="281" w:type="pct"/>
            <w:gridSpan w:val="2"/>
            <w:noWrap w:val="0"/>
            <w:vAlign w:val="center"/>
          </w:tcPr>
          <w:p>
            <w:pPr>
              <w:pStyle w:val="7"/>
              <w:numPr>
                <w:ilvl w:val="0"/>
                <w:numId w:val="21"/>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eastAsia" w:ascii="宋体" w:hAnsi="宋体"/>
                <w:color w:val="000000"/>
                <w:lang w:val="en-US" w:eastAsia="zh-CN"/>
              </w:rPr>
              <w:t>使用</w:t>
            </w:r>
            <w:r>
              <w:rPr>
                <w:rFonts w:hint="default" w:ascii="宋体" w:hAnsi="宋体"/>
                <w:color w:val="000000"/>
                <w:lang w:eastAsia="zh-CN"/>
              </w:rPr>
              <w:t>GDB运行由</w:t>
            </w:r>
            <w:r>
              <w:rPr>
                <w:rFonts w:hint="eastAsia" w:ascii="宋体" w:hAnsi="宋体"/>
                <w:color w:val="000000"/>
                <w:lang w:val="en-US" w:eastAsia="zh-CN"/>
              </w:rPr>
              <w:t>调试符号编译和构建</w:t>
            </w:r>
            <w:r>
              <w:rPr>
                <w:rFonts w:hint="default" w:ascii="宋体" w:hAnsi="宋体"/>
                <w:color w:val="000000"/>
                <w:lang w:eastAsia="zh-CN"/>
              </w:rPr>
              <w:t>的C/C++</w:t>
            </w:r>
            <w:r>
              <w:rPr>
                <w:rFonts w:hint="eastAsia" w:ascii="宋体" w:hAnsi="宋体"/>
                <w:color w:val="000000"/>
                <w:lang w:val="en-US" w:eastAsia="zh-CN"/>
              </w:rPr>
              <w:t>程序</w:t>
            </w:r>
            <w:r>
              <w:rPr>
                <w:rFonts w:hint="default" w:ascii="宋体" w:hAnsi="宋体"/>
                <w:color w:val="000000"/>
                <w:lang w:eastAsia="zh-CN"/>
              </w:rPr>
              <w:t>进入程序诊断模式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1"/>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使用GDB工具对函数设置断点，输出设置断点信息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1"/>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使用GDB工具运行程序，程序在函数断点处停止并等待gdb命令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1"/>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使用GDB工具单步进入，程序跟踪到函数内部，输出源码信息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1"/>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使用GDB工具打印基本类型变量，输出变量名对应的变量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0"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1"/>
              </w:numPr>
              <w:adjustRightInd w:val="0"/>
              <w:snapToGrid w:val="0"/>
              <w:spacing w:line="300" w:lineRule="auto"/>
              <w:rPr>
                <w:rFonts w:hint="eastAsia" w:ascii="宋体" w:hAnsi="宋体"/>
                <w:color w:val="000000"/>
                <w:lang w:val="en-US" w:eastAsia="zh-CN"/>
              </w:rPr>
            </w:pPr>
          </w:p>
        </w:tc>
        <w:tc>
          <w:tcPr>
            <w:tcW w:w="4037"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使用GDB工具退出程序诊断模式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备选场景</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kern w:val="2"/>
                <w:sz w:val="21"/>
                <w:lang w:val="en-US" w:eastAsia="zh-CN" w:bidi="ar-SA"/>
              </w:rPr>
            </w:pPr>
            <w:r>
              <w:rPr>
                <w:rFonts w:hint="eastAsia" w:ascii="宋体" w:hAnsi="宋体"/>
                <w:color w:val="000000"/>
                <w:lang w:val="en-US" w:eastAsia="zh-CN"/>
              </w:rPr>
              <w:t>如果</w:t>
            </w:r>
            <w:r>
              <w:rPr>
                <w:rFonts w:hint="default" w:ascii="宋体" w:hAnsi="宋体"/>
                <w:color w:val="000000"/>
                <w:lang w:eastAsia="zh-CN"/>
              </w:rPr>
              <w:t>GDB工具诊断程序</w:t>
            </w:r>
            <w:r>
              <w:rPr>
                <w:rFonts w:hint="eastAsia" w:ascii="宋体" w:hAnsi="宋体"/>
                <w:color w:val="000000"/>
                <w:lang w:val="en-US" w:eastAsia="zh-CN"/>
              </w:rPr>
              <w:t>过程失败，</w:t>
            </w:r>
            <w:r>
              <w:rPr>
                <w:rFonts w:hint="default" w:ascii="宋体" w:hAnsi="宋体"/>
                <w:color w:val="000000"/>
                <w:lang w:eastAsia="zh-CN"/>
              </w:rPr>
              <w:t>GDB</w:t>
            </w:r>
            <w:r>
              <w:rPr>
                <w:rFonts w:hint="eastAsia" w:ascii="宋体" w:hAnsi="宋体"/>
                <w:color w:val="000000"/>
                <w:lang w:val="en-US" w:eastAsia="zh-CN"/>
              </w:rPr>
              <w:t>应用运行库</w:t>
            </w:r>
            <w:r>
              <w:rPr>
                <w:rFonts w:hint="eastAsia"/>
                <w:lang w:val="en-US" w:eastAsia="zh-CN"/>
              </w:rPr>
              <w:t>返回错误码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扩展</w:t>
            </w:r>
          </w:p>
        </w:tc>
        <w:tc>
          <w:tcPr>
            <w:tcW w:w="4319"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业务规则</w:t>
            </w:r>
          </w:p>
        </w:tc>
        <w:tc>
          <w:tcPr>
            <w:tcW w:w="281" w:type="pct"/>
            <w:gridSpan w:val="2"/>
            <w:tcBorders>
              <w:right w:val="single" w:color="auto" w:sz="4" w:space="0"/>
            </w:tcBorders>
            <w:noWrap w:val="0"/>
            <w:vAlign w:val="center"/>
          </w:tcPr>
          <w:p>
            <w:pPr>
              <w:pStyle w:val="7"/>
              <w:numPr>
                <w:ilvl w:val="0"/>
                <w:numId w:val="22"/>
              </w:numPr>
              <w:adjustRightInd w:val="0"/>
              <w:snapToGrid w:val="0"/>
              <w:spacing w:line="300" w:lineRule="auto"/>
              <w:rPr>
                <w:rFonts w:hint="eastAsia" w:ascii="宋体" w:hAnsi="宋体"/>
                <w:color w:val="000000"/>
                <w:lang w:val="en-US" w:eastAsia="zh-CN"/>
              </w:rPr>
            </w:pPr>
          </w:p>
        </w:tc>
        <w:tc>
          <w:tcPr>
            <w:tcW w:w="4037"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仿宋_GB2312" w:hAnsi="楷体" w:eastAsia="宋体" w:cs="Times New Roman"/>
                <w:szCs w:val="32"/>
                <w:lang w:val="en-US" w:eastAsia="zh-CN"/>
              </w:rPr>
              <w:t>提供C/C++接口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界面ID</w:t>
            </w:r>
          </w:p>
        </w:tc>
        <w:tc>
          <w:tcPr>
            <w:tcW w:w="4319" w:type="pct"/>
            <w:gridSpan w:val="6"/>
            <w:tcBorders>
              <w:right w:val="single" w:color="auto" w:sz="12" w:space="0"/>
            </w:tcBorders>
            <w:noWrap w:val="0"/>
            <w:vAlign w:val="center"/>
          </w:tcPr>
          <w:p>
            <w:pPr>
              <w:pStyle w:val="7"/>
              <w:adjustRightInd w:val="0"/>
              <w:snapToGrid w:val="0"/>
              <w:spacing w:line="300" w:lineRule="auto"/>
              <w:rPr>
                <w:rFonts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0" w:type="pct"/>
            <w:gridSpan w:val="2"/>
            <w:tcBorders>
              <w:left w:val="single" w:color="auto" w:sz="12" w:space="0"/>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备注</w:t>
            </w:r>
          </w:p>
        </w:tc>
        <w:tc>
          <w:tcPr>
            <w:tcW w:w="4319" w:type="pct"/>
            <w:gridSpan w:val="6"/>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bl>
    <w:p>
      <w:pPr>
        <w:pStyle w:val="2"/>
        <w:textAlignment w:val="auto"/>
        <w:rPr>
          <w:rFonts w:hint="eastAsia"/>
          <w:color w:val="000000"/>
          <w:lang w:eastAsia="zh-CN"/>
        </w:rPr>
      </w:pPr>
      <w:r>
        <w:rPr>
          <w:rFonts w:hint="eastAsia" w:ascii="仿宋_GB2312" w:hAnsi="楷体"/>
          <w:szCs w:val="32"/>
        </w:rPr>
        <w:t>文件系统访问</w:t>
      </w:r>
      <w:r>
        <w:rPr>
          <w:rFonts w:hint="eastAsia" w:ascii="仿宋_GB2312" w:hAnsi="楷体"/>
          <w:szCs w:val="32"/>
          <w:lang w:eastAsia="zh-CN"/>
        </w:rPr>
        <w:t>库</w:t>
      </w:r>
      <w:r>
        <w:rPr>
          <w:rFonts w:hint="eastAsia"/>
          <w:color w:val="000000"/>
          <w:lang w:val="en-US" w:eastAsia="zh-CN"/>
        </w:rPr>
        <w:t>/</w:t>
      </w:r>
      <w:r>
        <w:rPr>
          <w:rFonts w:hint="eastAsia"/>
          <w:lang w:val="en-US" w:eastAsia="zh-CN"/>
        </w:rPr>
        <w:t xml:space="preserve"> </w:t>
      </w:r>
      <w:r>
        <w:rPr>
          <w:rFonts w:hint="eastAsia"/>
          <w:lang w:eastAsia="zh-CN"/>
        </w:rPr>
        <w:t>GN_YYXK</w:t>
      </w:r>
      <w:r>
        <w:rPr>
          <w:rFonts w:hint="eastAsia"/>
          <w:lang w:val="en-US" w:eastAsia="zh-CN"/>
        </w:rPr>
        <w:t xml:space="preserve"> _WJFW</w:t>
      </w:r>
    </w:p>
    <w:p>
      <w:pPr>
        <w:pStyle w:val="6"/>
        <w:numPr>
          <w:ilvl w:val="0"/>
          <w:numId w:val="23"/>
        </w:numPr>
        <w:ind w:left="0" w:leftChars="0" w:firstLine="0" w:firstLineChars="0"/>
        <w:rPr>
          <w:rFonts w:hint="eastAsia"/>
        </w:rPr>
      </w:pPr>
      <w:r>
        <w:rPr>
          <w:rFonts w:hint="eastAsia"/>
        </w:rPr>
        <w:t>统一文件系统访问库用例</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
        <w:gridCol w:w="102"/>
        <w:gridCol w:w="281"/>
        <w:gridCol w:w="198"/>
        <w:gridCol w:w="2404"/>
        <w:gridCol w:w="1060"/>
        <w:gridCol w:w="673"/>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7" w:type="pct"/>
            <w:gridSpan w:val="3"/>
            <w:tcBorders>
              <w:top w:val="single" w:color="auto" w:sz="12" w:space="0"/>
              <w:left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功能名称/标识</w:t>
            </w:r>
          </w:p>
        </w:tc>
        <w:tc>
          <w:tcPr>
            <w:tcW w:w="1526" w:type="pct"/>
            <w:gridSpan w:val="2"/>
            <w:tcBorders>
              <w:top w:val="single" w:color="auto" w:sz="12" w:space="0"/>
            </w:tcBorders>
            <w:noWrap w:val="0"/>
            <w:vAlign w:val="center"/>
          </w:tcPr>
          <w:p>
            <w:pPr>
              <w:pStyle w:val="7"/>
              <w:adjustRightInd w:val="0"/>
              <w:snapToGrid w:val="0"/>
              <w:spacing w:line="300" w:lineRule="auto"/>
              <w:rPr>
                <w:rFonts w:hint="eastAsia"/>
                <w:kern w:val="2"/>
                <w:sz w:val="21"/>
                <w:lang w:val="en-US" w:eastAsia="zh-CN" w:bidi="ar-SA"/>
              </w:rPr>
            </w:pPr>
            <w:r>
              <w:rPr>
                <w:rFonts w:hint="eastAsia" w:ascii="仿宋_GB2312"/>
                <w:snapToGrid w:val="0"/>
              </w:rPr>
              <w:t>应用运行库</w:t>
            </w:r>
            <w:r>
              <w:rPr>
                <w:rFonts w:hint="eastAsia"/>
                <w:lang w:val="en-US" w:eastAsia="zh-CN"/>
              </w:rPr>
              <w:t>/GN_</w:t>
            </w:r>
            <w:r>
              <w:rPr>
                <w:rFonts w:hint="eastAsia"/>
                <w:lang w:eastAsia="zh-CN"/>
              </w:rPr>
              <w:t xml:space="preserve"> YYXK</w:t>
            </w:r>
          </w:p>
        </w:tc>
        <w:tc>
          <w:tcPr>
            <w:tcW w:w="1017" w:type="pct"/>
            <w:gridSpan w:val="2"/>
            <w:tcBorders>
              <w:top w:val="single" w:color="auto" w:sz="12" w:space="0"/>
            </w:tcBorders>
            <w:noWrap w:val="0"/>
            <w:vAlign w:val="center"/>
          </w:tcPr>
          <w:p>
            <w:pPr>
              <w:pStyle w:val="7"/>
              <w:adjustRightInd w:val="0"/>
              <w:snapToGrid w:val="0"/>
              <w:spacing w:line="300" w:lineRule="auto"/>
              <w:jc w:val="center"/>
              <w:rPr>
                <w:rFonts w:hint="eastAsia"/>
                <w:lang w:val="en-US" w:eastAsia="zh-CN"/>
              </w:rPr>
            </w:pPr>
            <w:r>
              <w:rPr>
                <w:rFonts w:hint="eastAsia"/>
                <w:lang w:val="en-US" w:eastAsia="zh-CN"/>
              </w:rPr>
              <w:t>子功能名称/标识</w:t>
            </w:r>
          </w:p>
        </w:tc>
        <w:tc>
          <w:tcPr>
            <w:tcW w:w="1608" w:type="pct"/>
            <w:tcBorders>
              <w:top w:val="single" w:color="auto" w:sz="12" w:space="0"/>
              <w:right w:val="single" w:color="auto" w:sz="12" w:space="0"/>
            </w:tcBorders>
            <w:noWrap w:val="0"/>
            <w:vAlign w:val="center"/>
          </w:tcPr>
          <w:p>
            <w:pPr>
              <w:pStyle w:val="7"/>
              <w:adjustRightInd w:val="0"/>
              <w:snapToGrid w:val="0"/>
              <w:spacing w:line="300" w:lineRule="auto"/>
              <w:rPr>
                <w:kern w:val="2"/>
                <w:sz w:val="21"/>
                <w:lang w:val="en-US" w:eastAsia="zh-CN" w:bidi="ar-SA"/>
              </w:rPr>
            </w:pPr>
            <w:r>
              <w:rPr>
                <w:rFonts w:hint="eastAsia"/>
                <w:lang w:val="en-US" w:eastAsia="zh-CN"/>
              </w:rPr>
              <w:t>文件系统访问库/ GN_YYXK _WJFW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22" w:type="pct"/>
            <w:tcBorders>
              <w:left w:val="single" w:color="auto" w:sz="12" w:space="0"/>
              <w:bottom w:val="single" w:color="auto" w:sz="12" w:space="0"/>
            </w:tcBorders>
            <w:noWrap w:val="0"/>
            <w:vAlign w:val="center"/>
          </w:tcPr>
          <w:p>
            <w:pPr>
              <w:pStyle w:val="7"/>
              <w:adjustRightInd w:val="0"/>
              <w:snapToGrid w:val="0"/>
              <w:spacing w:line="300" w:lineRule="auto"/>
              <w:jc w:val="center"/>
              <w:rPr>
                <w:rFonts w:hint="eastAsia" w:ascii="宋体" w:hAnsi="宋体"/>
                <w:color w:val="000000"/>
                <w:lang w:val="en-US" w:eastAsia="zh-CN"/>
              </w:rPr>
            </w:pPr>
            <w:r>
              <w:rPr>
                <w:rFonts w:hint="eastAsia" w:ascii="宋体" w:hAnsi="宋体"/>
                <w:color w:val="000000"/>
                <w:lang w:val="en-US" w:eastAsia="zh-CN"/>
              </w:rPr>
              <w:t>用例名称</w:t>
            </w:r>
          </w:p>
        </w:tc>
        <w:tc>
          <w:tcPr>
            <w:tcW w:w="1751" w:type="pct"/>
            <w:gridSpan w:val="4"/>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统一文件系统访问库</w:t>
            </w:r>
          </w:p>
        </w:tc>
        <w:tc>
          <w:tcPr>
            <w:tcW w:w="622" w:type="pct"/>
            <w:tcBorders>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用例标识</w:t>
            </w:r>
          </w:p>
        </w:tc>
        <w:tc>
          <w:tcPr>
            <w:tcW w:w="2003" w:type="pct"/>
            <w:gridSpan w:val="2"/>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Times New Roman" w:hAnsi="Times New Roman" w:eastAsia="宋体" w:cs="Times New Roman"/>
                <w:lang w:val="en-US" w:eastAsia="zh-CN"/>
              </w:rPr>
              <w:t>GN_YYXK _TYWJ_TYWJK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top w:val="single" w:color="auto" w:sz="12" w:space="0"/>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主要角色</w:t>
            </w:r>
          </w:p>
        </w:tc>
        <w:tc>
          <w:tcPr>
            <w:tcW w:w="4317" w:type="pct"/>
            <w:gridSpan w:val="6"/>
            <w:tcBorders>
              <w:top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lang w:val="en-US" w:eastAsia="zh-CN"/>
              </w:rPr>
              <w:t>业务应用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上下文目标</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提供基于统一的接口访问本地和远程文件系统的能力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前置条件</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已部署</w:t>
            </w:r>
            <w:r>
              <w:rPr>
                <w:rFonts w:hint="default" w:ascii="宋体" w:hAnsi="宋体"/>
                <w:color w:val="000000"/>
                <w:lang w:eastAsia="zh-CN"/>
              </w:rPr>
              <w:t>统一文件系统访问库</w:t>
            </w:r>
            <w:r>
              <w:rPr>
                <w:rFonts w:hint="eastAsia" w:ascii="宋体" w:hAnsi="宋体"/>
                <w:color w:val="000000"/>
                <w:lang w:val="en-US" w:eastAsia="zh-CN"/>
              </w:rPr>
              <w:t>并进行正确配置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最小保证</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若调用接口过程成功，</w:t>
            </w:r>
            <w:r>
              <w:rPr>
                <w:rFonts w:hint="default" w:ascii="宋体" w:hAnsi="宋体"/>
                <w:color w:val="000000"/>
                <w:lang w:eastAsia="zh-CN"/>
              </w:rPr>
              <w:t>实现文件系统访问功</w:t>
            </w:r>
            <w:r>
              <w:rPr>
                <w:rFonts w:hint="eastAsia" w:ascii="宋体" w:hAnsi="宋体"/>
                <w:color w:val="000000"/>
                <w:lang w:val="en-US" w:eastAsia="zh-CN"/>
              </w:rPr>
              <w:t>能；若调用接口过程失败，</w:t>
            </w:r>
            <w:r>
              <w:rPr>
                <w:rFonts w:hint="default" w:ascii="宋体" w:hAnsi="宋体"/>
                <w:color w:val="000000"/>
                <w:lang w:eastAsia="zh-CN"/>
              </w:rPr>
              <w:t>文件系统访问</w:t>
            </w:r>
            <w:r>
              <w:rPr>
                <w:rFonts w:hint="eastAsia" w:ascii="宋体" w:hAnsi="宋体"/>
                <w:color w:val="000000"/>
                <w:lang w:val="en-US" w:eastAsia="zh-CN"/>
              </w:rPr>
              <w:t>过程终止、返回错误码并输出错误信息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成功保证</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宋体" w:hAnsi="宋体"/>
                <w:color w:val="000000"/>
                <w:lang w:eastAsia="zh-CN"/>
              </w:rPr>
              <w:t>完全具备统一文件系统访问</w:t>
            </w:r>
            <w:r>
              <w:rPr>
                <w:rFonts w:hint="eastAsia" w:ascii="宋体" w:hAnsi="宋体"/>
                <w:color w:val="000000"/>
                <w:lang w:val="en-US" w:eastAsia="zh-CN"/>
              </w:rPr>
              <w:t>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2"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成功场景</w:t>
            </w:r>
          </w:p>
        </w:tc>
        <w:tc>
          <w:tcPr>
            <w:tcW w:w="281" w:type="pct"/>
            <w:gridSpan w:val="2"/>
            <w:noWrap w:val="0"/>
            <w:vAlign w:val="center"/>
          </w:tcPr>
          <w:p>
            <w:pPr>
              <w:pStyle w:val="7"/>
              <w:numPr>
                <w:ilvl w:val="0"/>
                <w:numId w:val="24"/>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调用统一文件系统访问库命令行工具进行简单的文件系统变化通知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5"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4"/>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default" w:ascii="宋体" w:hAnsi="宋体"/>
                <w:color w:val="000000"/>
                <w:lang w:eastAsia="zh-CN"/>
              </w:rPr>
              <w:t>调用统一文件系统访问库命令行工具</w:t>
            </w:r>
            <w:r>
              <w:rPr>
                <w:rFonts w:hint="eastAsia" w:ascii="宋体" w:hAnsi="宋体"/>
                <w:color w:val="000000"/>
                <w:lang w:val="en-US" w:eastAsia="zh-CN"/>
              </w:rPr>
              <w:t>统计文件系统访问信息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4"/>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应用进程调用统一文件系统访问库初始化接口，返回成功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4"/>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应用进程调用统一文件系统访问库创建监控列表，将需要监控的文件或目录添加到可修改的监控列表内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noWrap w:val="0"/>
            <w:vAlign w:val="center"/>
          </w:tcPr>
          <w:p>
            <w:pPr>
              <w:pStyle w:val="7"/>
              <w:numPr>
                <w:ilvl w:val="0"/>
                <w:numId w:val="24"/>
              </w:numPr>
              <w:adjustRightInd w:val="0"/>
              <w:snapToGrid w:val="0"/>
              <w:spacing w:line="300" w:lineRule="auto"/>
              <w:rPr>
                <w:rFonts w:hint="eastAsia" w:ascii="宋体" w:hAnsi="宋体"/>
                <w:color w:val="000000"/>
                <w:lang w:val="en-US" w:eastAsia="zh-CN"/>
              </w:rPr>
            </w:pPr>
          </w:p>
        </w:tc>
        <w:tc>
          <w:tcPr>
            <w:tcW w:w="4036" w:type="pct"/>
            <w:gridSpan w:val="4"/>
            <w:tcBorders>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应用进程调用统一文件系统访问库针对监控列表的特定事件进行通知报告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备选场景</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扩展</w:t>
            </w:r>
          </w:p>
        </w:tc>
        <w:tc>
          <w:tcPr>
            <w:tcW w:w="4317" w:type="pct"/>
            <w:gridSpan w:val="6"/>
            <w:tcBorders>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682" w:type="pct"/>
            <w:gridSpan w:val="2"/>
            <w:vMerge w:val="restart"/>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业务规则</w:t>
            </w:r>
          </w:p>
        </w:tc>
        <w:tc>
          <w:tcPr>
            <w:tcW w:w="281" w:type="pct"/>
            <w:gridSpan w:val="2"/>
            <w:tcBorders>
              <w:right w:val="single" w:color="auto" w:sz="4" w:space="0"/>
            </w:tcBorders>
            <w:noWrap w:val="0"/>
            <w:vAlign w:val="center"/>
          </w:tcPr>
          <w:p>
            <w:pPr>
              <w:pStyle w:val="7"/>
              <w:numPr>
                <w:ilvl w:val="0"/>
                <w:numId w:val="25"/>
              </w:numPr>
              <w:adjustRightInd w:val="0"/>
              <w:snapToGrid w:val="0"/>
              <w:spacing w:line="300" w:lineRule="auto"/>
              <w:rPr>
                <w:rFonts w:hint="eastAsia" w:ascii="宋体" w:hAnsi="宋体"/>
                <w:color w:val="000000"/>
                <w:lang w:val="en-US" w:eastAsia="zh-CN"/>
              </w:rPr>
            </w:pPr>
          </w:p>
        </w:tc>
        <w:tc>
          <w:tcPr>
            <w:tcW w:w="4036"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default" w:ascii="宋体" w:hAnsi="宋体"/>
                <w:color w:val="000000"/>
                <w:lang w:eastAsia="zh-CN"/>
              </w:rPr>
            </w:pPr>
            <w:r>
              <w:rPr>
                <w:rFonts w:hint="default" w:ascii="宋体" w:hAnsi="宋体"/>
                <w:color w:val="000000"/>
                <w:lang w:eastAsia="zh-CN"/>
              </w:rPr>
              <w:t>提供C/C++接口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trPr>
        <w:tc>
          <w:tcPr>
            <w:tcW w:w="682" w:type="pct"/>
            <w:gridSpan w:val="2"/>
            <w:vMerge w:val="continue"/>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p>
        </w:tc>
        <w:tc>
          <w:tcPr>
            <w:tcW w:w="281" w:type="pct"/>
            <w:gridSpan w:val="2"/>
            <w:tcBorders>
              <w:right w:val="single" w:color="auto" w:sz="4" w:space="0"/>
            </w:tcBorders>
            <w:noWrap w:val="0"/>
            <w:vAlign w:val="center"/>
          </w:tcPr>
          <w:p>
            <w:pPr>
              <w:pStyle w:val="7"/>
              <w:numPr>
                <w:ilvl w:val="0"/>
                <w:numId w:val="25"/>
              </w:numPr>
              <w:adjustRightInd w:val="0"/>
              <w:snapToGrid w:val="0"/>
              <w:spacing w:line="300" w:lineRule="auto"/>
              <w:rPr>
                <w:rFonts w:hint="eastAsia" w:ascii="宋体" w:hAnsi="宋体"/>
                <w:color w:val="000000"/>
                <w:lang w:val="en-US" w:eastAsia="zh-CN"/>
              </w:rPr>
            </w:pPr>
          </w:p>
        </w:tc>
        <w:tc>
          <w:tcPr>
            <w:tcW w:w="4036" w:type="pct"/>
            <w:gridSpan w:val="4"/>
            <w:tcBorders>
              <w:left w:val="single" w:color="auto" w:sz="4" w:space="0"/>
              <w:right w:val="single" w:color="auto" w:sz="12" w:space="0"/>
            </w:tcBorders>
            <w:noWrap w:val="0"/>
            <w:vAlign w:val="center"/>
          </w:tcPr>
          <w:p>
            <w:pPr>
              <w:pStyle w:val="7"/>
              <w:adjustRightInd w:val="0"/>
              <w:snapToGrid w:val="0"/>
              <w:spacing w:line="300" w:lineRule="auto"/>
              <w:rPr>
                <w:rFonts w:hint="default"/>
                <w:color w:val="000000"/>
                <w:lang w:eastAsia="zh-CN"/>
              </w:rPr>
            </w:pPr>
            <w:r>
              <w:rPr>
                <w:rFonts w:hint="default"/>
                <w:color w:val="000000"/>
                <w:lang w:eastAsia="zh-CN"/>
              </w:rPr>
              <w:t>提供命令行工具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界面ID</w:t>
            </w:r>
          </w:p>
        </w:tc>
        <w:tc>
          <w:tcPr>
            <w:tcW w:w="4317" w:type="pct"/>
            <w:gridSpan w:val="6"/>
            <w:tcBorders>
              <w:right w:val="single" w:color="auto" w:sz="12" w:space="0"/>
            </w:tcBorders>
            <w:noWrap w:val="0"/>
            <w:vAlign w:val="center"/>
          </w:tcPr>
          <w:p>
            <w:pPr>
              <w:pStyle w:val="7"/>
              <w:adjustRightInd w:val="0"/>
              <w:snapToGrid w:val="0"/>
              <w:spacing w:line="300" w:lineRule="auto"/>
              <w:rPr>
                <w:rFonts w:ascii="宋体" w:hAnsi="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2" w:type="pct"/>
            <w:gridSpan w:val="2"/>
            <w:tcBorders>
              <w:left w:val="single" w:color="auto" w:sz="12" w:space="0"/>
              <w:bottom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备注</w:t>
            </w:r>
          </w:p>
        </w:tc>
        <w:tc>
          <w:tcPr>
            <w:tcW w:w="4317" w:type="pct"/>
            <w:gridSpan w:val="6"/>
            <w:tcBorders>
              <w:bottom w:val="single" w:color="auto" w:sz="12" w:space="0"/>
              <w:right w:val="single" w:color="auto" w:sz="12" w:space="0"/>
            </w:tcBorders>
            <w:noWrap w:val="0"/>
            <w:vAlign w:val="center"/>
          </w:tcPr>
          <w:p>
            <w:pPr>
              <w:pStyle w:val="7"/>
              <w:adjustRightInd w:val="0"/>
              <w:snapToGrid w:val="0"/>
              <w:spacing w:line="300" w:lineRule="auto"/>
              <w:rPr>
                <w:rFonts w:hint="eastAsia" w:ascii="宋体" w:hAnsi="宋体"/>
                <w:color w:val="000000"/>
                <w:lang w:val="en-US" w:eastAsia="zh-CN"/>
              </w:rPr>
            </w:pPr>
            <w:r>
              <w:rPr>
                <w:rFonts w:hint="eastAsia" w:ascii="宋体" w:hAnsi="宋体"/>
                <w:color w:val="000000"/>
                <w:lang w:val="en-US" w:eastAsia="zh-CN"/>
              </w:rPr>
              <w:t>无</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Noto Sans CJK SC"/>
    <w:panose1 w:val="02010609030101010101"/>
    <w:charset w:val="00"/>
    <w:family w:val="modern"/>
    <w:pitch w:val="default"/>
    <w:sig w:usb0="00000000" w:usb1="00000000" w:usb2="00000010" w:usb3="00000000" w:csb0="00040000" w:csb1="00000000"/>
  </w:font>
  <w:font w:name="楷体">
    <w:altName w:val="Noto Sans CJK SC"/>
    <w:panose1 w:val="02010609060101010101"/>
    <w:charset w:val="00"/>
    <w:family w:val="modern"/>
    <w:pitch w:val="default"/>
    <w:sig w:usb0="00000000" w:usb1="00000000" w:usb2="00000016" w:usb3="00000000" w:csb0="00040001" w:csb1="00000000"/>
  </w:font>
  <w:font w:name="Noto Sans CJK SC">
    <w:panose1 w:val="020B0500000000000000"/>
    <w:charset w:val="86"/>
    <w:family w:val="auto"/>
    <w:pitch w:val="default"/>
    <w:sig w:usb0="30000003" w:usb1="2BDF3C10" w:usb2="00000016" w:usb3="00000000" w:csb0="602E0107"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微软雅黑">
    <w:altName w:val="Noto Sans CJK SC"/>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FCD95"/>
    <w:multiLevelType w:val="multilevel"/>
    <w:tmpl w:val="E57FCD95"/>
    <w:lvl w:ilvl="0" w:tentative="0">
      <w:start w:val="84"/>
      <w:numFmt w:val="decimal"/>
      <w:lvlText w:val="表%1"/>
      <w:lvlJc w:val="center"/>
      <w:pPr>
        <w:tabs>
          <w:tab w:val="left" w:pos="360"/>
        </w:tabs>
        <w:ind w:left="0" w:firstLine="0"/>
      </w:pPr>
      <w:rPr>
        <w:rFonts w:hint="default"/>
        <w:b/>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F3DFD745"/>
    <w:multiLevelType w:val="multilevel"/>
    <w:tmpl w:val="F3DFD745"/>
    <w:lvl w:ilvl="0" w:tentative="0">
      <w:start w:val="136"/>
      <w:numFmt w:val="decimal"/>
      <w:lvlText w:val="表%1"/>
      <w:lvlJc w:val="center"/>
      <w:pPr>
        <w:tabs>
          <w:tab w:val="left" w:pos="360"/>
        </w:tabs>
        <w:ind w:left="0" w:firstLine="0"/>
      </w:pPr>
      <w:rPr>
        <w:rFonts w:hint="default"/>
        <w:b/>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FA6CB04C"/>
    <w:multiLevelType w:val="multilevel"/>
    <w:tmpl w:val="FA6CB04C"/>
    <w:lvl w:ilvl="0" w:tentative="0">
      <w:start w:val="87"/>
      <w:numFmt w:val="decimal"/>
      <w:lvlText w:val="表%1"/>
      <w:lvlJc w:val="center"/>
      <w:pPr>
        <w:tabs>
          <w:tab w:val="left" w:pos="360"/>
        </w:tabs>
        <w:ind w:left="0" w:firstLine="0"/>
      </w:pPr>
      <w:rPr>
        <w:rFonts w:hint="default"/>
        <w:b/>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FE7FA413"/>
    <w:multiLevelType w:val="multilevel"/>
    <w:tmpl w:val="FE7FA413"/>
    <w:lvl w:ilvl="0" w:tentative="0">
      <w:start w:val="131"/>
      <w:numFmt w:val="decimal"/>
      <w:lvlText w:val="表%1"/>
      <w:lvlJc w:val="center"/>
      <w:pPr>
        <w:tabs>
          <w:tab w:val="left" w:pos="360"/>
        </w:tabs>
        <w:ind w:left="0" w:firstLine="0"/>
      </w:pPr>
      <w:rPr>
        <w:rFonts w:hint="default"/>
        <w:b/>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CCE6C9C"/>
    <w:multiLevelType w:val="multilevel"/>
    <w:tmpl w:val="0CCE6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D8B4525"/>
    <w:multiLevelType w:val="multilevel"/>
    <w:tmpl w:val="0D8B4525"/>
    <w:lvl w:ilvl="0" w:tentative="0">
      <w:start w:val="1"/>
      <w:numFmt w:val="decimal"/>
      <w:suff w:val="space"/>
      <w:lvlText w:val="%1 "/>
      <w:lvlJc w:val="left"/>
      <w:pPr>
        <w:ind w:left="0" w:firstLine="0"/>
      </w:pPr>
      <w:rPr>
        <w:rFonts w:hint="eastAsia" w:ascii="黑体" w:eastAsia="黑体"/>
        <w:b/>
        <w:i w:val="0"/>
        <w:sz w:val="24"/>
      </w:rPr>
    </w:lvl>
    <w:lvl w:ilvl="1" w:tentative="0">
      <w:start w:val="1"/>
      <w:numFmt w:val="decimal"/>
      <w:suff w:val="space"/>
      <w:lvlText w:val="%1.%2 "/>
      <w:lvlJc w:val="left"/>
      <w:pPr>
        <w:ind w:left="0" w:firstLine="0"/>
      </w:pPr>
      <w:rPr>
        <w:rFonts w:hint="eastAsia" w:ascii="黑体" w:eastAsia="黑体"/>
        <w:b/>
        <w:i w:val="0"/>
        <w:strike w:val="0"/>
        <w:dstrike w:val="0"/>
        <w:sz w:val="24"/>
        <w:u w:val="none"/>
      </w:rPr>
    </w:lvl>
    <w:lvl w:ilvl="2" w:tentative="0">
      <w:start w:val="1"/>
      <w:numFmt w:val="decimal"/>
      <w:suff w:val="space"/>
      <w:lvlText w:val="%1.%2.%3 "/>
      <w:lvlJc w:val="left"/>
      <w:pPr>
        <w:ind w:left="568" w:firstLine="0"/>
      </w:pPr>
      <w:rPr>
        <w:rFonts w:hint="eastAsia" w:ascii="黑体" w:eastAsia="黑体"/>
        <w:b/>
        <w:i w:val="0"/>
        <w:sz w:val="24"/>
      </w:rPr>
    </w:lvl>
    <w:lvl w:ilvl="3" w:tentative="0">
      <w:start w:val="1"/>
      <w:numFmt w:val="decimal"/>
      <w:suff w:val="space"/>
      <w:lvlText w:val="%1.%2.%3.%4 "/>
      <w:lvlJc w:val="left"/>
      <w:pPr>
        <w:ind w:left="568" w:firstLine="0"/>
      </w:pPr>
      <w:rPr>
        <w:rFonts w:hint="eastAsia" w:ascii="黑体" w:eastAsia="黑体"/>
        <w:b/>
        <w:i w:val="0"/>
        <w:spacing w:val="0"/>
        <w:kern w:val="21"/>
        <w:sz w:val="24"/>
      </w:rPr>
    </w:lvl>
    <w:lvl w:ilvl="4" w:tentative="0">
      <w:start w:val="1"/>
      <w:numFmt w:val="decimal"/>
      <w:pStyle w:val="2"/>
      <w:suff w:val="space"/>
      <w:lvlText w:val="%1.%2.%3.%4.%5 "/>
      <w:lvlJc w:val="left"/>
      <w:pPr>
        <w:ind w:left="0" w:firstLine="0"/>
      </w:pPr>
      <w:rPr>
        <w:rFonts w:hint="eastAsia" w:ascii="黑体" w:eastAsia="黑体"/>
        <w:b/>
        <w:i w:val="0"/>
        <w:sz w:val="24"/>
      </w:rPr>
    </w:lvl>
    <w:lvl w:ilvl="5" w:tentative="0">
      <w:start w:val="1"/>
      <w:numFmt w:val="decimal"/>
      <w:lvlText w:val="%1.%2.%3.%4.%5.%6"/>
      <w:lvlJc w:val="left"/>
      <w:pPr>
        <w:tabs>
          <w:tab w:val="left" w:pos="108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137E7AC6"/>
    <w:multiLevelType w:val="multilevel"/>
    <w:tmpl w:val="137E7AC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8342FE3"/>
    <w:multiLevelType w:val="multilevel"/>
    <w:tmpl w:val="18342F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8D13100"/>
    <w:multiLevelType w:val="multilevel"/>
    <w:tmpl w:val="18D131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6BC234A"/>
    <w:multiLevelType w:val="multilevel"/>
    <w:tmpl w:val="26BC234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9751B51"/>
    <w:multiLevelType w:val="multilevel"/>
    <w:tmpl w:val="29751B5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EAB1BB9"/>
    <w:multiLevelType w:val="multilevel"/>
    <w:tmpl w:val="2EAB1B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6BA3AE8"/>
    <w:multiLevelType w:val="multilevel"/>
    <w:tmpl w:val="36BA3A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7E4668C"/>
    <w:multiLevelType w:val="multilevel"/>
    <w:tmpl w:val="37E466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A5A49B1"/>
    <w:multiLevelType w:val="multilevel"/>
    <w:tmpl w:val="3A5A49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DFD4CDB"/>
    <w:multiLevelType w:val="multilevel"/>
    <w:tmpl w:val="3DFD4CD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0C74A1B"/>
    <w:multiLevelType w:val="multilevel"/>
    <w:tmpl w:val="40C74A1B"/>
    <w:lvl w:ilvl="0" w:tentative="0">
      <w:start w:val="1"/>
      <w:numFmt w:val="decimal"/>
      <w:pStyle w:val="6"/>
      <w:lvlText w:val="表%1"/>
      <w:lvlJc w:val="center"/>
      <w:pPr>
        <w:tabs>
          <w:tab w:val="left" w:pos="36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F320314"/>
    <w:multiLevelType w:val="multilevel"/>
    <w:tmpl w:val="4F32031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B9E09B1"/>
    <w:multiLevelType w:val="multilevel"/>
    <w:tmpl w:val="5B9E09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E354F90"/>
    <w:multiLevelType w:val="multilevel"/>
    <w:tmpl w:val="5E354F90"/>
    <w:lvl w:ilvl="0" w:tentative="0">
      <w:start w:val="1"/>
      <w:numFmt w:val="decimal"/>
      <w:lvlText w:val="表%1"/>
      <w:lvlJc w:val="center"/>
      <w:pPr>
        <w:tabs>
          <w:tab w:val="left" w:pos="360"/>
        </w:tabs>
        <w:ind w:left="0" w:firstLine="0"/>
      </w:pPr>
      <w:rPr>
        <w:rFonts w:hint="eastAsia"/>
        <w:b/>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6AF0EFE"/>
    <w:multiLevelType w:val="multilevel"/>
    <w:tmpl w:val="66AF0EF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9064E51"/>
    <w:multiLevelType w:val="multilevel"/>
    <w:tmpl w:val="69064E5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A674609"/>
    <w:multiLevelType w:val="multilevel"/>
    <w:tmpl w:val="6A6746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A887657"/>
    <w:multiLevelType w:val="multilevel"/>
    <w:tmpl w:val="7A887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D7E5DB3"/>
    <w:multiLevelType w:val="multilevel"/>
    <w:tmpl w:val="7D7E5DB3"/>
    <w:lvl w:ilvl="0" w:tentative="0">
      <w:start w:val="128"/>
      <w:numFmt w:val="decimal"/>
      <w:lvlText w:val="表%1"/>
      <w:lvlJc w:val="center"/>
      <w:pPr>
        <w:tabs>
          <w:tab w:val="left" w:pos="360"/>
        </w:tabs>
        <w:ind w:left="0" w:firstLine="0"/>
      </w:pPr>
      <w:rPr>
        <w:rFonts w:hint="default"/>
        <w:b/>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16"/>
  </w:num>
  <w:num w:numId="3">
    <w:abstractNumId w:val="19"/>
  </w:num>
  <w:num w:numId="4">
    <w:abstractNumId w:val="15"/>
  </w:num>
  <w:num w:numId="5">
    <w:abstractNumId w:val="0"/>
  </w:num>
  <w:num w:numId="6">
    <w:abstractNumId w:val="22"/>
  </w:num>
  <w:num w:numId="7">
    <w:abstractNumId w:val="12"/>
  </w:num>
  <w:num w:numId="8">
    <w:abstractNumId w:val="20"/>
  </w:num>
  <w:num w:numId="9">
    <w:abstractNumId w:val="23"/>
  </w:num>
  <w:num w:numId="10">
    <w:abstractNumId w:val="2"/>
  </w:num>
  <w:num w:numId="11">
    <w:abstractNumId w:val="21"/>
  </w:num>
  <w:num w:numId="12">
    <w:abstractNumId w:val="8"/>
  </w:num>
  <w:num w:numId="13">
    <w:abstractNumId w:val="24"/>
  </w:num>
  <w:num w:numId="14">
    <w:abstractNumId w:val="17"/>
  </w:num>
  <w:num w:numId="15">
    <w:abstractNumId w:val="10"/>
  </w:num>
  <w:num w:numId="16">
    <w:abstractNumId w:val="7"/>
  </w:num>
  <w:num w:numId="17">
    <w:abstractNumId w:val="9"/>
  </w:num>
  <w:num w:numId="18">
    <w:abstractNumId w:val="3"/>
  </w:num>
  <w:num w:numId="19">
    <w:abstractNumId w:val="6"/>
  </w:num>
  <w:num w:numId="20">
    <w:abstractNumId w:val="13"/>
  </w:num>
  <w:num w:numId="21">
    <w:abstractNumId w:val="18"/>
  </w:num>
  <w:num w:numId="22">
    <w:abstractNumId w:val="4"/>
  </w:num>
  <w:num w:numId="23">
    <w:abstractNumId w:val="1"/>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67F1312"/>
    <w:rsid w:val="3F7774E5"/>
    <w:rsid w:val="4A1947CF"/>
    <w:rsid w:val="7EEF8BC3"/>
    <w:rsid w:val="BDEFD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jc w:val="both"/>
      <w:textAlignment w:val="baseline"/>
    </w:pPr>
    <w:rPr>
      <w:rFonts w:ascii="Times New Roman" w:hAnsi="Times New Roman" w:eastAsia="宋体" w:cs="Times New Roman"/>
      <w:sz w:val="21"/>
      <w:lang w:val="en-US" w:eastAsia="zh-CN" w:bidi="ar-SA"/>
    </w:rPr>
  </w:style>
  <w:style w:type="paragraph" w:styleId="2">
    <w:name w:val="heading 5"/>
    <w:basedOn w:val="1"/>
    <w:next w:val="3"/>
    <w:qFormat/>
    <w:uiPriority w:val="0"/>
    <w:pPr>
      <w:numPr>
        <w:ilvl w:val="4"/>
        <w:numId w:val="1"/>
      </w:numPr>
      <w:spacing w:line="400" w:lineRule="atLeast"/>
      <w:outlineLvl w:val="4"/>
    </w:pPr>
    <w:rPr>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3">
    <w:name w:val="正文格式"/>
    <w:basedOn w:val="1"/>
    <w:qFormat/>
    <w:uiPriority w:val="0"/>
    <w:pPr>
      <w:widowControl w:val="0"/>
      <w:spacing w:line="440" w:lineRule="atLeast"/>
      <w:ind w:firstLine="482"/>
    </w:pPr>
    <w:rPr>
      <w:sz w:val="24"/>
      <w:szCs w:val="24"/>
    </w:rPr>
  </w:style>
  <w:style w:type="paragraph" w:customStyle="1" w:styleId="6">
    <w:name w:val="表题"/>
    <w:basedOn w:val="3"/>
    <w:next w:val="3"/>
    <w:qFormat/>
    <w:uiPriority w:val="0"/>
    <w:pPr>
      <w:numPr>
        <w:ilvl w:val="0"/>
        <w:numId w:val="2"/>
      </w:numPr>
      <w:spacing w:before="240" w:after="120"/>
      <w:jc w:val="center"/>
    </w:pPr>
    <w:rPr>
      <w:rFonts w:ascii="Arial" w:hAnsi="Arial"/>
      <w:b/>
    </w:rPr>
  </w:style>
  <w:style w:type="paragraph" w:customStyle="1" w:styleId="7">
    <w:name w:val="图表内容"/>
    <w:basedOn w:val="1"/>
    <w:qFormat/>
    <w:uiPriority w:val="0"/>
    <w:pPr>
      <w:widowControl w:val="0"/>
      <w:adjustRightInd/>
      <w:snapToGrid/>
      <w:spacing w:before="20" w:after="20"/>
      <w:textAlignment w:val="auto"/>
    </w:pPr>
    <w:rPr>
      <w:kern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sugon</cp:lastModifiedBy>
  <dcterms:modified xsi:type="dcterms:W3CDTF">2021-10-08T09:44:27Z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