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408" w:lineRule="auto"/>
        <w:ind w:firstLine="1731" w:firstLineChars="500"/>
        <w:jc w:val="left"/>
        <w:rPr>
          <w:rFonts w:ascii="Microsoft YaHei UI" w:hAnsi="Microsoft YaHei UI" w:eastAsia="Microsoft YaHei UI" w:cs="Microsoft YaHei UI"/>
          <w:b/>
          <w:bCs/>
          <w:i w:val="0"/>
          <w:iCs w:val="0"/>
          <w:color w:val="222222"/>
          <w:spacing w:val="8"/>
          <w:sz w:val="33"/>
          <w:szCs w:val="33"/>
          <w:shd w:val="clear" w:fill="FFFFFF"/>
          <w:vertAlign w:val="baseline"/>
        </w:rPr>
      </w:pPr>
      <w:r>
        <w:rPr>
          <w:rFonts w:ascii="Microsoft YaHei UI" w:hAnsi="Microsoft YaHei UI" w:eastAsia="Microsoft YaHei UI" w:cs="Microsoft YaHei UI"/>
          <w:b/>
          <w:bCs/>
          <w:i w:val="0"/>
          <w:iCs w:val="0"/>
          <w:color w:val="222222"/>
          <w:spacing w:val="8"/>
          <w:sz w:val="33"/>
          <w:szCs w:val="33"/>
          <w:shd w:val="clear" w:fill="FFFFFF"/>
          <w:vertAlign w:val="baseline"/>
        </w:rPr>
        <w:t>OptiFi测试网名牌空投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Calibri" w:hAnsi="Calibri" w:cs="Calibri"/>
          <w:b w:val="0"/>
          <w:bCs w:val="0"/>
          <w:i w:val="0"/>
          <w:iCs w:val="0"/>
          <w:color w:val="222222"/>
          <w:spacing w:val="8"/>
          <w:sz w:val="21"/>
          <w:szCs w:val="21"/>
          <w:shd w:val="clear" w:fill="FFFFFF"/>
          <w:vertAlign w:val="baseline"/>
        </w:rPr>
        <w:t> </w:t>
      </w:r>
      <w:r>
        <w:rPr>
          <w:rFonts w:hint="default" w:ascii="Calibri" w:hAnsi="Calibri" w:cs="Calibri"/>
          <w:b w:val="0"/>
          <w:bCs w:val="0"/>
          <w:i w:val="0"/>
          <w:iCs w:val="0"/>
          <w:color w:val="222222"/>
          <w:spacing w:val="8"/>
          <w:sz w:val="36"/>
          <w:szCs w:val="36"/>
          <w:shd w:val="clear" w:fill="FFFFFF"/>
          <w:vertAlign w:val="baseline"/>
        </w:rPr>
        <w:t>OptiFi</w:t>
      </w:r>
      <w:r>
        <w:rPr>
          <w:rFonts w:hint="eastAsia" w:ascii="Calibri" w:hAnsi="Calibri" w:cs="Calibri"/>
          <w:b w:val="0"/>
          <w:bCs w:val="0"/>
          <w:i w:val="0"/>
          <w:iCs w:val="0"/>
          <w:color w:val="222222"/>
          <w:spacing w:val="8"/>
          <w:sz w:val="36"/>
          <w:szCs w:val="36"/>
          <w:shd w:val="clear" w:fill="FFFFFF"/>
          <w:vertAlign w:val="baseline"/>
          <w:lang w:eastAsia="zh-CN"/>
        </w:rPr>
        <w:t>（</w:t>
      </w:r>
      <w:r>
        <w:rPr>
          <w:rFonts w:hint="eastAsia" w:ascii="Calibri" w:hAnsi="Calibri" w:cs="Calibri"/>
          <w:b w:val="0"/>
          <w:bCs w:val="0"/>
          <w:i w:val="0"/>
          <w:iCs w:val="0"/>
          <w:color w:val="222222"/>
          <w:spacing w:val="8"/>
          <w:sz w:val="36"/>
          <w:szCs w:val="36"/>
          <w:shd w:val="clear" w:fill="FFFFFF"/>
          <w:vertAlign w:val="baseline"/>
          <w:lang w:val="en-US" w:eastAsia="zh-CN"/>
        </w:rPr>
        <w:t>SOL链）</w:t>
      </w:r>
      <w:r>
        <w:rPr>
          <w:rFonts w:hint="default" w:ascii="Calibri" w:hAnsi="Calibri" w:cs="Calibri"/>
          <w:b w:val="0"/>
          <w:bCs w:val="0"/>
          <w:i w:val="0"/>
          <w:iCs w:val="0"/>
          <w:color w:val="222222"/>
          <w:spacing w:val="8"/>
          <w:sz w:val="36"/>
          <w:szCs w:val="36"/>
          <w:shd w:val="clear" w:fill="FFFFFF"/>
          <w:vertAlign w:val="baseline"/>
        </w:rPr>
        <w:t xml:space="preserve"> 是第一个在具有相同基础的所有金融工具中利用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333333"/>
          <w:spacing w:val="8"/>
          <w:sz w:val="36"/>
          <w:szCs w:val="36"/>
          <w:shd w:val="clear" w:fill="FFFFFF"/>
          <w:vertAlign w:val="baseline"/>
        </w:rPr>
        <w:t>投资组合保证金的衍生品 DEX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222222"/>
          <w:spacing w:val="8"/>
          <w:sz w:val="36"/>
          <w:szCs w:val="36"/>
          <w:shd w:val="clear" w:fill="FFFFFF"/>
          <w:vertAlign w:val="baseline"/>
        </w:rPr>
        <w:t>。允许用户构建在单个底层证券上编写的复杂策略，而无需承担多个保证金要求。具有“风险分担”功能，以“净”整体投资组合风险，提高资本效率，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222222"/>
          <w:spacing w:val="8"/>
          <w:sz w:val="36"/>
          <w:szCs w:val="36"/>
          <w:shd w:val="clear" w:fill="FFFFFF"/>
          <w:vertAlign w:val="baseline"/>
          <w:lang w:val="en-US" w:eastAsia="zh-CN"/>
        </w:rPr>
        <w:t>项目会给一些早期的测试网参与者一些空投奖励，具体是什么奖励并未说明清楚，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222222"/>
          <w:spacing w:val="8"/>
          <w:sz w:val="36"/>
          <w:szCs w:val="36"/>
          <w:shd w:val="clear" w:fill="FFFFFF"/>
          <w:vertAlign w:val="baseline"/>
        </w:rPr>
        <w:t>可撸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36"/>
          <w:szCs w:val="36"/>
          <w:vertAlign w:val="baseline"/>
        </w:rPr>
      </w:pPr>
      <w:r>
        <w:rPr>
          <w:rFonts w:hint="eastAsia" w:ascii="Helvetica" w:hAnsi="Helvetica" w:eastAsia="宋体" w:cs="Helvetica"/>
          <w:b w:val="0"/>
          <w:bCs w:val="0"/>
          <w:i w:val="0"/>
          <w:iCs w:val="0"/>
          <w:color w:val="333333"/>
          <w:spacing w:val="0"/>
          <w:sz w:val="36"/>
          <w:szCs w:val="36"/>
          <w:vertAlign w:val="baseline"/>
          <w:lang w:val="en-US" w:eastAsia="zh-CN"/>
        </w:rPr>
        <w:t>支持者有：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7030A0"/>
          <w:spacing w:val="0"/>
          <w:sz w:val="36"/>
          <w:szCs w:val="36"/>
          <w:vertAlign w:val="baseline"/>
        </w:rPr>
        <w:t>SOLANA</w:t>
      </w:r>
      <w:r>
        <w:rPr>
          <w:rFonts w:hint="eastAsia" w:ascii="Helvetica" w:hAnsi="Helvetica" w:eastAsia="宋体" w:cs="Helvetica"/>
          <w:b w:val="0"/>
          <w:bCs w:val="0"/>
          <w:i w:val="0"/>
          <w:iCs w:val="0"/>
          <w:color w:val="7030A0"/>
          <w:spacing w:val="0"/>
          <w:sz w:val="36"/>
          <w:szCs w:val="36"/>
          <w:vertAlign w:val="baseline"/>
          <w:lang w:eastAsia="zh-CN"/>
        </w:rPr>
        <w:t>，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FFC000"/>
          <w:spacing w:val="0"/>
          <w:sz w:val="36"/>
          <w:szCs w:val="36"/>
          <w:vertAlign w:val="baseline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SEURM</w:t>
      </w:r>
      <w:r>
        <w:rPr>
          <w:rFonts w:hint="eastAsia" w:ascii="Helvetica" w:hAnsi="Helvetica" w:eastAsia="宋体" w:cs="Helvetica"/>
          <w:b w:val="0"/>
          <w:bCs w:val="0"/>
          <w:i w:val="0"/>
          <w:iCs w:val="0"/>
          <w:color w:val="FFC000"/>
          <w:spacing w:val="0"/>
          <w:sz w:val="36"/>
          <w:szCs w:val="36"/>
          <w:vertAlign w:val="baseline"/>
          <w:lang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，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FFC000"/>
          <w:spacing w:val="0"/>
          <w:sz w:val="36"/>
          <w:szCs w:val="36"/>
          <w:vertAlign w:val="baseline"/>
        </w:rPr>
        <w:t>MANGO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Helvetica" w:hAnsi="Helvetica" w:eastAsia="宋体" w:cs="Helvetica"/>
          <w:b w:val="0"/>
          <w:bCs w:val="0"/>
          <w:i w:val="0"/>
          <w:iCs w:val="0"/>
          <w:color w:val="333333"/>
          <w:spacing w:val="0"/>
          <w:sz w:val="36"/>
          <w:szCs w:val="36"/>
          <w:vertAlign w:val="baseline"/>
          <w:lang w:val="en-US" w:eastAsia="zh-CN"/>
        </w:rPr>
      </w:pPr>
      <w:r>
        <w:rPr>
          <w:rFonts w:hint="eastAsia" w:ascii="Helvetica" w:hAnsi="Helvetica" w:eastAsia="宋体" w:cs="Helvetica"/>
          <w:b w:val="0"/>
          <w:bCs w:val="0"/>
          <w:i w:val="0"/>
          <w:iCs w:val="0"/>
          <w:color w:val="333333"/>
          <w:spacing w:val="0"/>
          <w:sz w:val="36"/>
          <w:szCs w:val="36"/>
          <w:vertAlign w:val="baseline"/>
          <w:lang w:val="en-US" w:eastAsia="zh-CN"/>
        </w:rPr>
        <w:t>项目现阶段还处于募资阶段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401310" cy="1776730"/>
            <wp:effectExtent l="0" t="0" r="889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408" w:lineRule="auto"/>
        <w:jc w:val="left"/>
      </w:pPr>
      <w:r>
        <w:rPr>
          <w:rFonts w:ascii="Helvetica" w:hAnsi="Helvetica" w:eastAsia="Helvetica" w:cs="Helvetica"/>
          <w:b/>
          <w:bCs/>
          <w:i w:val="0"/>
          <w:iCs w:val="0"/>
          <w:color w:val="1A1A1A"/>
          <w:spacing w:val="0"/>
          <w:sz w:val="28"/>
          <w:szCs w:val="28"/>
          <w:vertAlign w:val="baseline"/>
        </w:rPr>
        <w:t>测试网网址：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olor w:val="1A1A1A"/>
          <w:spacing w:val="0"/>
          <w:sz w:val="28"/>
          <w:szCs w:val="28"/>
          <w:vertAlign w:val="baseline"/>
        </w:rPr>
        <w:t>https://t.co/XhXkhMs2Dm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Microsoft YaHei UI" w:hAnsi="Microsoft YaHei UI" w:eastAsia="Microsoft YaHei UI" w:cs="Microsoft YaHei UI"/>
          <w:b w:val="0"/>
          <w:bCs w:val="0"/>
          <w:i w:val="0"/>
          <w:iCs w:val="0"/>
          <w:color w:val="222222"/>
          <w:spacing w:val="15"/>
          <w:sz w:val="24"/>
          <w:szCs w:val="24"/>
          <w:shd w:val="clear" w:fill="FFFFFF"/>
          <w:vertAlign w:val="baseline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前提条件：</w:t>
      </w:r>
      <w:r>
        <w:rPr>
          <w:rFonts w:hint="default" w:ascii="Microsoft YaHei UI" w:hAnsi="Microsoft YaHei UI" w:eastAsia="Microsoft YaHei UI" w:cs="Microsoft YaHei UI"/>
          <w:b w:val="0"/>
          <w:bCs w:val="0"/>
          <w:i w:val="0"/>
          <w:iCs w:val="0"/>
          <w:color w:val="222222"/>
          <w:spacing w:val="15"/>
          <w:sz w:val="24"/>
          <w:szCs w:val="24"/>
          <w:shd w:val="clear" w:fill="FFFFFF"/>
          <w:vertAlign w:val="baseline"/>
        </w:rPr>
        <w:t>安装Phantom插件钱包，并创建好。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4102100" cy="2569845"/>
            <wp:effectExtent l="0" t="0" r="1270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ascii="Microsoft YaHei UI" w:hAnsi="Microsoft YaHei UI" w:eastAsia="Microsoft YaHei UI" w:cs="Microsoft YaHei UI"/>
          <w:b w:val="0"/>
          <w:bCs w:val="0"/>
          <w:i w:val="0"/>
          <w:iCs w:val="0"/>
          <w:color w:val="222222"/>
          <w:spacing w:val="15"/>
          <w:sz w:val="24"/>
          <w:szCs w:val="24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钱包下载地址：</w:t>
      </w:r>
      <w:r>
        <w:fldChar w:fldCharType="begin"/>
      </w:r>
      <w:r>
        <w:instrText xml:space="preserve"> HYPERLINK "https://chrome.google.com/webstore/detail/phantom/bfnaelmomeimhlpmgjnjophhpkkoljpa" </w:instrText>
      </w:r>
      <w:r>
        <w:fldChar w:fldCharType="separate"/>
      </w:r>
      <w:r>
        <w:rPr>
          <w:rStyle w:val="6"/>
          <w:rFonts w:hint="default" w:ascii="Helvetica" w:hAnsi="Helvetica" w:eastAsia="Helvetica" w:cs="Helvetica"/>
          <w:b w:val="0"/>
          <w:bCs w:val="0"/>
          <w:i w:val="0"/>
          <w:iCs w:val="0"/>
          <w:color w:val="1E6FFF"/>
          <w:spacing w:val="0"/>
          <w:sz w:val="22"/>
          <w:szCs w:val="22"/>
          <w:u w:val="single"/>
          <w:vertAlign w:val="baseline"/>
        </w:rPr>
        <w:t>https://chrome.google.com/webstore/detail/phantom/bfnaelmomeimhlpmgjnjophhpkkoljpa</w:t>
      </w:r>
      <w: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right="0"/>
        <w:jc w:val="left"/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color w:val="222222"/>
          <w:spacing w:val="15"/>
          <w:sz w:val="24"/>
          <w:szCs w:val="24"/>
          <w:shd w:val="clear" w:fill="FFFFFF"/>
          <w:vertAlign w:val="baseline"/>
        </w:rPr>
      </w:pP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color w:val="222222"/>
          <w:spacing w:val="15"/>
          <w:sz w:val="24"/>
          <w:szCs w:val="24"/>
          <w:shd w:val="clear" w:fill="FFFFFF"/>
          <w:vertAlign w:val="baseline"/>
        </w:rPr>
        <w:t>点击设置，选择更该网络，切换到开发者网络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2406650" cy="3609975"/>
            <wp:effectExtent l="0" t="0" r="1270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2400300" cy="3620135"/>
            <wp:effectExtent l="0" t="0" r="0" b="184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62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  <w:r>
        <w:rPr>
          <w:rFonts w:ascii="Microsoft YaHei UI" w:hAnsi="Microsoft YaHei UI" w:eastAsia="Microsoft YaHei UI" w:cs="Microsoft YaHei UI"/>
          <w:b w:val="0"/>
          <w:bCs w:val="0"/>
          <w:i w:val="0"/>
          <w:iCs w:val="0"/>
          <w:color w:val="222222"/>
          <w:spacing w:val="15"/>
          <w:sz w:val="24"/>
          <w:szCs w:val="24"/>
          <w:shd w:val="clear" w:fill="FFFFFF"/>
          <w:vertAlign w:val="baseline"/>
        </w:rPr>
        <w:t>2.将地址复制到水龙头，领取SOL测试代币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  <w:r>
        <w:fldChar w:fldCharType="begin"/>
      </w:r>
      <w:r>
        <w:instrText xml:space="preserve"> HYPERLINK "https://solfaucet.com/" </w:instrText>
      </w:r>
      <w:r>
        <w:fldChar w:fldCharType="separate"/>
      </w:r>
      <w:r>
        <w:rPr>
          <w:rStyle w:val="6"/>
          <w:rFonts w:ascii="Helvetica" w:hAnsi="Helvetica" w:eastAsia="Helvetica" w:cs="Helvetica"/>
          <w:b w:val="0"/>
          <w:bCs w:val="0"/>
          <w:i w:val="0"/>
          <w:iCs w:val="0"/>
          <w:color w:val="1E6FFF"/>
          <w:spacing w:val="0"/>
          <w:sz w:val="22"/>
          <w:szCs w:val="22"/>
          <w:u w:val="single"/>
          <w:vertAlign w:val="baseline"/>
        </w:rPr>
        <w:t>https://solfaucet.com/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  <w:r>
        <w:drawing>
          <wp:inline distT="0" distB="0" distL="114300" distR="114300">
            <wp:extent cx="5657215" cy="2854960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  <w:r>
        <w:rPr>
          <w:rFonts w:ascii="Microsoft YaHei UI" w:hAnsi="Microsoft YaHei UI" w:eastAsia="Microsoft YaHei UI" w:cs="Microsoft YaHei UI"/>
          <w:b w:val="0"/>
          <w:bCs w:val="0"/>
          <w:i w:val="0"/>
          <w:iCs w:val="0"/>
          <w:color w:val="222222"/>
          <w:spacing w:val="15"/>
          <w:sz w:val="24"/>
          <w:szCs w:val="24"/>
          <w:shd w:val="clear" w:fill="FFFFFF"/>
          <w:vertAlign w:val="baseline"/>
        </w:rPr>
        <w:t>3.进入测试网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fldChar w:fldCharType="begin"/>
      </w:r>
      <w:r>
        <w:instrText xml:space="preserve"> HYPERLINK "https://t.co/XhXkhMs2Dm" </w:instrText>
      </w:r>
      <w:r>
        <w:fldChar w:fldCharType="separate"/>
      </w:r>
      <w:r>
        <w:rPr>
          <w:rStyle w:val="6"/>
          <w:rFonts w:ascii="Helvetica" w:hAnsi="Helvetica" w:eastAsia="Helvetica" w:cs="Helvetica"/>
          <w:b w:val="0"/>
          <w:bCs w:val="0"/>
          <w:i w:val="0"/>
          <w:iCs w:val="0"/>
          <w:color w:val="1E6FFF"/>
          <w:spacing w:val="0"/>
          <w:sz w:val="22"/>
          <w:szCs w:val="22"/>
          <w:u w:val="single"/>
          <w:vertAlign w:val="baseline"/>
        </w:rPr>
        <w:t>https://t.co/XhXkhMs2Dm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762625" cy="28098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312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</w:pPr>
      <w:r>
        <w:rPr>
          <w:rFonts w:hint="eastAsia" w:ascii="Helvetica" w:hAnsi="Helvetica" w:eastAsia="宋体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>进入网站后，</w:t>
      </w: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点击右上角连接连接钱包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762625" cy="280987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312" w:lineRule="auto"/>
        <w:ind w:left="0" w:leftChars="0" w:right="0" w:firstLine="0" w:firstLineChars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批准账号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318760" cy="4142740"/>
            <wp:effectExtent l="0" t="0" r="15240" b="1016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3162300" cy="527685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6.</w:t>
      </w:r>
      <w:r>
        <w:rPr>
          <w:rFonts w:hint="default" w:ascii="Microsoft YaHei UI" w:hAnsi="Microsoft YaHei UI" w:eastAsia="Microsoft YaHei UI" w:cs="Microsoft YaHei UI"/>
          <w:b w:val="0"/>
          <w:bCs w:val="0"/>
          <w:i w:val="0"/>
          <w:iCs w:val="0"/>
          <w:color w:val="222222"/>
          <w:spacing w:val="15"/>
          <w:sz w:val="24"/>
          <w:szCs w:val="24"/>
          <w:shd w:val="clear" w:fill="FFFFFF"/>
          <w:vertAlign w:val="baseline"/>
        </w:rPr>
        <w:t>点击Deposit按钮，然后点击Get USDC按钮，获得100,000 USDC。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762625" cy="2809875"/>
            <wp:effectExtent l="0" t="0" r="9525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点击领取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4467225" cy="3810000"/>
            <wp:effectExtent l="0" t="0" r="9525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Microsoft YaHei UI" w:hAnsi="Microsoft YaHei UI" w:eastAsia="Microsoft YaHei UI" w:cs="Microsoft YaHei UI"/>
          <w:b w:val="0"/>
          <w:bCs w:val="0"/>
          <w:i w:val="0"/>
          <w:iCs w:val="0"/>
          <w:color w:val="222222"/>
          <w:spacing w:val="15"/>
          <w:sz w:val="24"/>
          <w:szCs w:val="24"/>
          <w:shd w:val="clear" w:fill="FFFFFF"/>
          <w:vertAlign w:val="baseline"/>
        </w:rPr>
        <w:t>点击Deposit按钮，然后点击Get USDC按钮，获得100,000 USDC测试代币。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762625" cy="2905125"/>
            <wp:effectExtent l="0" t="0" r="9525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7.</w:t>
      </w:r>
      <w:r>
        <w:rPr>
          <w:rFonts w:hint="default" w:ascii="Microsoft YaHei UI" w:hAnsi="Microsoft YaHei UI" w:eastAsia="Microsoft YaHei UI" w:cs="Microsoft YaHei UI"/>
          <w:b w:val="0"/>
          <w:bCs w:val="0"/>
          <w:i w:val="0"/>
          <w:iCs w:val="0"/>
          <w:color w:val="222222"/>
          <w:spacing w:val="15"/>
          <w:sz w:val="24"/>
          <w:szCs w:val="24"/>
          <w:shd w:val="clear" w:fill="FFFFFF"/>
          <w:vertAlign w:val="baseline"/>
        </w:rPr>
        <w:t>输入存款金额然后点击Deposit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762625" cy="2905125"/>
            <wp:effectExtent l="0" t="0" r="9525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8.选择BTC资产，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222222"/>
          <w:spacing w:val="8"/>
          <w:sz w:val="21"/>
          <w:szCs w:val="21"/>
          <w:shd w:val="clear" w:fill="FFFFFF"/>
          <w:vertAlign w:val="baseline"/>
        </w:rPr>
        <w:t>列表中随便选择一个看涨期权或看跌期权进行交易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762625" cy="2905125"/>
            <wp:effectExtent l="0" t="0" r="9525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9.输入订单、价格，点击下方buy进行买入。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271770" cy="2652395"/>
            <wp:effectExtent l="0" t="0" r="508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确定交易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019675" cy="2531110"/>
            <wp:effectExtent l="0" t="0" r="9525" b="254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4991735" cy="2516505"/>
            <wp:effectExtent l="0" t="0" r="18415" b="1714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下方可以看到交易记录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762625" cy="2905125"/>
            <wp:effectExtent l="0" t="0" r="9525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Arial" w:hAnsi="Arial" w:eastAsia="Arial" w:cs="Arial"/>
          <w:b w:val="0"/>
          <w:bCs w:val="0"/>
          <w:i w:val="0"/>
          <w:iCs w:val="0"/>
          <w:color w:val="333333"/>
          <w:spacing w:val="8"/>
          <w:sz w:val="24"/>
          <w:szCs w:val="24"/>
          <w:shd w:val="clear" w:fill="FFFFFF"/>
          <w:vertAlign w:val="baseline"/>
        </w:rPr>
        <w:t>订单完成后，可以通过</w:t>
      </w:r>
      <w:r>
        <w:rPr>
          <w:rFonts w:hint="default" w:ascii="Arial" w:hAnsi="Arial" w:eastAsia="Arial" w:cs="Arial"/>
          <w:b/>
          <w:bCs/>
          <w:i w:val="0"/>
          <w:iCs w:val="0"/>
          <w:color w:val="000000"/>
          <w:spacing w:val="8"/>
          <w:sz w:val="24"/>
          <w:szCs w:val="24"/>
          <w:shd w:val="clear" w:fill="FFFFFF"/>
          <w:vertAlign w:val="baseline"/>
        </w:rPr>
        <w:t>单击未结算资金选项卡下的全部结算按钮</w:t>
      </w:r>
      <w:r>
        <w:rPr>
          <w:rFonts w:hint="default" w:ascii="Arial" w:hAnsi="Arial" w:eastAsia="Arial" w:cs="Arial"/>
          <w:b w:val="0"/>
          <w:bCs w:val="0"/>
          <w:i w:val="0"/>
          <w:iCs w:val="0"/>
          <w:color w:val="333333"/>
          <w:spacing w:val="8"/>
          <w:sz w:val="24"/>
          <w:szCs w:val="24"/>
          <w:shd w:val="clear" w:fill="FFFFFF"/>
          <w:vertAlign w:val="baseline"/>
        </w:rPr>
        <w:t>取回你的 </w:t>
      </w:r>
      <w:r>
        <w:rPr>
          <w:rFonts w:hint="default" w:ascii="Arial" w:hAnsi="Arial" w:eastAsia="Arial" w:cs="Arial"/>
          <w:b/>
          <w:bCs/>
          <w:i w:val="0"/>
          <w:iCs w:val="0"/>
          <w:color w:val="000000"/>
          <w:spacing w:val="8"/>
          <w:sz w:val="24"/>
          <w:szCs w:val="24"/>
          <w:shd w:val="clear" w:fill="FFFFFF"/>
          <w:vertAlign w:val="baseline"/>
        </w:rPr>
        <w:t>USDC 和工具代币。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258435" cy="2640965"/>
            <wp:effectExtent l="0" t="0" r="1841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10.点击左上角打开菜单，点击AMM，</w:t>
      </w:r>
      <w:r>
        <w:rPr>
          <w:rFonts w:hint="default" w:ascii="Arial" w:hAnsi="Arial" w:eastAsia="Arial" w:cs="Arial"/>
          <w:b w:val="0"/>
          <w:bCs w:val="0"/>
          <w:i w:val="0"/>
          <w:iCs w:val="0"/>
          <w:color w:val="333333"/>
          <w:spacing w:val="8"/>
          <w:sz w:val="24"/>
          <w:szCs w:val="24"/>
          <w:shd w:val="clear" w:fill="FFFFFF"/>
          <w:vertAlign w:val="baseline"/>
        </w:rPr>
        <w:t>将 USDC 质押到 AMM 保险库以赚取利润。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</w:pPr>
      <w:r>
        <w:drawing>
          <wp:inline distT="0" distB="0" distL="114300" distR="114300">
            <wp:extent cx="5762625" cy="2905125"/>
            <wp:effectExtent l="0" t="0" r="9525" b="952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11.质押后会收到一些LP代币，这是代币是AMM中获得的额分，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olor w:val="000000"/>
          <w:spacing w:val="0"/>
          <w:sz w:val="24"/>
          <w:szCs w:val="24"/>
          <w:vertAlign w:val="baseline"/>
        </w:rPr>
        <w:t>可以在Transaction History表中查看转换记录。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  <w:r>
        <w:drawing>
          <wp:inline distT="0" distB="0" distL="114300" distR="114300">
            <wp:extent cx="5762625" cy="2905125"/>
            <wp:effectExtent l="0" t="0" r="9525" b="952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</w:pPr>
      <w:r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  <w:t>12.提取</w:t>
      </w:r>
      <w:r>
        <w:rPr>
          <w:rFonts w:hint="default" w:ascii="Arial" w:hAnsi="Arial" w:eastAsia="Arial" w:cs="Arial"/>
          <w:b w:val="0"/>
          <w:bCs w:val="0"/>
          <w:i w:val="0"/>
          <w:iCs w:val="0"/>
          <w:color w:val="333333"/>
          <w:spacing w:val="8"/>
          <w:sz w:val="24"/>
          <w:szCs w:val="24"/>
          <w:shd w:val="clear" w:fill="FFFFFF"/>
          <w:vertAlign w:val="baseline"/>
        </w:rPr>
        <w:t>（AMM 将使用其流动性池中的资金在市场上交易期权，并从中获利。想从 AMM 池中提取流动性时，可以点击提取并输入想提取的金额）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</w:pPr>
      <w:r>
        <w:drawing>
          <wp:inline distT="0" distB="0" distL="114300" distR="114300">
            <wp:extent cx="5762625" cy="2905125"/>
            <wp:effectExtent l="0" t="0" r="9525" b="9525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</w:pPr>
      <w:r>
        <w:rPr>
          <w:rFonts w:ascii="Arial" w:hAnsi="Arial" w:eastAsia="Arial" w:cs="Arial"/>
          <w:b w:val="0"/>
          <w:bCs w:val="0"/>
          <w:i w:val="0"/>
          <w:iCs w:val="0"/>
          <w:color w:val="333333"/>
          <w:spacing w:val="8"/>
          <w:sz w:val="24"/>
          <w:szCs w:val="24"/>
          <w:shd w:val="clear" w:fill="FFFFFF"/>
          <w:vertAlign w:val="baseline"/>
        </w:rPr>
        <w:t>13、它会根据烧毁的LP代币的数量，烧掉LP代币并将USDC代币发送回钱包。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both"/>
      </w:pPr>
      <w:r>
        <w:drawing>
          <wp:inline distT="0" distB="0" distL="114300" distR="114300">
            <wp:extent cx="5762625" cy="2905125"/>
            <wp:effectExtent l="0" t="0" r="9525" b="952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到此为止就结束了，项目从4月20号开始开放测试网，目前还是属于早期，全程零撸，不需要任何费用。</w:t>
      </w: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olor w:val="333333"/>
          <w:spacing w:val="0"/>
          <w:sz w:val="22"/>
          <w:szCs w:val="22"/>
          <w:vertAlign w:val="baseline"/>
        </w:rPr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>
      <w:pPr>
        <w:pStyle w:val="3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FB95BC"/>
    <w:multiLevelType w:val="singleLevel"/>
    <w:tmpl w:val="E3FB95BC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4427622"/>
    <w:multiLevelType w:val="singleLevel"/>
    <w:tmpl w:val="34427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RmZjQwNzlmY2ViY2M1NjZkNWZiZGRiYTlhYTJiOTAifQ=="/>
  </w:docVars>
  <w:rsids>
    <w:rsidRoot w:val="00000000"/>
    <w:rsid w:val="53696B77"/>
    <w:rsid w:val="57364ECF"/>
    <w:rsid w:val="7334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603</Words>
  <Characters>884</Characters>
  <Lines>0</Lines>
  <Paragraphs>0</Paragraphs>
  <TotalTime>11</TotalTime>
  <ScaleCrop>false</ScaleCrop>
  <LinksUpToDate>false</LinksUpToDate>
  <CharactersWithSpaces>901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2022-05-05T14:05:00Z</dcterms:created>
  <dc:creator>admin</dc:creator>
  <cp:lastModifiedBy>三指烟火</cp:lastModifiedBy>
  <dcterms:modified xsi:type="dcterms:W3CDTF">2022-05-05T15:51:55Z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607F3EFFF3304484901BFD43CA86F301</vt:lpwstr>
  </property>
</Properties>
</file>