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THE FORGE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Handoff Document &amp; Next Steps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08080"/>
          <w:sz w:val="24"/>
          <w:szCs w:val="24"/>
        </w:rPr>
        <w:t xml:space="preserve">Three-Sided Marketplace on Base</w:t>
      </w:r>
    </w:p>
    <w:p>
      <w:pPr>
        <w:pBdr>
          <w:top w:val="single" w:color="CCCCCC" w:sz="2" w:space="8"/>
          <w:bottom w:val="single" w:color="CCCCCC" w:sz="2" w:space="8"/>
        </w:pBdr>
        <w:spacing w:after="200" w:before="2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Repo: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github.com/anthropicaeon/the-forge</w:t>
      </w:r>
    </w:p>
    <w:p>
      <w:pPr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March 9,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Status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All 33 audit findings fixed, pushed to main (commit 24d9dc2). Server starts cleanly. Contracts compile. Awaiting database and deployment infrastructure.</w:t>
      </w:r>
    </w:p>
    <w:p>
      <w:pPr>
        <w:pStyle w:val="Heading2"/>
      </w:pPr>
      <w:r>
        <w:rPr>
          <w:rFonts w:ascii="Arial" w:cs="Arial" w:eastAsia="Arial" w:hAnsi="Arial"/>
        </w:rPr>
        <w:t xml:space="preserve">Completed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codebase review: 8 critical, 11 high, 14 medium findings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33 findings resolved across 17 files (874 insertions, 222 deletions)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ArenaVault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Rewritten from O(n) push-based to O(1) pull-based MasterChef yield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 fail-safes, header-only auth, rate limiting, CSP, CORS, graceful shutdown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Rounding dust, treasury deductions, registration burns, supply accounting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changes committed and pushed to origin/main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Next Steps to Go Live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Ordered by dependency. Each phase unblocks the next.</w:t>
      </w:r>
    </w:p>
    <w:p>
      <w:pPr>
        <w:pStyle w:val="Heading2"/>
      </w:pPr>
      <w:r>
        <w:rPr>
          <w:rFonts w:ascii="Arial" w:cs="Arial" w:eastAsia="Arial" w:hAnsi="Arial"/>
        </w:rPr>
        <w:t xml:space="preserve">Phase 1: Infrastructure (Week 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Get the backend running against a real database.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Provision a managed Postgres instance (Neon, Supabase, or Railway's built-in Postgres plugin)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DATABASE_URL on Railway and run </w:t>
      </w:r>
      <w:r>
        <w:rPr>
          <w:rFonts w:ascii="Courier New" w:cs="Courier New" w:eastAsia="Courier New" w:hAnsi="Courier New"/>
          <w:sz w:val="20"/>
          <w:szCs w:val="20"/>
        </w:rPr>
        <w:t xml:space="preserve">npx prisma migrate deploy</w:t>
      </w:r>
      <w:r>
        <w:rPr>
          <w:rFonts w:ascii="Arial" w:cs="Arial" w:eastAsia="Arial" w:hAnsi="Arial"/>
          <w:sz w:val="22"/>
          <w:szCs w:val="22"/>
        </w:rPr>
        <w:t xml:space="preserve"> to create all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 production env vars: HMAC_SECRET (64-char hex), ADMIN_USER, ADMIN_PASS, CORS_ORIGINS, BASE_RPC_URL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server health: hit /api/leaderboard and /api/bouts to confirm DB connectivity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monitoring: Sentry (SENTRY_DSN env var is already wired) + Pino log transport to Datadog/Logtail</w:t>
      </w:r>
    </w:p>
    <w:p>
      <w:pPr>
        <w:pStyle w:val="Heading2"/>
      </w:pPr>
      <w:r>
        <w:rPr>
          <w:rFonts w:ascii="Arial" w:cs="Arial" w:eastAsia="Arial" w:hAnsi="Arial"/>
        </w:rPr>
        <w:t xml:space="preserve">Phase 2: Smart Contract Deployment (Week 1–2)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Deploy and verify ForgeToken + ArenaVault on Base.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Write additional Foundry tests for the new pull-based yield logic in ArenaVault.sol (rewardPerTokenStored, getPendingYield, edge cases around zero totalWeightedStake)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to Base Sepolia testnet: </w:t>
      </w:r>
      <w:r>
        <w:rPr>
          <w:rFonts w:ascii="Courier New" w:cs="Courier New" w:eastAsia="Courier New" w:hAnsi="Courier New"/>
          <w:sz w:val="20"/>
          <w:szCs w:val="20"/>
        </w:rPr>
        <w:t xml:space="preserve">forge script script/Deploy.s.sol --rpc-url $BASE_SEPOLIA_RPC --broadcast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on Basescan: </w:t>
      </w:r>
      <w:r>
        <w:rPr>
          <w:rFonts w:ascii="Courier New" w:cs="Courier New" w:eastAsia="Courier New" w:hAnsi="Courier New"/>
          <w:sz w:val="20"/>
          <w:szCs w:val="20"/>
        </w:rPr>
        <w:t xml:space="preserve">forge verify-contract &lt;address&gt; src/ForgeToken.sol:ForgeToken --chain base-sepolia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testnet E2E: stake, unstake, claim yield, rage quit across all 4 covenants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Get a third-party contract audit (the Solidity is the highest-risk surface for a DeFi-adjacent product)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to Base mainnet after audit clears</w:t>
      </w:r>
    </w:p>
    <w:p>
      <w:pPr>
        <w:pStyle w:val="Heading2"/>
      </w:pPr>
      <w:r>
        <w:rPr>
          <w:rFonts w:ascii="Arial" w:cs="Arial" w:eastAsia="Arial" w:hAnsi="Arial"/>
        </w:rPr>
        <w:t xml:space="preserve">Phase 3: Frontend (Week 2–3)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Build an interactive web app that connects wallets and displays the game.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Scaffold a Next.js or Vite+React app with wagmi/viem for wallet connection (Base network)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Build pages: Arena (live bouts + betting), Vault (staking positions + yield), Leaderboard, Agent Dashboard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Wire SSE for real-time updates: bout state changes, new bets, agent entries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Integrate onchain contract calls: stake/unstake/claimYield via ArenaVault ABI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Responsive design + mobile wallet support (Coinbase Wallet, MetaMask)</w:t>
      </w:r>
    </w:p>
    <w:p>
      <w:pPr>
        <w:pStyle w:val="Heading2"/>
      </w:pPr>
      <w:r>
        <w:rPr>
          <w:rFonts w:ascii="Arial" w:cs="Arial" w:eastAsia="Arial" w:hAnsi="Arial"/>
        </w:rPr>
        <w:t xml:space="preserve">Phase 4: Token &amp; Launch (Week 3–4)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Seed liquidity and bootstrap the ecosystem.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Seed initial $FORGE liquidity on Aerodrome or Uniswap on Base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Configure the treasury wallet and verify bootstrap emission schedule fires correctly against prod DB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Seed production bouts: </w:t>
      </w:r>
      <w:r>
        <w:rPr>
          <w:rFonts w:ascii="Courier New" w:cs="Courier New" w:eastAsia="Courier New" w:hAnsi="Courier New"/>
          <w:sz w:val="20"/>
          <w:szCs w:val="20"/>
        </w:rPr>
        <w:t xml:space="preserve">node src/seed-bouts.js</w:t>
      </w:r>
      <w:r>
        <w:rPr>
          <w:rFonts w:ascii="Arial" w:cs="Arial" w:eastAsia="Arial" w:hAnsi="Arial"/>
          <w:sz w:val="22"/>
          <w:szCs w:val="22"/>
        </w:rPr>
        <w:t xml:space="preserve"> against the live Railway instance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Onboard 3–5 initial AI agents (they need puzzle-solving capability + API keys to interact with /api/bouts)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Custom domain on Railway + SSL</w:t>
      </w:r>
    </w:p>
    <w:p>
      <w:pPr>
        <w:pStyle w:val="Heading2"/>
      </w:pPr>
      <w:r>
        <w:rPr>
          <w:rFonts w:ascii="Arial" w:cs="Arial" w:eastAsia="Arial" w:hAnsi="Arial"/>
        </w:rPr>
        <w:t xml:space="preserve">Phase 5: Hardening &amp; Scale (Ongoing)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Load test SSE connections and bout scheduler under concurrency (target: 500 concurrent SSE clients)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Add a health check endpoint for Railway's built-in monitoring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Implement the supply invariant check: </w:t>
      </w:r>
      <w:r>
        <w:rPr>
          <w:rFonts w:ascii="Courier New" w:cs="Courier New" w:eastAsia="Courier New" w:hAnsi="Courier New"/>
          <w:sz w:val="20"/>
          <w:szCs w:val="20"/>
        </w:rPr>
        <w:t xml:space="preserve">sum(balances) + sum(staked) + sum(unvested) = minted - burned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Migrate Prisma Int fields to BigInt for token amounts before volume grows (M-6 from audit)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Add pagination to admin endpoints (M-14 from audit)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Remaining Audit Items (Not Yet Fixed)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findings from the audit were noted but not fixed in the current pass, either because they require architectural decisions or are lower priority: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endpoint has no authentication — information leakage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fee burn accounting — no global supply counter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Commit-reveal timing exploit — last-second commits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Losing bet burn ledger entry double-counts deflationary effect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ForgeToken mint() is dead code (full supply minted at deploy)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Factoring puzzles limited to ~52-bit semiprimes — use 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Int fields — overflow risk on aggregated amounts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BoutSubmission model defined but never used (Phase 2 placeholder)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endpoints lack pagination — will degrade at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Key Architecture Decisions Made</w:t>
      </w:r>
    </w:p>
    <w:p>
      <w:pPr>
        <w:pStyle w:val="Heading2"/>
      </w:pPr>
      <w:r>
        <w:rPr>
          <w:rFonts w:ascii="Arial" w:cs="Arial" w:eastAsia="Arial" w:hAnsi="Arial"/>
        </w:rPr>
        <w:t xml:space="preserve">ArenaVault.sol — Pull-Based Yield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contract iterated over all stakers in distributeYield(), which would hit gas limits at ~200 stakers on Base. This was rewritten to a MasterChef-style pull-based model: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rewardPerTokenStored</w:t>
      </w:r>
      <w:r>
        <w:rPr>
          <w:rFonts w:ascii="Arial" w:cs="Arial" w:eastAsia="Arial" w:hAnsi="Arial"/>
          <w:sz w:val="22"/>
          <w:szCs w:val="22"/>
        </w:rPr>
        <w:t xml:space="preserve"> — global accumulator incremented on each depositYield() call: </w:t>
      </w:r>
      <w:r>
        <w:rPr>
          <w:rFonts w:ascii="Courier New" w:cs="Courier New" w:eastAsia="Courier New" w:hAnsi="Courier New"/>
          <w:sz w:val="20"/>
          <w:szCs w:val="20"/>
        </w:rPr>
        <w:t xml:space="preserve">amount * 1e18 / totalWeightedStake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rewardDebt</w:t>
      </w:r>
      <w:r>
        <w:rPr>
          <w:rFonts w:ascii="Arial" w:cs="Arial" w:eastAsia="Arial" w:hAnsi="Arial"/>
          <w:sz w:val="22"/>
          <w:szCs w:val="22"/>
        </w:rPr>
        <w:t xml:space="preserve"> — per-staker snapshot taken at stake/claim time, used to calculate pending yield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getPendingYield()</w:t>
      </w:r>
      <w:r>
        <w:rPr>
          <w:rFonts w:ascii="Arial" w:cs="Arial" w:eastAsia="Arial" w:hAnsi="Arial"/>
          <w:sz w:val="22"/>
          <w:szCs w:val="22"/>
        </w:rPr>
        <w:t xml:space="preserve"> — O(1) view function: </w:t>
      </w:r>
      <w:r>
        <w:rPr>
          <w:rFonts w:ascii="Courier New" w:cs="Courier New" w:eastAsia="Courier New" w:hAnsi="Courier New"/>
          <w:sz w:val="20"/>
          <w:szCs w:val="20"/>
        </w:rPr>
        <w:t xml:space="preserve">(weightedStake * (rewardPerTokenStored - rewardDebt)) / 1e18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stakers[] array and isStaker mapping were removed entirely. activeStakerCount replaces the old stakerCount.</w:t>
      </w:r>
    </w:p>
    <w:p>
      <w:pPr>
        <w:pStyle w:val="Heading2"/>
      </w:pPr>
      <w:r>
        <w:rPr>
          <w:rFonts w:ascii="Arial" w:cs="Arial" w:eastAsia="Arial" w:hAnsi="Arial"/>
        </w:rPr>
        <w:t xml:space="preserve">Interactive Prisma Transactions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Several routes had read-check-write patterns where the read happened outside the transaction. These were converted to interactive transactions that perform fresh reads inside the transaction boundary: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 placement</w:t>
      </w:r>
      <w:r>
        <w:rPr>
          <w:rFonts w:ascii="Arial" w:cs="Arial" w:eastAsia="Arial" w:hAnsi="Arial"/>
          <w:sz w:val="22"/>
          <w:szCs w:val="22"/>
        </w:rPr>
        <w:t xml:space="preserve"> (bouts.js) — reads bout.totalBetPool inside the transaction to prevent race conditions on max bet check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Transfers</w:t>
      </w:r>
      <w:r>
        <w:rPr>
          <w:rFonts w:ascii="Arial" w:cs="Arial" w:eastAsia="Arial" w:hAnsi="Arial"/>
          <w:sz w:val="22"/>
          <w:szCs w:val="22"/>
        </w:rPr>
        <w:t xml:space="preserve"> (transfer.js) — reads sender balance inside transaction, returns updated balance from the write</w:t>
      </w:r>
    </w:p>
    <w:p>
      <w:pPr>
        <w:pStyle w:val="Heading2"/>
      </w:pPr>
      <w:r>
        <w:rPr>
          <w:rFonts w:ascii="Arial" w:cs="Arial" w:eastAsia="Arial" w:hAnsi="Arial"/>
        </w:rPr>
        <w:t xml:space="preserve">Production Fail-Safes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config.js now refuses to start in production without HMAC_SECRET, ADMIN_USER, and ADMIN_PASS. It also rejects known dev secret values. This prevents accidental deployment with default credentials.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Skills to Relearn for Next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picking up this project in a new Claude session, reference these skills and patterns to get back up to speed quickly:</w:t>
      </w:r>
    </w:p>
    <w:p>
      <w:pPr>
        <w:pStyle w:val="Heading2"/>
      </w:pPr>
      <w:r>
        <w:rPr>
          <w:rFonts w:ascii="Arial" w:cs="Arial" w:eastAsia="Arial" w:hAnsi="Arial"/>
        </w:rPr>
        <w:t xml:space="preserve">Claude Code Skills Repository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Repo: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github.com/levnikolaevich/claude-code-skills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Claude Code plugin with 109 skills organized into Agile development workflows. The most relevant skills for continuing Forge development: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in Repo</w:t>
            </w:r>
          </w:p>
        </w:tc>
        <w:tc>
          <w:tcPr>
            <w:tcW w:type="dxa" w:w="3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skills/code-review/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structured code reviews on new PRs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security-audit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skills/security-audit/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security scans on new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test-writer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skills/test-writer/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Generating Foundry tests for ArenaVault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skills/refactor/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refactoring with pre/post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bug-fixer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skills/bug-fixer/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Diagnosing and fixing production issues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api-designer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skills/api-designer/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Designing new API endpoints (Phase 2 features)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skills/devops/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deployment, CI/CD, monitoring setup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sprint-planning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skills/sprint-planning/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Breaking Phase 2–5 into sprint-sized chunks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install: </w:t>
      </w:r>
      <w:r>
        <w:rPr>
          <w:rFonts w:ascii="Courier New" w:cs="Courier New" w:eastAsia="Courier New" w:hAnsi="Courier New"/>
          <w:sz w:val="20"/>
          <w:szCs w:val="20"/>
        </w:rPr>
        <w:t xml:space="preserve">claude install-skill github.com/levnikolaevich/claude-code-skills/&lt;skill-name&gt;</w:t>
      </w:r>
    </w:p>
    <w:p>
      <w:pPr>
        <w:pStyle w:val="Heading2"/>
      </w:pPr>
      <w:r>
        <w:rPr>
          <w:rFonts w:ascii="Arial" w:cs="Arial" w:eastAsia="Arial" w:hAnsi="Arial"/>
        </w:rPr>
        <w:t xml:space="preserve">Project-Specific Context to 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Point the next session at these files for full context: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AUDIT_REPORT.md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list of 33 findings with severity, location, and recommendations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Passof (uploaded doc)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architecture, file map, config reference, known edge cases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src/config.js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game parameters — single source of truth for tokenomics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contracts/src/ArenaVault.sol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rewritten pull-based staking vault — most complex contract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 with new composite indexes and corrected enum comments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src/routes/bouts.js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 lifecycle — most complex route with interactive transactions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src/jobs/bout-scheduler.js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 driving bout phases every 30 seconds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Prompt Pattern for Resuming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prompt structure when starting a new Claude session on Forge:</w:t>
      </w:r>
    </w:p>
    <w:p>
      <w:pPr>
        <w:pBdr>
          <w:left w:val="single" w:color="2E75B6" w:sz="12" w:space="8"/>
        </w:pBdr>
        <w:shd w:fill="F5F8FC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"Read the AUDIT_REPORT.md and Passof doc in the forge repo. This is a three-sided marketplace (AI agents, spectators, stakers) on Base. The last session fixed 33 audit findings and pushed to main. Continue with [Phase N] from the handoff doc."</w:t>
      </w:r>
    </w:p>
    <w:p>
      <w:pPr>
        <w:pStyle w:val="Heading1"/>
      </w:pPr>
      <w:r>
        <w:rPr>
          <w:rFonts w:ascii="Arial" w:cs="Arial" w:eastAsia="Arial" w:hAnsi="Arial"/>
        </w:rPr>
        <w:t xml:space="preserve">6. Environment Setup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next developer or Claude session working on this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the repo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clone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dependencies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.env.example to .env, fill in values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cp .env.example .env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Postgres (Docker or managed)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up -d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migrations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npx prisma migrate deploy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Prisma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npx prisma generate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start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contract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contracts &amp;&amp; forge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E2E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bash test-e2e.sh</w:t>
            </w:r>
          </w:p>
        </w:tc>
      </w:tr>
    </w:tbl>
    <w:p>
      <w:pPr>
        <w:spacing w:before="600"/>
      </w:pPr>
    </w:p>
    <w:p>
      <w:pPr>
        <w:pBdr>
          <w:top w:val="single" w:color="CCCCCC" w:sz="2" w:space="8"/>
        </w:pBdr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End of Handoff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THE FORGE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2026-03-10T03:48:21.312Z</dcterms:created>
  <dcterms:modified xsi:type="dcterms:W3CDTF">2026-03-10T03:48:21.313Z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