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RegShield Demo Walkthrough Script</w:t>
      </w:r>
    </w:p>
    <w:p>
      <w:pPr>
        <w:jc w:val="center"/>
      </w:pPr>
      <w:r>
        <w:rPr>
          <w:color w:val="646464"/>
          <w:sz w:val="24"/>
        </w:rPr>
        <w:t>Tokenized Vehicle Rental Platform</w:t>
      </w:r>
    </w:p>
    <w:p>
      <w:pPr>
        <w:jc w:val="center"/>
      </w:pPr>
      <w:r>
        <w:rPr>
          <w:color w:val="646464"/>
          <w:sz w:val="24"/>
        </w:rPr>
        <w:t>Powered by Chainlink CRE + WorldID + ERC-3643</w:t>
      </w:r>
    </w:p>
    <w:p>
      <w:pPr>
        <w:jc w:val="center"/>
      </w:pPr>
      <w:r>
        <w:rPr>
          <w:color w:val="646464"/>
          <w:sz w:val="24"/>
        </w:rPr>
        <w:t>Version 1.1 — March 07, 2026</w:t>
      </w:r>
    </w:p>
    <w:p/>
    <w:p>
      <w:pPr>
        <w:pStyle w:val="Heading1"/>
      </w:pPr>
      <w:r>
        <w:t>Pre-Demo Checklist</w:t>
      </w:r>
    </w:p>
    <w:p>
      <w:pPr>
        <w:pStyle w:val="ListBullet"/>
      </w:pPr>
      <w:r>
        <w:t>Frontend running locally (npm run dev) at http://localhost:3000</w:t>
      </w:r>
    </w:p>
    <w:p>
      <w:pPr>
        <w:pStyle w:val="ListBullet"/>
      </w:pPr>
      <w:r>
        <w:t>Backend server running (node server.js)</w:t>
      </w:r>
    </w:p>
    <w:p>
      <w:pPr>
        <w:pStyle w:val="ListBullet"/>
      </w:pPr>
      <w:r>
        <w:t>MetaMask installed with Sepolia testnet selected</w:t>
      </w:r>
    </w:p>
    <w:p>
      <w:pPr>
        <w:pStyle w:val="ListBullet"/>
      </w:pPr>
      <w:r>
        <w:t>3 browser profiles ready: Investor wallet, Rentor wallet, Renter wallet</w:t>
      </w:r>
    </w:p>
    <w:p>
      <w:pPr>
        <w:pStyle w:val="ListBullet"/>
      </w:pPr>
      <w:r>
        <w:t>MongoDB running with seed data loaded</w:t>
      </w:r>
    </w:p>
    <w:p>
      <w:pPr>
        <w:pStyle w:val="ListBullet"/>
      </w:pPr>
      <w:r>
        <w:t>Screen recorder ready (OBS / QuickTime / Loom)</w:t>
      </w:r>
    </w:p>
    <w:p>
      <w:pPr>
        <w:pStyle w:val="ListBullet"/>
      </w:pPr>
      <w:r>
        <w:t>Resolution set to 1920x1080 for clear recording</w:t>
      </w:r>
    </w:p>
    <w:p/>
    <w:p>
      <w:pPr>
        <w:pStyle w:val="Heading1"/>
      </w:pPr>
      <w:r>
        <w:t>Timing Overview (&lt; 5 Minutes)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Segment</w:t>
            </w:r>
          </w:p>
        </w:tc>
        <w:tc>
          <w:tcPr>
            <w:tcW w:type="dxa" w:w="2880"/>
          </w:tcPr>
          <w:p>
            <w:r>
              <w:rPr>
                <w:b/>
              </w:rPr>
              <w:t>Duration</w:t>
            </w:r>
          </w:p>
        </w:tc>
        <w:tc>
          <w:tcPr>
            <w:tcW w:type="dxa" w:w="2880"/>
          </w:tcPr>
          <w:p>
            <w:r>
              <w:rPr>
                <w:b/>
              </w:rPr>
              <w:t>Cumulative</w:t>
            </w:r>
          </w:p>
        </w:tc>
      </w:tr>
      <w:tr>
        <w:tc>
          <w:tcPr>
            <w:tcW w:type="dxa" w:w="2880"/>
          </w:tcPr>
          <w:p>
            <w:r>
              <w:t>Opening — Landing Page &amp; Value Prop</w:t>
            </w:r>
          </w:p>
        </w:tc>
        <w:tc>
          <w:tcPr>
            <w:tcW w:type="dxa" w:w="2880"/>
          </w:tcPr>
          <w:p>
            <w:r>
              <w:t>0:30</w:t>
            </w:r>
          </w:p>
        </w:tc>
        <w:tc>
          <w:tcPr>
            <w:tcW w:type="dxa" w:w="2880"/>
          </w:tcPr>
          <w:p>
            <w:r>
              <w:t>0:30</w:t>
            </w:r>
          </w:p>
        </w:tc>
      </w:tr>
      <w:tr>
        <w:tc>
          <w:tcPr>
            <w:tcW w:type="dxa" w:w="2880"/>
          </w:tcPr>
          <w:p>
            <w:r>
              <w:t>Investor — Onboarding + WorldID + Invest</w:t>
            </w:r>
          </w:p>
        </w:tc>
        <w:tc>
          <w:tcPr>
            <w:tcW w:type="dxa" w:w="2880"/>
          </w:tcPr>
          <w:p>
            <w:r>
              <w:t>1:15</w:t>
            </w:r>
          </w:p>
        </w:tc>
        <w:tc>
          <w:tcPr>
            <w:tcW w:type="dxa" w:w="2880"/>
          </w:tcPr>
          <w:p>
            <w:r>
              <w:t>1:45</w:t>
            </w:r>
          </w:p>
        </w:tc>
      </w:tr>
      <w:tr>
        <w:tc>
          <w:tcPr>
            <w:tcW w:type="dxa" w:w="2880"/>
          </w:tcPr>
          <w:p>
            <w:r>
              <w:t>Rentor — Vehicle + Fundraising + CRE</w:t>
            </w:r>
          </w:p>
        </w:tc>
        <w:tc>
          <w:tcPr>
            <w:tcW w:type="dxa" w:w="2880"/>
          </w:tcPr>
          <w:p>
            <w:r>
              <w:t>1:00</w:t>
            </w:r>
          </w:p>
        </w:tc>
        <w:tc>
          <w:tcPr>
            <w:tcW w:type="dxa" w:w="2880"/>
          </w:tcPr>
          <w:p>
            <w:r>
              <w:t>2:45</w:t>
            </w:r>
          </w:p>
        </w:tc>
      </w:tr>
      <w:tr>
        <w:tc>
          <w:tcPr>
            <w:tcW w:type="dxa" w:w="2880"/>
          </w:tcPr>
          <w:p>
            <w:r>
              <w:t>Renter — Browse + Book</w:t>
            </w:r>
          </w:p>
        </w:tc>
        <w:tc>
          <w:tcPr>
            <w:tcW w:type="dxa" w:w="2880"/>
          </w:tcPr>
          <w:p>
            <w:r>
              <w:t>0:30</w:t>
            </w:r>
          </w:p>
        </w:tc>
        <w:tc>
          <w:tcPr>
            <w:tcW w:type="dxa" w:w="2880"/>
          </w:tcPr>
          <w:p>
            <w:r>
              <w:t>3:15</w:t>
            </w:r>
          </w:p>
        </w:tc>
      </w:tr>
      <w:tr>
        <w:tc>
          <w:tcPr>
            <w:tcW w:type="dxa" w:w="2880"/>
          </w:tcPr>
          <w:p>
            <w:r>
              <w:t>Admin — KYC + CRE Activity + Milestones</w:t>
            </w:r>
          </w:p>
        </w:tc>
        <w:tc>
          <w:tcPr>
            <w:tcW w:type="dxa" w:w="2880"/>
          </w:tcPr>
          <w:p>
            <w:r>
              <w:t>0:45</w:t>
            </w:r>
          </w:p>
        </w:tc>
        <w:tc>
          <w:tcPr>
            <w:tcW w:type="dxa" w:w="2880"/>
          </w:tcPr>
          <w:p>
            <w:r>
              <w:t>4:00</w:t>
            </w:r>
          </w:p>
        </w:tc>
      </w:tr>
      <w:tr>
        <w:tc>
          <w:tcPr>
            <w:tcW w:type="dxa" w:w="2880"/>
          </w:tcPr>
          <w:p>
            <w:r>
              <w:t>CRE Workflow Demo (Live UI)</w:t>
            </w:r>
          </w:p>
        </w:tc>
        <w:tc>
          <w:tcPr>
            <w:tcW w:type="dxa" w:w="2880"/>
          </w:tcPr>
          <w:p>
            <w:r>
              <w:t>0:45</w:t>
            </w:r>
          </w:p>
        </w:tc>
        <w:tc>
          <w:tcPr>
            <w:tcW w:type="dxa" w:w="2880"/>
          </w:tcPr>
          <w:p>
            <w:r>
              <w:t>4:45</w:t>
            </w:r>
          </w:p>
        </w:tc>
      </w:tr>
      <w:tr>
        <w:tc>
          <w:tcPr>
            <w:tcW w:type="dxa" w:w="2880"/>
          </w:tcPr>
          <w:p>
            <w:r>
              <w:t>Closing — Summary</w:t>
            </w:r>
          </w:p>
        </w:tc>
        <w:tc>
          <w:tcPr>
            <w:tcW w:type="dxa" w:w="2880"/>
          </w:tcPr>
          <w:p>
            <w:r>
              <w:t>0:15</w:t>
            </w:r>
          </w:p>
        </w:tc>
        <w:tc>
          <w:tcPr>
            <w:tcW w:type="dxa" w:w="2880"/>
          </w:tcPr>
          <w:p>
            <w:r>
              <w:t>5:00</w:t>
            </w:r>
          </w:p>
        </w:tc>
      </w:tr>
    </w:tbl>
    <w:p/>
    <w:p>
      <w:r>
        <w:rPr>
          <w:color w:val="C8C8C8"/>
          <w:sz w:val="16"/>
        </w:rPr>
        <w:t>──────────────────────────────────────────────────────────────────────</w:t>
      </w:r>
    </w:p>
    <w:p>
      <w:pPr>
        <w:pStyle w:val="Heading1"/>
      </w:pPr>
      <w:r>
        <w:t>SEGMENT 1: Opening — Landing Page  [0:00 – 0:30]</w:t>
      </w:r>
    </w:p>
    <w:p>
      <w:r>
        <w:rPr>
          <w:b/>
          <w:color w:val="646464"/>
          <w:sz w:val="22"/>
        </w:rPr>
        <w:t xml:space="preserve">  ROLE: No login  </w:t>
      </w:r>
    </w:p>
    <w:p>
      <w:r>
        <w:rPr>
          <w:b/>
          <w:sz w:val="24"/>
        </w:rPr>
        <w:t>STEP 1: Landing Page Hero</w:t>
      </w:r>
      <w:r>
        <w:rPr>
          <w:color w:val="0066CC"/>
          <w:sz w:val="20"/>
        </w:rPr>
        <w:t xml:space="preserve">  [0:00]</w:t>
      </w:r>
    </w:p>
    <w:p>
      <w:r>
        <w:rPr>
          <w:b/>
          <w:color w:val="FFFFFF"/>
          <w:highlight w:val="green"/>
        </w:rPr>
        <w:t xml:space="preserve">  DO  </w:t>
      </w:r>
      <w:r>
        <w:rPr>
          <w:sz w:val="22"/>
        </w:rPr>
        <w:t xml:space="preserve">  Open browser at http://localhost:3000 — landing page loads (no login required)</w:t>
      </w:r>
    </w:p>
    <w:p>
      <w:r>
        <w:rPr>
          <w:b/>
          <w:color w:val="FFFFFF"/>
          <w:highlight w:val="darkBlue"/>
        </w:rPr>
        <w:t xml:space="preserve">  SAY  </w:t>
      </w:r>
      <w:r>
        <w:rPr>
          <w:i/>
          <w:sz w:val="22"/>
        </w:rPr>
        <w:t xml:space="preserve">  "RegShield is a tokenized vehicle rental platform. Investors fund real vehicles through milestone-based escrow, receive ERC-3643 security tokens, and earn quarterly rental revenue — all verified on-chain."</w:t>
      </w:r>
    </w:p>
    <w:p>
      <w:r>
        <w:rPr>
          <w:b/>
          <w:color w:val="000000"/>
          <w:highlight w:val="yellow"/>
        </w:rPr>
        <w:t xml:space="preserve">  SHOW  </w:t>
      </w:r>
      <w:r>
        <w:rPr>
          <w:sz w:val="22"/>
        </w:rPr>
        <w:t xml:space="preserve">  Hero section with orbiting badges: AssetToken, RevenueToken, Escrow, CRE Verified</w:t>
      </w:r>
    </w:p>
    <w:p/>
    <w:p>
      <w:r>
        <w:rPr>
          <w:b/>
          <w:sz w:val="24"/>
        </w:rPr>
        <w:t>STEP 2: How It Works + Sponsor Highlights</w:t>
      </w:r>
      <w:r>
        <w:rPr>
          <w:color w:val="0066CC"/>
          <w:sz w:val="20"/>
        </w:rPr>
        <w:t xml:space="preserve">  [0:15]</w:t>
      </w:r>
    </w:p>
    <w:p>
      <w:r>
        <w:rPr>
          <w:b/>
          <w:color w:val="FFFFFF"/>
          <w:highlight w:val="green"/>
        </w:rPr>
        <w:t xml:space="preserve">  DO  </w:t>
      </w:r>
      <w:r>
        <w:rPr>
          <w:sz w:val="22"/>
        </w:rPr>
        <w:t xml:space="preserve">  Scroll down slowly to 'How It Works' section</w:t>
      </w:r>
    </w:p>
    <w:p>
      <w:r>
        <w:rPr>
          <w:b/>
          <w:color w:val="FFFFFF"/>
          <w:highlight w:val="darkBlue"/>
        </w:rPr>
        <w:t xml:space="preserve">  SAY  </w:t>
      </w:r>
      <w:r>
        <w:rPr>
          <w:i/>
          <w:sz w:val="22"/>
        </w:rPr>
        <w:t xml:space="preserve">  "The platform uses two key sponsor technologies. Chainlink CRE automates milestone verification — VIN validation, purchase confirmation, insurance, and registration checks — replacing centralized backend jobs. WorldID provides proof-of-personhood to prevent sybil attacks on our investor onboarding."</w:t>
      </w:r>
    </w:p>
    <w:p>
      <w:r>
        <w:rPr>
          <w:b/>
          <w:color w:val="000000"/>
          <w:highlight w:val="yellow"/>
        </w:rPr>
        <w:t xml:space="preserve">  SHOW  </w:t>
      </w:r>
      <w:r>
        <w:rPr>
          <w:sz w:val="22"/>
        </w:rPr>
        <w:t xml:space="preserve">  4-step flow: Invest → CRE Verifies → Tokens Minted → Earn Revenue</w:t>
      </w:r>
    </w:p>
    <w:p>
      <w:r>
        <w:rPr>
          <w:color w:val="787878"/>
          <w:sz w:val="20"/>
        </w:rPr>
        <w:t xml:space="preserve">  TIP: Pause briefly on the 'Chainlink CRE Automation' and 'OnchainID Identity' feature cards</w:t>
      </w:r>
    </w:p>
    <w:p/>
    <w:p>
      <w:r>
        <w:rPr>
          <w:color w:val="C8C8C8"/>
          <w:sz w:val="16"/>
        </w:rPr>
        <w:t>──────────────────────────────────────────────────────────────────────</w:t>
      </w:r>
    </w:p>
    <w:p>
      <w:pPr>
        <w:pStyle w:val="Heading1"/>
      </w:pPr>
      <w:r>
        <w:t>SEGMENT 2: Investor Flow  [0:30 – 1:45]</w:t>
      </w:r>
    </w:p>
    <w:p>
      <w:r>
        <w:rPr>
          <w:b/>
          <w:color w:val="0066CC"/>
          <w:sz w:val="22"/>
        </w:rPr>
        <w:t xml:space="preserve">  ROLE: Investor  </w:t>
      </w:r>
    </w:p>
    <w:p>
      <w:r>
        <w:rPr>
          <w:b/>
          <w:sz w:val="24"/>
        </w:rPr>
        <w:t>STEP 3: Investor Onboarding — Connect Wallet</w:t>
      </w:r>
      <w:r>
        <w:rPr>
          <w:color w:val="0066CC"/>
          <w:sz w:val="20"/>
        </w:rPr>
        <w:t xml:space="preserve">  [0:30]</w:t>
      </w:r>
    </w:p>
    <w:p>
      <w:r>
        <w:rPr>
          <w:b/>
          <w:color w:val="FFFFFF"/>
          <w:highlight w:val="green"/>
        </w:rPr>
        <w:t xml:space="preserve">  DO  </w:t>
      </w:r>
      <w:r>
        <w:rPr>
          <w:sz w:val="22"/>
        </w:rPr>
        <w:t xml:space="preserve">  Log in as Investor account → switch MetaMask to Investor wallet</w:t>
      </w:r>
    </w:p>
    <w:p>
      <w:r>
        <w:rPr>
          <w:b/>
          <w:color w:val="FFFFFF"/>
          <w:highlight w:val="green"/>
        </w:rPr>
        <w:t xml:space="preserve">  DO  </w:t>
      </w:r>
      <w:r>
        <w:rPr>
          <w:sz w:val="22"/>
        </w:rPr>
        <w:t xml:space="preserve">  Click 'Start Investing' on hero OR navigate to /onboarding, then select 'Investor' role card</w:t>
      </w:r>
    </w:p>
    <w:p>
      <w:r>
        <w:rPr>
          <w:b/>
          <w:color w:val="FFFFFF"/>
          <w:highlight w:val="green"/>
        </w:rPr>
        <w:t xml:space="preserve">  DO  </w:t>
      </w:r>
      <w:r>
        <w:rPr>
          <w:sz w:val="22"/>
        </w:rPr>
        <w:t xml:space="preserve">  Alternatively, if already registered: click 'Resubmit Verification' from the investor dashboard to open the verification modal</w:t>
      </w:r>
    </w:p>
    <w:p>
      <w:r>
        <w:rPr>
          <w:b/>
          <w:color w:val="FFFFFF"/>
          <w:highlight w:val="darkBlue"/>
        </w:rPr>
        <w:t xml:space="preserve">  SAY  </w:t>
      </w:r>
      <w:r>
        <w:rPr>
          <w:i/>
          <w:sz w:val="22"/>
        </w:rPr>
        <w:t xml:space="preserve">  "Let's walk through the investor experience. A new user selects the Investor role and begins the 5-step verification process: Connect Wallet, Bind Wallet, World ID, KYC, and final Verification."</w:t>
      </w:r>
    </w:p>
    <w:p>
      <w:r>
        <w:rPr>
          <w:b/>
          <w:color w:val="000000"/>
          <w:highlight w:val="yellow"/>
        </w:rPr>
        <w:t xml:space="preserve">  SHOW  </w:t>
      </w:r>
      <w:r>
        <w:rPr>
          <w:sz w:val="22"/>
        </w:rPr>
        <w:t xml:space="preserve">  Verification wizard with 5-step progress bar: Connect Wallet → Bind Wallet → World ID → KYC Verification → Verification</w:t>
      </w:r>
    </w:p>
    <w:p/>
    <w:p>
      <w:r>
        <w:rPr>
          <w:b/>
          <w:sz w:val="24"/>
        </w:rPr>
        <w:t>STEP 4: Wallet Connect + Bind</w:t>
      </w:r>
      <w:r>
        <w:rPr>
          <w:color w:val="0066CC"/>
          <w:sz w:val="20"/>
        </w:rPr>
        <w:t xml:space="preserve">  [0:40]</w:t>
      </w:r>
    </w:p>
    <w:p>
      <w:r>
        <w:rPr>
          <w:b/>
          <w:color w:val="FFFFFF"/>
          <w:highlight w:val="green"/>
        </w:rPr>
        <w:t xml:space="preserve">  DO  </w:t>
      </w:r>
      <w:r>
        <w:rPr>
          <w:sz w:val="22"/>
        </w:rPr>
        <w:t xml:space="preserve">  Click 'Connect Wallet' — MetaMask popup appears → approve</w:t>
      </w:r>
    </w:p>
    <w:p>
      <w:r>
        <w:rPr>
          <w:b/>
          <w:color w:val="FFFFFF"/>
          <w:highlight w:val="green"/>
        </w:rPr>
        <w:t xml:space="preserve">  DO  </w:t>
      </w:r>
      <w:r>
        <w:rPr>
          <w:sz w:val="22"/>
        </w:rPr>
        <w:t xml:space="preserve">  Click 'Bind Wallet' to link wallet to account</w:t>
      </w:r>
    </w:p>
    <w:p>
      <w:r>
        <w:rPr>
          <w:b/>
          <w:color w:val="FFFFFF"/>
          <w:highlight w:val="darkBlue"/>
        </w:rPr>
        <w:t xml:space="preserve">  SAY  </w:t>
      </w:r>
      <w:r>
        <w:rPr>
          <w:i/>
          <w:sz w:val="22"/>
        </w:rPr>
        <w:t xml:space="preserve">  "The investor connects their MetaMask wallet and binds it to their account. This wallet address becomes their on-chain identity."</w:t>
      </w:r>
    </w:p>
    <w:p>
      <w:r>
        <w:rPr>
          <w:b/>
          <w:color w:val="000000"/>
          <w:highlight w:val="yellow"/>
        </w:rPr>
        <w:t xml:space="preserve">  SHOW  </w:t>
      </w:r>
      <w:r>
        <w:rPr>
          <w:sz w:val="22"/>
        </w:rPr>
        <w:t xml:space="preserve">  Wallet connected indicator with truncated address</w:t>
      </w:r>
    </w:p>
    <w:p/>
    <w:p>
      <w:r>
        <w:rPr>
          <w:b/>
          <w:sz w:val="24"/>
        </w:rPr>
        <w:t>STEP 5: WorldID Verification (Sponsor Highlight)</w:t>
      </w:r>
      <w:r>
        <w:rPr>
          <w:color w:val="0066CC"/>
          <w:sz w:val="20"/>
        </w:rPr>
        <w:t xml:space="preserve">  [0:50]</w:t>
      </w:r>
    </w:p>
    <w:p>
      <w:r>
        <w:rPr>
          <w:b/>
          <w:color w:val="FFFFFF"/>
          <w:highlight w:val="green"/>
        </w:rPr>
        <w:t xml:space="preserve">  DO  </w:t>
      </w:r>
      <w:r>
        <w:rPr>
          <w:sz w:val="22"/>
        </w:rPr>
        <w:t xml:space="preserve">  On the investor verification flow, show Step 3: World ID Verification — visible in both the Resubmit modal and the /verification page</w:t>
      </w:r>
    </w:p>
    <w:p>
      <w:r>
        <w:rPr>
          <w:b/>
          <w:color w:val="FFFFFF"/>
          <w:highlight w:val="darkBlue"/>
        </w:rPr>
        <w:t xml:space="preserve">  SAY  </w:t>
      </w:r>
      <w:r>
        <w:rPr>
          <w:i/>
          <w:sz w:val="22"/>
        </w:rPr>
        <w:t xml:space="preserve">  "Here's where WorldID comes in. We integrate WorldID's proof-of-personhood to prevent sybil attacks. Each investor must be a unique human — verified through WorldID's Orb-level zero-knowledge proof. This is verified on-chain through our WorldIDVerifier contract on Sepolia."</w:t>
      </w:r>
    </w:p>
    <w:p>
      <w:r>
        <w:rPr>
          <w:b/>
          <w:color w:val="000000"/>
          <w:highlight w:val="yellow"/>
        </w:rPr>
        <w:t xml:space="preserve">  SHOW  </w:t>
      </w:r>
      <w:r>
        <w:rPr>
          <w:sz w:val="22"/>
        </w:rPr>
        <w:t xml:space="preserve">  WorldIDVerifyButton component with QR code — the flow is: Scan QR → Open World App → Verify Identity. If already verified, a green 'World ID Verified' badge is shown.</w:t>
      </w:r>
    </w:p>
    <w:p>
      <w:r>
        <w:rPr>
          <w:b/>
          <w:color w:val="B45000"/>
          <w:sz w:val="20"/>
        </w:rPr>
        <w:t xml:space="preserve">  NOTE: On desktop, the UI shows a QR code to scan with your phone and open RegShield inside World App. For demo, you can show the QR code UI and explain the flow, or show the verified badge if already completed.</w:t>
      </w:r>
    </w:p>
    <w:p>
      <w:r>
        <w:rPr>
          <w:color w:val="787878"/>
          <w:sz w:val="20"/>
        </w:rPr>
        <w:t xml:space="preserve">  TIP: Emphasize: 'WorldID verification is stored on-chain — our smart contract WorldIDVerifier.sol calls WorldID's router contract to verify the ZK proof, then maps the address as verified. This prevents one person from creating multiple investor accounts.'</w:t>
      </w:r>
    </w:p>
    <w:p/>
    <w:p>
      <w:r>
        <w:rPr>
          <w:b/>
          <w:sz w:val="24"/>
        </w:rPr>
        <w:t>STEP 6: Investor Type Selection</w:t>
      </w:r>
      <w:r>
        <w:rPr>
          <w:color w:val="0066CC"/>
          <w:sz w:val="20"/>
        </w:rPr>
        <w:t xml:space="preserve">  [1:05]</w:t>
      </w:r>
    </w:p>
    <w:p>
      <w:r>
        <w:rPr>
          <w:b/>
          <w:color w:val="FFFFFF"/>
          <w:highlight w:val="green"/>
        </w:rPr>
        <w:t xml:space="preserve">  DO  </w:t>
      </w:r>
      <w:r>
        <w:rPr>
          <w:sz w:val="22"/>
        </w:rPr>
        <w:t xml:space="preserve">  Select 'Retail Investor' (recommended) on the investor type step</w:t>
      </w:r>
    </w:p>
    <w:p>
      <w:r>
        <w:rPr>
          <w:b/>
          <w:color w:val="FFFFFF"/>
          <w:highlight w:val="darkBlue"/>
        </w:rPr>
        <w:t xml:space="preserve">  SAY  </w:t>
      </w:r>
      <w:r>
        <w:rPr>
          <w:i/>
          <w:sz w:val="22"/>
        </w:rPr>
        <w:t xml:space="preserve">  "Investors choose their tier — Retail, Accredited, or Institutional — each with different investment limits and lock periods. The type is registered on-chain via our InvestorTypeRegistry contract for ERC-3643 compliance."</w:t>
      </w:r>
    </w:p>
    <w:p>
      <w:r>
        <w:rPr>
          <w:b/>
          <w:color w:val="000000"/>
          <w:highlight w:val="yellow"/>
        </w:rPr>
        <w:t xml:space="preserve">  SHOW  </w:t>
      </w:r>
      <w:r>
        <w:rPr>
          <w:sz w:val="22"/>
        </w:rPr>
        <w:t xml:space="preserve">  Three tier cards with lock amounts, limits, and lock periods</w:t>
      </w:r>
    </w:p>
    <w:p/>
    <w:p>
      <w:r>
        <w:rPr>
          <w:b/>
          <w:sz w:val="24"/>
        </w:rPr>
        <w:t>STEP 7: KYC Upload</w:t>
      </w:r>
      <w:r>
        <w:rPr>
          <w:color w:val="0066CC"/>
          <w:sz w:val="20"/>
        </w:rPr>
        <w:t xml:space="preserve">  [1:10]</w:t>
      </w:r>
    </w:p>
    <w:p>
      <w:r>
        <w:rPr>
          <w:b/>
          <w:color w:val="FFFFFF"/>
          <w:highlight w:val="green"/>
        </w:rPr>
        <w:t xml:space="preserve">  DO  </w:t>
      </w:r>
      <w:r>
        <w:rPr>
          <w:sz w:val="22"/>
        </w:rPr>
        <w:t xml:space="preserve">  Show the KYC document upload step (primary ID + proof of address)</w:t>
      </w:r>
    </w:p>
    <w:p>
      <w:r>
        <w:rPr>
          <w:b/>
          <w:color w:val="FFFFFF"/>
          <w:highlight w:val="darkBlue"/>
        </w:rPr>
        <w:t xml:space="preserve">  SAY  </w:t>
      </w:r>
      <w:r>
        <w:rPr>
          <w:i/>
          <w:sz w:val="22"/>
        </w:rPr>
        <w:t xml:space="preserve">  "KYC documents are submitted and reviewed. Once approved by admin, the investor's identity is registered on-chain in our ERC-3643 IdentityRegistry — enabling compliant token transfers."</w:t>
      </w:r>
    </w:p>
    <w:p>
      <w:r>
        <w:rPr>
          <w:b/>
          <w:color w:val="000000"/>
          <w:highlight w:val="yellow"/>
        </w:rPr>
        <w:t xml:space="preserve">  SHOW  </w:t>
      </w:r>
      <w:r>
        <w:rPr>
          <w:sz w:val="22"/>
        </w:rPr>
        <w:t xml:space="preserve">  Upload fields for Primary Document and Proof of Address</w:t>
      </w:r>
    </w:p>
    <w:p/>
    <w:p>
      <w:r>
        <w:rPr>
          <w:b/>
          <w:sz w:val="24"/>
        </w:rPr>
        <w:t>STEP 8: Marketplace — Invest in a Vehicle</w:t>
      </w:r>
      <w:r>
        <w:rPr>
          <w:color w:val="0066CC"/>
          <w:sz w:val="20"/>
        </w:rPr>
        <w:t xml:space="preserve">  [1:20]</w:t>
      </w:r>
    </w:p>
    <w:p>
      <w:r>
        <w:rPr>
          <w:b/>
          <w:color w:val="FFFFFF"/>
          <w:highlight w:val="green"/>
        </w:rPr>
        <w:t xml:space="preserve">  DO  </w:t>
      </w:r>
      <w:r>
        <w:rPr>
          <w:sz w:val="22"/>
        </w:rPr>
        <w:t xml:space="preserve">  Navigate to /investor/marketplace</w:t>
      </w:r>
    </w:p>
    <w:p>
      <w:r>
        <w:rPr>
          <w:b/>
          <w:color w:val="FFFFFF"/>
          <w:highlight w:val="green"/>
        </w:rPr>
        <w:t xml:space="preserve">  DO  </w:t>
      </w:r>
      <w:r>
        <w:rPr>
          <w:sz w:val="22"/>
        </w:rPr>
        <w:t xml:space="preserve">  Click on a vehicle campaign card to open the investment modal</w:t>
      </w:r>
    </w:p>
    <w:p>
      <w:r>
        <w:rPr>
          <w:b/>
          <w:color w:val="FFFFFF"/>
          <w:highlight w:val="darkBlue"/>
        </w:rPr>
        <w:t xml:space="preserve">  SAY  </w:t>
      </w:r>
      <w:r>
        <w:rPr>
          <w:i/>
          <w:sz w:val="22"/>
        </w:rPr>
        <w:t xml:space="preserve">  "On the marketplace, the investor browses active fundraising campaigns. Each campaign shows the vehicle, target amount, current progress, and expected ROI. Prices are shown in both ETH and USD using Chainlink's ETH/USD price feed on Sepolia."</w:t>
      </w:r>
    </w:p>
    <w:p>
      <w:r>
        <w:rPr>
          <w:b/>
          <w:color w:val="000000"/>
          <w:highlight w:val="yellow"/>
        </w:rPr>
        <w:t xml:space="preserve">  SHOW  </w:t>
      </w:r>
      <w:r>
        <w:rPr>
          <w:sz w:val="22"/>
        </w:rPr>
        <w:t xml:space="preserve">  Campaign cards with progress bars + ETH/USD prices via Chainlink</w:t>
      </w:r>
    </w:p>
    <w:p>
      <w:r>
        <w:rPr>
          <w:color w:val="787878"/>
          <w:sz w:val="20"/>
        </w:rPr>
        <w:t xml:space="preserve">  TIP: Highlight the ETH/USD conversion: 'These real-time USD conversions come from Chainlink's price feed oracle on Sepolia.'</w:t>
      </w:r>
    </w:p>
    <w:p/>
    <w:p>
      <w:r>
        <w:rPr>
          <w:b/>
          <w:sz w:val="24"/>
        </w:rPr>
        <w:t>STEP 9: Investment Confirmation</w:t>
      </w:r>
      <w:r>
        <w:rPr>
          <w:color w:val="0066CC"/>
          <w:sz w:val="20"/>
        </w:rPr>
        <w:t xml:space="preserve">  [1:35]</w:t>
      </w:r>
    </w:p>
    <w:p>
      <w:r>
        <w:rPr>
          <w:b/>
          <w:color w:val="FFFFFF"/>
          <w:highlight w:val="green"/>
        </w:rPr>
        <w:t xml:space="preserve">  DO  </w:t>
      </w:r>
      <w:r>
        <w:rPr>
          <w:sz w:val="22"/>
        </w:rPr>
        <w:t xml:space="preserve">  Enter investment amount in the modal → click Invest → MetaMask tx popup</w:t>
      </w:r>
    </w:p>
    <w:p>
      <w:r>
        <w:rPr>
          <w:b/>
          <w:color w:val="FFFFFF"/>
          <w:highlight w:val="darkBlue"/>
        </w:rPr>
        <w:t xml:space="preserve">  SAY  </w:t>
      </w:r>
      <w:r>
        <w:rPr>
          <w:i/>
          <w:sz w:val="22"/>
        </w:rPr>
        <w:t xml:space="preserve">  "The investor commits ETH which goes into our PaymentEscrow contract. Funds stay locked until Chainlink CRE verifies all four milestones — we'll see that in the CRE demo later."</w:t>
      </w:r>
    </w:p>
    <w:p>
      <w:r>
        <w:rPr>
          <w:b/>
          <w:color w:val="000000"/>
          <w:highlight w:val="yellow"/>
        </w:rPr>
        <w:t xml:space="preserve">  SHOW  </w:t>
      </w:r>
      <w:r>
        <w:rPr>
          <w:sz w:val="22"/>
        </w:rPr>
        <w:t xml:space="preserve">  InvestmentModal with amount input + MetaMask confirmation</w:t>
      </w:r>
    </w:p>
    <w:p/>
    <w:p>
      <w:r>
        <w:rPr>
          <w:color w:val="C8C8C8"/>
          <w:sz w:val="16"/>
        </w:rPr>
        <w:t>──────────────────────────────────────────────────────────────────────</w:t>
      </w:r>
    </w:p>
    <w:p>
      <w:pPr>
        <w:pStyle w:val="Heading1"/>
      </w:pPr>
      <w:r>
        <w:t>SEGMENT 3: Rentor Flow  [1:45 – 2:45]</w:t>
      </w:r>
    </w:p>
    <w:p>
      <w:r>
        <w:rPr>
          <w:b/>
          <w:color w:val="16A34A"/>
          <w:sz w:val="22"/>
        </w:rPr>
        <w:t xml:space="preserve">  ROLE: Rentor  </w:t>
      </w:r>
    </w:p>
    <w:p>
      <w:r>
        <w:rPr>
          <w:b/>
          <w:sz w:val="24"/>
        </w:rPr>
        <w:t>STEP 10: Switch to Rentor Account</w:t>
      </w:r>
      <w:r>
        <w:rPr>
          <w:color w:val="0066CC"/>
          <w:sz w:val="20"/>
        </w:rPr>
        <w:t xml:space="preserve">  [1:45]</w:t>
      </w:r>
    </w:p>
    <w:p>
      <w:r>
        <w:rPr>
          <w:b/>
          <w:color w:val="FFFFFF"/>
          <w:highlight w:val="green"/>
        </w:rPr>
        <w:t xml:space="preserve">  DO  </w:t>
      </w:r>
      <w:r>
        <w:rPr>
          <w:sz w:val="22"/>
        </w:rPr>
        <w:t xml:space="preserve">  Log out → log in as Rentor account → switch MetaMask to Rentor wallet</w:t>
      </w:r>
    </w:p>
    <w:p>
      <w:r>
        <w:rPr>
          <w:b/>
          <w:color w:val="FFFFFF"/>
          <w:highlight w:val="green"/>
        </w:rPr>
        <w:t xml:space="preserve">  DO  </w:t>
      </w:r>
      <w:r>
        <w:rPr>
          <w:sz w:val="22"/>
        </w:rPr>
        <w:t xml:space="preserve">  Navigate to /rentor/dashboard</w:t>
      </w:r>
    </w:p>
    <w:p>
      <w:r>
        <w:rPr>
          <w:b/>
          <w:color w:val="FFFFFF"/>
          <w:highlight w:val="darkBlue"/>
        </w:rPr>
        <w:t xml:space="preserve">  SAY  </w:t>
      </w:r>
      <w:r>
        <w:rPr>
          <w:i/>
          <w:sz w:val="22"/>
        </w:rPr>
        <w:t xml:space="preserve">  "Now let's see the vehicle owner's perspective. The Rentor lists vehicles, creates fundraising campaigns, and manages bookings."</w:t>
      </w:r>
    </w:p>
    <w:p>
      <w:r>
        <w:rPr>
          <w:b/>
          <w:color w:val="000000"/>
          <w:highlight w:val="yellow"/>
        </w:rPr>
        <w:t xml:space="preserve">  SHOW  </w:t>
      </w:r>
      <w:r>
        <w:rPr>
          <w:sz w:val="22"/>
        </w:rPr>
        <w:t xml:space="preserve">  Rentor dashboard with vehicle count, bookings, and monthly revenue</w:t>
      </w:r>
    </w:p>
    <w:p/>
    <w:p>
      <w:r>
        <w:rPr>
          <w:b/>
          <w:sz w:val="24"/>
        </w:rPr>
        <w:t>STEP 11: My Vehicles — NFT-Registered Fleet</w:t>
      </w:r>
      <w:r>
        <w:rPr>
          <w:color w:val="0066CC"/>
          <w:sz w:val="20"/>
        </w:rPr>
        <w:t xml:space="preserve">  [1:55]</w:t>
      </w:r>
    </w:p>
    <w:p>
      <w:r>
        <w:rPr>
          <w:b/>
          <w:color w:val="FFFFFF"/>
          <w:highlight w:val="green"/>
        </w:rPr>
        <w:t xml:space="preserve">  DO  </w:t>
      </w:r>
      <w:r>
        <w:rPr>
          <w:sz w:val="22"/>
        </w:rPr>
        <w:t xml:space="preserve">  Navigate to /rentor/vehicles</w:t>
      </w:r>
    </w:p>
    <w:p>
      <w:r>
        <w:rPr>
          <w:b/>
          <w:color w:val="FFFFFF"/>
          <w:highlight w:val="green"/>
        </w:rPr>
        <w:t xml:space="preserve">  DO  </w:t>
      </w:r>
      <w:r>
        <w:rPr>
          <w:sz w:val="22"/>
        </w:rPr>
        <w:t xml:space="preserve">  Click on a vehicle card to show details</w:t>
      </w:r>
    </w:p>
    <w:p>
      <w:r>
        <w:rPr>
          <w:b/>
          <w:color w:val="FFFFFF"/>
          <w:highlight w:val="darkBlue"/>
        </w:rPr>
        <w:t xml:space="preserve">  SAY  </w:t>
      </w:r>
      <w:r>
        <w:rPr>
          <w:i/>
          <w:sz w:val="22"/>
        </w:rPr>
        <w:t xml:space="preserve">  "Each vehicle is registered as an ERC-721 NFT on our VehicleNFT contract. This stores the VIN, make, model, mileage, insurance expiry, and registration expiry — all on-chain. The Chainlink CRE workflows read this data to verify milestones automatically."</w:t>
      </w:r>
    </w:p>
    <w:p>
      <w:r>
        <w:rPr>
          <w:b/>
          <w:color w:val="000000"/>
          <w:highlight w:val="yellow"/>
        </w:rPr>
        <w:t xml:space="preserve">  SHOW  </w:t>
      </w:r>
      <w:r>
        <w:rPr>
          <w:sz w:val="22"/>
        </w:rPr>
        <w:t xml:space="preserve">  Vehicle cards with status badges (Available / Fundraising)</w:t>
      </w:r>
    </w:p>
    <w:p/>
    <w:p>
      <w:r>
        <w:rPr>
          <w:b/>
          <w:sz w:val="24"/>
        </w:rPr>
        <w:t>STEP 12: Fundraising Campaign</w:t>
      </w:r>
      <w:r>
        <w:rPr>
          <w:color w:val="0066CC"/>
          <w:sz w:val="20"/>
        </w:rPr>
        <w:t xml:space="preserve">  [2:05]</w:t>
      </w:r>
    </w:p>
    <w:p>
      <w:r>
        <w:rPr>
          <w:b/>
          <w:color w:val="FFFFFF"/>
          <w:highlight w:val="green"/>
        </w:rPr>
        <w:t xml:space="preserve">  DO  </w:t>
      </w:r>
      <w:r>
        <w:rPr>
          <w:sz w:val="22"/>
        </w:rPr>
        <w:t xml:space="preserve">  Navigate to /rentor/fundraising</w:t>
      </w:r>
    </w:p>
    <w:p>
      <w:r>
        <w:rPr>
          <w:b/>
          <w:color w:val="FFFFFF"/>
          <w:highlight w:val="green"/>
        </w:rPr>
        <w:t xml:space="preserve">  DO  </w:t>
      </w:r>
      <w:r>
        <w:rPr>
          <w:sz w:val="22"/>
        </w:rPr>
        <w:t xml:space="preserve">  Show an active campaign with investors</w:t>
      </w:r>
    </w:p>
    <w:p>
      <w:r>
        <w:rPr>
          <w:b/>
          <w:color w:val="FFFFFF"/>
          <w:highlight w:val="darkBlue"/>
        </w:rPr>
        <w:t xml:space="preserve">  SAY  </w:t>
      </w:r>
      <w:r>
        <w:rPr>
          <w:i/>
          <w:sz w:val="22"/>
        </w:rPr>
        <w:t xml:space="preserve">  "The Rentor creates a fundraising campaign for each vehicle. Once the target is reached and Chainlink CRE verifies all four milestones — VIN validation, purchase confirmation, insurance check, and registration check — escrow funds are released and ERC-3643 tokens are minted to investors."</w:t>
      </w:r>
    </w:p>
    <w:p>
      <w:r>
        <w:rPr>
          <w:b/>
          <w:color w:val="000000"/>
          <w:highlight w:val="yellow"/>
        </w:rPr>
        <w:t xml:space="preserve">  SHOW  </w:t>
      </w:r>
      <w:r>
        <w:rPr>
          <w:sz w:val="22"/>
        </w:rPr>
        <w:t xml:space="preserve">  Campaign dashboard with target vs raised, investor count</w:t>
      </w:r>
    </w:p>
    <w:p>
      <w:r>
        <w:rPr>
          <w:color w:val="787878"/>
          <w:sz w:val="20"/>
        </w:rPr>
        <w:t xml:space="preserve">  TIP: Emphasize: 'This is where Chainlink CRE replaces manual admin verification — the 4-milestone check happens automatically through our CRE workflows.'</w:t>
      </w:r>
    </w:p>
    <w:p/>
    <w:p>
      <w:r>
        <w:rPr>
          <w:b/>
          <w:sz w:val="24"/>
        </w:rPr>
        <w:t>STEP 13: Revenue &amp; Analytics</w:t>
      </w:r>
      <w:r>
        <w:rPr>
          <w:color w:val="0066CC"/>
          <w:sz w:val="20"/>
        </w:rPr>
        <w:t xml:space="preserve">  [2:20]</w:t>
      </w:r>
    </w:p>
    <w:p>
      <w:r>
        <w:rPr>
          <w:b/>
          <w:color w:val="FFFFFF"/>
          <w:highlight w:val="green"/>
        </w:rPr>
        <w:t xml:space="preserve">  DO  </w:t>
      </w:r>
      <w:r>
        <w:rPr>
          <w:sz w:val="22"/>
        </w:rPr>
        <w:t xml:space="preserve">  Navigate to /rentor/analytics</w:t>
      </w:r>
    </w:p>
    <w:p>
      <w:r>
        <w:rPr>
          <w:b/>
          <w:color w:val="FFFFFF"/>
          <w:highlight w:val="darkBlue"/>
        </w:rPr>
        <w:t xml:space="preserve">  SAY  </w:t>
      </w:r>
      <w:r>
        <w:rPr>
          <w:i/>
          <w:sz w:val="22"/>
        </w:rPr>
        <w:t xml:space="preserve">  "The Rentor tracks revenue from vehicle rentals. Revenue follows a waterfall distribution — 50% to token-holding investors, 10% operator fee to the rentor, remainder to reserves. The ETH/USD conversion here uses Chainlink's price feed."</w:t>
      </w:r>
    </w:p>
    <w:p>
      <w:r>
        <w:rPr>
          <w:b/>
          <w:color w:val="000000"/>
          <w:highlight w:val="yellow"/>
        </w:rPr>
        <w:t xml:space="preserve">  SHOW  </w:t>
      </w:r>
      <w:r>
        <w:rPr>
          <w:sz w:val="22"/>
        </w:rPr>
        <w:t xml:space="preserve">  Revenue chart with period selector + vehicle stats</w:t>
      </w:r>
    </w:p>
    <w:p/>
    <w:p>
      <w:r>
        <w:rPr>
          <w:b/>
          <w:sz w:val="24"/>
        </w:rPr>
        <w:t>STEP 14: Bookings Management</w:t>
      </w:r>
      <w:r>
        <w:rPr>
          <w:color w:val="0066CC"/>
          <w:sz w:val="20"/>
        </w:rPr>
        <w:t xml:space="preserve">  [2:35]</w:t>
      </w:r>
    </w:p>
    <w:p>
      <w:r>
        <w:rPr>
          <w:b/>
          <w:color w:val="FFFFFF"/>
          <w:highlight w:val="green"/>
        </w:rPr>
        <w:t xml:space="preserve">  DO  </w:t>
      </w:r>
      <w:r>
        <w:rPr>
          <w:sz w:val="22"/>
        </w:rPr>
        <w:t xml:space="preserve">  Navigate to /rentor/bookings → show a pending booking</w:t>
      </w:r>
    </w:p>
    <w:p>
      <w:r>
        <w:rPr>
          <w:b/>
          <w:color w:val="FFFFFF"/>
          <w:highlight w:val="darkBlue"/>
        </w:rPr>
        <w:t xml:space="preserve">  SAY  </w:t>
      </w:r>
      <w:r>
        <w:rPr>
          <w:i/>
          <w:sz w:val="22"/>
        </w:rPr>
        <w:t xml:space="preserve">  "Incoming rental bookings can be approved or denied. In the CRE version, our onboarding workflow auto-checks renter compliance before approval."</w:t>
      </w:r>
    </w:p>
    <w:p>
      <w:r>
        <w:rPr>
          <w:b/>
          <w:color w:val="000000"/>
          <w:highlight w:val="yellow"/>
        </w:rPr>
        <w:t xml:space="preserve">  SHOW  </w:t>
      </w:r>
      <w:r>
        <w:rPr>
          <w:sz w:val="22"/>
        </w:rPr>
        <w:t xml:space="preserve">  Booking cards with approve/deny actions</w:t>
      </w:r>
    </w:p>
    <w:p/>
    <w:p>
      <w:r>
        <w:rPr>
          <w:color w:val="C8C8C8"/>
          <w:sz w:val="16"/>
        </w:rPr>
        <w:t>──────────────────────────────────────────────────────────────────────</w:t>
      </w:r>
    </w:p>
    <w:p>
      <w:pPr>
        <w:pStyle w:val="Heading1"/>
      </w:pPr>
      <w:r>
        <w:t>SEGMENT 4: Renter Flow  [2:45 – 3:15]</w:t>
      </w:r>
    </w:p>
    <w:p>
      <w:r>
        <w:rPr>
          <w:b/>
          <w:color w:val="9333EA"/>
          <w:sz w:val="22"/>
        </w:rPr>
        <w:t xml:space="preserve">  ROLE: Renter  </w:t>
      </w:r>
    </w:p>
    <w:p>
      <w:r>
        <w:rPr>
          <w:b/>
          <w:sz w:val="24"/>
        </w:rPr>
        <w:t>STEP 15: Switch to Renter Account</w:t>
      </w:r>
      <w:r>
        <w:rPr>
          <w:color w:val="0066CC"/>
          <w:sz w:val="20"/>
        </w:rPr>
        <w:t xml:space="preserve">  [2:45]</w:t>
      </w:r>
    </w:p>
    <w:p>
      <w:r>
        <w:rPr>
          <w:b/>
          <w:color w:val="FFFFFF"/>
          <w:highlight w:val="green"/>
        </w:rPr>
        <w:t xml:space="preserve">  DO  </w:t>
      </w:r>
      <w:r>
        <w:rPr>
          <w:sz w:val="22"/>
        </w:rPr>
        <w:t xml:space="preserve">  Log out → log in as Renter account → switch MetaMask to Renter wallet</w:t>
      </w:r>
    </w:p>
    <w:p>
      <w:r>
        <w:rPr>
          <w:b/>
          <w:color w:val="FFFFFF"/>
          <w:highlight w:val="green"/>
        </w:rPr>
        <w:t xml:space="preserve">  DO  </w:t>
      </w:r>
      <w:r>
        <w:rPr>
          <w:sz w:val="22"/>
        </w:rPr>
        <w:t xml:space="preserve">  Navigate to /renter/browse</w:t>
      </w:r>
    </w:p>
    <w:p>
      <w:r>
        <w:rPr>
          <w:b/>
          <w:color w:val="FFFFFF"/>
          <w:highlight w:val="darkBlue"/>
        </w:rPr>
        <w:t xml:space="preserve">  SAY  </w:t>
      </w:r>
      <w:r>
        <w:rPr>
          <w:i/>
          <w:sz w:val="22"/>
        </w:rPr>
        <w:t xml:space="preserve">  "The Renter browses available vehicles, books them, and leaves reviews. Let's do a quick walkthrough."</w:t>
      </w:r>
    </w:p>
    <w:p>
      <w:r>
        <w:rPr>
          <w:b/>
          <w:color w:val="000000"/>
          <w:highlight w:val="yellow"/>
        </w:rPr>
        <w:t xml:space="preserve">  SHOW  </w:t>
      </w:r>
      <w:r>
        <w:rPr>
          <w:sz w:val="22"/>
        </w:rPr>
        <w:t xml:space="preserve">  Vehicle browse page with filters (category, price, location)</w:t>
      </w:r>
    </w:p>
    <w:p/>
    <w:p>
      <w:r>
        <w:rPr>
          <w:b/>
          <w:sz w:val="24"/>
        </w:rPr>
        <w:t>STEP 16: Browse &amp; Book a Vehicle</w:t>
      </w:r>
      <w:r>
        <w:rPr>
          <w:color w:val="0066CC"/>
          <w:sz w:val="20"/>
        </w:rPr>
        <w:t xml:space="preserve">  [2:55]</w:t>
      </w:r>
    </w:p>
    <w:p>
      <w:r>
        <w:rPr>
          <w:b/>
          <w:color w:val="FFFFFF"/>
          <w:highlight w:val="green"/>
        </w:rPr>
        <w:t xml:space="preserve">  DO  </w:t>
      </w:r>
      <w:r>
        <w:rPr>
          <w:sz w:val="22"/>
        </w:rPr>
        <w:t xml:space="preserve">  Apply a filter (e.g., price range or category)</w:t>
      </w:r>
    </w:p>
    <w:p>
      <w:r>
        <w:rPr>
          <w:b/>
          <w:color w:val="FFFFFF"/>
          <w:highlight w:val="green"/>
        </w:rPr>
        <w:t xml:space="preserve">  DO  </w:t>
      </w:r>
      <w:r>
        <w:rPr>
          <w:sz w:val="22"/>
        </w:rPr>
        <w:t xml:space="preserve">  Click a vehicle → show detail page → click Book</w:t>
      </w:r>
    </w:p>
    <w:p>
      <w:r>
        <w:rPr>
          <w:b/>
          <w:color w:val="FFFFFF"/>
          <w:highlight w:val="darkBlue"/>
        </w:rPr>
        <w:t xml:space="preserve">  SAY  </w:t>
      </w:r>
      <w:r>
        <w:rPr>
          <w:i/>
          <w:sz w:val="22"/>
        </w:rPr>
        <w:t xml:space="preserve">  "The renter can filter by price, category, fuel type, and location. After selecting a vehicle, they see full details, reviews, and availability. Booking is straightforward — select dates and confirm."</w:t>
      </w:r>
    </w:p>
    <w:p>
      <w:r>
        <w:rPr>
          <w:b/>
          <w:color w:val="000000"/>
          <w:highlight w:val="yellow"/>
        </w:rPr>
        <w:t xml:space="preserve">  SHOW  </w:t>
      </w:r>
      <w:r>
        <w:rPr>
          <w:sz w:val="22"/>
        </w:rPr>
        <w:t xml:space="preserve">  Vehicle detail page with images, specs, reviews, and booking calendar</w:t>
      </w:r>
    </w:p>
    <w:p/>
    <w:p>
      <w:r>
        <w:rPr>
          <w:b/>
          <w:sz w:val="24"/>
        </w:rPr>
        <w:t>STEP 17: My Bookings</w:t>
      </w:r>
      <w:r>
        <w:rPr>
          <w:color w:val="0066CC"/>
          <w:sz w:val="20"/>
        </w:rPr>
        <w:t xml:space="preserve">  [3:05]</w:t>
      </w:r>
    </w:p>
    <w:p>
      <w:r>
        <w:rPr>
          <w:b/>
          <w:color w:val="FFFFFF"/>
          <w:highlight w:val="green"/>
        </w:rPr>
        <w:t xml:space="preserve">  DO  </w:t>
      </w:r>
      <w:r>
        <w:rPr>
          <w:sz w:val="22"/>
        </w:rPr>
        <w:t xml:space="preserve">  Navigate to /renter/bookings</w:t>
      </w:r>
    </w:p>
    <w:p>
      <w:r>
        <w:rPr>
          <w:b/>
          <w:color w:val="FFFFFF"/>
          <w:highlight w:val="darkBlue"/>
        </w:rPr>
        <w:t xml:space="preserve">  SAY  </w:t>
      </w:r>
      <w:r>
        <w:rPr>
          <w:i/>
          <w:sz w:val="22"/>
        </w:rPr>
        <w:t xml:space="preserve">  "The renter tracks all their bookings and can leave reviews after completing a rental."</w:t>
      </w:r>
    </w:p>
    <w:p>
      <w:r>
        <w:rPr>
          <w:b/>
          <w:color w:val="000000"/>
          <w:highlight w:val="yellow"/>
        </w:rPr>
        <w:t xml:space="preserve">  SHOW  </w:t>
      </w:r>
      <w:r>
        <w:rPr>
          <w:sz w:val="22"/>
        </w:rPr>
        <w:t xml:space="preserve">  Booking list with status filters (Active, Past)</w:t>
      </w:r>
    </w:p>
    <w:p/>
    <w:p>
      <w:r>
        <w:rPr>
          <w:color w:val="C8C8C8"/>
          <w:sz w:val="16"/>
        </w:rPr>
        <w:t>──────────────────────────────────────────────────────────────────────</w:t>
      </w:r>
    </w:p>
    <w:p>
      <w:pPr>
        <w:pStyle w:val="Heading1"/>
      </w:pPr>
      <w:r>
        <w:t>SEGMENT 5: Admin Panel  [3:15 – 4:00]</w:t>
      </w:r>
    </w:p>
    <w:p>
      <w:r>
        <w:rPr>
          <w:b/>
          <w:color w:val="DC2626"/>
          <w:sz w:val="22"/>
        </w:rPr>
        <w:t xml:space="preserve">  ROLE: Admin  </w:t>
      </w:r>
    </w:p>
    <w:p>
      <w:r>
        <w:rPr>
          <w:b/>
          <w:sz w:val="24"/>
        </w:rPr>
        <w:t>STEP 18: Admin Dashboard Overview</w:t>
      </w:r>
      <w:r>
        <w:rPr>
          <w:color w:val="0066CC"/>
          <w:sz w:val="20"/>
        </w:rPr>
        <w:t xml:space="preserve">  [3:15]</w:t>
      </w:r>
    </w:p>
    <w:p>
      <w:r>
        <w:rPr>
          <w:b/>
          <w:color w:val="FFFFFF"/>
          <w:highlight w:val="green"/>
        </w:rPr>
        <w:t xml:space="preserve">  DO  </w:t>
      </w:r>
      <w:r>
        <w:rPr>
          <w:sz w:val="22"/>
        </w:rPr>
        <w:t xml:space="preserve">  Log out → log in as Admin account → navigate to /admin</w:t>
      </w:r>
    </w:p>
    <w:p>
      <w:r>
        <w:rPr>
          <w:b/>
          <w:color w:val="FFFFFF"/>
          <w:highlight w:val="darkBlue"/>
        </w:rPr>
        <w:t xml:space="preserve">  SAY  </w:t>
      </w:r>
      <w:r>
        <w:rPr>
          <w:i/>
          <w:sz w:val="22"/>
        </w:rPr>
        <w:t xml:space="preserve">  "The admin panel provides full oversight of the platform — KYC reviews, milestone tracking, revenue management, and most importantly, the CRE activity feed."</w:t>
      </w:r>
    </w:p>
    <w:p>
      <w:r>
        <w:rPr>
          <w:b/>
          <w:color w:val="000000"/>
          <w:highlight w:val="yellow"/>
        </w:rPr>
        <w:t xml:space="preserve">  SHOW  </w:t>
      </w:r>
      <w:r>
        <w:rPr>
          <w:sz w:val="22"/>
        </w:rPr>
        <w:t xml:space="preserve">  Admin dashboard with pending KYC count, vehicle registrations, platform stats</w:t>
      </w:r>
    </w:p>
    <w:p/>
    <w:p>
      <w:r>
        <w:rPr>
          <w:b/>
          <w:sz w:val="24"/>
        </w:rPr>
        <w:t>STEP 19: KYC Management</w:t>
      </w:r>
      <w:r>
        <w:rPr>
          <w:color w:val="0066CC"/>
          <w:sz w:val="20"/>
        </w:rPr>
        <w:t xml:space="preserve">  [3:25]</w:t>
      </w:r>
    </w:p>
    <w:p>
      <w:r>
        <w:rPr>
          <w:b/>
          <w:color w:val="FFFFFF"/>
          <w:highlight w:val="green"/>
        </w:rPr>
        <w:t xml:space="preserve">  DO  </w:t>
      </w:r>
      <w:r>
        <w:rPr>
          <w:sz w:val="22"/>
        </w:rPr>
        <w:t xml:space="preserve">  Navigate to /admin/kyc → click a pending submission → approve it</w:t>
      </w:r>
    </w:p>
    <w:p>
      <w:r>
        <w:rPr>
          <w:b/>
          <w:color w:val="FFFFFF"/>
          <w:highlight w:val="darkBlue"/>
        </w:rPr>
        <w:t xml:space="preserve">  SAY  </w:t>
      </w:r>
      <w:r>
        <w:rPr>
          <w:i/>
          <w:sz w:val="22"/>
        </w:rPr>
        <w:t xml:space="preserve">  "Admins review KYC submissions. On approval, the investor's identity is registered on-chain in our ERC-3643 IdentityRegistry contract, enabling compliant token transfers."</w:t>
      </w:r>
    </w:p>
    <w:p>
      <w:r>
        <w:rPr>
          <w:b/>
          <w:color w:val="000000"/>
          <w:highlight w:val="yellow"/>
        </w:rPr>
        <w:t xml:space="preserve">  SHOW  </w:t>
      </w:r>
      <w:r>
        <w:rPr>
          <w:sz w:val="22"/>
        </w:rPr>
        <w:t xml:space="preserve">  KYC submission detail with document preview and approve/reject buttons</w:t>
      </w:r>
    </w:p>
    <w:p/>
    <w:p>
      <w:r>
        <w:rPr>
          <w:b/>
          <w:sz w:val="24"/>
        </w:rPr>
        <w:t>STEP 20: Milestone Tracking (Chainlink CRE)</w:t>
      </w:r>
      <w:r>
        <w:rPr>
          <w:color w:val="0066CC"/>
          <w:sz w:val="20"/>
        </w:rPr>
        <w:t xml:space="preserve">  [3:35]</w:t>
      </w:r>
    </w:p>
    <w:p>
      <w:r>
        <w:rPr>
          <w:b/>
          <w:color w:val="FFFFFF"/>
          <w:highlight w:val="green"/>
        </w:rPr>
        <w:t xml:space="preserve">  DO  </w:t>
      </w:r>
      <w:r>
        <w:rPr>
          <w:sz w:val="22"/>
        </w:rPr>
        <w:t xml:space="preserve">  Navigate to /admin/milestones</w:t>
      </w:r>
    </w:p>
    <w:p>
      <w:r>
        <w:rPr>
          <w:b/>
          <w:color w:val="FFFFFF"/>
          <w:highlight w:val="darkBlue"/>
        </w:rPr>
        <w:t xml:space="preserve">  SAY  </w:t>
      </w:r>
      <w:r>
        <w:rPr>
          <w:i/>
          <w:sz w:val="22"/>
        </w:rPr>
        <w:t xml:space="preserve">  "This page shows the 4-milestone verification status for each vehicle investment. In production, Chainlink CRE workflows automatically verify each milestone — VIN validation via the NHTSA API, purchase escrow confirmation, insurance expiry check, and registration check — all from on-chain VehicleNFT data."</w:t>
      </w:r>
    </w:p>
    <w:p>
      <w:r>
        <w:rPr>
          <w:b/>
          <w:color w:val="000000"/>
          <w:highlight w:val="yellow"/>
        </w:rPr>
        <w:t xml:space="preserve">  SHOW  </w:t>
      </w:r>
      <w:r>
        <w:rPr>
          <w:sz w:val="22"/>
        </w:rPr>
        <w:t xml:space="preserve">  Milestone grid: Vehicle ID → 4 checkmarks (VIN, Purchase, Insurance, Registration)</w:t>
      </w:r>
    </w:p>
    <w:p>
      <w:r>
        <w:rPr>
          <w:color w:val="787878"/>
          <w:sz w:val="20"/>
        </w:rPr>
        <w:t xml:space="preserve">  TIP: Emphasize: 'Each of these milestones maps to a CRE workflow — we'll see those workflows in action next on the CRE Activity Feed.'</w:t>
      </w:r>
    </w:p>
    <w:p/>
    <w:p>
      <w:r>
        <w:rPr>
          <w:b/>
          <w:sz w:val="24"/>
        </w:rPr>
        <w:t>STEP 21: CRE Activity Feed</w:t>
      </w:r>
      <w:r>
        <w:rPr>
          <w:color w:val="0066CC"/>
          <w:sz w:val="20"/>
        </w:rPr>
        <w:t xml:space="preserve">  [3:50]</w:t>
      </w:r>
    </w:p>
    <w:p>
      <w:r>
        <w:rPr>
          <w:b/>
          <w:color w:val="FFFFFF"/>
          <w:highlight w:val="green"/>
        </w:rPr>
        <w:t xml:space="preserve">  DO  </w:t>
      </w:r>
      <w:r>
        <w:rPr>
          <w:sz w:val="22"/>
        </w:rPr>
        <w:t xml:space="preserve">  Navigate to /admin/cre-activity</w:t>
      </w:r>
    </w:p>
    <w:p>
      <w:r>
        <w:rPr>
          <w:b/>
          <w:color w:val="FFFFFF"/>
          <w:highlight w:val="darkBlue"/>
        </w:rPr>
        <w:t xml:space="preserve">  SAY  </w:t>
      </w:r>
      <w:r>
        <w:rPr>
          <w:i/>
          <w:sz w:val="22"/>
        </w:rPr>
        <w:t xml:space="preserve">  "The CRE activity feed shows real-time events from Chainlink's Compute Runtime Environment — every verification, every milestone check, every compliance action logged with timestamps. Let me show you what this looks like when the CRE workflows are actively running."</w:t>
      </w:r>
    </w:p>
    <w:p>
      <w:r>
        <w:rPr>
          <w:b/>
          <w:color w:val="000000"/>
          <w:highlight w:val="yellow"/>
        </w:rPr>
        <w:t xml:space="preserve">  SHOW  </w:t>
      </w:r>
      <w:r>
        <w:rPr>
          <w:sz w:val="22"/>
        </w:rPr>
        <w:t xml:space="preserve">  Activity feed page with workflow filter tabs and 'Simulate Events' button in header</w:t>
      </w:r>
    </w:p>
    <w:p/>
    <w:p>
      <w:r>
        <w:rPr>
          <w:color w:val="C8C8C8"/>
          <w:sz w:val="16"/>
        </w:rPr>
        <w:t>──────────────────────────────────────────────────────────────────────</w:t>
      </w:r>
    </w:p>
    <w:p>
      <w:pPr>
        <w:pStyle w:val="Heading1"/>
      </w:pPr>
      <w:r>
        <w:t>SEGMENT 6: CRE Workflow Demo  [4:00 – 4:45]</w:t>
      </w:r>
    </w:p>
    <w:p>
      <w:r>
        <w:rPr>
          <w:b/>
          <w:color w:val="DC2626"/>
          <w:sz w:val="22"/>
        </w:rPr>
        <w:t xml:space="preserve">  ROLE: Admin  </w:t>
      </w:r>
    </w:p>
    <w:p>
      <w:r>
        <w:rPr>
          <w:b/>
          <w:color w:val="B45000"/>
          <w:sz w:val="20"/>
        </w:rPr>
        <w:t xml:space="preserve">  NOTE: Continue as Admin — stay on the CRE Activity Feed page from Step 21</w:t>
      </w:r>
    </w:p>
    <w:p>
      <w:r>
        <w:rPr>
          <w:b/>
          <w:sz w:val="24"/>
        </w:rPr>
        <w:t>STEP 22: Activate CRE Simulation</w:t>
      </w:r>
      <w:r>
        <w:rPr>
          <w:color w:val="0066CC"/>
          <w:sz w:val="20"/>
        </w:rPr>
        <w:t xml:space="preserve">  [4:00]</w:t>
      </w:r>
    </w:p>
    <w:p>
      <w:r>
        <w:rPr>
          <w:b/>
          <w:color w:val="FFFFFF"/>
          <w:highlight w:val="green"/>
        </w:rPr>
        <w:t xml:space="preserve">  DO  </w:t>
      </w:r>
      <w:r>
        <w:rPr>
          <w:sz w:val="22"/>
        </w:rPr>
        <w:t xml:space="preserve">  On the CRE Activity Feed page (/admin/cre-activity), click the 'Simulate Events' button in the Events section header</w:t>
      </w:r>
    </w:p>
    <w:p>
      <w:r>
        <w:rPr>
          <w:b/>
          <w:color w:val="FFFFFF"/>
          <w:highlight w:val="darkBlue"/>
        </w:rPr>
        <w:t xml:space="preserve">  SAY  </w:t>
      </w:r>
      <w:r>
        <w:rPr>
          <w:i/>
          <w:sz w:val="22"/>
        </w:rPr>
        <w:t xml:space="preserve">  "Now let's see the Chainlink CRE workflows in action. We have 5 workflows running on the Chainlink DON that replace centralized backend cron jobs with decentralized, verifiable automation. I'll activate the simulation to show what these events look like as they flow through the system."</w:t>
      </w:r>
    </w:p>
    <w:p>
      <w:r>
        <w:rPr>
          <w:b/>
          <w:color w:val="000000"/>
          <w:highlight w:val="yellow"/>
        </w:rPr>
        <w:t xml:space="preserve">  SHOW  </w:t>
      </w:r>
      <w:r>
        <w:rPr>
          <w:sz w:val="22"/>
        </w:rPr>
        <w:t xml:space="preserve">  Amber 'Demo Mode Active' banner appears at the top. The activity feed populates with 10 simulated CRE events across all 5 workflow types, each tagged with a 'Simulated' label.</w:t>
      </w:r>
    </w:p>
    <w:p/>
    <w:p>
      <w:r>
        <w:rPr>
          <w:b/>
          <w:sz w:val="24"/>
        </w:rPr>
        <w:t>STEP 23: Walk Through Compliance &amp; Vehicle Events</w:t>
      </w:r>
      <w:r>
        <w:rPr>
          <w:color w:val="0066CC"/>
          <w:sz w:val="20"/>
        </w:rPr>
        <w:t xml:space="preserve">  [4:10]</w:t>
      </w:r>
    </w:p>
    <w:p>
      <w:r>
        <w:rPr>
          <w:b/>
          <w:color w:val="FFFFFF"/>
          <w:highlight w:val="green"/>
        </w:rPr>
        <w:t xml:space="preserve">  DO  </w:t>
      </w:r>
      <w:r>
        <w:rPr>
          <w:sz w:val="22"/>
        </w:rPr>
        <w:t xml:space="preserve">  Scroll through the simulated events — point out the Compliance and Vehicle workflow events</w:t>
      </w:r>
    </w:p>
    <w:p>
      <w:r>
        <w:rPr>
          <w:b/>
          <w:color w:val="FFFFFF"/>
          <w:highlight w:val="darkBlue"/>
        </w:rPr>
        <w:t xml:space="preserve">  SAY  </w:t>
      </w:r>
      <w:r>
        <w:rPr>
          <w:i/>
          <w:sz w:val="22"/>
        </w:rPr>
        <w:t xml:space="preserve">  "The compliance workflow detects expired registration and insurance on vehicles by reading on-chain VehicleNFT data. Here you can see it flagged an expired registration and triggered a suspension. The vehicle workflow monitors telematics — updating mileage and recording maintenance events directly on-chain."</w:t>
      </w:r>
    </w:p>
    <w:p>
      <w:r>
        <w:rPr>
          <w:b/>
          <w:color w:val="000000"/>
          <w:highlight w:val="yellow"/>
        </w:rPr>
        <w:t xml:space="preserve">  SHOW  </w:t>
      </w:r>
      <w:r>
        <w:rPr>
          <w:sz w:val="22"/>
        </w:rPr>
        <w:t xml:space="preserve">  Events showing: 'Registration Renewed' (compliance), 'Vehicle Suspended' (compliance), 'Mileage Updated' (vehicle), 'Maintenance Recorded' (vehicle)</w:t>
      </w:r>
    </w:p>
    <w:p>
      <w:r>
        <w:rPr>
          <w:color w:val="787878"/>
          <w:sz w:val="20"/>
        </w:rPr>
        <w:t xml:space="preserve">  TIP: Point to the event details: contract address, block number, and timestamp — emphasize these are real on-chain events when running in production</w:t>
      </w:r>
    </w:p>
    <w:p/>
    <w:p>
      <w:r>
        <w:rPr>
          <w:b/>
          <w:sz w:val="24"/>
        </w:rPr>
        <w:t>STEP 24: Walk Through Payment &amp; Onboarding Events</w:t>
      </w:r>
      <w:r>
        <w:rPr>
          <w:color w:val="0066CC"/>
          <w:sz w:val="20"/>
        </w:rPr>
        <w:t xml:space="preserve">  [4:25]</w:t>
      </w:r>
    </w:p>
    <w:p>
      <w:r>
        <w:rPr>
          <w:b/>
          <w:color w:val="FFFFFF"/>
          <w:highlight w:val="green"/>
        </w:rPr>
        <w:t xml:space="preserve">  DO  </w:t>
      </w:r>
      <w:r>
        <w:rPr>
          <w:sz w:val="22"/>
        </w:rPr>
        <w:t xml:space="preserve">  Click the 'Payment' and 'Onboarding' filter tabs to isolate those event types</w:t>
      </w:r>
    </w:p>
    <w:p>
      <w:r>
        <w:rPr>
          <w:b/>
          <w:color w:val="FFFFFF"/>
          <w:highlight w:val="darkBlue"/>
        </w:rPr>
        <w:t xml:space="preserve">  SAY  </w:t>
      </w:r>
      <w:r>
        <w:rPr>
          <w:i/>
          <w:sz w:val="22"/>
        </w:rPr>
        <w:t xml:space="preserve">  "The payment workflow handles revenue distribution — splitting rental income between investors, operators, and reserves according to the waterfall rules. The onboarding workflow auto-verifies new investors by checking their WorldID status and KYC completion, then submitting milestone reports to release escrowed funds."</w:t>
      </w:r>
    </w:p>
    <w:p>
      <w:r>
        <w:rPr>
          <w:b/>
          <w:color w:val="000000"/>
          <w:highlight w:val="yellow"/>
        </w:rPr>
        <w:t xml:space="preserve">  SHOW  </w:t>
      </w:r>
      <w:r>
        <w:rPr>
          <w:sz w:val="22"/>
        </w:rPr>
        <w:t xml:space="preserve">  Payment events: 'Revenue Distributed', 'Payment Processed'. Onboarding events: 'Investor Verified', 'KYC Processed'. Each event shows the receiver contract address and block details.</w:t>
      </w:r>
    </w:p>
    <w:p/>
    <w:p>
      <w:r>
        <w:rPr>
          <w:b/>
          <w:sz w:val="24"/>
        </w:rPr>
        <w:t>STEP 25: Highlight: 5 Workflows Replace Backend</w:t>
      </w:r>
      <w:r>
        <w:rPr>
          <w:color w:val="0066CC"/>
          <w:sz w:val="20"/>
        </w:rPr>
        <w:t xml:space="preserve">  [4:35]</w:t>
      </w:r>
    </w:p>
    <w:p>
      <w:r>
        <w:rPr>
          <w:b/>
          <w:color w:val="FFFFFF"/>
          <w:highlight w:val="green"/>
        </w:rPr>
        <w:t xml:space="preserve">  DO  </w:t>
      </w:r>
      <w:r>
        <w:rPr>
          <w:sz w:val="22"/>
        </w:rPr>
        <w:t xml:space="preserve">  Click the 'All Workflows' tab to show all events together</w:t>
      </w:r>
    </w:p>
    <w:p>
      <w:r>
        <w:rPr>
          <w:b/>
          <w:color w:val="FFFFFF"/>
          <w:highlight w:val="darkBlue"/>
        </w:rPr>
        <w:t xml:space="preserve">  SAY  </w:t>
      </w:r>
      <w:r>
        <w:rPr>
          <w:i/>
          <w:sz w:val="22"/>
        </w:rPr>
        <w:t xml:space="preserve">  "In total, RegShield has 5 CRE workflows that replace centralized backend services: Onboarding replaces manual admin approval. Campaign Monitor replaces campaignScheduler.js. Rental Lifecycle replaces bookingScheduler.js. Vehicle Telematics replaces revenueSyncService.js. And Compliance Monitoring is an entirely new capability that only CRE makes possible — detecting expired registration, insurance, and overdue maintenance automatically."</w:t>
      </w:r>
    </w:p>
    <w:p>
      <w:r>
        <w:rPr>
          <w:b/>
          <w:color w:val="000000"/>
          <w:highlight w:val="yellow"/>
        </w:rPr>
        <w:t xml:space="preserve">  SHOW  </w:t>
      </w:r>
      <w:r>
        <w:rPr>
          <w:sz w:val="22"/>
        </w:rPr>
        <w:t xml:space="preserve">  Full activity feed with all 10 events from 5 workflow types — compliance (green), vehicle (blue), payment (purple), onboarding (cyan), campaign (amber)</w:t>
      </w:r>
    </w:p>
    <w:p>
      <w:r>
        <w:rPr>
          <w:color w:val="787878"/>
          <w:sz w:val="20"/>
        </w:rPr>
        <w:t xml:space="preserve">  TIP: Keep this concise — list them quickly without pausing on each</w:t>
      </w:r>
    </w:p>
    <w:p/>
    <w:p>
      <w:r>
        <w:rPr>
          <w:color w:val="C8C8C8"/>
          <w:sz w:val="16"/>
        </w:rPr>
        <w:t>──────────────────────────────────────────────────────────────────────</w:t>
      </w:r>
    </w:p>
    <w:p>
      <w:pPr>
        <w:pStyle w:val="Heading1"/>
      </w:pPr>
      <w:r>
        <w:t>SEGMENT 7: Closing  [4:45 – 5:00]</w:t>
      </w:r>
    </w:p>
    <w:p>
      <w:r>
        <w:rPr>
          <w:b/>
          <w:color w:val="646464"/>
          <w:sz w:val="22"/>
        </w:rPr>
        <w:t xml:space="preserve">  ROLE: No login  </w:t>
      </w:r>
    </w:p>
    <w:p>
      <w:r>
        <w:rPr>
          <w:b/>
          <w:sz w:val="24"/>
        </w:rPr>
        <w:t>STEP 26: Summary &amp; Sponsors</w:t>
      </w:r>
      <w:r>
        <w:rPr>
          <w:color w:val="0066CC"/>
          <w:sz w:val="20"/>
        </w:rPr>
        <w:t xml:space="preserve">  [4:45]</w:t>
      </w:r>
    </w:p>
    <w:p>
      <w:r>
        <w:rPr>
          <w:b/>
          <w:color w:val="FFFFFF"/>
          <w:highlight w:val="green"/>
        </w:rPr>
        <w:t xml:space="preserve">  DO  </w:t>
      </w:r>
      <w:r>
        <w:rPr>
          <w:sz w:val="22"/>
        </w:rPr>
        <w:t xml:space="preserve">  Log out → navigate to landing page at http://localhost:3000</w:t>
      </w:r>
    </w:p>
    <w:p>
      <w:r>
        <w:rPr>
          <w:b/>
          <w:color w:val="FFFFFF"/>
          <w:highlight w:val="darkBlue"/>
        </w:rPr>
        <w:t xml:space="preserve">  SAY  </w:t>
      </w:r>
      <w:r>
        <w:rPr>
          <w:i/>
          <w:sz w:val="22"/>
        </w:rPr>
        <w:t xml:space="preserve">  "To summarize: RegShield uses Chainlink CRE to replace 4 centralized backend services and add 1 new capability — all with decentralized, verifiable automation. WorldID provides sybil-resistant identity verification for investors. Together with ERC-3643 security tokens and milestone-based escrow, we've built a fully on-chain compliant vehicle investment platform. Thank you."</w:t>
      </w:r>
    </w:p>
    <w:p>
      <w:r>
        <w:rPr>
          <w:b/>
          <w:color w:val="000000"/>
          <w:highlight w:val="yellow"/>
        </w:rPr>
        <w:t xml:space="preserve">  SHOW  </w:t>
      </w:r>
      <w:r>
        <w:rPr>
          <w:sz w:val="22"/>
        </w:rPr>
        <w:t xml:space="preserve">  Landing page with sponsor technology highlights visible</w:t>
      </w:r>
    </w:p>
    <w:p/>
    <w:p>
      <w:r>
        <w:rPr>
          <w:color w:val="C8C8C8"/>
          <w:sz w:val="16"/>
        </w:rPr>
        <w:t>──────────────────────────────────────────────────────────────────────</w:t>
      </w:r>
    </w:p>
    <w:p>
      <w:pPr>
        <w:pStyle w:val="Heading1"/>
      </w:pPr>
      <w:r>
        <w:t>Appendix A: Sponsor Technology Summary</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Sponsor</w:t>
            </w:r>
          </w:p>
        </w:tc>
        <w:tc>
          <w:tcPr>
            <w:tcW w:type="dxa" w:w="2880"/>
          </w:tcPr>
          <w:p>
            <w:r>
              <w:rPr>
                <w:b/>
              </w:rPr>
              <w:t>Integration</w:t>
            </w:r>
          </w:p>
        </w:tc>
        <w:tc>
          <w:tcPr>
            <w:tcW w:type="dxa" w:w="2880"/>
          </w:tcPr>
          <w:p>
            <w:r>
              <w:rPr>
                <w:b/>
              </w:rPr>
              <w:t>Where Shown</w:t>
            </w:r>
          </w:p>
        </w:tc>
      </w:tr>
      <w:tr>
        <w:tc>
          <w:tcPr>
            <w:tcW w:type="dxa" w:w="2880"/>
          </w:tcPr>
          <w:p>
            <w:r>
              <w:t>Chainlink CRE</w:t>
            </w:r>
          </w:p>
        </w:tc>
        <w:tc>
          <w:tcPr>
            <w:tcW w:type="dxa" w:w="2880"/>
          </w:tcPr>
          <w:p>
            <w:r>
              <w:t>5 off-chain workflows: onboarding, campaign, rental, vehicle, compliance. Replace centralized cron jobs with decentralized automation.</w:t>
            </w:r>
          </w:p>
        </w:tc>
        <w:tc>
          <w:tcPr>
            <w:tcW w:type="dxa" w:w="2880"/>
          </w:tcPr>
          <w:p>
            <w:r>
              <w:t>Admin milestones page, CRE activity feed (live events + simulation mode)</w:t>
            </w:r>
          </w:p>
        </w:tc>
      </w:tr>
      <w:tr>
        <w:tc>
          <w:tcPr>
            <w:tcW w:type="dxa" w:w="2880"/>
          </w:tcPr>
          <w:p>
            <w:r>
              <w:t>Chainlink Price Feed</w:t>
            </w:r>
          </w:p>
        </w:tc>
        <w:tc>
          <w:tcPr>
            <w:tcW w:type="dxa" w:w="2880"/>
          </w:tcPr>
          <w:p>
            <w:r>
              <w:t>ETH/USD oracle (Sepolia) for real-time price conversion throughout platform.</w:t>
            </w:r>
          </w:p>
        </w:tc>
        <w:tc>
          <w:tcPr>
            <w:tcW w:type="dxa" w:w="2880"/>
          </w:tcPr>
          <w:p>
            <w:r>
              <w:t>Marketplace, dashboards, investment modal, revenue analytics</w:t>
            </w:r>
          </w:p>
        </w:tc>
      </w:tr>
      <w:tr>
        <w:tc>
          <w:tcPr>
            <w:tcW w:type="dxa" w:w="2880"/>
          </w:tcPr>
          <w:p>
            <w:r>
              <w:t>WorldID</w:t>
            </w:r>
          </w:p>
        </w:tc>
        <w:tc>
          <w:tcPr>
            <w:tcW w:type="dxa" w:w="2880"/>
          </w:tcPr>
          <w:p>
            <w:r>
              <w:t>Proof-of-personhood via Orb-level ZK verification. On-chain via WorldIDVerifier.sol. Prevents sybil attacks on investor onboarding.</w:t>
            </w:r>
          </w:p>
        </w:tc>
        <w:tc>
          <w:tcPr>
            <w:tcW w:type="dxa" w:w="2880"/>
          </w:tcPr>
          <w:p>
            <w:r>
              <w:t>Verification page, onboarding flow, WorldIDVerifyButton component</w:t>
            </w:r>
          </w:p>
        </w:tc>
      </w:tr>
    </w:tbl>
    <w:p/>
    <w:p>
      <w:pPr>
        <w:pStyle w:val="Heading1"/>
      </w:pPr>
      <w:r>
        <w:t>Appendix B: CRE Workflow → Backend Replacement Map</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CRE Workflow</w:t>
            </w:r>
          </w:p>
        </w:tc>
        <w:tc>
          <w:tcPr>
            <w:tcW w:type="dxa" w:w="2880"/>
          </w:tcPr>
          <w:p>
            <w:r>
              <w:rPr>
                <w:b/>
              </w:rPr>
              <w:t>Replaces</w:t>
            </w:r>
          </w:p>
        </w:tc>
        <w:tc>
          <w:tcPr>
            <w:tcW w:type="dxa" w:w="2880"/>
          </w:tcPr>
          <w:p>
            <w:r>
              <w:rPr>
                <w:b/>
              </w:rPr>
              <w:t>Reports Submitted</w:t>
            </w:r>
          </w:p>
        </w:tc>
      </w:tr>
      <w:tr>
        <w:tc>
          <w:tcPr>
            <w:tcW w:type="dxa" w:w="2880"/>
          </w:tcPr>
          <w:p>
            <w:r>
              <w:t>onboarding-workflow</w:t>
            </w:r>
          </w:p>
        </w:tc>
        <w:tc>
          <w:tcPr>
            <w:tcW w:type="dxa" w:w="2880"/>
          </w:tcPr>
          <w:p>
            <w:r>
              <w:t>Manual admin approval</w:t>
            </w:r>
          </w:p>
        </w:tc>
        <w:tc>
          <w:tcPr>
            <w:tcW w:type="dxa" w:w="2880"/>
          </w:tcPr>
          <w:p>
            <w:r>
              <w:t>5 onboarding reports</w:t>
            </w:r>
          </w:p>
        </w:tc>
      </w:tr>
      <w:tr>
        <w:tc>
          <w:tcPr>
            <w:tcW w:type="dxa" w:w="2880"/>
          </w:tcPr>
          <w:p>
            <w:r>
              <w:t>campaign-workflow</w:t>
            </w:r>
          </w:p>
        </w:tc>
        <w:tc>
          <w:tcPr>
            <w:tcW w:type="dxa" w:w="2880"/>
          </w:tcPr>
          <w:p>
            <w:r>
              <w:t>campaignScheduler.js</w:t>
            </w:r>
          </w:p>
        </w:tc>
        <w:tc>
          <w:tcPr>
            <w:tcW w:type="dxa" w:w="2880"/>
          </w:tcPr>
          <w:p>
            <w:r>
              <w:t>2 campaign reports</w:t>
            </w:r>
          </w:p>
        </w:tc>
      </w:tr>
      <w:tr>
        <w:tc>
          <w:tcPr>
            <w:tcW w:type="dxa" w:w="2880"/>
          </w:tcPr>
          <w:p>
            <w:r>
              <w:t>rental-workflow</w:t>
            </w:r>
          </w:p>
        </w:tc>
        <w:tc>
          <w:tcPr>
            <w:tcW w:type="dxa" w:w="2880"/>
          </w:tcPr>
          <w:p>
            <w:r>
              <w:t>bookingScheduler.js + milestones</w:t>
            </w:r>
          </w:p>
        </w:tc>
        <w:tc>
          <w:tcPr>
            <w:tcW w:type="dxa" w:w="2880"/>
          </w:tcPr>
          <w:p>
            <w:r>
              <w:t>3 milestone reports</w:t>
            </w:r>
          </w:p>
        </w:tc>
      </w:tr>
      <w:tr>
        <w:tc>
          <w:tcPr>
            <w:tcW w:type="dxa" w:w="2880"/>
          </w:tcPr>
          <w:p>
            <w:r>
              <w:t>vehicle-workflow</w:t>
            </w:r>
          </w:p>
        </w:tc>
        <w:tc>
          <w:tcPr>
            <w:tcW w:type="dxa" w:w="2880"/>
          </w:tcPr>
          <w:p>
            <w:r>
              <w:t>revenueSyncService.js (partial)</w:t>
            </w:r>
          </w:p>
        </w:tc>
        <w:tc>
          <w:tcPr>
            <w:tcW w:type="dxa" w:w="2880"/>
          </w:tcPr>
          <w:p>
            <w:r>
              <w:t>3 telemetry reports</w:t>
            </w:r>
          </w:p>
        </w:tc>
      </w:tr>
      <w:tr>
        <w:tc>
          <w:tcPr>
            <w:tcW w:type="dxa" w:w="2880"/>
          </w:tcPr>
          <w:p>
            <w:r>
              <w:t>compliance-workflow</w:t>
            </w:r>
          </w:p>
        </w:tc>
        <w:tc>
          <w:tcPr>
            <w:tcW w:type="dxa" w:w="2880"/>
          </w:tcPr>
          <w:p>
            <w:r>
              <w:t>None (new CRE capability)</w:t>
            </w:r>
          </w:p>
        </w:tc>
        <w:tc>
          <w:tcPr>
            <w:tcW w:type="dxa" w:w="2880"/>
          </w:tcPr>
          <w:p>
            <w:r>
              <w:t>3 compliance reports</w:t>
            </w:r>
          </w:p>
        </w:tc>
      </w:tr>
    </w:tbl>
    <w:p/>
    <w:p>
      <w:pPr>
        <w:pStyle w:val="Heading1"/>
      </w:pPr>
      <w:r>
        <w:t>Appendix C: Key Smart Contracts (Sepolia)</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Contract</w:t>
            </w:r>
          </w:p>
        </w:tc>
        <w:tc>
          <w:tcPr>
            <w:tcW w:type="dxa" w:w="4320"/>
          </w:tcPr>
          <w:p>
            <w:r>
              <w:rPr>
                <w:b/>
              </w:rPr>
              <w:t>Address</w:t>
            </w:r>
          </w:p>
        </w:tc>
      </w:tr>
      <w:tr>
        <w:tc>
          <w:tcPr>
            <w:tcW w:type="dxa" w:w="4320"/>
          </w:tcPr>
          <w:p>
            <w:r>
              <w:t>WorldIDVerifier</w:t>
            </w:r>
          </w:p>
        </w:tc>
        <w:tc>
          <w:tcPr>
            <w:tcW w:type="dxa" w:w="4320"/>
          </w:tcPr>
          <w:p>
            <w:r>
              <w:t>0x838C9397F5c00f7010924dDc4c2E93Fcab6c0363</w:t>
            </w:r>
          </w:p>
        </w:tc>
      </w:tr>
      <w:tr>
        <w:tc>
          <w:tcPr>
            <w:tcW w:type="dxa" w:w="4320"/>
          </w:tcPr>
          <w:p>
            <w:r>
              <w:t>IdentityRegistry</w:t>
            </w:r>
          </w:p>
        </w:tc>
        <w:tc>
          <w:tcPr>
            <w:tcW w:type="dxa" w:w="4320"/>
          </w:tcPr>
          <w:p>
            <w:r>
              <w:t>0x188C09768E0b2D21212FCDb0faEef175e55d927A</w:t>
            </w:r>
          </w:p>
        </w:tc>
      </w:tr>
      <w:tr>
        <w:tc>
          <w:tcPr>
            <w:tcW w:type="dxa" w:w="4320"/>
          </w:tcPr>
          <w:p>
            <w:r>
              <w:t>VehicleNFT</w:t>
            </w:r>
          </w:p>
        </w:tc>
        <w:tc>
          <w:tcPr>
            <w:tcW w:type="dxa" w:w="4320"/>
          </w:tcPr>
          <w:p>
            <w:r>
              <w:t>0xfcE0FD3671E99D65E0FF70b30b9238bB83D91814</w:t>
            </w:r>
          </w:p>
        </w:tc>
      </w:tr>
      <w:tr>
        <w:tc>
          <w:tcPr>
            <w:tcW w:type="dxa" w:w="4320"/>
          </w:tcPr>
          <w:p>
            <w:r>
              <w:t>OnboardingReceiver</w:t>
            </w:r>
          </w:p>
        </w:tc>
        <w:tc>
          <w:tcPr>
            <w:tcW w:type="dxa" w:w="4320"/>
          </w:tcPr>
          <w:p>
            <w:r>
              <w:t>0xF080a8B7Ee2e83c9beE26a795e43D70b1D093850</w:t>
            </w:r>
          </w:p>
        </w:tc>
      </w:tr>
      <w:tr>
        <w:tc>
          <w:tcPr>
            <w:tcW w:type="dxa" w:w="4320"/>
          </w:tcPr>
          <w:p>
            <w:r>
              <w:t>CampaignMonitorReceiver</w:t>
            </w:r>
          </w:p>
        </w:tc>
        <w:tc>
          <w:tcPr>
            <w:tcW w:type="dxa" w:w="4320"/>
          </w:tcPr>
          <w:p>
            <w:r>
              <w:t>0x84A9B21B7d2Ba6120923edAA32B283fD2E35FB94</w:t>
            </w:r>
          </w:p>
        </w:tc>
      </w:tr>
      <w:tr>
        <w:tc>
          <w:tcPr>
            <w:tcW w:type="dxa" w:w="4320"/>
          </w:tcPr>
          <w:p>
            <w:r>
              <w:t>ComplianceReceiver</w:t>
            </w:r>
          </w:p>
        </w:tc>
        <w:tc>
          <w:tcPr>
            <w:tcW w:type="dxa" w:w="4320"/>
          </w:tcPr>
          <w:p>
            <w:r>
              <w:t>0x0eA9cd084287107BCA0f9785B030c22Db72301fD</w:t>
            </w:r>
          </w:p>
        </w:tc>
      </w:tr>
      <w:tr>
        <w:tc>
          <w:tcPr>
            <w:tcW w:type="dxa" w:w="4320"/>
          </w:tcPr>
          <w:p>
            <w:r>
              <w:t>VehicleReceiver</w:t>
            </w:r>
          </w:p>
        </w:tc>
        <w:tc>
          <w:tcPr>
            <w:tcW w:type="dxa" w:w="4320"/>
          </w:tcPr>
          <w:p>
            <w:r>
              <w:t>0x73c58B5Ba299FaAA64103E453ba55b408C91e81B</w:t>
            </w:r>
          </w:p>
        </w:tc>
      </w:tr>
      <w:tr>
        <w:tc>
          <w:tcPr>
            <w:tcW w:type="dxa" w:w="4320"/>
          </w:tcPr>
          <w:p>
            <w:r>
              <w:t>PaymentReceiver</w:t>
            </w:r>
          </w:p>
        </w:tc>
        <w:tc>
          <w:tcPr>
            <w:tcW w:type="dxa" w:w="4320"/>
          </w:tcPr>
          <w:p>
            <w:r>
              <w:t>0x2f7F8ED26B72A43988AfA1f3088Bd4969f39B7C2</w:t>
            </w:r>
          </w:p>
        </w:tc>
      </w:tr>
    </w:tbl>
    <w:p/>
    <w:p>
      <w:pPr>
        <w:pStyle w:val="Heading1"/>
      </w:pPr>
      <w:r>
        <w:t>Appendix D: Quick Troubleshooting</w:t>
      </w:r>
    </w:p>
    <w:p>
      <w:r>
        <w:rPr>
          <w:b/>
        </w:rPr>
        <w:t xml:space="preserve">MetaMask not connecting: </w:t>
      </w:r>
      <w:r>
        <w:t>Ensure Sepolia testnet is selected. Clear site data if wallet state is stale.</w:t>
      </w:r>
    </w:p>
    <w:p>
      <w:r>
        <w:rPr>
          <w:b/>
        </w:rPr>
        <w:t xml:space="preserve">WorldID shows 'Not in World App': </w:t>
      </w:r>
      <w:r>
        <w:t>Expected on desktop browser. For demo, show the UI state and explain the World App flow.</w:t>
      </w:r>
    </w:p>
    <w:p>
      <w:r>
        <w:rPr>
          <w:b/>
        </w:rPr>
        <w:t xml:space="preserve">CRE simulated events not showing: </w:t>
      </w:r>
      <w:r>
        <w:t>Click 'Simulate Events' button on /admin/cre-activity. If button is missing, ensure frontend is running the latest build.</w:t>
      </w:r>
    </w:p>
    <w:p>
      <w:r>
        <w:rPr>
          <w:b/>
        </w:rPr>
        <w:t xml:space="preserve">Frontend shows $0 revenue: </w:t>
      </w:r>
      <w:r>
        <w:t>Run 'node backend/services/revenueSyncService.js' to trigger manual sync.</w:t>
      </w:r>
    </w:p>
    <w:p>
      <w:r>
        <w:rPr>
          <w:b/>
        </w:rPr>
        <w:t xml:space="preserve">KYC page empty: </w:t>
      </w:r>
      <w:r>
        <w:t>Ensure MongoDB is running with seed data. Check backend console for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