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00" w:type="dxa"/>
        <w:jc w:val="right"/>
        <w:tblCellSpacing w:w="0" w:type="dxa"/>
        <w:tblCellMar>
          <w:left w:w="0" w:type="dxa"/>
          <w:right w:w="0" w:type="dxa"/>
        </w:tblCellMar>
        <w:tblLook w:val="04A0"/>
      </w:tblPr>
      <w:tblGrid>
        <w:gridCol w:w="8400"/>
      </w:tblGrid>
      <w:tr w:rsidR="006D3E02" w:rsidRPr="006D3E02">
        <w:trPr>
          <w:trHeight w:val="540"/>
          <w:tblCellSpacing w:w="0" w:type="dxa"/>
          <w:jc w:val="right"/>
        </w:trPr>
        <w:tc>
          <w:tcPr>
            <w:tcW w:w="0" w:type="auto"/>
            <w:vAlign w:val="center"/>
            <w:hideMark/>
          </w:tcPr>
          <w:p w:rsidR="006D3E02" w:rsidRPr="006D3E02" w:rsidRDefault="006D3E02" w:rsidP="006D3E02">
            <w:pPr>
              <w:widowControl/>
              <w:spacing w:line="360" w:lineRule="atLeast"/>
              <w:jc w:val="center"/>
              <w:rPr>
                <w:rFonts w:ascii="ˎ̥" w:eastAsia="宋体" w:hAnsi="ˎ̥" w:cs="宋体"/>
                <w:b/>
                <w:bCs/>
                <w:color w:val="003366"/>
                <w:kern w:val="0"/>
                <w:sz w:val="19"/>
                <w:szCs w:val="19"/>
              </w:rPr>
            </w:pPr>
            <w:r w:rsidRPr="006D3E02">
              <w:rPr>
                <w:rFonts w:ascii="ˎ̥" w:eastAsia="宋体" w:hAnsi="ˎ̥" w:cs="宋体"/>
                <w:b/>
                <w:bCs/>
                <w:color w:val="003366"/>
                <w:kern w:val="0"/>
                <w:sz w:val="19"/>
                <w:szCs w:val="19"/>
              </w:rPr>
              <w:t>2016</w:t>
            </w:r>
            <w:r w:rsidRPr="006D3E02">
              <w:rPr>
                <w:rFonts w:ascii="ˎ̥" w:eastAsia="宋体" w:hAnsi="ˎ̥" w:cs="宋体"/>
                <w:b/>
                <w:bCs/>
                <w:color w:val="003366"/>
                <w:kern w:val="0"/>
                <w:sz w:val="19"/>
                <w:szCs w:val="19"/>
              </w:rPr>
              <w:t>年第七届物理与化学暑期夏令营通知</w:t>
            </w:r>
          </w:p>
        </w:tc>
      </w:tr>
    </w:tbl>
    <w:p w:rsidR="006D3E02" w:rsidRPr="006D3E02" w:rsidRDefault="006D3E02" w:rsidP="006D3E02">
      <w:pPr>
        <w:widowControl/>
        <w:jc w:val="right"/>
        <w:rPr>
          <w:rFonts w:ascii="宋体" w:eastAsia="宋体" w:hAnsi="宋体" w:cs="宋体"/>
          <w:vanish/>
          <w:kern w:val="0"/>
          <w:sz w:val="24"/>
          <w:szCs w:val="24"/>
        </w:rPr>
      </w:pPr>
    </w:p>
    <w:tbl>
      <w:tblPr>
        <w:tblW w:w="8400" w:type="dxa"/>
        <w:jc w:val="center"/>
        <w:tblCellSpacing w:w="0" w:type="dxa"/>
        <w:tblCellMar>
          <w:top w:w="15" w:type="dxa"/>
          <w:left w:w="15" w:type="dxa"/>
          <w:bottom w:w="15" w:type="dxa"/>
          <w:right w:w="15" w:type="dxa"/>
        </w:tblCellMar>
        <w:tblLook w:val="04A0"/>
      </w:tblPr>
      <w:tblGrid>
        <w:gridCol w:w="8400"/>
      </w:tblGrid>
      <w:tr w:rsidR="006D3E02" w:rsidRPr="006D3E02">
        <w:trPr>
          <w:trHeight w:val="12"/>
          <w:tblCellSpacing w:w="0" w:type="dxa"/>
          <w:jc w:val="center"/>
        </w:trPr>
        <w:tc>
          <w:tcPr>
            <w:tcW w:w="0" w:type="auto"/>
            <w:vAlign w:val="center"/>
            <w:hideMark/>
          </w:tcPr>
          <w:p w:rsidR="006D3E02" w:rsidRPr="006D3E02" w:rsidRDefault="006D3E02" w:rsidP="006D3E02">
            <w:pPr>
              <w:widowControl/>
              <w:jc w:val="left"/>
              <w:rPr>
                <w:rFonts w:ascii="宋体" w:eastAsia="宋体" w:hAnsi="宋体" w:cs="宋体"/>
                <w:kern w:val="0"/>
                <w:sz w:val="2"/>
                <w:szCs w:val="24"/>
              </w:rPr>
            </w:pPr>
          </w:p>
        </w:tc>
      </w:tr>
    </w:tbl>
    <w:p w:rsidR="006D3E02" w:rsidRPr="006D3E02" w:rsidRDefault="006D3E02" w:rsidP="006D3E02">
      <w:pPr>
        <w:widowControl/>
        <w:jc w:val="right"/>
        <w:rPr>
          <w:rFonts w:ascii="宋体" w:eastAsia="宋体" w:hAnsi="宋体" w:cs="宋体"/>
          <w:vanish/>
          <w:kern w:val="0"/>
          <w:sz w:val="24"/>
          <w:szCs w:val="24"/>
        </w:rPr>
      </w:pPr>
    </w:p>
    <w:tbl>
      <w:tblPr>
        <w:tblW w:w="8400" w:type="dxa"/>
        <w:jc w:val="right"/>
        <w:tblCellSpacing w:w="0" w:type="dxa"/>
        <w:tblCellMar>
          <w:left w:w="0" w:type="dxa"/>
          <w:right w:w="0" w:type="dxa"/>
        </w:tblCellMar>
        <w:tblLook w:val="04A0"/>
      </w:tblPr>
      <w:tblGrid>
        <w:gridCol w:w="8400"/>
      </w:tblGrid>
      <w:tr w:rsidR="006D3E02" w:rsidRPr="006D3E02">
        <w:trPr>
          <w:trHeight w:val="72"/>
          <w:tblCellSpacing w:w="0" w:type="dxa"/>
          <w:jc w:val="right"/>
        </w:trPr>
        <w:tc>
          <w:tcPr>
            <w:tcW w:w="0" w:type="auto"/>
            <w:vAlign w:val="center"/>
            <w:hideMark/>
          </w:tcPr>
          <w:p w:rsidR="006D3E02" w:rsidRPr="006D3E02" w:rsidRDefault="006D3E02" w:rsidP="006D3E02">
            <w:pPr>
              <w:widowControl/>
              <w:jc w:val="left"/>
              <w:rPr>
                <w:rFonts w:ascii="宋体" w:eastAsia="宋体" w:hAnsi="宋体" w:cs="宋体"/>
                <w:kern w:val="0"/>
                <w:sz w:val="8"/>
                <w:szCs w:val="24"/>
              </w:rPr>
            </w:pPr>
          </w:p>
        </w:tc>
      </w:tr>
    </w:tbl>
    <w:p w:rsidR="006D3E02" w:rsidRPr="006D3E02" w:rsidRDefault="006D3E02" w:rsidP="006D3E02">
      <w:pPr>
        <w:widowControl/>
        <w:jc w:val="right"/>
        <w:rPr>
          <w:rFonts w:ascii="宋体" w:eastAsia="宋体" w:hAnsi="宋体" w:cs="宋体"/>
          <w:vanish/>
          <w:kern w:val="0"/>
          <w:sz w:val="24"/>
          <w:szCs w:val="24"/>
        </w:rPr>
      </w:pPr>
    </w:p>
    <w:tbl>
      <w:tblPr>
        <w:tblW w:w="8460" w:type="dxa"/>
        <w:jc w:val="right"/>
        <w:tblCellSpacing w:w="30" w:type="dxa"/>
        <w:tblCellMar>
          <w:left w:w="0" w:type="dxa"/>
          <w:right w:w="0" w:type="dxa"/>
        </w:tblCellMar>
        <w:tblLook w:val="04A0"/>
      </w:tblPr>
      <w:tblGrid>
        <w:gridCol w:w="8460"/>
      </w:tblGrid>
      <w:tr w:rsidR="006D3E02" w:rsidRPr="006D3E02">
        <w:trPr>
          <w:trHeight w:val="1176"/>
          <w:tblCellSpacing w:w="30" w:type="dxa"/>
          <w:jc w:val="right"/>
        </w:trPr>
        <w:tc>
          <w:tcPr>
            <w:tcW w:w="0" w:type="auto"/>
            <w:hideMark/>
          </w:tcPr>
          <w:p w:rsidR="006D3E02" w:rsidRPr="006D3E02" w:rsidRDefault="006D3E02" w:rsidP="006D3E02">
            <w:pPr>
              <w:widowControl/>
              <w:spacing w:before="100" w:beforeAutospacing="1" w:after="100" w:afterAutospacing="1" w:line="288" w:lineRule="atLeast"/>
              <w:jc w:val="left"/>
              <w:rPr>
                <w:rFonts w:ascii="ˎ̥" w:eastAsia="宋体" w:hAnsi="ˎ̥" w:cs="宋体"/>
                <w:color w:val="003366"/>
                <w:kern w:val="0"/>
                <w:sz w:val="16"/>
                <w:szCs w:val="16"/>
              </w:rPr>
            </w:pPr>
            <w:r w:rsidRPr="006D3E02">
              <w:rPr>
                <w:rFonts w:ascii="ˎ̥" w:eastAsia="宋体" w:hAnsi="ˎ̥" w:cs="宋体"/>
                <w:color w:val="003366"/>
                <w:kern w:val="0"/>
                <w:sz w:val="16"/>
                <w:szCs w:val="16"/>
              </w:rPr>
              <w:t> </w:t>
            </w:r>
          </w:p>
          <w:p w:rsidR="006D3E02" w:rsidRPr="006D3E02" w:rsidRDefault="006D3E02" w:rsidP="006D3E02">
            <w:pPr>
              <w:widowControl/>
              <w:spacing w:line="288" w:lineRule="atLeast"/>
              <w:jc w:val="left"/>
              <w:rPr>
                <w:rFonts w:ascii="ˎ̥" w:eastAsia="宋体" w:hAnsi="ˎ̥" w:cs="宋体"/>
                <w:color w:val="003366"/>
                <w:kern w:val="0"/>
                <w:sz w:val="16"/>
                <w:szCs w:val="16"/>
              </w:rPr>
            </w:pPr>
            <w:bookmarkStart w:id="0" w:name="OLE_LINK3"/>
            <w:r w:rsidRPr="006D3E02">
              <w:rPr>
                <w:rFonts w:ascii="ˎ̥" w:eastAsia="宋体" w:hAnsi="ˎ̥" w:cs="宋体"/>
                <w:b/>
                <w:bCs/>
                <w:color w:val="003366"/>
                <w:kern w:val="0"/>
                <w:sz w:val="18"/>
                <w:szCs w:val="18"/>
              </w:rPr>
              <w:t>1</w:t>
            </w:r>
            <w:bookmarkEnd w:id="0"/>
            <w:r w:rsidRPr="006D3E02">
              <w:rPr>
                <w:rFonts w:ascii="ˎ̥" w:eastAsia="宋体" w:hAnsi="ˎ̥" w:cs="宋体"/>
                <w:b/>
                <w:bCs/>
                <w:color w:val="003366"/>
                <w:kern w:val="0"/>
                <w:sz w:val="18"/>
                <w:szCs w:val="18"/>
              </w:rPr>
              <w:t>．申请资格</w:t>
            </w:r>
          </w:p>
          <w:p w:rsidR="006D3E02" w:rsidRPr="006D3E02" w:rsidRDefault="006D3E02" w:rsidP="006D3E02">
            <w:pPr>
              <w:widowControl/>
              <w:spacing w:line="288" w:lineRule="atLeast"/>
              <w:ind w:hanging="360"/>
              <w:jc w:val="left"/>
              <w:rPr>
                <w:rFonts w:ascii="ˎ̥" w:eastAsia="宋体" w:hAnsi="ˎ̥" w:cs="宋体"/>
                <w:color w:val="003366"/>
                <w:kern w:val="0"/>
                <w:sz w:val="16"/>
                <w:szCs w:val="16"/>
              </w:rPr>
            </w:pPr>
            <w:r w:rsidRPr="006D3E02">
              <w:rPr>
                <w:rFonts w:ascii="ˎ̥" w:eastAsia="宋体" w:hAnsi="ˎ̥" w:cs="宋体"/>
                <w:color w:val="003366"/>
                <w:kern w:val="0"/>
                <w:sz w:val="18"/>
                <w:szCs w:val="18"/>
              </w:rPr>
              <w:t>1</w:t>
            </w:r>
            <w:r w:rsidRPr="006D3E02">
              <w:rPr>
                <w:rFonts w:ascii="ˎ̥" w:eastAsia="宋体" w:hAnsi="ˎ̥" w:cs="宋体"/>
                <w:color w:val="003366"/>
                <w:kern w:val="0"/>
                <w:sz w:val="18"/>
                <w:szCs w:val="18"/>
              </w:rPr>
              <w:t>）</w:t>
            </w:r>
            <w:r w:rsidRPr="006D3E02">
              <w:rPr>
                <w:rFonts w:ascii="Times New Roman" w:eastAsia="宋体" w:hAnsi="Times New Roman" w:cs="Times New Roman"/>
                <w:color w:val="003366"/>
                <w:kern w:val="0"/>
                <w:sz w:val="14"/>
                <w:szCs w:val="14"/>
              </w:rPr>
              <w:t xml:space="preserve">   </w:t>
            </w:r>
            <w:r w:rsidRPr="006D3E02">
              <w:rPr>
                <w:rFonts w:ascii="ˎ̥" w:eastAsia="宋体" w:hAnsi="ˎ̥" w:cs="宋体"/>
                <w:color w:val="003366"/>
                <w:kern w:val="0"/>
                <w:sz w:val="18"/>
                <w:szCs w:val="18"/>
              </w:rPr>
              <w:t> </w:t>
            </w:r>
            <w:r w:rsidRPr="006D3E02">
              <w:rPr>
                <w:rFonts w:ascii="ˎ̥" w:eastAsia="宋体" w:hAnsi="ˎ̥" w:cs="宋体"/>
                <w:color w:val="003366"/>
                <w:kern w:val="0"/>
                <w:sz w:val="18"/>
                <w:szCs w:val="18"/>
              </w:rPr>
              <w:t>国内大学相关专业的三年级（</w:t>
            </w:r>
            <w:r w:rsidRPr="006D3E02">
              <w:rPr>
                <w:rFonts w:ascii="ˎ̥" w:eastAsia="宋体" w:hAnsi="ˎ̥" w:cs="宋体"/>
                <w:color w:val="003366"/>
                <w:kern w:val="0"/>
                <w:sz w:val="18"/>
                <w:szCs w:val="18"/>
              </w:rPr>
              <w:t>2017</w:t>
            </w:r>
            <w:r w:rsidRPr="006D3E02">
              <w:rPr>
                <w:rFonts w:ascii="ˎ̥" w:eastAsia="宋体" w:hAnsi="ˎ̥" w:cs="宋体"/>
                <w:color w:val="003366"/>
                <w:kern w:val="0"/>
                <w:sz w:val="18"/>
                <w:szCs w:val="18"/>
              </w:rPr>
              <w:t>年毕业）在校本科生。</w:t>
            </w:r>
          </w:p>
          <w:p w:rsidR="006D3E02" w:rsidRPr="006D3E02" w:rsidRDefault="006D3E02" w:rsidP="006D3E02">
            <w:pPr>
              <w:widowControl/>
              <w:spacing w:line="288" w:lineRule="atLeast"/>
              <w:ind w:hanging="360"/>
              <w:jc w:val="left"/>
              <w:rPr>
                <w:rFonts w:ascii="ˎ̥" w:eastAsia="宋体" w:hAnsi="ˎ̥" w:cs="宋体"/>
                <w:color w:val="003366"/>
                <w:kern w:val="0"/>
                <w:sz w:val="16"/>
                <w:szCs w:val="16"/>
              </w:rPr>
            </w:pPr>
            <w:r w:rsidRPr="006D3E02">
              <w:rPr>
                <w:rFonts w:ascii="ˎ̥" w:eastAsia="宋体" w:hAnsi="ˎ̥" w:cs="宋体"/>
                <w:color w:val="003366"/>
                <w:kern w:val="0"/>
                <w:sz w:val="18"/>
                <w:szCs w:val="18"/>
              </w:rPr>
              <w:t>2</w:t>
            </w:r>
            <w:r w:rsidRPr="006D3E02">
              <w:rPr>
                <w:rFonts w:ascii="ˎ̥" w:eastAsia="宋体" w:hAnsi="ˎ̥" w:cs="宋体"/>
                <w:color w:val="003366"/>
                <w:kern w:val="0"/>
                <w:sz w:val="18"/>
                <w:szCs w:val="18"/>
              </w:rPr>
              <w:t>）</w:t>
            </w:r>
            <w:r w:rsidRPr="006D3E02">
              <w:rPr>
                <w:rFonts w:ascii="Times New Roman" w:eastAsia="宋体" w:hAnsi="Times New Roman" w:cs="Times New Roman"/>
                <w:color w:val="003366"/>
                <w:kern w:val="0"/>
                <w:sz w:val="14"/>
                <w:szCs w:val="14"/>
              </w:rPr>
              <w:t xml:space="preserve">   </w:t>
            </w:r>
            <w:r w:rsidRPr="006D3E02">
              <w:rPr>
                <w:rFonts w:ascii="ˎ̥" w:eastAsia="宋体" w:hAnsi="ˎ̥" w:cs="宋体"/>
                <w:color w:val="003366"/>
                <w:kern w:val="0"/>
                <w:sz w:val="18"/>
                <w:szCs w:val="18"/>
              </w:rPr>
              <w:t>学习成绩优秀，能在母校获得推荐免试名额优先。对所报专业的学术研究有浓厚的兴趣，愿意从事学术研究工作。</w:t>
            </w:r>
          </w:p>
          <w:p w:rsidR="006D3E02" w:rsidRPr="006D3E02" w:rsidRDefault="006D3E02" w:rsidP="006D3E02">
            <w:pPr>
              <w:widowControl/>
              <w:spacing w:line="288" w:lineRule="atLeast"/>
              <w:ind w:hanging="360"/>
              <w:jc w:val="left"/>
              <w:rPr>
                <w:rFonts w:ascii="ˎ̥" w:eastAsia="宋体" w:hAnsi="ˎ̥" w:cs="宋体"/>
                <w:color w:val="003366"/>
                <w:kern w:val="0"/>
                <w:sz w:val="16"/>
                <w:szCs w:val="16"/>
              </w:rPr>
            </w:pPr>
            <w:r w:rsidRPr="006D3E02">
              <w:rPr>
                <w:rFonts w:ascii="ˎ̥" w:eastAsia="宋体" w:hAnsi="ˎ̥" w:cs="宋体"/>
                <w:color w:val="003366"/>
                <w:kern w:val="0"/>
                <w:sz w:val="18"/>
                <w:szCs w:val="18"/>
              </w:rPr>
              <w:t>3</w:t>
            </w:r>
            <w:r w:rsidRPr="006D3E02">
              <w:rPr>
                <w:rFonts w:ascii="ˎ̥" w:eastAsia="宋体" w:hAnsi="ˎ̥" w:cs="宋体"/>
                <w:color w:val="003366"/>
                <w:kern w:val="0"/>
                <w:sz w:val="18"/>
                <w:szCs w:val="18"/>
              </w:rPr>
              <w:t>）</w:t>
            </w:r>
            <w:r w:rsidRPr="006D3E02">
              <w:rPr>
                <w:rFonts w:ascii="Times New Roman" w:eastAsia="宋体" w:hAnsi="Times New Roman" w:cs="Times New Roman"/>
                <w:color w:val="003366"/>
                <w:kern w:val="0"/>
                <w:sz w:val="14"/>
                <w:szCs w:val="14"/>
              </w:rPr>
              <w:t xml:space="preserve">   </w:t>
            </w:r>
            <w:r w:rsidRPr="006D3E02">
              <w:rPr>
                <w:rFonts w:ascii="ˎ̥" w:eastAsia="宋体" w:hAnsi="ˎ̥" w:cs="宋体"/>
                <w:color w:val="003366"/>
                <w:kern w:val="0"/>
                <w:sz w:val="18"/>
                <w:szCs w:val="18"/>
              </w:rPr>
              <w:t>英语水平良好。</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8"/>
                <w:szCs w:val="18"/>
              </w:rPr>
              <w:t>夏令营组织专家对报名材料进行评审，并择优录取。</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b/>
                <w:bCs/>
                <w:color w:val="003366"/>
                <w:kern w:val="0"/>
                <w:sz w:val="18"/>
                <w:szCs w:val="18"/>
              </w:rPr>
              <w:t xml:space="preserve">2. </w:t>
            </w:r>
            <w:r w:rsidRPr="006D3E02">
              <w:rPr>
                <w:rFonts w:ascii="ˎ̥" w:eastAsia="宋体" w:hAnsi="ˎ̥" w:cs="宋体"/>
                <w:b/>
                <w:bCs/>
                <w:color w:val="003366"/>
                <w:kern w:val="0"/>
                <w:sz w:val="18"/>
                <w:szCs w:val="18"/>
              </w:rPr>
              <w:t>提交材料：</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b/>
                <w:bCs/>
                <w:color w:val="003366"/>
                <w:kern w:val="0"/>
                <w:sz w:val="18"/>
                <w:szCs w:val="18"/>
              </w:rPr>
              <w:t xml:space="preserve">   </w:t>
            </w:r>
            <w:r w:rsidRPr="006D3E02">
              <w:rPr>
                <w:rFonts w:ascii="ˎ̥" w:eastAsia="宋体" w:hAnsi="ˎ̥" w:cs="宋体"/>
                <w:color w:val="003366"/>
                <w:kern w:val="0"/>
                <w:sz w:val="18"/>
                <w:szCs w:val="18"/>
              </w:rPr>
              <w:t>1</w:t>
            </w:r>
            <w:r w:rsidRPr="006D3E02">
              <w:rPr>
                <w:rFonts w:ascii="ˎ̥" w:eastAsia="宋体" w:hAnsi="ˎ̥" w:cs="宋体"/>
                <w:color w:val="003366"/>
                <w:kern w:val="0"/>
                <w:sz w:val="18"/>
                <w:szCs w:val="18"/>
              </w:rPr>
              <w:t>）网上报名后生成的表格打印后本人签字；</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8"/>
                <w:szCs w:val="18"/>
              </w:rPr>
              <w:t>   2</w:t>
            </w:r>
            <w:r w:rsidRPr="006D3E02">
              <w:rPr>
                <w:rFonts w:ascii="ˎ̥" w:eastAsia="宋体" w:hAnsi="ˎ̥" w:cs="宋体"/>
                <w:color w:val="003366"/>
                <w:kern w:val="0"/>
                <w:sz w:val="18"/>
                <w:szCs w:val="18"/>
              </w:rPr>
              <w:t>）专家推荐信（</w:t>
            </w:r>
            <w:r w:rsidRPr="006D3E02">
              <w:rPr>
                <w:rFonts w:ascii="ˎ̥" w:eastAsia="宋体" w:hAnsi="ˎ̥" w:cs="宋体"/>
                <w:color w:val="003366"/>
                <w:kern w:val="0"/>
                <w:sz w:val="18"/>
                <w:szCs w:val="18"/>
              </w:rPr>
              <w:t>2</w:t>
            </w:r>
            <w:r w:rsidRPr="006D3E02">
              <w:rPr>
                <w:rFonts w:ascii="ˎ̥" w:eastAsia="宋体" w:hAnsi="ˎ̥" w:cs="宋体"/>
                <w:color w:val="003366"/>
                <w:kern w:val="0"/>
                <w:sz w:val="18"/>
                <w:szCs w:val="18"/>
              </w:rPr>
              <w:t>封）；</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8"/>
                <w:szCs w:val="18"/>
              </w:rPr>
              <w:t>   3</w:t>
            </w:r>
            <w:r w:rsidRPr="006D3E02">
              <w:rPr>
                <w:rFonts w:ascii="ˎ̥" w:eastAsia="宋体" w:hAnsi="ˎ̥" w:cs="宋体"/>
                <w:color w:val="003366"/>
                <w:kern w:val="0"/>
                <w:sz w:val="18"/>
                <w:szCs w:val="18"/>
              </w:rPr>
              <w:t>）前两年半成绩单（有学校教务部门或所在院系公章）与总评成绩排名证明（有学校教务部门或所在院系公章）；</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8"/>
                <w:szCs w:val="18"/>
              </w:rPr>
              <w:t>   4</w:t>
            </w:r>
            <w:r w:rsidRPr="006D3E02">
              <w:rPr>
                <w:rFonts w:ascii="ˎ̥" w:eastAsia="宋体" w:hAnsi="ˎ̥" w:cs="宋体"/>
                <w:color w:val="003366"/>
                <w:kern w:val="0"/>
                <w:sz w:val="18"/>
                <w:szCs w:val="18"/>
              </w:rPr>
              <w:t>）</w:t>
            </w:r>
            <w:r w:rsidRPr="006D3E02">
              <w:rPr>
                <w:rFonts w:ascii="ˎ̥" w:eastAsia="宋体" w:hAnsi="ˎ̥" w:cs="宋体"/>
                <w:color w:val="003366"/>
                <w:kern w:val="0"/>
                <w:sz w:val="16"/>
                <w:szCs w:val="16"/>
              </w:rPr>
              <w:t> </w:t>
            </w:r>
            <w:r w:rsidRPr="006D3E02">
              <w:rPr>
                <w:rFonts w:ascii="ˎ̥" w:eastAsia="宋体" w:hAnsi="ˎ̥" w:cs="宋体"/>
                <w:color w:val="003366"/>
                <w:kern w:val="0"/>
                <w:sz w:val="18"/>
                <w:szCs w:val="18"/>
              </w:rPr>
              <w:t>能体现自身能力的获奖证书复印件、英语水平证明、学术论文等。</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8"/>
                <w:szCs w:val="18"/>
              </w:rPr>
              <w:t>以上所有申请材料请扫描为图片打包为</w:t>
            </w:r>
            <w:r w:rsidRPr="006D3E02">
              <w:rPr>
                <w:rFonts w:ascii="ˎ̥" w:eastAsia="宋体" w:hAnsi="ˎ̥" w:cs="宋体"/>
                <w:color w:val="003366"/>
                <w:kern w:val="0"/>
                <w:sz w:val="18"/>
                <w:szCs w:val="18"/>
              </w:rPr>
              <w:t>rar</w:t>
            </w:r>
            <w:r w:rsidRPr="006D3E02">
              <w:rPr>
                <w:rFonts w:ascii="ˎ̥" w:eastAsia="宋体" w:hAnsi="ˎ̥" w:cs="宋体"/>
                <w:color w:val="003366"/>
                <w:kern w:val="0"/>
                <w:sz w:val="18"/>
                <w:szCs w:val="18"/>
              </w:rPr>
              <w:t>格式压缩包上传网络报名系统，如被录取为第七届物理与化学夏令营正式营员，请自觉保证提供材料的真实性，夏令营组委会将会对材料进行复核。（材料如有不实将取消录取资格）</w:t>
            </w:r>
            <w:r w:rsidRPr="006D3E02">
              <w:rPr>
                <w:rFonts w:ascii="ˎ̥" w:eastAsia="宋体" w:hAnsi="ˎ̥" w:cs="宋体"/>
                <w:color w:val="003366"/>
                <w:kern w:val="0"/>
                <w:sz w:val="18"/>
                <w:szCs w:val="18"/>
              </w:rPr>
              <w:br/>
            </w:r>
            <w:r w:rsidRPr="006D3E02">
              <w:rPr>
                <w:rFonts w:ascii="ˎ̥" w:eastAsia="宋体" w:hAnsi="ˎ̥" w:cs="宋体"/>
                <w:b/>
                <w:bCs/>
                <w:color w:val="003366"/>
                <w:kern w:val="0"/>
                <w:sz w:val="18"/>
                <w:szCs w:val="18"/>
              </w:rPr>
              <w:t>3</w:t>
            </w:r>
            <w:r w:rsidRPr="006D3E02">
              <w:rPr>
                <w:rFonts w:ascii="ˎ̥" w:eastAsia="宋体" w:hAnsi="ˎ̥" w:cs="宋体"/>
                <w:b/>
                <w:bCs/>
                <w:color w:val="003366"/>
                <w:kern w:val="0"/>
                <w:sz w:val="18"/>
                <w:szCs w:val="18"/>
              </w:rPr>
              <w:t>．</w:t>
            </w:r>
            <w:r w:rsidRPr="006D3E02">
              <w:rPr>
                <w:rFonts w:ascii="ˎ̥" w:eastAsia="宋体" w:hAnsi="ˎ̥" w:cs="宋体"/>
                <w:b/>
                <w:bCs/>
                <w:color w:val="003366"/>
                <w:kern w:val="0"/>
                <w:sz w:val="18"/>
                <w:szCs w:val="18"/>
              </w:rPr>
              <w:t xml:space="preserve"> </w:t>
            </w:r>
            <w:r w:rsidRPr="006D3E02">
              <w:rPr>
                <w:rFonts w:ascii="ˎ̥" w:eastAsia="宋体" w:hAnsi="ˎ̥" w:cs="宋体"/>
                <w:b/>
                <w:bCs/>
                <w:color w:val="003366"/>
                <w:kern w:val="0"/>
                <w:sz w:val="18"/>
                <w:szCs w:val="18"/>
              </w:rPr>
              <w:t>资助类别</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8"/>
                <w:szCs w:val="18"/>
              </w:rPr>
              <w:t>夏令营为录取的营员食宿以及相关活动的资助，录取为我校研究生的夏令营营员报销等第二年</w:t>
            </w:r>
            <w:r w:rsidRPr="006D3E02">
              <w:rPr>
                <w:rFonts w:ascii="ˎ̥" w:eastAsia="宋体" w:hAnsi="ˎ̥" w:cs="宋体"/>
                <w:color w:val="003366"/>
                <w:kern w:val="0"/>
                <w:sz w:val="18"/>
                <w:szCs w:val="18"/>
              </w:rPr>
              <w:t>9</w:t>
            </w:r>
            <w:r w:rsidRPr="006D3E02">
              <w:rPr>
                <w:rFonts w:ascii="ˎ̥" w:eastAsia="宋体" w:hAnsi="ˎ̥" w:cs="宋体"/>
                <w:color w:val="003366"/>
                <w:kern w:val="0"/>
                <w:sz w:val="18"/>
                <w:szCs w:val="18"/>
              </w:rPr>
              <w:t>月份入学后报销往返路费（报销标准按照我校研究生标准）。</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b/>
                <w:bCs/>
                <w:color w:val="003366"/>
                <w:kern w:val="0"/>
                <w:sz w:val="18"/>
                <w:szCs w:val="18"/>
              </w:rPr>
              <w:t> 4</w:t>
            </w:r>
            <w:r w:rsidRPr="006D3E02">
              <w:rPr>
                <w:rFonts w:ascii="ˎ̥" w:eastAsia="宋体" w:hAnsi="ˎ̥" w:cs="宋体"/>
                <w:b/>
                <w:bCs/>
                <w:color w:val="003366"/>
                <w:kern w:val="0"/>
                <w:sz w:val="18"/>
                <w:szCs w:val="18"/>
              </w:rPr>
              <w:t>．</w:t>
            </w:r>
            <w:r w:rsidRPr="006D3E02">
              <w:rPr>
                <w:rFonts w:ascii="ˎ̥" w:eastAsia="宋体" w:hAnsi="ˎ̥" w:cs="宋体"/>
                <w:b/>
                <w:bCs/>
                <w:color w:val="003366"/>
                <w:kern w:val="0"/>
                <w:sz w:val="18"/>
                <w:szCs w:val="18"/>
              </w:rPr>
              <w:t xml:space="preserve"> </w:t>
            </w:r>
            <w:r w:rsidRPr="006D3E02">
              <w:rPr>
                <w:rFonts w:ascii="ˎ̥" w:eastAsia="宋体" w:hAnsi="ˎ̥" w:cs="宋体"/>
                <w:b/>
                <w:bCs/>
                <w:color w:val="003366"/>
                <w:kern w:val="0"/>
                <w:sz w:val="18"/>
                <w:szCs w:val="18"/>
              </w:rPr>
              <w:t>申请方式</w:t>
            </w:r>
          </w:p>
          <w:p w:rsidR="006D3E02" w:rsidRPr="006D3E02" w:rsidRDefault="006D3E02" w:rsidP="006D3E02">
            <w:pPr>
              <w:widowControl/>
              <w:spacing w:line="288" w:lineRule="atLeast"/>
              <w:ind w:firstLine="90"/>
              <w:jc w:val="left"/>
              <w:rPr>
                <w:rFonts w:ascii="ˎ̥" w:eastAsia="宋体" w:hAnsi="ˎ̥" w:cs="宋体"/>
                <w:color w:val="003366"/>
                <w:kern w:val="0"/>
                <w:sz w:val="16"/>
                <w:szCs w:val="16"/>
              </w:rPr>
            </w:pPr>
            <w:r w:rsidRPr="006D3E02">
              <w:rPr>
                <w:rFonts w:ascii="ˎ̥" w:eastAsia="宋体" w:hAnsi="ˎ̥" w:cs="宋体"/>
                <w:color w:val="003366"/>
                <w:kern w:val="0"/>
                <w:sz w:val="18"/>
                <w:szCs w:val="18"/>
              </w:rPr>
              <w:t>1</w:t>
            </w:r>
            <w:r w:rsidRPr="006D3E02">
              <w:rPr>
                <w:rFonts w:ascii="ˎ̥" w:eastAsia="宋体" w:hAnsi="ˎ̥" w:cs="宋体"/>
                <w:color w:val="003366"/>
                <w:kern w:val="0"/>
                <w:sz w:val="18"/>
                <w:szCs w:val="18"/>
              </w:rPr>
              <w:t>）网上申报：电脑、手机登陆中国科大夏令营官方网站，直接报名。</w:t>
            </w:r>
          </w:p>
          <w:p w:rsidR="006D3E02" w:rsidRPr="006D3E02" w:rsidRDefault="006D3E02" w:rsidP="006D3E02">
            <w:pPr>
              <w:widowControl/>
              <w:spacing w:line="288" w:lineRule="atLeast"/>
              <w:ind w:firstLine="90"/>
              <w:jc w:val="left"/>
              <w:rPr>
                <w:rFonts w:ascii="ˎ̥" w:eastAsia="宋体" w:hAnsi="ˎ̥" w:cs="宋体"/>
                <w:color w:val="003366"/>
                <w:kern w:val="0"/>
                <w:sz w:val="16"/>
                <w:szCs w:val="16"/>
              </w:rPr>
            </w:pPr>
            <w:r w:rsidRPr="006D3E02">
              <w:rPr>
                <w:rFonts w:ascii="ˎ̥" w:eastAsia="宋体" w:hAnsi="ˎ̥" w:cs="宋体"/>
                <w:color w:val="003366"/>
                <w:kern w:val="0"/>
                <w:sz w:val="18"/>
                <w:szCs w:val="18"/>
              </w:rPr>
              <w:t>网上申报截止日期</w:t>
            </w:r>
            <w:r w:rsidRPr="006D3E02">
              <w:rPr>
                <w:rFonts w:ascii="ˎ̥" w:eastAsia="宋体" w:hAnsi="ˎ̥" w:cs="宋体"/>
                <w:color w:val="003366"/>
                <w:kern w:val="0"/>
                <w:sz w:val="18"/>
                <w:szCs w:val="18"/>
              </w:rPr>
              <w:t>2016</w:t>
            </w:r>
            <w:r w:rsidRPr="006D3E02">
              <w:rPr>
                <w:rFonts w:ascii="ˎ̥" w:eastAsia="宋体" w:hAnsi="ˎ̥" w:cs="宋体"/>
                <w:color w:val="003366"/>
                <w:kern w:val="0"/>
                <w:sz w:val="18"/>
                <w:szCs w:val="18"/>
              </w:rPr>
              <w:t>年</w:t>
            </w:r>
            <w:r w:rsidRPr="006D3E02">
              <w:rPr>
                <w:rFonts w:ascii="ˎ̥" w:eastAsia="宋体" w:hAnsi="ˎ̥" w:cs="宋体"/>
                <w:color w:val="003366"/>
                <w:kern w:val="0"/>
                <w:sz w:val="18"/>
                <w:szCs w:val="18"/>
              </w:rPr>
              <w:t>6</w:t>
            </w:r>
            <w:r w:rsidRPr="006D3E02">
              <w:rPr>
                <w:rFonts w:ascii="ˎ̥" w:eastAsia="宋体" w:hAnsi="ˎ̥" w:cs="宋体"/>
                <w:color w:val="003366"/>
                <w:kern w:val="0"/>
                <w:sz w:val="18"/>
                <w:szCs w:val="18"/>
              </w:rPr>
              <w:t>月</w:t>
            </w:r>
            <w:r w:rsidRPr="006D3E02">
              <w:rPr>
                <w:rFonts w:ascii="ˎ̥" w:eastAsia="宋体" w:hAnsi="ˎ̥" w:cs="宋体"/>
                <w:color w:val="003366"/>
                <w:kern w:val="0"/>
                <w:sz w:val="18"/>
                <w:szCs w:val="18"/>
              </w:rPr>
              <w:t>20</w:t>
            </w:r>
            <w:r w:rsidRPr="006D3E02">
              <w:rPr>
                <w:rFonts w:ascii="ˎ̥" w:eastAsia="宋体" w:hAnsi="ˎ̥" w:cs="宋体"/>
                <w:color w:val="003366"/>
                <w:kern w:val="0"/>
                <w:sz w:val="18"/>
                <w:szCs w:val="18"/>
              </w:rPr>
              <w:t>日。</w:t>
            </w:r>
            <w:r w:rsidRPr="006D3E02">
              <w:rPr>
                <w:rFonts w:ascii="ˎ̥" w:eastAsia="宋体" w:hAnsi="ˎ̥" w:cs="宋体"/>
                <w:color w:val="003366"/>
                <w:kern w:val="0"/>
                <w:sz w:val="18"/>
                <w:szCs w:val="18"/>
              </w:rPr>
              <w:br/>
            </w:r>
            <w:r w:rsidRPr="006D3E02">
              <w:rPr>
                <w:rFonts w:ascii="ˎ̥" w:eastAsia="宋体" w:hAnsi="ˎ̥" w:cs="宋体"/>
                <w:b/>
                <w:bCs/>
                <w:color w:val="003366"/>
                <w:kern w:val="0"/>
                <w:sz w:val="18"/>
                <w:szCs w:val="18"/>
              </w:rPr>
              <w:t>5</w:t>
            </w:r>
            <w:r w:rsidRPr="006D3E02">
              <w:rPr>
                <w:rFonts w:ascii="ˎ̥" w:eastAsia="宋体" w:hAnsi="ˎ̥" w:cs="宋体"/>
                <w:b/>
                <w:bCs/>
                <w:color w:val="003366"/>
                <w:kern w:val="0"/>
                <w:sz w:val="18"/>
                <w:szCs w:val="18"/>
              </w:rPr>
              <w:t>、</w:t>
            </w:r>
            <w:r w:rsidRPr="006D3E02">
              <w:rPr>
                <w:rFonts w:ascii="ˎ̥" w:eastAsia="宋体" w:hAnsi="ˎ̥" w:cs="宋体"/>
                <w:b/>
                <w:bCs/>
                <w:color w:val="003366"/>
                <w:kern w:val="0"/>
                <w:sz w:val="18"/>
                <w:szCs w:val="18"/>
              </w:rPr>
              <w:t xml:space="preserve"> </w:t>
            </w:r>
            <w:r w:rsidRPr="006D3E02">
              <w:rPr>
                <w:rFonts w:ascii="ˎ̥" w:eastAsia="宋体" w:hAnsi="ˎ̥" w:cs="宋体"/>
                <w:b/>
                <w:bCs/>
                <w:color w:val="003366"/>
                <w:kern w:val="0"/>
                <w:sz w:val="18"/>
                <w:szCs w:val="18"/>
              </w:rPr>
              <w:t>材料审核及录取</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8"/>
                <w:szCs w:val="18"/>
              </w:rPr>
              <w:t>审核和录取工作由物理学院、化学院、微尺度国家实验室成立资格审查小组评审。录取工作将于</w:t>
            </w:r>
            <w:r w:rsidRPr="006D3E02">
              <w:rPr>
                <w:rFonts w:ascii="ˎ̥" w:eastAsia="宋体" w:hAnsi="ˎ̥" w:cs="宋体"/>
                <w:color w:val="003366"/>
                <w:kern w:val="0"/>
                <w:sz w:val="18"/>
                <w:szCs w:val="18"/>
              </w:rPr>
              <w:t>2015</w:t>
            </w:r>
            <w:r w:rsidRPr="006D3E02">
              <w:rPr>
                <w:rFonts w:ascii="ˎ̥" w:eastAsia="宋体" w:hAnsi="ˎ̥" w:cs="宋体"/>
                <w:color w:val="003366"/>
                <w:kern w:val="0"/>
                <w:sz w:val="18"/>
                <w:szCs w:val="18"/>
              </w:rPr>
              <w:t>年</w:t>
            </w:r>
            <w:r w:rsidRPr="006D3E02">
              <w:rPr>
                <w:rFonts w:ascii="ˎ̥" w:eastAsia="宋体" w:hAnsi="ˎ̥" w:cs="宋体"/>
                <w:color w:val="003366"/>
                <w:kern w:val="0"/>
                <w:sz w:val="18"/>
                <w:szCs w:val="18"/>
              </w:rPr>
              <w:t>6</w:t>
            </w:r>
            <w:r w:rsidRPr="006D3E02">
              <w:rPr>
                <w:rFonts w:ascii="ˎ̥" w:eastAsia="宋体" w:hAnsi="ˎ̥" w:cs="宋体"/>
                <w:color w:val="003366"/>
                <w:kern w:val="0"/>
                <w:sz w:val="18"/>
                <w:szCs w:val="18"/>
              </w:rPr>
              <w:t>月</w:t>
            </w:r>
            <w:r w:rsidRPr="006D3E02">
              <w:rPr>
                <w:rFonts w:ascii="ˎ̥" w:eastAsia="宋体" w:hAnsi="ˎ̥" w:cs="宋体"/>
                <w:color w:val="003366"/>
                <w:kern w:val="0"/>
                <w:sz w:val="18"/>
                <w:szCs w:val="18"/>
              </w:rPr>
              <w:t>25</w:t>
            </w:r>
            <w:r w:rsidRPr="006D3E02">
              <w:rPr>
                <w:rFonts w:ascii="ˎ̥" w:eastAsia="宋体" w:hAnsi="ˎ̥" w:cs="宋体"/>
                <w:color w:val="003366"/>
                <w:kern w:val="0"/>
                <w:sz w:val="18"/>
                <w:szCs w:val="18"/>
              </w:rPr>
              <w:t>日结束，录取名单将在夏令营网站上公布并通过中国科学技术大学研究生信息平台直接通知本人（以电子邮件和手机形式），届时未接到录取通知的同学皆为未入选者，不另行通知。</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6"/>
                <w:szCs w:val="16"/>
              </w:rPr>
              <w:t> </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color w:val="003366"/>
                <w:kern w:val="0"/>
                <w:sz w:val="16"/>
                <w:szCs w:val="16"/>
              </w:rPr>
              <w:t>                                      </w:t>
            </w:r>
            <w:r w:rsidRPr="006D3E02">
              <w:rPr>
                <w:rFonts w:ascii="ˎ̥" w:eastAsia="宋体" w:hAnsi="ˎ̥" w:cs="宋体"/>
                <w:b/>
                <w:bCs/>
                <w:color w:val="003366"/>
                <w:kern w:val="0"/>
                <w:sz w:val="16"/>
                <w:szCs w:val="16"/>
              </w:rPr>
              <w:t> </w:t>
            </w:r>
            <w:r w:rsidRPr="006D3E02">
              <w:rPr>
                <w:rFonts w:ascii="ˎ̥" w:eastAsia="宋体" w:hAnsi="ˎ̥" w:cs="宋体"/>
                <w:b/>
                <w:bCs/>
                <w:color w:val="003366"/>
                <w:kern w:val="0"/>
                <w:sz w:val="16"/>
                <w:szCs w:val="16"/>
              </w:rPr>
              <w:t>中国科学技术大学</w:t>
            </w:r>
            <w:r w:rsidRPr="006D3E02">
              <w:rPr>
                <w:rFonts w:ascii="ˎ̥" w:eastAsia="宋体" w:hAnsi="ˎ̥" w:cs="宋体"/>
                <w:b/>
                <w:bCs/>
                <w:color w:val="003366"/>
                <w:kern w:val="0"/>
                <w:sz w:val="16"/>
                <w:szCs w:val="16"/>
              </w:rPr>
              <w:t xml:space="preserve"> </w:t>
            </w:r>
            <w:r w:rsidRPr="006D3E02">
              <w:rPr>
                <w:rFonts w:ascii="ˎ̥" w:eastAsia="宋体" w:hAnsi="ˎ̥" w:cs="宋体"/>
                <w:b/>
                <w:bCs/>
                <w:color w:val="003366"/>
                <w:kern w:val="0"/>
                <w:sz w:val="16"/>
                <w:szCs w:val="16"/>
              </w:rPr>
              <w:t>物理与化学夏令营筹备组</w:t>
            </w:r>
          </w:p>
          <w:p w:rsidR="006D3E02" w:rsidRPr="006D3E02" w:rsidRDefault="006D3E02" w:rsidP="006D3E02">
            <w:pPr>
              <w:widowControl/>
              <w:spacing w:line="288" w:lineRule="atLeast"/>
              <w:jc w:val="left"/>
              <w:rPr>
                <w:rFonts w:ascii="ˎ̥" w:eastAsia="宋体" w:hAnsi="ˎ̥" w:cs="宋体"/>
                <w:color w:val="003366"/>
                <w:kern w:val="0"/>
                <w:sz w:val="16"/>
                <w:szCs w:val="16"/>
              </w:rPr>
            </w:pPr>
            <w:r w:rsidRPr="006D3E02">
              <w:rPr>
                <w:rFonts w:ascii="ˎ̥" w:eastAsia="宋体" w:hAnsi="ˎ̥" w:cs="宋体"/>
                <w:b/>
                <w:bCs/>
                <w:color w:val="003366"/>
                <w:kern w:val="0"/>
                <w:sz w:val="16"/>
                <w:szCs w:val="16"/>
              </w:rPr>
              <w:t>                                                 2016</w:t>
            </w:r>
            <w:r w:rsidRPr="006D3E02">
              <w:rPr>
                <w:rFonts w:ascii="ˎ̥" w:eastAsia="宋体" w:hAnsi="ˎ̥" w:cs="宋体"/>
                <w:b/>
                <w:bCs/>
                <w:color w:val="003366"/>
                <w:kern w:val="0"/>
                <w:sz w:val="16"/>
                <w:szCs w:val="16"/>
              </w:rPr>
              <w:t>年</w:t>
            </w:r>
            <w:r w:rsidRPr="006D3E02">
              <w:rPr>
                <w:rFonts w:ascii="ˎ̥" w:eastAsia="宋体" w:hAnsi="ˎ̥" w:cs="宋体"/>
                <w:b/>
                <w:bCs/>
                <w:color w:val="003366"/>
                <w:kern w:val="0"/>
                <w:sz w:val="16"/>
                <w:szCs w:val="16"/>
              </w:rPr>
              <w:t>4</w:t>
            </w:r>
            <w:r w:rsidRPr="006D3E02">
              <w:rPr>
                <w:rFonts w:ascii="ˎ̥" w:eastAsia="宋体" w:hAnsi="ˎ̥" w:cs="宋体"/>
                <w:b/>
                <w:bCs/>
                <w:color w:val="003366"/>
                <w:kern w:val="0"/>
                <w:sz w:val="16"/>
                <w:szCs w:val="16"/>
              </w:rPr>
              <w:t>月</w:t>
            </w:r>
            <w:r w:rsidRPr="006D3E02">
              <w:rPr>
                <w:rFonts w:ascii="ˎ̥" w:eastAsia="宋体" w:hAnsi="ˎ̥" w:cs="宋体"/>
                <w:b/>
                <w:bCs/>
                <w:color w:val="003366"/>
                <w:kern w:val="0"/>
                <w:sz w:val="16"/>
                <w:szCs w:val="16"/>
              </w:rPr>
              <w:t>14</w:t>
            </w:r>
            <w:r w:rsidRPr="006D3E02">
              <w:rPr>
                <w:rFonts w:ascii="ˎ̥" w:eastAsia="宋体" w:hAnsi="ˎ̥" w:cs="宋体"/>
                <w:b/>
                <w:bCs/>
                <w:color w:val="003366"/>
                <w:kern w:val="0"/>
                <w:sz w:val="16"/>
                <w:szCs w:val="16"/>
              </w:rPr>
              <w:t>日</w:t>
            </w:r>
          </w:p>
        </w:tc>
      </w:tr>
    </w:tbl>
    <w:p w:rsidR="005C3B55" w:rsidRDefault="005C3B55"/>
    <w:sectPr w:rsidR="005C3B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B55" w:rsidRDefault="005C3B55" w:rsidP="006D3E02">
      <w:r>
        <w:separator/>
      </w:r>
    </w:p>
  </w:endnote>
  <w:endnote w:type="continuationSeparator" w:id="1">
    <w:p w:rsidR="005C3B55" w:rsidRDefault="005C3B55" w:rsidP="006D3E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B55" w:rsidRDefault="005C3B55" w:rsidP="006D3E02">
      <w:r>
        <w:separator/>
      </w:r>
    </w:p>
  </w:footnote>
  <w:footnote w:type="continuationSeparator" w:id="1">
    <w:p w:rsidR="005C3B55" w:rsidRDefault="005C3B55" w:rsidP="006D3E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02"/>
    <w:rsid w:val="005C3B55"/>
    <w:rsid w:val="006D3E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02"/>
    <w:rPr>
      <w:sz w:val="18"/>
      <w:szCs w:val="18"/>
    </w:rPr>
  </w:style>
  <w:style w:type="paragraph" w:styleId="a4">
    <w:name w:val="footer"/>
    <w:basedOn w:val="a"/>
    <w:link w:val="Char0"/>
    <w:uiPriority w:val="99"/>
    <w:semiHidden/>
    <w:unhideWhenUsed/>
    <w:rsid w:val="006D3E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02"/>
    <w:rPr>
      <w:sz w:val="18"/>
      <w:szCs w:val="18"/>
    </w:rPr>
  </w:style>
  <w:style w:type="paragraph" w:styleId="a5">
    <w:name w:val="Normal (Web)"/>
    <w:basedOn w:val="a"/>
    <w:uiPriority w:val="99"/>
    <w:semiHidden/>
    <w:unhideWhenUsed/>
    <w:rsid w:val="006D3E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84361423">
      <w:bodyDiv w:val="1"/>
      <w:marLeft w:val="0"/>
      <w:marRight w:val="0"/>
      <w:marTop w:val="0"/>
      <w:marBottom w:val="0"/>
      <w:divBdr>
        <w:top w:val="none" w:sz="0" w:space="0" w:color="auto"/>
        <w:left w:val="none" w:sz="0" w:space="0" w:color="auto"/>
        <w:bottom w:val="none" w:sz="0" w:space="0" w:color="auto"/>
        <w:right w:val="none" w:sz="0" w:space="0" w:color="auto"/>
      </w:divBdr>
      <w:divsChild>
        <w:div w:id="1953054785">
          <w:marLeft w:val="0"/>
          <w:marRight w:val="0"/>
          <w:marTop w:val="0"/>
          <w:marBottom w:val="0"/>
          <w:divBdr>
            <w:top w:val="none" w:sz="0" w:space="0" w:color="auto"/>
            <w:left w:val="none" w:sz="0" w:space="0" w:color="auto"/>
            <w:bottom w:val="none" w:sz="0" w:space="0" w:color="auto"/>
            <w:right w:val="none" w:sz="0" w:space="0" w:color="auto"/>
          </w:divBdr>
        </w:div>
        <w:div w:id="189101247">
          <w:marLeft w:val="360"/>
          <w:marRight w:val="0"/>
          <w:marTop w:val="0"/>
          <w:marBottom w:val="0"/>
          <w:divBdr>
            <w:top w:val="none" w:sz="0" w:space="0" w:color="auto"/>
            <w:left w:val="none" w:sz="0" w:space="0" w:color="auto"/>
            <w:bottom w:val="none" w:sz="0" w:space="0" w:color="auto"/>
            <w:right w:val="none" w:sz="0" w:space="0" w:color="auto"/>
          </w:divBdr>
        </w:div>
        <w:div w:id="1672902372">
          <w:marLeft w:val="360"/>
          <w:marRight w:val="0"/>
          <w:marTop w:val="0"/>
          <w:marBottom w:val="0"/>
          <w:divBdr>
            <w:top w:val="none" w:sz="0" w:space="0" w:color="auto"/>
            <w:left w:val="none" w:sz="0" w:space="0" w:color="auto"/>
            <w:bottom w:val="none" w:sz="0" w:space="0" w:color="auto"/>
            <w:right w:val="none" w:sz="0" w:space="0" w:color="auto"/>
          </w:divBdr>
        </w:div>
        <w:div w:id="690227337">
          <w:marLeft w:val="360"/>
          <w:marRight w:val="0"/>
          <w:marTop w:val="0"/>
          <w:marBottom w:val="0"/>
          <w:divBdr>
            <w:top w:val="none" w:sz="0" w:space="0" w:color="auto"/>
            <w:left w:val="none" w:sz="0" w:space="0" w:color="auto"/>
            <w:bottom w:val="none" w:sz="0" w:space="0" w:color="auto"/>
            <w:right w:val="none" w:sz="0" w:space="0" w:color="auto"/>
          </w:divBdr>
        </w:div>
        <w:div w:id="1833331663">
          <w:marLeft w:val="0"/>
          <w:marRight w:val="0"/>
          <w:marTop w:val="0"/>
          <w:marBottom w:val="0"/>
          <w:divBdr>
            <w:top w:val="none" w:sz="0" w:space="0" w:color="auto"/>
            <w:left w:val="none" w:sz="0" w:space="0" w:color="auto"/>
            <w:bottom w:val="none" w:sz="0" w:space="0" w:color="auto"/>
            <w:right w:val="none" w:sz="0" w:space="0" w:color="auto"/>
          </w:divBdr>
        </w:div>
        <w:div w:id="14580643">
          <w:marLeft w:val="0"/>
          <w:marRight w:val="0"/>
          <w:marTop w:val="0"/>
          <w:marBottom w:val="0"/>
          <w:divBdr>
            <w:top w:val="none" w:sz="0" w:space="0" w:color="auto"/>
            <w:left w:val="none" w:sz="0" w:space="0" w:color="auto"/>
            <w:bottom w:val="none" w:sz="0" w:space="0" w:color="auto"/>
            <w:right w:val="none" w:sz="0" w:space="0" w:color="auto"/>
          </w:divBdr>
        </w:div>
        <w:div w:id="955600690">
          <w:marLeft w:val="0"/>
          <w:marRight w:val="0"/>
          <w:marTop w:val="0"/>
          <w:marBottom w:val="0"/>
          <w:divBdr>
            <w:top w:val="none" w:sz="0" w:space="0" w:color="auto"/>
            <w:left w:val="none" w:sz="0" w:space="0" w:color="auto"/>
            <w:bottom w:val="none" w:sz="0" w:space="0" w:color="auto"/>
            <w:right w:val="none" w:sz="0" w:space="0" w:color="auto"/>
          </w:divBdr>
        </w:div>
        <w:div w:id="1282494433">
          <w:marLeft w:val="0"/>
          <w:marRight w:val="0"/>
          <w:marTop w:val="0"/>
          <w:marBottom w:val="0"/>
          <w:divBdr>
            <w:top w:val="none" w:sz="0" w:space="0" w:color="auto"/>
            <w:left w:val="none" w:sz="0" w:space="0" w:color="auto"/>
            <w:bottom w:val="none" w:sz="0" w:space="0" w:color="auto"/>
            <w:right w:val="none" w:sz="0" w:space="0" w:color="auto"/>
          </w:divBdr>
        </w:div>
        <w:div w:id="419251649">
          <w:marLeft w:val="0"/>
          <w:marRight w:val="0"/>
          <w:marTop w:val="0"/>
          <w:marBottom w:val="0"/>
          <w:divBdr>
            <w:top w:val="none" w:sz="0" w:space="0" w:color="auto"/>
            <w:left w:val="none" w:sz="0" w:space="0" w:color="auto"/>
            <w:bottom w:val="none" w:sz="0" w:space="0" w:color="auto"/>
            <w:right w:val="none" w:sz="0" w:space="0" w:color="auto"/>
          </w:divBdr>
        </w:div>
        <w:div w:id="132068054">
          <w:marLeft w:val="0"/>
          <w:marRight w:val="0"/>
          <w:marTop w:val="0"/>
          <w:marBottom w:val="0"/>
          <w:divBdr>
            <w:top w:val="none" w:sz="0" w:space="0" w:color="auto"/>
            <w:left w:val="none" w:sz="0" w:space="0" w:color="auto"/>
            <w:bottom w:val="none" w:sz="0" w:space="0" w:color="auto"/>
            <w:right w:val="none" w:sz="0" w:space="0" w:color="auto"/>
          </w:divBdr>
        </w:div>
        <w:div w:id="1195384361">
          <w:marLeft w:val="0"/>
          <w:marRight w:val="0"/>
          <w:marTop w:val="0"/>
          <w:marBottom w:val="0"/>
          <w:divBdr>
            <w:top w:val="none" w:sz="0" w:space="0" w:color="auto"/>
            <w:left w:val="none" w:sz="0" w:space="0" w:color="auto"/>
            <w:bottom w:val="none" w:sz="0" w:space="0" w:color="auto"/>
            <w:right w:val="none" w:sz="0" w:space="0" w:color="auto"/>
          </w:divBdr>
        </w:div>
        <w:div w:id="633293336">
          <w:marLeft w:val="0"/>
          <w:marRight w:val="0"/>
          <w:marTop w:val="0"/>
          <w:marBottom w:val="0"/>
          <w:divBdr>
            <w:top w:val="none" w:sz="0" w:space="0" w:color="auto"/>
            <w:left w:val="none" w:sz="0" w:space="0" w:color="auto"/>
            <w:bottom w:val="none" w:sz="0" w:space="0" w:color="auto"/>
            <w:right w:val="none" w:sz="0" w:space="0" w:color="auto"/>
          </w:divBdr>
        </w:div>
        <w:div w:id="451676241">
          <w:marLeft w:val="0"/>
          <w:marRight w:val="0"/>
          <w:marTop w:val="0"/>
          <w:marBottom w:val="0"/>
          <w:divBdr>
            <w:top w:val="none" w:sz="0" w:space="0" w:color="auto"/>
            <w:left w:val="none" w:sz="0" w:space="0" w:color="auto"/>
            <w:bottom w:val="none" w:sz="0" w:space="0" w:color="auto"/>
            <w:right w:val="none" w:sz="0" w:space="0" w:color="auto"/>
          </w:divBdr>
        </w:div>
        <w:div w:id="208810799">
          <w:marLeft w:val="0"/>
          <w:marRight w:val="0"/>
          <w:marTop w:val="0"/>
          <w:marBottom w:val="0"/>
          <w:divBdr>
            <w:top w:val="none" w:sz="0" w:space="0" w:color="auto"/>
            <w:left w:val="none" w:sz="0" w:space="0" w:color="auto"/>
            <w:bottom w:val="none" w:sz="0" w:space="0" w:color="auto"/>
            <w:right w:val="none" w:sz="0" w:space="0" w:color="auto"/>
          </w:divBdr>
        </w:div>
        <w:div w:id="936400727">
          <w:marLeft w:val="0"/>
          <w:marRight w:val="0"/>
          <w:marTop w:val="0"/>
          <w:marBottom w:val="0"/>
          <w:divBdr>
            <w:top w:val="none" w:sz="0" w:space="0" w:color="auto"/>
            <w:left w:val="none" w:sz="0" w:space="0" w:color="auto"/>
            <w:bottom w:val="none" w:sz="0" w:space="0" w:color="auto"/>
            <w:right w:val="none" w:sz="0" w:space="0" w:color="auto"/>
          </w:divBdr>
        </w:div>
        <w:div w:id="1349256537">
          <w:marLeft w:val="0"/>
          <w:marRight w:val="0"/>
          <w:marTop w:val="0"/>
          <w:marBottom w:val="0"/>
          <w:divBdr>
            <w:top w:val="none" w:sz="0" w:space="0" w:color="auto"/>
            <w:left w:val="none" w:sz="0" w:space="0" w:color="auto"/>
            <w:bottom w:val="none" w:sz="0" w:space="0" w:color="auto"/>
            <w:right w:val="none" w:sz="0" w:space="0" w:color="auto"/>
          </w:divBdr>
        </w:div>
        <w:div w:id="842475561">
          <w:marLeft w:val="0"/>
          <w:marRight w:val="0"/>
          <w:marTop w:val="0"/>
          <w:marBottom w:val="0"/>
          <w:divBdr>
            <w:top w:val="none" w:sz="0" w:space="0" w:color="auto"/>
            <w:left w:val="none" w:sz="0" w:space="0" w:color="auto"/>
            <w:bottom w:val="none" w:sz="0" w:space="0" w:color="auto"/>
            <w:right w:val="none" w:sz="0" w:space="0" w:color="auto"/>
          </w:divBdr>
        </w:div>
        <w:div w:id="860820436">
          <w:marLeft w:val="0"/>
          <w:marRight w:val="0"/>
          <w:marTop w:val="0"/>
          <w:marBottom w:val="0"/>
          <w:divBdr>
            <w:top w:val="none" w:sz="0" w:space="0" w:color="auto"/>
            <w:left w:val="none" w:sz="0" w:space="0" w:color="auto"/>
            <w:bottom w:val="none" w:sz="0" w:space="0" w:color="auto"/>
            <w:right w:val="none" w:sz="0" w:space="0" w:color="auto"/>
          </w:divBdr>
        </w:div>
        <w:div w:id="67928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691</Characters>
  <Application>Microsoft Office Word</Application>
  <DocSecurity>0</DocSecurity>
  <Lines>5</Lines>
  <Paragraphs>1</Paragraphs>
  <ScaleCrop>false</ScaleCrop>
  <Company>Microsoft</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2017-03-04T14:08:00Z</dcterms:created>
  <dcterms:modified xsi:type="dcterms:W3CDTF">2017-03-04T14:09:00Z</dcterms:modified>
</cp:coreProperties>
</file>