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7F9" w:rsidRPr="007B27F9" w:rsidRDefault="007B27F9" w:rsidP="007B27F9">
      <w:pPr>
        <w:widowControl/>
        <w:shd w:val="clear" w:color="auto" w:fill="FFFFFF"/>
        <w:spacing w:before="100" w:beforeAutospacing="1" w:after="100" w:afterAutospacing="1"/>
        <w:ind w:firstLine="509"/>
        <w:jc w:val="left"/>
        <w:rPr>
          <w:rFonts w:ascii="宋体" w:eastAsia="宋体" w:hAnsi="宋体" w:cs="宋体"/>
          <w:color w:val="01456A"/>
          <w:kern w:val="0"/>
          <w:sz w:val="24"/>
          <w:szCs w:val="24"/>
        </w:rPr>
      </w:pPr>
      <w:r w:rsidRPr="007B27F9">
        <w:rPr>
          <w:rFonts w:ascii="宋体" w:eastAsia="宋体" w:hAnsi="宋体" w:cs="宋体" w:hint="eastAsia"/>
          <w:b/>
          <w:bCs/>
          <w:color w:val="01456A"/>
          <w:kern w:val="0"/>
          <w:sz w:val="24"/>
          <w:szCs w:val="24"/>
        </w:rPr>
        <w:t>（二）接收推荐免试生（含直博生）</w:t>
      </w:r>
      <w:r w:rsidRPr="007B27F9">
        <w:rPr>
          <w:rFonts w:ascii="宋体" w:eastAsia="宋体" w:hAnsi="宋体" w:cs="宋体" w:hint="eastAsia"/>
          <w:color w:val="01456A"/>
          <w:kern w:val="0"/>
          <w:sz w:val="24"/>
          <w:szCs w:val="24"/>
        </w:rPr>
        <w:t xml:space="preserve"> </w:t>
      </w:r>
    </w:p>
    <w:p w:rsidR="007B27F9" w:rsidRPr="007B27F9" w:rsidRDefault="007B27F9" w:rsidP="007B27F9">
      <w:pPr>
        <w:widowControl/>
        <w:shd w:val="clear" w:color="auto" w:fill="FFFFFF"/>
        <w:spacing w:before="100" w:beforeAutospacing="1" w:after="100" w:afterAutospacing="1"/>
        <w:ind w:firstLine="420"/>
        <w:jc w:val="left"/>
        <w:rPr>
          <w:rFonts w:ascii="宋体" w:eastAsia="宋体" w:hAnsi="宋体" w:cs="宋体" w:hint="eastAsia"/>
          <w:color w:val="01456A"/>
          <w:kern w:val="0"/>
          <w:sz w:val="24"/>
          <w:szCs w:val="24"/>
        </w:rPr>
      </w:pPr>
      <w:r w:rsidRPr="007B27F9">
        <w:rPr>
          <w:rFonts w:ascii="宋体" w:eastAsia="宋体" w:hAnsi="宋体" w:cs="宋体" w:hint="eastAsia"/>
          <w:color w:val="01456A"/>
          <w:kern w:val="0"/>
          <w:sz w:val="24"/>
          <w:szCs w:val="24"/>
        </w:rPr>
        <w:t xml:space="preserve">1．符合教育部推荐免试规定条件的优秀应届本科毕业生，获得所在学校的推荐免试资格，手续完备，材料齐全； </w:t>
      </w:r>
    </w:p>
    <w:p w:rsidR="007B27F9" w:rsidRPr="007B27F9" w:rsidRDefault="007B27F9" w:rsidP="007B27F9">
      <w:pPr>
        <w:widowControl/>
        <w:shd w:val="clear" w:color="auto" w:fill="FFFFFF"/>
        <w:spacing w:before="100" w:beforeAutospacing="1" w:after="100" w:afterAutospacing="1"/>
        <w:ind w:firstLine="420"/>
        <w:jc w:val="left"/>
        <w:rPr>
          <w:rFonts w:ascii="宋体" w:eastAsia="宋体" w:hAnsi="宋体" w:cs="宋体" w:hint="eastAsia"/>
          <w:color w:val="01456A"/>
          <w:kern w:val="0"/>
          <w:sz w:val="24"/>
          <w:szCs w:val="24"/>
        </w:rPr>
      </w:pPr>
      <w:r w:rsidRPr="007B27F9">
        <w:rPr>
          <w:rFonts w:ascii="宋体" w:eastAsia="宋体" w:hAnsi="宋体" w:cs="宋体" w:hint="eastAsia"/>
          <w:color w:val="01456A"/>
          <w:kern w:val="0"/>
          <w:sz w:val="24"/>
          <w:szCs w:val="24"/>
        </w:rPr>
        <w:t xml:space="preserve">2．在校期间各方面表现良好，身体健康，学习成绩优秀，具备作为硕士研究生培养的潜能和素质，全国大学英语四级考试成绩原则上不低于426分； </w:t>
      </w:r>
    </w:p>
    <w:p w:rsidR="007B27F9" w:rsidRPr="007B27F9" w:rsidRDefault="007B27F9" w:rsidP="007B27F9">
      <w:pPr>
        <w:widowControl/>
        <w:shd w:val="clear" w:color="auto" w:fill="FFFFFF"/>
        <w:spacing w:before="100" w:beforeAutospacing="1" w:after="100" w:afterAutospacing="1"/>
        <w:ind w:firstLine="420"/>
        <w:jc w:val="left"/>
        <w:rPr>
          <w:rFonts w:ascii="宋体" w:eastAsia="宋体" w:hAnsi="宋体" w:cs="宋体" w:hint="eastAsia"/>
          <w:color w:val="01456A"/>
          <w:kern w:val="0"/>
          <w:sz w:val="24"/>
          <w:szCs w:val="24"/>
        </w:rPr>
      </w:pPr>
      <w:r w:rsidRPr="007B27F9">
        <w:rPr>
          <w:rFonts w:ascii="宋体" w:eastAsia="宋体" w:hAnsi="宋体" w:cs="宋体" w:hint="eastAsia"/>
          <w:color w:val="01456A"/>
          <w:kern w:val="0"/>
          <w:sz w:val="24"/>
          <w:szCs w:val="24"/>
        </w:rPr>
        <w:t xml:space="preserve">3．对优秀的应届毕业生，如获得所在学校推荐免试资格并通过我校组织的推免生复试，除非接收学院特别说明，一般都可申请到较高等级的学业奖学金。 </w:t>
      </w:r>
    </w:p>
    <w:p w:rsidR="007B27F9" w:rsidRPr="007B27F9" w:rsidRDefault="007B27F9" w:rsidP="007B27F9">
      <w:pPr>
        <w:widowControl/>
        <w:shd w:val="clear" w:color="auto" w:fill="FFFFFF"/>
        <w:spacing w:before="100" w:beforeAutospacing="1" w:after="100" w:afterAutospacing="1"/>
        <w:ind w:firstLine="420"/>
        <w:jc w:val="left"/>
        <w:rPr>
          <w:rFonts w:ascii="宋体" w:eastAsia="宋体" w:hAnsi="宋体" w:cs="宋体" w:hint="eastAsia"/>
          <w:color w:val="01456A"/>
          <w:kern w:val="0"/>
          <w:sz w:val="24"/>
          <w:szCs w:val="24"/>
        </w:rPr>
      </w:pPr>
      <w:r w:rsidRPr="007B27F9">
        <w:rPr>
          <w:rFonts w:ascii="宋体" w:eastAsia="宋体" w:hAnsi="宋体" w:cs="宋体" w:hint="eastAsia"/>
          <w:color w:val="01456A"/>
          <w:kern w:val="0"/>
          <w:sz w:val="24"/>
          <w:szCs w:val="24"/>
        </w:rPr>
        <w:t xml:space="preserve">4．欢迎来自国内重点大学可获得所在学校推荐免试资格的优秀应届本科毕业生于2014年9月起访问我校研究生招生主页，查阅相关说明。 </w:t>
      </w:r>
    </w:p>
    <w:p w:rsidR="007B27F9" w:rsidRPr="007B27F9" w:rsidRDefault="007B27F9" w:rsidP="007B27F9">
      <w:pPr>
        <w:widowControl/>
        <w:shd w:val="clear" w:color="auto" w:fill="FFFFFF"/>
        <w:spacing w:before="100" w:beforeAutospacing="1" w:after="100" w:afterAutospacing="1"/>
        <w:ind w:firstLine="420"/>
        <w:jc w:val="left"/>
        <w:rPr>
          <w:rFonts w:ascii="宋体" w:eastAsia="宋体" w:hAnsi="宋体" w:cs="宋体" w:hint="eastAsia"/>
          <w:color w:val="01456A"/>
          <w:kern w:val="0"/>
          <w:sz w:val="24"/>
          <w:szCs w:val="24"/>
        </w:rPr>
      </w:pPr>
      <w:r w:rsidRPr="007B27F9">
        <w:rPr>
          <w:rFonts w:ascii="宋体" w:eastAsia="宋体" w:hAnsi="宋体" w:cs="宋体" w:hint="eastAsia"/>
          <w:color w:val="01456A"/>
          <w:kern w:val="0"/>
          <w:sz w:val="24"/>
          <w:szCs w:val="24"/>
        </w:rPr>
        <w:t xml:space="preserve">5．除工商管理硕士（代码125100）、公共管理硕士(代码125200)、工程管理硕士（代码125600）、管理科学与工程（代码087100)四个专业外，我校所有招生专业均可接收推荐免试生。 </w:t>
      </w:r>
    </w:p>
    <w:p w:rsidR="007B27F9" w:rsidRPr="007B27F9" w:rsidRDefault="007B27F9" w:rsidP="007B27F9">
      <w:pPr>
        <w:widowControl/>
        <w:shd w:val="clear" w:color="auto" w:fill="FFFFFF"/>
        <w:spacing w:before="100" w:beforeAutospacing="1" w:after="100" w:afterAutospacing="1"/>
        <w:ind w:firstLine="420"/>
        <w:jc w:val="left"/>
        <w:rPr>
          <w:rFonts w:ascii="宋体" w:eastAsia="宋体" w:hAnsi="宋体" w:cs="宋体" w:hint="eastAsia"/>
          <w:color w:val="01456A"/>
          <w:kern w:val="0"/>
          <w:sz w:val="24"/>
          <w:szCs w:val="24"/>
        </w:rPr>
      </w:pPr>
      <w:r w:rsidRPr="007B27F9">
        <w:rPr>
          <w:rFonts w:ascii="宋体" w:eastAsia="宋体" w:hAnsi="宋体" w:cs="宋体" w:hint="eastAsia"/>
          <w:color w:val="01456A"/>
          <w:kern w:val="0"/>
          <w:sz w:val="24"/>
          <w:szCs w:val="24"/>
        </w:rPr>
        <w:t xml:space="preserve">6．我校具有博士学位授权的进行基础研究的理工科专业（专业代码前两位是“07”或“08”的专业）可以接收推荐免试生直接攻读博士学位，接收计划数约60人。 </w:t>
      </w:r>
    </w:p>
    <w:p w:rsidR="005F0FC7" w:rsidRPr="007B27F9" w:rsidRDefault="007B27F9">
      <w:bookmarkStart w:id="0" w:name="_GoBack"/>
      <w:bookmarkEnd w:id="0"/>
    </w:p>
    <w:sectPr w:rsidR="005F0FC7" w:rsidRPr="007B27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F9"/>
    <w:rsid w:val="0034515B"/>
    <w:rsid w:val="006F7FE2"/>
    <w:rsid w:val="007B27F9"/>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F51DE-E7D9-4705-8D42-B3D7B640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87828">
      <w:bodyDiv w:val="1"/>
      <w:marLeft w:val="0"/>
      <w:marRight w:val="0"/>
      <w:marTop w:val="0"/>
      <w:marBottom w:val="0"/>
      <w:divBdr>
        <w:top w:val="none" w:sz="0" w:space="0" w:color="auto"/>
        <w:left w:val="none" w:sz="0" w:space="0" w:color="auto"/>
        <w:bottom w:val="none" w:sz="0" w:space="0" w:color="auto"/>
        <w:right w:val="none" w:sz="0" w:space="0" w:color="auto"/>
      </w:divBdr>
      <w:divsChild>
        <w:div w:id="536965250">
          <w:marLeft w:val="0"/>
          <w:marRight w:val="0"/>
          <w:marTop w:val="0"/>
          <w:marBottom w:val="0"/>
          <w:divBdr>
            <w:top w:val="none" w:sz="0" w:space="0" w:color="auto"/>
            <w:left w:val="none" w:sz="0" w:space="0" w:color="auto"/>
            <w:bottom w:val="none" w:sz="0" w:space="0" w:color="auto"/>
            <w:right w:val="none" w:sz="0" w:space="0" w:color="auto"/>
          </w:divBdr>
          <w:divsChild>
            <w:div w:id="200242058">
              <w:marLeft w:val="0"/>
              <w:marRight w:val="0"/>
              <w:marTop w:val="0"/>
              <w:marBottom w:val="0"/>
              <w:divBdr>
                <w:top w:val="none" w:sz="0" w:space="0" w:color="auto"/>
                <w:left w:val="none" w:sz="0" w:space="0" w:color="auto"/>
                <w:bottom w:val="none" w:sz="0" w:space="0" w:color="auto"/>
                <w:right w:val="none" w:sz="0" w:space="0" w:color="auto"/>
              </w:divBdr>
              <w:divsChild>
                <w:div w:id="1272981567">
                  <w:marLeft w:val="0"/>
                  <w:marRight w:val="0"/>
                  <w:marTop w:val="0"/>
                  <w:marBottom w:val="0"/>
                  <w:divBdr>
                    <w:top w:val="none" w:sz="0" w:space="0" w:color="auto"/>
                    <w:left w:val="none" w:sz="0" w:space="0" w:color="auto"/>
                    <w:bottom w:val="none" w:sz="0" w:space="0" w:color="auto"/>
                    <w:right w:val="none" w:sz="0" w:space="0" w:color="auto"/>
                  </w:divBdr>
                  <w:divsChild>
                    <w:div w:id="1373575769">
                      <w:marLeft w:val="1050"/>
                      <w:marRight w:val="0"/>
                      <w:marTop w:val="0"/>
                      <w:marBottom w:val="0"/>
                      <w:divBdr>
                        <w:top w:val="none" w:sz="0" w:space="0" w:color="auto"/>
                        <w:left w:val="none" w:sz="0" w:space="0" w:color="auto"/>
                        <w:bottom w:val="none" w:sz="0" w:space="0" w:color="auto"/>
                        <w:right w:val="none" w:sz="0" w:space="0" w:color="auto"/>
                      </w:divBdr>
                      <w:divsChild>
                        <w:div w:id="1138182548">
                          <w:marLeft w:val="0"/>
                          <w:marRight w:val="0"/>
                          <w:marTop w:val="0"/>
                          <w:marBottom w:val="360"/>
                          <w:divBdr>
                            <w:top w:val="none" w:sz="0" w:space="0" w:color="auto"/>
                            <w:left w:val="none" w:sz="0" w:space="0" w:color="auto"/>
                            <w:bottom w:val="single" w:sz="6" w:space="12" w:color="E0DFDD"/>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2017-03-10T05:13:00Z</dcterms:created>
  <dcterms:modified xsi:type="dcterms:W3CDTF">2017-03-10T05:13:00Z</dcterms:modified>
</cp:coreProperties>
</file>