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86E" w:rsidRPr="00161480" w:rsidRDefault="0034686E" w:rsidP="0034686E">
      <w:pPr>
        <w:pStyle w:val="a3"/>
        <w:jc w:val="center"/>
        <w:rPr>
          <w:rFonts w:ascii="Arial" w:hAnsi="Arial" w:cs="Arial"/>
          <w:sz w:val="18"/>
          <w:szCs w:val="18"/>
        </w:rPr>
      </w:pPr>
      <w:r w:rsidRPr="00161480">
        <w:rPr>
          <w:rStyle w:val="a4"/>
          <w:rFonts w:cs="Arial" w:hint="eastAsia"/>
          <w:sz w:val="29"/>
          <w:szCs w:val="29"/>
        </w:rPr>
        <w:t>南开大学</w:t>
      </w:r>
      <w:r w:rsidRPr="00161480">
        <w:rPr>
          <w:rStyle w:val="a4"/>
          <w:rFonts w:ascii="Calibri" w:hAnsi="Calibri" w:cs="Arial"/>
          <w:sz w:val="29"/>
          <w:szCs w:val="29"/>
        </w:rPr>
        <w:t>201</w:t>
      </w:r>
      <w:r w:rsidRPr="00161480">
        <w:rPr>
          <w:rStyle w:val="a4"/>
          <w:rFonts w:ascii="Calibri" w:hAnsi="Calibri" w:cs="Arial" w:hint="eastAsia"/>
          <w:sz w:val="29"/>
          <w:szCs w:val="29"/>
        </w:rPr>
        <w:t>6</w:t>
      </w:r>
      <w:r w:rsidRPr="00161480">
        <w:rPr>
          <w:rStyle w:val="a4"/>
          <w:rFonts w:cs="Arial" w:hint="eastAsia"/>
          <w:sz w:val="29"/>
          <w:szCs w:val="29"/>
        </w:rPr>
        <w:t>年接收推荐免试研究生章程</w:t>
      </w:r>
    </w:p>
    <w:p w:rsidR="0034686E" w:rsidRPr="00161480" w:rsidRDefault="0034686E" w:rsidP="0034686E">
      <w:pPr>
        <w:pStyle w:val="a3"/>
        <w:jc w:val="center"/>
        <w:rPr>
          <w:rFonts w:ascii="Arial" w:hAnsi="Arial" w:cs="Arial"/>
          <w:sz w:val="18"/>
          <w:szCs w:val="18"/>
        </w:rPr>
      </w:pPr>
      <w:r w:rsidRPr="00161480">
        <w:rPr>
          <w:rStyle w:val="a4"/>
          <w:rFonts w:ascii="Calibri" w:hAnsi="Calibri" w:cs="Arial"/>
          <w:sz w:val="29"/>
          <w:szCs w:val="29"/>
        </w:rPr>
        <w:t> </w:t>
      </w:r>
    </w:p>
    <w:p w:rsidR="0034686E" w:rsidRPr="00161480" w:rsidRDefault="0034686E" w:rsidP="0034686E">
      <w:pPr>
        <w:pStyle w:val="a3"/>
        <w:jc w:val="center"/>
        <w:rPr>
          <w:rFonts w:ascii="Arial" w:hAnsi="Arial" w:cs="Arial"/>
          <w:sz w:val="18"/>
          <w:szCs w:val="18"/>
        </w:rPr>
      </w:pPr>
      <w:r w:rsidRPr="00161480">
        <w:rPr>
          <w:rStyle w:val="a4"/>
          <w:rFonts w:cs="Arial" w:hint="eastAsia"/>
          <w:sz w:val="29"/>
          <w:szCs w:val="29"/>
        </w:rPr>
        <w:t>第一章</w:t>
      </w:r>
      <w:r w:rsidRPr="00161480">
        <w:rPr>
          <w:rStyle w:val="a4"/>
          <w:rFonts w:ascii="Calibri" w:hAnsi="Calibri" w:cs="Arial"/>
          <w:sz w:val="29"/>
          <w:szCs w:val="29"/>
        </w:rPr>
        <w:t xml:space="preserve">  </w:t>
      </w:r>
      <w:r w:rsidRPr="00161480">
        <w:rPr>
          <w:rStyle w:val="a4"/>
          <w:rFonts w:cs="Arial" w:hint="eastAsia"/>
          <w:sz w:val="29"/>
          <w:szCs w:val="29"/>
        </w:rPr>
        <w:t>学校基本情况</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t>第一条 学校名称：南开大学。</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t>办学类型：国家公办全日制普通高等学校。</w:t>
      </w:r>
    </w:p>
    <w:p w:rsidR="0034686E" w:rsidRPr="00161480" w:rsidRDefault="0034686E" w:rsidP="0034686E">
      <w:pPr>
        <w:pStyle w:val="a3"/>
        <w:spacing w:line="480" w:lineRule="auto"/>
        <w:ind w:firstLine="420"/>
        <w:rPr>
          <w:rFonts w:cs="Arial" w:hint="eastAsia"/>
          <w:sz w:val="18"/>
          <w:szCs w:val="18"/>
        </w:rPr>
      </w:pPr>
      <w:r w:rsidRPr="00161480">
        <w:rPr>
          <w:rFonts w:cs="Arial" w:hint="eastAsia"/>
          <w:sz w:val="18"/>
          <w:szCs w:val="18"/>
        </w:rPr>
        <w:t>第二条 学校地址：</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t>八里台校区 天津市南开区卫津路94号；</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t>泰达学院（包括物流管理、工业工程、会展经济与管理和国际商务4个专业） 天津市经济技术开发区宏达街23号。</w:t>
      </w:r>
    </w:p>
    <w:p w:rsidR="0034686E" w:rsidRPr="00161480" w:rsidRDefault="0034686E" w:rsidP="0034686E">
      <w:pPr>
        <w:pStyle w:val="a3"/>
        <w:spacing w:line="480" w:lineRule="auto"/>
        <w:ind w:firstLine="420"/>
        <w:rPr>
          <w:rFonts w:ascii="Arial" w:hAnsi="Arial" w:cs="Arial"/>
          <w:sz w:val="18"/>
          <w:szCs w:val="18"/>
          <w:u w:val="single"/>
        </w:rPr>
      </w:pPr>
      <w:r w:rsidRPr="00161480">
        <w:rPr>
          <w:rFonts w:cs="Arial" w:hint="eastAsia"/>
          <w:sz w:val="18"/>
          <w:szCs w:val="18"/>
        </w:rPr>
        <w:t xml:space="preserve">津南校区 </w:t>
      </w:r>
      <w:r w:rsidRPr="00161480">
        <w:rPr>
          <w:rFonts w:ascii="Arial" w:hAnsi="Arial" w:cs="Arial"/>
          <w:sz w:val="20"/>
          <w:szCs w:val="20"/>
          <w:shd w:val="clear" w:color="auto" w:fill="FFFFFF"/>
        </w:rPr>
        <w:t>天津</w:t>
      </w:r>
      <w:r w:rsidRPr="00161480">
        <w:rPr>
          <w:rFonts w:ascii="Arial" w:hAnsi="Arial" w:cs="Arial" w:hint="eastAsia"/>
          <w:sz w:val="20"/>
          <w:szCs w:val="20"/>
          <w:shd w:val="clear" w:color="auto" w:fill="FFFFFF"/>
        </w:rPr>
        <w:t>市津南区</w:t>
      </w:r>
      <w:r w:rsidRPr="00161480">
        <w:rPr>
          <w:rFonts w:ascii="Arial" w:hAnsi="Arial" w:cs="Arial"/>
          <w:sz w:val="20"/>
          <w:szCs w:val="20"/>
          <w:shd w:val="clear" w:color="auto" w:fill="FFFFFF"/>
        </w:rPr>
        <w:t>海河教育园区同砚路</w:t>
      </w:r>
      <w:r w:rsidRPr="00161480">
        <w:rPr>
          <w:rFonts w:ascii="Arial" w:hAnsi="Arial" w:cs="Arial"/>
          <w:sz w:val="20"/>
          <w:szCs w:val="20"/>
          <w:shd w:val="clear" w:color="auto" w:fill="FFFFFF"/>
        </w:rPr>
        <w:t>38</w:t>
      </w:r>
      <w:r w:rsidRPr="00161480">
        <w:rPr>
          <w:rFonts w:ascii="Arial" w:hAnsi="Arial" w:cs="Arial"/>
          <w:sz w:val="20"/>
          <w:szCs w:val="20"/>
          <w:shd w:val="clear" w:color="auto" w:fill="FFFFFF"/>
        </w:rPr>
        <w:t>号</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t>第三条 南开大学是国家教育部直属综合性、研究型全国重点大学，是首批列入国家“211工程”和“985工程”重点建设的大学之一，上级主管部门为教育部。</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t>第四条 南开大学拥有雄厚的师资力量，坚实的科研基础以及独特的专业优势，具备培养学士、硕士、博士和博士后等各级各类高级人才的完整教育体系。在长期的办学过程中，形成了文理并重、基础宽厚、突出应用与创新的办学特色，是国内学科门类齐全的综合性、研究型大学之一，学科门类覆盖文、史、哲、经、管、法、理、工、农、医、教、艺等。</w:t>
      </w:r>
    </w:p>
    <w:p w:rsidR="0034686E" w:rsidRPr="00161480" w:rsidRDefault="0034686E" w:rsidP="0034686E">
      <w:pPr>
        <w:pStyle w:val="a3"/>
        <w:jc w:val="center"/>
        <w:rPr>
          <w:rFonts w:ascii="Arial" w:hAnsi="Arial" w:cs="Arial"/>
          <w:sz w:val="18"/>
          <w:szCs w:val="18"/>
        </w:rPr>
      </w:pPr>
      <w:r w:rsidRPr="00161480">
        <w:rPr>
          <w:rStyle w:val="a4"/>
          <w:rFonts w:cs="Arial" w:hint="eastAsia"/>
          <w:sz w:val="29"/>
          <w:szCs w:val="29"/>
        </w:rPr>
        <w:t>第二章组织机构与职责</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lastRenderedPageBreak/>
        <w:t>第五条  南开大学研究生招生工作由学校研究生招生工作领导小组负责；各学院的研究生招生工作由学院研究生招生工作领导小组负责。</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t>第六条  南开大学研究生招生工作执行教育部的各项规定，接受纪检监察部门以及社会的监督。</w:t>
      </w:r>
    </w:p>
    <w:p w:rsidR="0034686E" w:rsidRPr="00161480" w:rsidRDefault="0034686E" w:rsidP="0034686E">
      <w:pPr>
        <w:pStyle w:val="a3"/>
        <w:jc w:val="center"/>
        <w:rPr>
          <w:rFonts w:ascii="Arial" w:hAnsi="Arial" w:cs="Arial"/>
          <w:sz w:val="18"/>
          <w:szCs w:val="18"/>
        </w:rPr>
      </w:pPr>
      <w:r w:rsidRPr="00161480">
        <w:rPr>
          <w:rStyle w:val="a4"/>
          <w:rFonts w:cs="Arial" w:hint="eastAsia"/>
          <w:sz w:val="29"/>
          <w:szCs w:val="29"/>
        </w:rPr>
        <w:t>第三章</w:t>
      </w:r>
      <w:r w:rsidRPr="00161480">
        <w:rPr>
          <w:rStyle w:val="a4"/>
          <w:rFonts w:ascii="Calibri" w:hAnsi="Calibri" w:cs="Arial"/>
          <w:sz w:val="29"/>
          <w:szCs w:val="29"/>
        </w:rPr>
        <w:t xml:space="preserve">  </w:t>
      </w:r>
      <w:r w:rsidRPr="00161480">
        <w:rPr>
          <w:rStyle w:val="a4"/>
          <w:rFonts w:cs="Arial" w:hint="eastAsia"/>
          <w:sz w:val="29"/>
          <w:szCs w:val="29"/>
        </w:rPr>
        <w:t>接收基本条件</w:t>
      </w:r>
    </w:p>
    <w:p w:rsidR="0034686E" w:rsidRPr="00161480" w:rsidRDefault="0034686E" w:rsidP="0034686E">
      <w:pPr>
        <w:pStyle w:val="a3"/>
        <w:spacing w:line="480" w:lineRule="auto"/>
        <w:ind w:firstLine="480"/>
        <w:rPr>
          <w:rFonts w:ascii="Arial" w:hAnsi="Arial" w:cs="Arial"/>
          <w:sz w:val="18"/>
          <w:szCs w:val="18"/>
        </w:rPr>
      </w:pPr>
      <w:r w:rsidRPr="00161480">
        <w:rPr>
          <w:rFonts w:cs="Arial" w:hint="eastAsia"/>
          <w:sz w:val="18"/>
          <w:szCs w:val="18"/>
        </w:rPr>
        <w:t>第七条</w:t>
      </w:r>
      <w:r w:rsidRPr="00161480">
        <w:rPr>
          <w:rFonts w:ascii="Calibri" w:hAnsi="Calibri" w:cs="Arial"/>
          <w:sz w:val="18"/>
          <w:szCs w:val="18"/>
        </w:rPr>
        <w:t xml:space="preserve">  </w:t>
      </w:r>
      <w:r w:rsidRPr="00161480">
        <w:rPr>
          <w:rFonts w:cs="Arial" w:hint="eastAsia"/>
          <w:sz w:val="18"/>
          <w:szCs w:val="18"/>
        </w:rPr>
        <w:t>拥护中国共产党的领导，愿为社会主义现代化建设服务，品德良好，诚实守信，遵纪守法。</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t>第八条  已经获得本科院校的推荐资格。</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t>第九条  申请接收学科为文科经管类学科的同学，英语六级要求不低于425分（日语要求国际一级，俄语要求专业四级）；申请接收学科为理工农医类学科的同学，英语六级如果低于425分，需参加由南开大学研究生院招生办公室组织的英语统一测试并达到研究生院招生办公室划定的分数线。(南开大学本校学生的接收条件以南开大学推荐条件为准。)</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t>第十条  不允许国防生推荐免试到专业学位。</w:t>
      </w:r>
    </w:p>
    <w:p w:rsidR="0034686E" w:rsidRPr="00161480" w:rsidRDefault="0034686E" w:rsidP="0034686E">
      <w:pPr>
        <w:pStyle w:val="a3"/>
        <w:jc w:val="center"/>
        <w:rPr>
          <w:rFonts w:ascii="Arial" w:hAnsi="Arial" w:cs="Arial"/>
          <w:sz w:val="18"/>
          <w:szCs w:val="18"/>
        </w:rPr>
      </w:pPr>
      <w:r w:rsidRPr="00161480">
        <w:rPr>
          <w:rStyle w:val="a4"/>
          <w:rFonts w:cs="Arial" w:hint="eastAsia"/>
          <w:sz w:val="29"/>
          <w:szCs w:val="29"/>
        </w:rPr>
        <w:t>第四章</w:t>
      </w:r>
      <w:r w:rsidRPr="00161480">
        <w:rPr>
          <w:rStyle w:val="a4"/>
          <w:rFonts w:ascii="Calibri" w:hAnsi="Calibri" w:cs="Arial"/>
          <w:sz w:val="29"/>
          <w:szCs w:val="29"/>
        </w:rPr>
        <w:t xml:space="preserve">  </w:t>
      </w:r>
      <w:r w:rsidRPr="00161480">
        <w:rPr>
          <w:rStyle w:val="a4"/>
          <w:rFonts w:cs="Arial" w:hint="eastAsia"/>
          <w:sz w:val="29"/>
          <w:szCs w:val="29"/>
        </w:rPr>
        <w:t>接收流程</w:t>
      </w:r>
    </w:p>
    <w:p w:rsidR="0034686E" w:rsidRPr="00161480" w:rsidRDefault="0034686E" w:rsidP="0034686E">
      <w:pPr>
        <w:pStyle w:val="a3"/>
        <w:spacing w:line="480" w:lineRule="auto"/>
        <w:ind w:firstLine="480"/>
        <w:rPr>
          <w:rFonts w:cs="Arial" w:hint="eastAsia"/>
          <w:sz w:val="18"/>
          <w:szCs w:val="18"/>
        </w:rPr>
      </w:pPr>
      <w:r w:rsidRPr="00161480">
        <w:rPr>
          <w:rFonts w:cs="Arial" w:hint="eastAsia"/>
          <w:sz w:val="18"/>
          <w:szCs w:val="18"/>
        </w:rPr>
        <w:t>第十一条</w:t>
      </w:r>
      <w:r w:rsidRPr="00161480">
        <w:rPr>
          <w:rFonts w:ascii="Calibri" w:hAnsi="Calibri" w:cs="Arial"/>
          <w:sz w:val="18"/>
          <w:szCs w:val="18"/>
        </w:rPr>
        <w:t xml:space="preserve">  </w:t>
      </w:r>
      <w:r w:rsidRPr="00161480">
        <w:rPr>
          <w:rFonts w:cs="Arial" w:hint="eastAsia"/>
          <w:sz w:val="18"/>
          <w:szCs w:val="18"/>
        </w:rPr>
        <w:t>推荐免试生需登录全国推荐优秀应届本科毕业生免试攻读研究生信息公开暨管理服务系统（简称“推免服务系统”），进行志愿申报、查看复试通知、参加复试、查看待录取通知及复试成绩、接受待录取。接收流程安排请以教育部最终通知为准。请按照“推免服务系统”中附加材料的设置要求准确真实填写个人六级成绩等信息。</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t>第十二条</w:t>
      </w:r>
      <w:r w:rsidRPr="00161480">
        <w:rPr>
          <w:rFonts w:ascii="Calibri" w:hAnsi="Calibri" w:cs="Arial"/>
          <w:sz w:val="18"/>
          <w:szCs w:val="18"/>
        </w:rPr>
        <w:t xml:space="preserve">  </w:t>
      </w:r>
      <w:r w:rsidRPr="00161480">
        <w:rPr>
          <w:rFonts w:cs="Arial" w:hint="eastAsia"/>
          <w:sz w:val="18"/>
          <w:szCs w:val="18"/>
        </w:rPr>
        <w:t>凡是申请推荐到南开大学的免试生，均需通过以上网上接收流程（含南开大学本校生）。</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lastRenderedPageBreak/>
        <w:t>第十三条</w:t>
      </w:r>
      <w:r w:rsidRPr="00161480">
        <w:rPr>
          <w:rFonts w:ascii="Calibri" w:hAnsi="Calibri" w:cs="Arial"/>
          <w:sz w:val="18"/>
          <w:szCs w:val="18"/>
        </w:rPr>
        <w:t xml:space="preserve">  </w:t>
      </w:r>
      <w:r w:rsidRPr="00161480">
        <w:rPr>
          <w:rFonts w:cs="Arial" w:hint="eastAsia"/>
          <w:sz w:val="18"/>
          <w:szCs w:val="18"/>
        </w:rPr>
        <w:t>为了保证接收推荐免试生的工作质量，接收推荐免试生名单</w:t>
      </w:r>
      <w:r w:rsidRPr="00161480">
        <w:rPr>
          <w:rFonts w:cs="Arial" w:hint="eastAsia"/>
          <w:sz w:val="18"/>
          <w:szCs w:val="18"/>
          <w:u w:val="single"/>
        </w:rPr>
        <w:t>将于复试后</w:t>
      </w:r>
      <w:r w:rsidRPr="00161480">
        <w:rPr>
          <w:rFonts w:cs="Arial" w:hint="eastAsia"/>
          <w:sz w:val="18"/>
          <w:szCs w:val="18"/>
        </w:rPr>
        <w:t>在学院研究生招生网上进行公示，公示期十个工作日。公示期内，如遇被举报有违规或作弊行为的考生，不论何时，一经查实，即按有关规定取消录取资格。</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t>第十四条</w:t>
      </w:r>
      <w:r w:rsidRPr="00161480">
        <w:rPr>
          <w:rFonts w:ascii="Calibri" w:hAnsi="Calibri" w:cs="Arial"/>
          <w:sz w:val="18"/>
          <w:szCs w:val="18"/>
        </w:rPr>
        <w:t xml:space="preserve">  </w:t>
      </w:r>
      <w:r w:rsidRPr="00161480">
        <w:rPr>
          <w:rFonts w:cs="Arial" w:hint="eastAsia"/>
          <w:sz w:val="18"/>
          <w:szCs w:val="18"/>
        </w:rPr>
        <w:t>按教育部目前的工作计划，</w:t>
      </w:r>
      <w:smartTag w:uri="urn:schemas-microsoft-com:office:smarttags" w:element="chsdate">
        <w:smartTagPr>
          <w:attr w:name="IsROCDate" w:val="False"/>
          <w:attr w:name="IsLunarDate" w:val="False"/>
          <w:attr w:name="Day" w:val="28"/>
          <w:attr w:name="Month" w:val="9"/>
          <w:attr w:name="Year" w:val="2014"/>
        </w:smartTagPr>
        <w:r w:rsidRPr="00161480">
          <w:rPr>
            <w:rFonts w:ascii="Calibri" w:hAnsi="Calibri" w:cs="Arial"/>
            <w:sz w:val="18"/>
            <w:szCs w:val="18"/>
          </w:rPr>
          <w:t>9</w:t>
        </w:r>
        <w:r w:rsidRPr="00161480">
          <w:rPr>
            <w:rFonts w:cs="Arial" w:hint="eastAsia"/>
            <w:sz w:val="18"/>
            <w:szCs w:val="18"/>
          </w:rPr>
          <w:t>月</w:t>
        </w:r>
        <w:r w:rsidRPr="00161480">
          <w:rPr>
            <w:rFonts w:ascii="Calibri" w:hAnsi="Calibri" w:cs="Arial"/>
            <w:sz w:val="18"/>
            <w:szCs w:val="18"/>
          </w:rPr>
          <w:t>28</w:t>
        </w:r>
        <w:r w:rsidRPr="00161480">
          <w:rPr>
            <w:rFonts w:cs="Arial" w:hint="eastAsia"/>
            <w:sz w:val="18"/>
            <w:szCs w:val="18"/>
          </w:rPr>
          <w:t>日</w:t>
        </w:r>
      </w:smartTag>
      <w:r w:rsidRPr="00161480">
        <w:rPr>
          <w:rFonts w:ascii="Calibri" w:hAnsi="Calibri" w:cs="Arial"/>
          <w:sz w:val="18"/>
          <w:szCs w:val="18"/>
        </w:rPr>
        <w:t>-</w:t>
      </w:r>
      <w:smartTag w:uri="urn:schemas-microsoft-com:office:smarttags" w:element="chsdate">
        <w:smartTagPr>
          <w:attr w:name="IsROCDate" w:val="False"/>
          <w:attr w:name="IsLunarDate" w:val="False"/>
          <w:attr w:name="Day" w:val="25"/>
          <w:attr w:name="Month" w:val="10"/>
          <w:attr w:name="Year" w:val="2014"/>
        </w:smartTagPr>
        <w:r w:rsidRPr="00161480">
          <w:rPr>
            <w:rFonts w:ascii="Calibri" w:hAnsi="Calibri" w:cs="Arial"/>
            <w:sz w:val="18"/>
            <w:szCs w:val="18"/>
          </w:rPr>
          <w:t>10</w:t>
        </w:r>
        <w:r w:rsidRPr="00161480">
          <w:rPr>
            <w:rFonts w:cs="Arial" w:hint="eastAsia"/>
            <w:sz w:val="18"/>
            <w:szCs w:val="18"/>
          </w:rPr>
          <w:t>月</w:t>
        </w:r>
        <w:r w:rsidRPr="00161480">
          <w:rPr>
            <w:rFonts w:ascii="Calibri" w:hAnsi="Calibri" w:cs="Arial"/>
            <w:sz w:val="18"/>
            <w:szCs w:val="18"/>
          </w:rPr>
          <w:t>25</w:t>
        </w:r>
        <w:r w:rsidRPr="00161480">
          <w:rPr>
            <w:rFonts w:cs="Arial" w:hint="eastAsia"/>
            <w:sz w:val="18"/>
            <w:szCs w:val="18"/>
          </w:rPr>
          <w:t>日</w:t>
        </w:r>
      </w:smartTag>
      <w:r w:rsidRPr="00161480">
        <w:rPr>
          <w:rFonts w:cs="Arial" w:hint="eastAsia"/>
          <w:sz w:val="18"/>
          <w:szCs w:val="18"/>
        </w:rPr>
        <w:t>为接收阶段，最终时间安排请以教育部最近通知为准。</w:t>
      </w:r>
    </w:p>
    <w:p w:rsidR="0034686E" w:rsidRPr="00161480" w:rsidRDefault="0034686E" w:rsidP="0034686E">
      <w:pPr>
        <w:pStyle w:val="a3"/>
        <w:jc w:val="center"/>
        <w:rPr>
          <w:rFonts w:ascii="Arial" w:hAnsi="Arial" w:cs="Arial" w:hint="eastAsia"/>
          <w:sz w:val="18"/>
          <w:szCs w:val="18"/>
        </w:rPr>
      </w:pPr>
      <w:r w:rsidRPr="00161480">
        <w:rPr>
          <w:rStyle w:val="a4"/>
          <w:rFonts w:cs="Arial" w:hint="eastAsia"/>
          <w:sz w:val="29"/>
          <w:szCs w:val="29"/>
        </w:rPr>
        <w:t>第五章</w:t>
      </w:r>
      <w:r w:rsidRPr="00161480">
        <w:rPr>
          <w:rStyle w:val="a4"/>
          <w:rFonts w:ascii="Calibri" w:hAnsi="Calibri" w:cs="Arial"/>
          <w:sz w:val="29"/>
          <w:szCs w:val="29"/>
        </w:rPr>
        <w:t xml:space="preserve">  </w:t>
      </w:r>
      <w:r w:rsidRPr="00161480">
        <w:rPr>
          <w:rStyle w:val="a4"/>
          <w:rFonts w:cs="Arial" w:hint="eastAsia"/>
          <w:sz w:val="29"/>
          <w:szCs w:val="29"/>
        </w:rPr>
        <w:t>附则</w:t>
      </w:r>
    </w:p>
    <w:p w:rsidR="0034686E" w:rsidRPr="00161480" w:rsidRDefault="0034686E" w:rsidP="0034686E">
      <w:pPr>
        <w:pStyle w:val="HTML"/>
        <w:spacing w:line="480" w:lineRule="auto"/>
        <w:ind w:firstLineChars="200" w:firstLine="360"/>
        <w:rPr>
          <w:rFonts w:hint="eastAsia"/>
          <w:sz w:val="18"/>
          <w:szCs w:val="18"/>
        </w:rPr>
      </w:pPr>
      <w:r w:rsidRPr="00161480">
        <w:rPr>
          <w:rFonts w:cs="Arial" w:hint="eastAsia"/>
          <w:sz w:val="18"/>
          <w:szCs w:val="18"/>
        </w:rPr>
        <w:t>第十五条  请申请推荐免试到南开大学的学生认真阅读《</w:t>
      </w:r>
      <w:r w:rsidRPr="00161480">
        <w:rPr>
          <w:bCs/>
          <w:sz w:val="18"/>
          <w:szCs w:val="18"/>
        </w:rPr>
        <w:t>南开大学20</w:t>
      </w:r>
      <w:r w:rsidRPr="00161480">
        <w:rPr>
          <w:rFonts w:hint="eastAsia"/>
          <w:bCs/>
          <w:sz w:val="18"/>
          <w:szCs w:val="18"/>
        </w:rPr>
        <w:t>16</w:t>
      </w:r>
      <w:r w:rsidRPr="00161480">
        <w:rPr>
          <w:bCs/>
          <w:sz w:val="18"/>
          <w:szCs w:val="18"/>
        </w:rPr>
        <w:t>年招收攻读硕士学位研究生说明</w:t>
      </w:r>
      <w:r w:rsidRPr="00161480">
        <w:rPr>
          <w:rFonts w:cs="Arial" w:hint="eastAsia"/>
          <w:sz w:val="18"/>
          <w:szCs w:val="18"/>
        </w:rPr>
        <w:t>》，招生说明请到南开大学研究生招生网查询，网址：</w:t>
      </w:r>
      <w:r w:rsidRPr="00161480">
        <w:rPr>
          <w:rFonts w:cs="Arial"/>
          <w:sz w:val="18"/>
          <w:szCs w:val="18"/>
        </w:rPr>
        <w:t>http://yzb.nankai.edu.cn/</w:t>
      </w:r>
    </w:p>
    <w:p w:rsidR="0034686E" w:rsidRPr="00161480" w:rsidRDefault="0034686E" w:rsidP="0034686E">
      <w:pPr>
        <w:pStyle w:val="a3"/>
        <w:spacing w:line="480" w:lineRule="auto"/>
        <w:ind w:firstLineChars="200" w:firstLine="360"/>
        <w:rPr>
          <w:rFonts w:cs="Arial"/>
          <w:sz w:val="18"/>
          <w:szCs w:val="18"/>
        </w:rPr>
      </w:pPr>
      <w:r w:rsidRPr="00161480">
        <w:rPr>
          <w:rFonts w:cs="Arial" w:hint="eastAsia"/>
          <w:sz w:val="18"/>
          <w:szCs w:val="18"/>
        </w:rPr>
        <w:t>第十六条  本章程适用于南开大学2016年接收推荐免试研究生工作，自公布之日起施行。以上内容如有变动，将及时发布在南开大学研究生院网页招生栏目中，请考生随时留意最新信息。</w:t>
      </w:r>
    </w:p>
    <w:p w:rsidR="0034686E" w:rsidRPr="00161480" w:rsidRDefault="0034686E" w:rsidP="0034686E">
      <w:pPr>
        <w:pStyle w:val="a3"/>
        <w:spacing w:line="480" w:lineRule="auto"/>
        <w:ind w:firstLine="420"/>
        <w:rPr>
          <w:rFonts w:ascii="Arial" w:hAnsi="Arial" w:cs="Arial"/>
          <w:sz w:val="18"/>
          <w:szCs w:val="18"/>
        </w:rPr>
      </w:pPr>
      <w:r w:rsidRPr="00161480">
        <w:rPr>
          <w:rFonts w:cs="Arial" w:hint="eastAsia"/>
          <w:sz w:val="18"/>
          <w:szCs w:val="18"/>
        </w:rPr>
        <w:t>第十七条 本章程由 “南开大学研究生院招生办公室”解释。</w:t>
      </w:r>
    </w:p>
    <w:p w:rsidR="005F0FC7" w:rsidRPr="0034686E" w:rsidRDefault="0034686E">
      <w:bookmarkStart w:id="0" w:name="_GoBack"/>
      <w:bookmarkEnd w:id="0"/>
    </w:p>
    <w:sectPr w:rsidR="005F0FC7" w:rsidRPr="003468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6E"/>
    <w:rsid w:val="0034515B"/>
    <w:rsid w:val="0034686E"/>
    <w:rsid w:val="006F7FE2"/>
    <w:rsid w:val="0093059A"/>
    <w:rsid w:val="00992DCC"/>
    <w:rsid w:val="00E3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25DA630F-9B9C-4A0F-B50D-E17BAC5C3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4686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4686E"/>
    <w:rPr>
      <w:b/>
      <w:bCs/>
    </w:rPr>
  </w:style>
  <w:style w:type="paragraph" w:styleId="HTML">
    <w:name w:val="HTML Preformatted"/>
    <w:basedOn w:val="a"/>
    <w:link w:val="HTMLChar"/>
    <w:uiPriority w:val="99"/>
    <w:unhideWhenUsed/>
    <w:rsid w:val="003468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uiPriority w:val="99"/>
    <w:semiHidden/>
    <w:rsid w:val="0034686E"/>
    <w:rPr>
      <w:rFonts w:ascii="Courier New" w:hAnsi="Courier New" w:cs="Courier New"/>
      <w:sz w:val="20"/>
      <w:szCs w:val="20"/>
    </w:rPr>
  </w:style>
  <w:style w:type="character" w:customStyle="1" w:styleId="HTMLChar">
    <w:name w:val="HTML 预设格式 Char"/>
    <w:basedOn w:val="a0"/>
    <w:link w:val="HTML"/>
    <w:uiPriority w:val="99"/>
    <w:rsid w:val="0034686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963539038@qq.com</dc:creator>
  <cp:keywords/>
  <dc:description/>
  <cp:lastModifiedBy>963539038@qq.com</cp:lastModifiedBy>
  <cp:revision>1</cp:revision>
  <dcterms:created xsi:type="dcterms:W3CDTF">2017-03-09T15:03:00Z</dcterms:created>
  <dcterms:modified xsi:type="dcterms:W3CDTF">2017-03-09T15:03:00Z</dcterms:modified>
</cp:coreProperties>
</file>