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F3" w:rsidRDefault="006E18F3" w:rsidP="006E18F3">
      <w:pPr>
        <w:pStyle w:val="a6"/>
        <w:spacing w:line="432" w:lineRule="auto"/>
        <w:rPr>
          <w:rFonts w:ascii="΢ȭхڢ,  ˎ̥ ,  ڌ墬 ̥" w:eastAsia="΢ȭхڢ,  ˎ̥ ,  ڌ墬 ̥"/>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浙江大学竭诚欢迎全国重点院校优秀本科毕业生推荐免试来我校攻读研究生。我校研究生有多渠道、多种类的奖励和资助体系，详见：</w:t>
      </w:r>
      <w:hyperlink r:id="rId4" w:history="1">
        <w:r>
          <w:rPr>
            <w:rStyle w:val="a5"/>
            <w:rFonts w:ascii="΢ȭхڢ,  ˎ̥ ,  ڌ墬 ̥" w:eastAsia="΢ȭхڢ,  ˎ̥ ,  ڌ墬 ̥" w:hint="eastAsia"/>
            <w:color w:val="000000"/>
            <w:sz w:val="18"/>
            <w:szCs w:val="18"/>
          </w:rPr>
          <w:t>研究生学业奖学金管理办法</w:t>
        </w:r>
      </w:hyperlink>
      <w:r>
        <w:rPr>
          <w:rStyle w:val="a5"/>
          <w:rFonts w:ascii="΢ȭхڢ,  ˎ̥ ,  ڌ墬 ̥" w:eastAsia="΢ȭхڢ,  ˎ̥ ,  ڌ墬 ̥" w:hint="eastAsia"/>
          <w:color w:val="444444"/>
          <w:sz w:val="18"/>
          <w:szCs w:val="18"/>
        </w:rPr>
        <w:t>、</w:t>
      </w:r>
      <w:hyperlink r:id="rId5" w:history="1">
        <w:r>
          <w:rPr>
            <w:rStyle w:val="a5"/>
            <w:rFonts w:ascii="΢ȭхڢ,  ˎ̥ ,  ڌ墬 ̥" w:eastAsia="΢ȭхڢ,  ˎ̥ ,  ڌ墬 ̥" w:hint="eastAsia"/>
            <w:color w:val="000000"/>
            <w:sz w:val="18"/>
            <w:szCs w:val="18"/>
          </w:rPr>
          <w:t>研究生资助管理办法</w:t>
        </w:r>
      </w:hyperlink>
      <w:r>
        <w:rPr>
          <w:rStyle w:val="a5"/>
          <w:rFonts w:ascii="΢ȭхڢ,  ˎ̥ ,  ڌ墬 ̥" w:eastAsia="΢ȭхڢ,  ˎ̥ ,  ڌ墬 ̥" w:hint="eastAsia"/>
          <w:color w:val="444444"/>
          <w:sz w:val="18"/>
          <w:szCs w:val="18"/>
        </w:rPr>
        <w:t>、</w:t>
      </w:r>
      <w:hyperlink r:id="rId6" w:history="1">
        <w:r>
          <w:rPr>
            <w:rStyle w:val="a3"/>
            <w:rFonts w:ascii="΢ȭхڢ,  ˎ̥ ,  ڌ墬 ̥" w:eastAsia="΢ȭхڢ,  ˎ̥ ,  ڌ墬 ̥" w:hint="eastAsia"/>
            <w:b/>
            <w:bCs/>
            <w:sz w:val="18"/>
            <w:szCs w:val="18"/>
          </w:rPr>
          <w:t>博士研究生新生奖学金实施方案</w:t>
        </w:r>
      </w:hyperlink>
      <w:r>
        <w:rPr>
          <w:rStyle w:val="a5"/>
          <w:rFonts w:ascii="΢ȭхڢ,  ˎ̥ ,  ڌ墬 ̥" w:eastAsia="΢ȭхڢ,  ˎ̥ ,  ڌ墬 ̥" w:hint="eastAsia"/>
          <w:color w:val="444444"/>
          <w:sz w:val="18"/>
          <w:szCs w:val="18"/>
        </w:rPr>
        <w:t>、</w:t>
      </w:r>
      <w:hyperlink r:id="rId7" w:history="1">
        <w:r>
          <w:rPr>
            <w:rStyle w:val="a3"/>
            <w:rFonts w:ascii="΢ȭхڢ,  ˎ̥ ,  ڌ墬 ̥" w:eastAsia="΢ȭхڢ,  ˎ̥ ,  ڌ墬 ̥" w:hint="eastAsia"/>
            <w:b/>
            <w:bCs/>
            <w:sz w:val="18"/>
            <w:szCs w:val="18"/>
          </w:rPr>
          <w:t>研究生赴海外参加国际学术会议资助条例</w:t>
        </w:r>
      </w:hyperlink>
      <w:r>
        <w:rPr>
          <w:rStyle w:val="a5"/>
          <w:rFonts w:ascii="΢ȭхڢ,  ˎ̥ ,  ڌ墬 ̥" w:eastAsia="΢ȭхڢ,  ˎ̥ ,  ڌ墬 ̥" w:hint="eastAsia"/>
          <w:color w:val="444444"/>
          <w:sz w:val="18"/>
          <w:szCs w:val="18"/>
        </w:rPr>
        <w:t>、</w:t>
      </w:r>
      <w:hyperlink r:id="rId8" w:history="1">
        <w:r>
          <w:rPr>
            <w:rStyle w:val="a3"/>
            <w:rFonts w:ascii="΢ȭхڢ,  ˎ̥ ,  ڌ墬 ̥" w:eastAsia="΢ȭхڢ,  ˎ̥ ,  ڌ墬 ̥" w:hint="eastAsia"/>
            <w:b/>
            <w:bCs/>
            <w:sz w:val="18"/>
            <w:szCs w:val="18"/>
          </w:rPr>
          <w:t>资助博士研究生开展国际合作研究与交流项目实施办法</w:t>
        </w:r>
      </w:hyperlink>
      <w:r>
        <w:rPr>
          <w:rStyle w:val="a5"/>
          <w:rFonts w:ascii="΢ȭхڢ,  ˎ̥ ,  ڌ墬 ̥" w:eastAsia="΢ȭхڢ,  ˎ̥ ,  ڌ墬 ̥" w:hint="eastAsia"/>
          <w:color w:val="444444"/>
          <w:sz w:val="18"/>
          <w:szCs w:val="18"/>
        </w:rPr>
        <w:t>等。</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一、申请地址：</w:t>
      </w:r>
    </w:p>
    <w:p w:rsidR="006E18F3" w:rsidRDefault="006E18F3" w:rsidP="006E18F3">
      <w:pPr>
        <w:pStyle w:val="a6"/>
        <w:spacing w:line="432" w:lineRule="auto"/>
        <w:rPr>
          <w:rFonts w:ascii="΢ȭхڢ,  ˎ̥ ,  ڌ墬 ̥" w:eastAsia="΢ȭхڢ,  ˎ̥ ,  ڌ墬 ̥" w:hint="eastAsia"/>
          <w:color w:val="444444"/>
          <w:sz w:val="18"/>
          <w:szCs w:val="18"/>
        </w:rPr>
      </w:pPr>
      <w:hyperlink r:id="rId9" w:history="1">
        <w:r>
          <w:rPr>
            <w:rStyle w:val="a4"/>
            <w:rFonts w:ascii="΢ȭхڢ,  ˎ̥ ,  ڌ墬 ̥" w:eastAsia="΢ȭхڢ,  ˎ̥ ,  ڌ墬 ̥" w:hint="eastAsia"/>
            <w:color w:val="000000"/>
            <w:sz w:val="18"/>
            <w:szCs w:val="18"/>
          </w:rPr>
          <w:t>免试申请网报入口</w:t>
        </w:r>
      </w:hyperlink>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hyperlink r:id="rId10" w:history="1">
        <w:r>
          <w:rPr>
            <w:rStyle w:val="a3"/>
            <w:rFonts w:ascii="΢ȭхڢ,  ˎ̥ ,  ڌ墬 ̥" w:eastAsia="΢ȭхڢ,  ˎ̥ ,  ڌ墬 ̥" w:hint="eastAsia"/>
            <w:sz w:val="18"/>
            <w:szCs w:val="18"/>
          </w:rPr>
          <w:t>常见问题解答</w:t>
        </w:r>
      </w:hyperlink>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二、申请时间</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开始时间：2015年8月10日</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截止时间：各学院截止日期见第六条文档</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三、申请条件：</w:t>
      </w:r>
      <w:r>
        <w:rPr>
          <w:rFonts w:ascii="΢ȭхڢ,  ˎ̥ ,  ڌ墬 ̥" w:eastAsia="΢ȭхڢ,  ˎ̥ ,  ڌ墬 ̥" w:hint="eastAsia"/>
          <w:color w:val="444444"/>
          <w:sz w:val="18"/>
          <w:szCs w:val="18"/>
        </w:rPr>
        <w:br/>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1．拥护中国共产党的领导，愿为社会主义现代化建设服务，品德优良，遵纪守法，身心健康；</w:t>
      </w:r>
      <w:r>
        <w:rPr>
          <w:rFonts w:ascii="΢ȭхڢ,  ˎ̥ ,  ڌ墬 ̥" w:eastAsia="΢ȭхڢ,  ˎ̥ ,  ڌ墬 ̥" w:hint="eastAsia"/>
          <w:color w:val="444444"/>
          <w:sz w:val="18"/>
          <w:szCs w:val="18"/>
        </w:rPr>
        <w:br/>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2．诚实守信，学风端正，未受过任何处分。</w:t>
      </w:r>
      <w:r>
        <w:rPr>
          <w:rFonts w:ascii="΢ȭхڢ,  ˎ̥ ,  ڌ墬 ̥" w:eastAsia="΢ȭхڢ,  ˎ̥ ,  ڌ墬 ̥" w:hint="eastAsia"/>
          <w:color w:val="444444"/>
          <w:sz w:val="18"/>
          <w:szCs w:val="18"/>
        </w:rPr>
        <w:br/>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3．全国重点院校有可能获得免试推荐资格的优秀应届本科毕业生；对学术研究兴趣浓厚。</w:t>
      </w:r>
      <w:r>
        <w:rPr>
          <w:rFonts w:ascii="΢ȭхڢ,  ˎ̥ ,  ڌ墬 ̥" w:eastAsia="΢ȭхڢ,  ˎ̥ ,  ڌ墬 ̥" w:hint="eastAsia"/>
          <w:color w:val="444444"/>
          <w:sz w:val="18"/>
          <w:szCs w:val="18"/>
        </w:rPr>
        <w:br/>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4．特别欢迎具有优秀研究潜质的同学直接申请攻读博士学位，申请直接攻博的同学还应具有较高水平的英语能力，原则上应通过大学英语六级考试（CET6≥480分）或托福、雅思考试。</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四、申请安排</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1．我校除工商管理硕士、公共管理硕士、工程管理硕士等专业之外，其他各专业均可接收推荐免试研究生（我校2016年研究生招生目录还未定稿，考生可以先参照浙江大学2015年硕士/博士研究生招生目录选报专业</w:t>
      </w:r>
      <w:r>
        <w:rPr>
          <w:rStyle w:val="a5"/>
          <w:rFonts w:ascii="΢ȭхڢ,  ˎ̥ ,  ڌ墬 ̥" w:eastAsia="΢ȭхڢ,  ˎ̥ ,  ڌ墬 ̥" w:hint="eastAsia"/>
          <w:color w:val="444444"/>
          <w:sz w:val="18"/>
          <w:szCs w:val="18"/>
        </w:rPr>
        <w:t>。</w:t>
      </w:r>
      <w:r>
        <w:rPr>
          <w:rFonts w:ascii="΢ȭхڢ,  ˎ̥ ,  ڌ墬 ̥" w:eastAsia="΢ȭхڢ,  ˎ̥ ,  ڌ墬 ̥" w:hint="eastAsia"/>
          <w:color w:val="444444"/>
          <w:sz w:val="18"/>
          <w:szCs w:val="18"/>
        </w:rPr>
        <w:t>）</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lastRenderedPageBreak/>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2．申请人进入本通知“免试申请网报入口”填写有关栏目并提交申请。如果申请内容有改变，可以自行在“状态查询”页面修改。</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3．各学院（系）将根据工作安排对申请者进行审核并合理安排复试程序，申请人可根据学院通知的时间安排在“状态查询”查询审核和复试结果。</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4．申请人已报名参加我校各学院（系）“夏令营”活动的，仍需登录本系统进行报名和确认。申请页面上直接输入身份证号，网页会自动调出报名“夏令营”时填写信息（未使用学校统一夏令营系统的学院夏令营学员不能自动调出信息），然后根据实际情况修改，并在“备注信息”里写明“夏令营营员”提交即可。</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5．申请人9月份获得推免资格后仍需按照教育部及我校招生学院（系）要求在规定时间内登录中国研招网“推免服务系统”（网址:</w:t>
      </w:r>
      <w:hyperlink r:id="rId11" w:history="1">
        <w:r>
          <w:rPr>
            <w:rStyle w:val="a3"/>
            <w:rFonts w:ascii="΢ȭхڢ,  ˎ̥ ,  ڌ墬 ̥" w:eastAsia="΢ȭхڢ,  ˎ̥ ,  ڌ墬 ̥" w:hint="eastAsia"/>
            <w:sz w:val="18"/>
            <w:szCs w:val="18"/>
          </w:rPr>
          <w:t>http://yz.chsi.com.cn/tm</w:t>
        </w:r>
      </w:hyperlink>
      <w:r>
        <w:rPr>
          <w:rFonts w:ascii="΢ȭхڢ,  ˎ̥ ,  ڌ墬 ̥" w:eastAsia="΢ȭхڢ,  ˎ̥ ,  ڌ墬 ̥" w:hint="eastAsia"/>
          <w:color w:val="444444"/>
          <w:sz w:val="18"/>
          <w:szCs w:val="18"/>
        </w:rPr>
        <w:t>）填写报考志愿，网上完成接收并确认我校招生学院（系）的复试及待录取通知等环节。</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五、复试材料</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考生复试时需要携带纸质材料，具体根据院系复试通知的要求准备材料。为避免通知复试后时间仓促，考生可先准备以下纸质材料：</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w:t>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1．历年在校学习成绩单、大学英语等级证书复印件、已发表过的学术论文、出版物或工作成果的复印件或证明、在曾从事过的科技活动中获奖或表现突出的书面证明；</w:t>
      </w:r>
      <w:r>
        <w:rPr>
          <w:rFonts w:ascii="΢ȭхڢ,  ˎ̥ ,  ڌ墬 ̥" w:eastAsia="΢ȭхڢ,  ˎ̥ ,  ڌ墬 ̥" w:hint="eastAsia"/>
          <w:color w:val="444444"/>
          <w:sz w:val="18"/>
          <w:szCs w:val="18"/>
        </w:rPr>
        <w:br/>
      </w:r>
      <w:r>
        <w:rPr>
          <w:rFonts w:ascii="΢ȭхڢ,  ˎ̥ ,  ڌ墬 ̥" w:eastAsia="΢ȭхڢ,  ˎ̥ ,  ڌ墬 ̥" w:hint="eastAsia"/>
          <w:color w:val="444444"/>
          <w:sz w:val="18"/>
          <w:szCs w:val="18"/>
        </w:rPr>
        <w:t>   </w:t>
      </w:r>
      <w:r>
        <w:rPr>
          <w:rFonts w:ascii="΢ȭхڢ,  ˎ̥ ,  ڌ墬 ̥" w:eastAsia="΢ȭхڢ,  ˎ̥ ,  ڌ墬 ̥" w:hint="eastAsia"/>
          <w:color w:val="444444"/>
          <w:sz w:val="18"/>
          <w:szCs w:val="18"/>
        </w:rPr>
        <w:t xml:space="preserve"> 2．申请直接攻读博士学位者还须提供两位与申请学科有关的副教授（或相当职称）及以上专家的</w:t>
      </w:r>
      <w:r>
        <w:rPr>
          <w:rFonts w:ascii="΢ȭхڢ,  ˎ̥ ,  ڌ墬 ̥" w:eastAsia="΢ȭхڢ,  ˎ̥ ,  ڌ墬 ̥" w:hint="eastAsia"/>
          <w:color w:val="444444"/>
          <w:sz w:val="18"/>
          <w:szCs w:val="18"/>
        </w:rPr>
        <w:t> </w:t>
      </w:r>
      <w:r>
        <w:rPr>
          <w:rFonts w:ascii="΢ȭхڢ,  ˎ̥ ,  ڌ墬 ̥" w:eastAsia="΢ȭхڢ,  ˎ̥ ,  ڌ墬 ̥" w:hint="eastAsia"/>
          <w:color w:val="444444"/>
          <w:sz w:val="18"/>
          <w:szCs w:val="18"/>
        </w:rPr>
        <w:t>“</w:t>
      </w:r>
      <w:hyperlink r:id="rId12" w:history="1">
        <w:r>
          <w:rPr>
            <w:rStyle w:val="a3"/>
            <w:rFonts w:ascii="΢ȭхڢ,  ˎ̥ ,  ڌ墬 ̥" w:eastAsia="΢ȭхڢ,  ˎ̥ ,  ڌ墬 ̥" w:hint="eastAsia"/>
            <w:sz w:val="18"/>
            <w:szCs w:val="18"/>
          </w:rPr>
          <w:t>专家推荐书</w:t>
        </w:r>
      </w:hyperlink>
      <w:r>
        <w:rPr>
          <w:rFonts w:ascii="΢ȭхڢ,  ˎ̥ ,  ڌ墬 ̥" w:eastAsia="΢ȭхڢ,  ˎ̥ ,  ڌ墬 ̥" w:hint="eastAsia"/>
          <w:color w:val="444444"/>
          <w:sz w:val="18"/>
          <w:szCs w:val="18"/>
        </w:rPr>
        <w:t>”（可点击下载）。</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注：若申请人弄虚作假，一经发现，立即取消其来我校的免试读研资格，并通报申请人所在学校。</w:t>
      </w:r>
    </w:p>
    <w:p w:rsidR="006E18F3" w:rsidRDefault="006E18F3" w:rsidP="006E18F3">
      <w:pPr>
        <w:pStyle w:val="a6"/>
        <w:spacing w:line="432" w:lineRule="auto"/>
        <w:rPr>
          <w:rFonts w:ascii="΢ȭхڢ,  ˎ̥ ,  ڌ墬 ̥" w:eastAsia="΢ȭхڢ,  ˎ̥ ,  ڌ墬 ̥" w:hint="eastAsia"/>
          <w:color w:val="444444"/>
          <w:sz w:val="18"/>
          <w:szCs w:val="18"/>
        </w:rPr>
      </w:pPr>
      <w:r>
        <w:rPr>
          <w:rFonts w:ascii="΢ȭхڢ,  ˎ̥ ,  ڌ墬 ̥" w:eastAsia="΢ȭхڢ,  ˎ̥ ,  ڌ墬 ̥" w:hint="eastAsia"/>
          <w:color w:val="444444"/>
          <w:sz w:val="18"/>
          <w:szCs w:val="18"/>
        </w:rPr>
        <w:t>六、</w:t>
      </w:r>
      <w:hyperlink r:id="rId13" w:history="1">
        <w:r>
          <w:rPr>
            <w:rStyle w:val="a3"/>
            <w:rFonts w:ascii="΢ȭхڢ,  ˎ̥ ,  ڌ墬 ̥" w:eastAsia="΢ȭхڢ,  ˎ̥ ,  ڌ墬 ̥" w:hint="eastAsia"/>
            <w:sz w:val="18"/>
            <w:szCs w:val="18"/>
          </w:rPr>
          <w:t>各学院（系）截止日期、联系方式</w:t>
        </w:r>
      </w:hyperlink>
      <w:r>
        <w:rPr>
          <w:rFonts w:ascii="΢ȭхڢ,  ˎ̥ ,  ڌ墬 ̥" w:eastAsia="΢ȭхڢ,  ˎ̥ ,  ڌ墬 ̥" w:hint="eastAsia"/>
          <w:color w:val="444444"/>
          <w:sz w:val="18"/>
          <w:szCs w:val="18"/>
        </w:rPr>
        <w:t> </w:t>
      </w:r>
    </w:p>
    <w:p w:rsidR="005F0FC7" w:rsidRPr="006E18F3" w:rsidRDefault="006E18F3">
      <w:bookmarkStart w:id="0" w:name="_GoBack"/>
      <w:bookmarkEnd w:id="0"/>
    </w:p>
    <w:sectPr w:rsidR="005F0FC7" w:rsidRPr="006E1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ȭхڢ,  ˎ̥ ,  ڌ墬 ̥">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F3"/>
    <w:rsid w:val="0034515B"/>
    <w:rsid w:val="006E18F3"/>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C413A-A32C-4CA2-947F-90D06B5D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18F3"/>
    <w:rPr>
      <w:strike w:val="0"/>
      <w:dstrike w:val="0"/>
      <w:color w:val="000000"/>
      <w:u w:val="none"/>
      <w:effect w:val="none"/>
    </w:rPr>
  </w:style>
  <w:style w:type="character" w:styleId="a4">
    <w:name w:val="Emphasis"/>
    <w:basedOn w:val="a0"/>
    <w:uiPriority w:val="20"/>
    <w:qFormat/>
    <w:rsid w:val="006E18F3"/>
    <w:rPr>
      <w:i/>
      <w:iCs/>
    </w:rPr>
  </w:style>
  <w:style w:type="character" w:styleId="a5">
    <w:name w:val="Strong"/>
    <w:basedOn w:val="a0"/>
    <w:uiPriority w:val="22"/>
    <w:qFormat/>
    <w:rsid w:val="006E18F3"/>
    <w:rPr>
      <w:b/>
      <w:bCs/>
    </w:rPr>
  </w:style>
  <w:style w:type="paragraph" w:styleId="a6">
    <w:name w:val="Normal (Web)"/>
    <w:basedOn w:val="a"/>
    <w:uiPriority w:val="99"/>
    <w:semiHidden/>
    <w:unhideWhenUsed/>
    <w:rsid w:val="006E18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57957">
      <w:bodyDiv w:val="1"/>
      <w:marLeft w:val="0"/>
      <w:marRight w:val="0"/>
      <w:marTop w:val="0"/>
      <w:marBottom w:val="0"/>
      <w:divBdr>
        <w:top w:val="none" w:sz="0" w:space="0" w:color="auto"/>
        <w:left w:val="none" w:sz="0" w:space="0" w:color="auto"/>
        <w:bottom w:val="none" w:sz="0" w:space="0" w:color="auto"/>
        <w:right w:val="none" w:sz="0" w:space="0" w:color="auto"/>
      </w:divBdr>
      <w:divsChild>
        <w:div w:id="542644437">
          <w:marLeft w:val="0"/>
          <w:marRight w:val="0"/>
          <w:marTop w:val="0"/>
          <w:marBottom w:val="0"/>
          <w:divBdr>
            <w:top w:val="none" w:sz="0" w:space="0" w:color="auto"/>
            <w:left w:val="none" w:sz="0" w:space="0" w:color="auto"/>
            <w:bottom w:val="none" w:sz="0" w:space="0" w:color="auto"/>
            <w:right w:val="none" w:sz="0" w:space="0" w:color="auto"/>
          </w:divBdr>
          <w:divsChild>
            <w:div w:id="1201671924">
              <w:marLeft w:val="0"/>
              <w:marRight w:val="0"/>
              <w:marTop w:val="600"/>
              <w:marBottom w:val="600"/>
              <w:divBdr>
                <w:top w:val="none" w:sz="0" w:space="0" w:color="auto"/>
                <w:left w:val="none" w:sz="0" w:space="0" w:color="auto"/>
                <w:bottom w:val="none" w:sz="0" w:space="0" w:color="auto"/>
                <w:right w:val="none" w:sz="0" w:space="0" w:color="auto"/>
              </w:divBdr>
              <w:divsChild>
                <w:div w:id="862868277">
                  <w:marLeft w:val="0"/>
                  <w:marRight w:val="0"/>
                  <w:marTop w:val="240"/>
                  <w:marBottom w:val="0"/>
                  <w:divBdr>
                    <w:top w:val="none" w:sz="0" w:space="0" w:color="auto"/>
                    <w:left w:val="none" w:sz="0" w:space="0" w:color="auto"/>
                    <w:bottom w:val="none" w:sz="0" w:space="0" w:color="auto"/>
                    <w:right w:val="none" w:sz="0" w:space="0" w:color="auto"/>
                  </w:divBdr>
                  <w:divsChild>
                    <w:div w:id="1261110410">
                      <w:marLeft w:val="750"/>
                      <w:marRight w:val="750"/>
                      <w:marTop w:val="0"/>
                      <w:marBottom w:val="0"/>
                      <w:divBdr>
                        <w:top w:val="none" w:sz="0" w:space="0" w:color="auto"/>
                        <w:left w:val="none" w:sz="0" w:space="0" w:color="auto"/>
                        <w:bottom w:val="none" w:sz="0" w:space="0" w:color="auto"/>
                        <w:right w:val="none" w:sz="0" w:space="0" w:color="auto"/>
                      </w:divBdr>
                      <w:divsChild>
                        <w:div w:id="368074270">
                          <w:marLeft w:val="0"/>
                          <w:marRight w:val="75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s.zju.edu.cn:8080/News/html/grs/pygcjgl/gpcg/gpcg_gzwj/2014-03-28/272-20140328103644.html" TargetMode="External"/><Relationship Id="rId13" Type="http://schemas.openxmlformats.org/officeDocument/2006/relationships/hyperlink" Target="http://grs.zju.edu.cn/wescms/sys/filemanager/file.php?cmd=preview&amp;classify=0&amp;id=43902" TargetMode="External"/><Relationship Id="rId3" Type="http://schemas.openxmlformats.org/officeDocument/2006/relationships/webSettings" Target="webSettings.xml"/><Relationship Id="rId7" Type="http://schemas.openxmlformats.org/officeDocument/2006/relationships/hyperlink" Target="http://grs.zju.edu.cn/redir.php?catalog_id=10025&amp;object_id=11110" TargetMode="External"/><Relationship Id="rId12" Type="http://schemas.openxmlformats.org/officeDocument/2006/relationships/hyperlink" Target="http://grs.zju.edu.cn/attachments/zjugrs/UserFiles/File/zsc/sszs/zjtj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s.zju.edu.cn/attachments/zjugrs/UserFiles/File/zsc/bszs/%E6%B5%99%E5%A4%A7%E7%A0%94%E9%99%A2%EF%BC%882014%EF%BC%8911%E5%8F%B7--%E7%A0%94%E7%A9%B6%E7%94%9F%E9%99%A2%E5%85%B3%E4%BA%8E%E5%8D%B0%E5%8F%91%E3%80%8A%E6%B5%99%E6%B1%9F%E5%A4%A7%E5%AD%A6%E5%8D%9A%E5%A3%AB%E7%A0%94%E7%A9%B6%E7%94%9F%E6%96%B0%E7%94%9F%E5%A5%96%E5%AD%A6%E9%87%91%E5%AE%9E%E6%96%BD%E6%96%B9%E6%A1%88%EF%BC%88%E8%AF%95%E8%A1%8C%EF%BC%89%E3%80%8B%E7%9A%84%E9%80%9A%E7%9F%A5.pdf" TargetMode="External"/><Relationship Id="rId11" Type="http://schemas.openxmlformats.org/officeDocument/2006/relationships/hyperlink" Target="http://yz.chsi.com.cn/tm" TargetMode="External"/><Relationship Id="rId5" Type="http://schemas.openxmlformats.org/officeDocument/2006/relationships/hyperlink" Target="http://grs.zju.edu.cn/redir.php?catalog_id=17235&amp;object_id=16881" TargetMode="External"/><Relationship Id="rId15" Type="http://schemas.openxmlformats.org/officeDocument/2006/relationships/theme" Target="theme/theme1.xml"/><Relationship Id="rId10" Type="http://schemas.openxmlformats.org/officeDocument/2006/relationships/hyperlink" Target="http://grs.zju.edu.cn/wescms/sys/filemanager/file.php?cmd=preview&amp;classify=0&amp;id=43887" TargetMode="External"/><Relationship Id="rId4" Type="http://schemas.openxmlformats.org/officeDocument/2006/relationships/hyperlink" Target="http://grs.zju.edu.cn/redir.php?catalog_id=17235&amp;object_id=16880" TargetMode="External"/><Relationship Id="rId9" Type="http://schemas.openxmlformats.org/officeDocument/2006/relationships/hyperlink" Target="http://grs.zju.edu.cn/ssszs/nocontrol/student/studentMss.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2017-03-09T14:56:00Z</dcterms:created>
  <dcterms:modified xsi:type="dcterms:W3CDTF">2017-03-09T14:57:00Z</dcterms:modified>
</cp:coreProperties>
</file>