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FD" w:rsidRPr="00F357FD" w:rsidRDefault="00F357FD" w:rsidP="00F357FD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color w:val="333333"/>
          <w:kern w:val="0"/>
          <w:sz w:val="28"/>
          <w:szCs w:val="28"/>
        </w:rPr>
      </w:pPr>
      <w:r w:rsidRPr="00F357FD">
        <w:rPr>
          <w:rFonts w:ascii="微软雅黑" w:eastAsia="微软雅黑" w:hAnsi="微软雅黑" w:cs="Arial" w:hint="eastAsia"/>
          <w:color w:val="333333"/>
          <w:kern w:val="0"/>
          <w:sz w:val="28"/>
          <w:szCs w:val="28"/>
        </w:rPr>
        <w:t>清华大学医院管理研究院2016年暑期夏令营活动报名通知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 w:hint="eastAsia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清华大学医院管理研究院成立于2012年4月，是清华大学汇集海内外医院管理领域优质办学资源，由深圳研究生院、经济管理学院、医学院共同发起组建的跨院系校级学科交叉研究院，挂靠深圳研究生院。研究院致力于构建具有世界一流水平、符合中国国情的医院管理学术研究平台，培养国际化医院管理高端人才，同时为中国医疗健康产业发展提供理论与技术支持，推动中国医院管理体系与模式的变革和发展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原国家卫生部副部长黄洁夫出任研究院首任院长。研究院目前拥有海内外专职（双聘）教师近20人，半数以上来自海外国家和地区。团队教师知识结构从宏观政策到医院微观管理，从医院系统设计到如何科学处理工程、环保、清洁等细部问题，完整覆盖医院管理的各个领域与环节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研究院一直秉承国际视野、专业素养、实践能力的医院管理高端人才培养理念。每年招收60名全日制+在职医院管理方向硕士研究生,为我国卫生事业改革培养所需的拔尖人才。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清华大学医院管理研究院将于2016年7月13日至14日在深圳举办“清华大学医院管理研究院2016年暑期夏令营”活动。活动将通过学术讲座、参观、师生交流等形式，增进国内高校本科生对清华大学医院管理研究院的了解，以帮助有志于进行医院管理研究、从事医院管理工作的同学选择未来学科方向。同时为接收2017级免试推荐研究生进行初步遴选工作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清华大学医院管理研究院为夏令营营员提供活动期间在深的住宿。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left="336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一、</w:t>
      </w:r>
      <w:r w:rsidRPr="00F357FD">
        <w:rPr>
          <w:rFonts w:ascii="宋体" w:eastAsia="宋体" w:hAnsi="宋体" w:cs="宋体" w:hint="eastAsia"/>
          <w:color w:val="666666"/>
          <w:kern w:val="0"/>
          <w:sz w:val="11"/>
        </w:rPr>
        <w:t>    </w:t>
      </w:r>
      <w:r w:rsidRPr="00F357FD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申请资格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1.全国高校（985、211）本科三年级在校生（2017年毕业，不限专业）。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2.本科前5学期总评成绩在该校同年级本专业排名前20%。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3.学术研究兴趣浓厚，有较强的探索、创新意识和专业能力，有志于从事医院管理研究工作。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4.身心健康、诚实守信，学风端正，未受过任何处分。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left="336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二、</w:t>
      </w:r>
      <w:r w:rsidRPr="00F357FD">
        <w:rPr>
          <w:rFonts w:ascii="宋体" w:eastAsia="宋体" w:hAnsi="宋体" w:cs="宋体" w:hint="eastAsia"/>
          <w:color w:val="666666"/>
          <w:kern w:val="0"/>
          <w:sz w:val="11"/>
        </w:rPr>
        <w:t>    </w:t>
      </w:r>
      <w:r w:rsidRPr="00F357FD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申请材料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1.“清华大学医院管理研究院2016年暑期夏令营”申请表1份。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2.个人陈述1份：介绍本人专业背景、从事过的研究工作以及攻读研究生阶段的学习和研究计划等（千字以内）。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3.前5学期的各科成绩单与前5学期的年级总评成绩排名（需盖学校或院系教务部门公章）。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附加材料（可根据自身情况选择提交）：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1.英语水平证明材料复印件。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2.其它材料：包括获奖证书复印件（学术类相关奖项），能体现自身学术水平的学术论文、出版物等。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left="336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三、</w:t>
      </w:r>
      <w:r w:rsidRPr="00F357FD">
        <w:rPr>
          <w:rFonts w:ascii="宋体" w:eastAsia="宋体" w:hAnsi="宋体" w:cs="宋体" w:hint="eastAsia"/>
          <w:color w:val="666666"/>
          <w:kern w:val="0"/>
          <w:sz w:val="11"/>
        </w:rPr>
        <w:t>    </w:t>
      </w:r>
      <w:r w:rsidRPr="00F357FD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申请方式及时间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1.网上申报：登录</w:t>
      </w:r>
      <w:r w:rsidRPr="00F357FD">
        <w:rPr>
          <w:rFonts w:ascii="宋体" w:eastAsia="宋体" w:hAnsi="宋体" w:cs="宋体" w:hint="eastAsia"/>
          <w:color w:val="666666"/>
          <w:kern w:val="0"/>
          <w:sz w:val="23"/>
        </w:rPr>
        <w:t> </w:t>
      </w:r>
      <w:hyperlink r:id="rId6" w:history="1">
        <w:r w:rsidRPr="00F357FD">
          <w:rPr>
            <w:rFonts w:ascii="仿宋" w:eastAsia="仿宋" w:hAnsi="仿宋" w:cs="Arial" w:hint="eastAsia"/>
            <w:kern w:val="0"/>
            <w:sz w:val="23"/>
          </w:rPr>
          <w:t>http://www.ihm.tsinghua.edu.cn/</w:t>
        </w:r>
      </w:hyperlink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,下载夏令营申请表；将申请表和个人陈述通过电子邮件发送至：</w:t>
      </w:r>
      <w:r w:rsidRPr="00F357FD">
        <w:rPr>
          <w:rFonts w:ascii="宋体" w:eastAsia="宋体" w:hAnsi="宋体" w:cs="宋体" w:hint="eastAsia"/>
          <w:color w:val="666666"/>
          <w:kern w:val="0"/>
          <w:sz w:val="23"/>
        </w:rPr>
        <w:t> </w:t>
      </w:r>
      <w:hyperlink r:id="rId7" w:history="1">
        <w:r w:rsidRPr="00F357FD">
          <w:rPr>
            <w:rFonts w:ascii="仿宋" w:eastAsia="仿宋" w:hAnsi="仿宋" w:cs="Arial" w:hint="eastAsia"/>
            <w:kern w:val="0"/>
            <w:sz w:val="23"/>
          </w:rPr>
          <w:t>ihm@sz.tsinghua.edu.cn</w:t>
        </w:r>
      </w:hyperlink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，邮件标题</w:t>
      </w: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lastRenderedPageBreak/>
        <w:t>为“本科在读院校+专业+年级排名百分比+姓名+手机号码”，网上申报的截止日期为2016年6月17日。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2.书面材料提交：申请表和个人陈述打印、签字，与其它申请材料一起邮寄至：深圳市南山区西丽大学城清华校区A楼109，陈老师收，邮编：518055。请在信封的封面上注明“医管院夏令营申请”。邮寄材料的截止日期为2016年6月12日（以寄出当地邮戳为准）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3.只在网上申报而未寄书面材料者，不予受理。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4.申请人保证全部申请材料的真实性，所提交的材料概不退还。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7月11日前向获得入营资格者发放入营通知（邮件及电话形式），未接到入营通知的同学为未入选，不再另行通知。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注：此次夏令营中的面试环节仅为2017级研究生推荐免试提供参考性意见，清华大学医院管理研究院对于表现优异的营员发放预录取通知。营员仍需参加2016年9月份清华大学接收推荐免试攻读博士（硕士）学位研究生的申请及复试等流程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联系电话：陈老师, 0755-26036095。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F357FD" w:rsidRPr="00F357FD" w:rsidRDefault="00F357FD" w:rsidP="00F357FD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附件：</w:t>
      </w:r>
      <w:r>
        <w:rPr>
          <w:rFonts w:ascii="Arial" w:eastAsia="宋体" w:hAnsi="Arial" w:cs="Arial"/>
          <w:noProof/>
          <w:color w:val="666666"/>
          <w:kern w:val="0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" name="图片 1" descr="http://yz.tsinghua.edu.cn/public/ueditor/attachment/fileTypeImages/icon_x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z.tsinghua.edu.cn/public/ueditor/attachment/fileTypeImages/icon_xl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Pr="00F357FD">
          <w:rPr>
            <w:rFonts w:ascii="仿宋" w:eastAsia="仿宋" w:hAnsi="仿宋" w:cs="Arial" w:hint="eastAsia"/>
            <w:color w:val="666666"/>
            <w:kern w:val="0"/>
            <w:sz w:val="29"/>
          </w:rPr>
          <w:t>清华大学医院管理研究院2016年暑期夏令营报名申请表</w:t>
        </w:r>
      </w:hyperlink>
    </w:p>
    <w:p w:rsidR="00F357FD" w:rsidRPr="00F357FD" w:rsidRDefault="00F357FD" w:rsidP="00F357FD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357F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024C3A" w:rsidRPr="00F357FD" w:rsidRDefault="00024C3A"/>
    <w:sectPr w:rsidR="00024C3A" w:rsidRPr="00F35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C3A" w:rsidRDefault="00024C3A" w:rsidP="00F357FD">
      <w:r>
        <w:separator/>
      </w:r>
    </w:p>
  </w:endnote>
  <w:endnote w:type="continuationSeparator" w:id="1">
    <w:p w:rsidR="00024C3A" w:rsidRDefault="00024C3A" w:rsidP="00F35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C3A" w:rsidRDefault="00024C3A" w:rsidP="00F357FD">
      <w:r>
        <w:separator/>
      </w:r>
    </w:p>
  </w:footnote>
  <w:footnote w:type="continuationSeparator" w:id="1">
    <w:p w:rsidR="00024C3A" w:rsidRDefault="00024C3A" w:rsidP="00F357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7FD"/>
    <w:rsid w:val="00024C3A"/>
    <w:rsid w:val="00F35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5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5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57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5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57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57F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35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35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357FD"/>
    <w:rPr>
      <w:b/>
      <w:bCs/>
    </w:rPr>
  </w:style>
  <w:style w:type="character" w:customStyle="1" w:styleId="apple-converted-space">
    <w:name w:val="apple-converted-space"/>
    <w:basedOn w:val="a0"/>
    <w:rsid w:val="00F357FD"/>
  </w:style>
  <w:style w:type="character" w:styleId="a8">
    <w:name w:val="Hyperlink"/>
    <w:basedOn w:val="a0"/>
    <w:uiPriority w:val="99"/>
    <w:semiHidden/>
    <w:unhideWhenUsed/>
    <w:rsid w:val="00F357FD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F357F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35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9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mailto:ihm@sz.tsinghua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hm.tsinghua.edu.c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yz.tsinghua.edu.cn/publish/yjszs/8550/20160513162521057116033/1463127987042.x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孙琳</dc:creator>
  <cp:keywords/>
  <dc:description/>
  <cp:lastModifiedBy>孙琳</cp:lastModifiedBy>
  <cp:revision>2</cp:revision>
  <dcterms:created xsi:type="dcterms:W3CDTF">2017-03-09T13:47:00Z</dcterms:created>
  <dcterms:modified xsi:type="dcterms:W3CDTF">2017-03-09T13:47:00Z</dcterms:modified>
</cp:coreProperties>
</file>