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720" w:rsidRDefault="00EF4720">
      <w:r>
        <w:rPr>
          <w:rFonts w:hint="eastAsia"/>
        </w:rPr>
        <w:t>问题的设环境：</w:t>
      </w:r>
    </w:p>
    <w:p w:rsidR="00EF4720" w:rsidRDefault="00EF4720">
      <w:pPr>
        <w:rPr>
          <w:rFonts w:hint="eastAsia"/>
        </w:rPr>
      </w:pPr>
      <w:r>
        <w:tab/>
      </w:r>
      <w:r w:rsidR="00FD56B1" w:rsidRPr="00FD56B1">
        <w:t>要求您的团队利用2017年在波多黎各的情况设计一个DroneGo灾难响应系统，该系统将适用于在未来潜在类似灾难情景期间满足预期医疗供应需求的同时。 此方案的需求可能超出您的团队识别的无人机机队的能力。 如果发生这种情况，HELP，Inc。希望清楚地理解为实现解决这些缺点的解决方案必须做出的任何权衡</w:t>
      </w:r>
    </w:p>
    <w:p w:rsidR="00FD56B1" w:rsidRDefault="00FD56B1"/>
    <w:p w:rsidR="005049F0" w:rsidRDefault="00EF4720">
      <w:r>
        <w:rPr>
          <w:rFonts w:hint="eastAsia"/>
        </w:rPr>
        <w:t>无人机功能：</w:t>
      </w:r>
    </w:p>
    <w:p w:rsidR="00EF4720" w:rsidRDefault="00EF4720">
      <w:r>
        <w:tab/>
      </w:r>
      <w:r>
        <w:rPr>
          <w:rFonts w:hint="eastAsia"/>
        </w:rPr>
        <w:t>运输</w:t>
      </w:r>
    </w:p>
    <w:p w:rsidR="00EF4720" w:rsidRDefault="00EF4720">
      <w:r>
        <w:tab/>
      </w:r>
      <w:r>
        <w:rPr>
          <w:rFonts w:hint="eastAsia"/>
        </w:rPr>
        <w:t>提供视频：为地面路线规划指挥和控制中心提供损坏和可维修的交通道路网络的视频</w:t>
      </w:r>
    </w:p>
    <w:p w:rsidR="00FD56B1" w:rsidRDefault="00FD56B1"/>
    <w:p w:rsidR="00FD56B1" w:rsidRDefault="00FD56B1">
      <w:r>
        <w:rPr>
          <w:rFonts w:hint="eastAsia"/>
        </w:rPr>
        <w:t>问题：</w:t>
      </w:r>
    </w:p>
    <w:p w:rsidR="00FD56B1" w:rsidRDefault="00FD56B1">
      <w:pPr>
        <w:rPr>
          <w:b/>
        </w:rPr>
      </w:pPr>
      <w:r w:rsidRPr="00FD56B1">
        <w:rPr>
          <w:rFonts w:hint="eastAsia"/>
          <w:b/>
        </w:rPr>
        <w:t>第</w:t>
      </w:r>
      <w:r w:rsidRPr="00FD56B1">
        <w:rPr>
          <w:b/>
        </w:rPr>
        <w:t>1部分。开发DroneGo灾难响应系统，以支持波多黎各飓风灾难情景</w:t>
      </w:r>
    </w:p>
    <w:p w:rsidR="00FD56B1" w:rsidRPr="00FD56B1" w:rsidRDefault="00FD56B1" w:rsidP="00FD56B1">
      <w:pPr>
        <w:pStyle w:val="a7"/>
        <w:numPr>
          <w:ilvl w:val="0"/>
          <w:numId w:val="1"/>
        </w:numPr>
        <w:ind w:firstLineChars="0"/>
        <w:rPr>
          <w:b/>
        </w:rPr>
      </w:pPr>
      <w:r>
        <w:rPr>
          <w:rFonts w:ascii="Helvetica" w:hAnsi="Helvetica" w:cs="Helvetica"/>
          <w:color w:val="333333"/>
          <w:sz w:val="20"/>
          <w:szCs w:val="20"/>
          <w:shd w:val="clear" w:color="auto" w:fill="FFFFFF"/>
        </w:rPr>
        <w:t>为</w:t>
      </w:r>
      <w:r>
        <w:rPr>
          <w:rFonts w:ascii="Helvetica" w:hAnsi="Helvetica" w:cs="Helvetica"/>
          <w:color w:val="333333"/>
          <w:sz w:val="20"/>
          <w:szCs w:val="20"/>
          <w:shd w:val="clear" w:color="auto" w:fill="FFFFFF"/>
        </w:rPr>
        <w:t>HELP</w:t>
      </w:r>
      <w:r>
        <w:rPr>
          <w:rFonts w:ascii="Helvetica" w:hAnsi="Helvetica" w:cs="Helvetica"/>
          <w:color w:val="333333"/>
          <w:sz w:val="20"/>
          <w:szCs w:val="20"/>
          <w:shd w:val="clear" w:color="auto" w:fill="FFFFFF"/>
        </w:rPr>
        <w:t>公司推荐无人机</w:t>
      </w:r>
      <w:r>
        <w:rPr>
          <w:rFonts w:ascii="Helvetica" w:hAnsi="Helvetica" w:cs="Helvetica" w:hint="eastAsia"/>
          <w:color w:val="333333"/>
          <w:sz w:val="20"/>
          <w:szCs w:val="20"/>
          <w:shd w:val="clear" w:color="auto" w:fill="FFFFFF"/>
        </w:rPr>
        <w:t>边</w:t>
      </w:r>
      <w:r>
        <w:rPr>
          <w:rFonts w:ascii="Helvetica" w:hAnsi="Helvetica" w:cs="Helvetica"/>
          <w:color w:val="333333"/>
          <w:sz w:val="20"/>
          <w:szCs w:val="20"/>
          <w:shd w:val="clear" w:color="auto" w:fill="FFFFFF"/>
        </w:rPr>
        <w:t>队和医疗包套装</w:t>
      </w:r>
      <w:r w:rsidRPr="00FD56B1">
        <w:rPr>
          <w:b/>
        </w:rPr>
        <w:tab/>
      </w:r>
      <w:r>
        <w:rPr>
          <w:rFonts w:hint="eastAsia"/>
          <w:b/>
        </w:rPr>
        <w:t>。</w:t>
      </w:r>
      <w:r>
        <w:rPr>
          <w:rFonts w:ascii="Helvetica" w:hAnsi="Helvetica" w:cs="Helvetica"/>
          <w:color w:val="333333"/>
          <w:sz w:val="20"/>
          <w:szCs w:val="20"/>
          <w:shd w:val="clear" w:color="auto" w:fill="FFFFFF"/>
        </w:rPr>
        <w:t>DroneGo</w:t>
      </w:r>
      <w:r>
        <w:rPr>
          <w:rFonts w:ascii="Helvetica" w:hAnsi="Helvetica" w:cs="Helvetica"/>
          <w:color w:val="333333"/>
          <w:sz w:val="20"/>
          <w:szCs w:val="20"/>
          <w:shd w:val="clear" w:color="auto" w:fill="FFFFFF"/>
        </w:rPr>
        <w:t>灾害响应系统将满足波多黎各飓风场景的要求。为多达三个</w:t>
      </w:r>
      <w:r>
        <w:rPr>
          <w:rFonts w:ascii="Helvetica" w:hAnsi="Helvetica" w:cs="Helvetica"/>
          <w:color w:val="333333"/>
          <w:sz w:val="20"/>
          <w:szCs w:val="20"/>
          <w:shd w:val="clear" w:color="auto" w:fill="FFFFFF"/>
        </w:rPr>
        <w:t>ISO</w:t>
      </w:r>
      <w:r>
        <w:rPr>
          <w:rFonts w:ascii="Helvetica" w:hAnsi="Helvetica" w:cs="Helvetica"/>
          <w:color w:val="333333"/>
          <w:sz w:val="20"/>
          <w:szCs w:val="20"/>
          <w:shd w:val="clear" w:color="auto" w:fill="FFFFFF"/>
        </w:rPr>
        <w:t>货物集装箱中的每一个设计相关的包装配置，以将系统运输到波多黎各</w:t>
      </w:r>
      <w:r>
        <w:rPr>
          <w:rFonts w:ascii="Helvetica" w:hAnsi="Helvetica" w:cs="Helvetica" w:hint="eastAsia"/>
          <w:color w:val="333333"/>
          <w:sz w:val="20"/>
          <w:szCs w:val="20"/>
          <w:shd w:val="clear" w:color="auto" w:fill="FFFFFF"/>
        </w:rPr>
        <w:t>。</w:t>
      </w:r>
      <w:r w:rsidRPr="00FD56B1">
        <w:rPr>
          <w:rFonts w:ascii="Helvetica" w:hAnsi="Helvetica" w:cs="Helvetica" w:hint="eastAsia"/>
          <w:color w:val="FF0000"/>
          <w:sz w:val="20"/>
          <w:szCs w:val="20"/>
          <w:shd w:val="clear" w:color="auto" w:fill="FFFFFF"/>
        </w:rPr>
        <w:t>（设计无人机编队和医疗套装，以及每个集装箱中装载内容）</w:t>
      </w:r>
    </w:p>
    <w:p w:rsidR="00FD56B1" w:rsidRDefault="00FD56B1" w:rsidP="00FD56B1">
      <w:pPr>
        <w:pStyle w:val="a7"/>
        <w:numPr>
          <w:ilvl w:val="0"/>
          <w:numId w:val="1"/>
        </w:numPr>
        <w:ind w:firstLineChars="0"/>
        <w:rPr>
          <w:b/>
        </w:rPr>
      </w:pPr>
      <w:r>
        <w:rPr>
          <w:rFonts w:ascii="Helvetica" w:hAnsi="Helvetica" w:cs="Helvetica"/>
          <w:color w:val="333333"/>
          <w:sz w:val="20"/>
          <w:szCs w:val="20"/>
          <w:shd w:val="clear" w:color="auto" w:fill="FFFFFF"/>
        </w:rPr>
        <w:t>确定波多黎各最佳位置或位置，以便将</w:t>
      </w:r>
      <w:r>
        <w:rPr>
          <w:rFonts w:ascii="Helvetica" w:hAnsi="Helvetica" w:cs="Helvetica"/>
          <w:color w:val="333333"/>
          <w:sz w:val="20"/>
          <w:szCs w:val="20"/>
          <w:shd w:val="clear" w:color="auto" w:fill="FFFFFF"/>
        </w:rPr>
        <w:t>DroneGo</w:t>
      </w:r>
      <w:r>
        <w:rPr>
          <w:rFonts w:ascii="Helvetica" w:hAnsi="Helvetica" w:cs="Helvetica"/>
          <w:color w:val="333333"/>
          <w:sz w:val="20"/>
          <w:szCs w:val="20"/>
          <w:shd w:val="clear" w:color="auto" w:fill="FFFFFF"/>
        </w:rPr>
        <w:t>灾难响应系统的两个或三个货物集装箱定位，以便能够进行医疗供应和道路网络的视频侦察</w:t>
      </w:r>
    </w:p>
    <w:p w:rsidR="00EC2D7F" w:rsidRPr="00EC2D7F" w:rsidRDefault="00EC2D7F" w:rsidP="00EC2D7F">
      <w:pPr>
        <w:pStyle w:val="a7"/>
        <w:numPr>
          <w:ilvl w:val="0"/>
          <w:numId w:val="1"/>
        </w:numPr>
        <w:ind w:firstLineChars="0"/>
        <w:rPr>
          <w:b/>
        </w:rPr>
      </w:pPr>
      <w:r>
        <w:rPr>
          <w:rFonts w:ascii="Helvetica" w:hAnsi="Helvetica" w:cs="Helvetica"/>
          <w:color w:val="333333"/>
          <w:sz w:val="20"/>
          <w:szCs w:val="20"/>
          <w:shd w:val="clear" w:color="auto" w:fill="FFFFFF"/>
        </w:rPr>
        <w:t>对于</w:t>
      </w:r>
      <w:r>
        <w:rPr>
          <w:rFonts w:ascii="Helvetica" w:hAnsi="Helvetica" w:cs="Helvetica"/>
          <w:color w:val="333333"/>
          <w:sz w:val="20"/>
          <w:szCs w:val="20"/>
          <w:shd w:val="clear" w:color="auto" w:fill="FFFFFF"/>
        </w:rPr>
        <w:t>DroneGo</w:t>
      </w:r>
      <w:r>
        <w:rPr>
          <w:rFonts w:ascii="Helvetica" w:hAnsi="Helvetica" w:cs="Helvetica"/>
          <w:color w:val="333333"/>
          <w:sz w:val="20"/>
          <w:szCs w:val="20"/>
          <w:shd w:val="clear" w:color="auto" w:fill="FFFFFF"/>
        </w:rPr>
        <w:t>车队中包含的每种类型的无人机：</w:t>
      </w:r>
    </w:p>
    <w:p w:rsidR="00EC2D7F" w:rsidRPr="00EC2D7F" w:rsidRDefault="00EC2D7F" w:rsidP="00EC2D7F">
      <w:pPr>
        <w:pStyle w:val="a7"/>
        <w:numPr>
          <w:ilvl w:val="1"/>
          <w:numId w:val="1"/>
        </w:numPr>
        <w:ind w:firstLineChars="0"/>
        <w:rPr>
          <w:b/>
        </w:rPr>
      </w:pPr>
      <w:r w:rsidRPr="00EC2D7F">
        <w:rPr>
          <w:rFonts w:ascii="Helvetica" w:hAnsi="Helvetica" w:cs="Helvetica"/>
          <w:color w:val="333333"/>
          <w:sz w:val="20"/>
          <w:szCs w:val="20"/>
          <w:shd w:val="clear" w:color="auto" w:fill="FFFFFF"/>
        </w:rPr>
        <w:t>提供无人机有效载荷包装配置（即包装在无人机货舱中的医疗包），交付路线和时间表，以满足波多黎各飓风情景的确定的紧急医疗包要求</w:t>
      </w:r>
      <w:r w:rsidRPr="00EC2D7F">
        <w:rPr>
          <w:rFonts w:ascii="Helvetica" w:hAnsi="Helvetica" w:cs="Helvetica"/>
          <w:color w:val="333333"/>
          <w:sz w:val="20"/>
          <w:szCs w:val="20"/>
          <w:shd w:val="clear" w:color="auto" w:fill="FFFFFF"/>
        </w:rPr>
        <w:t>.</w:t>
      </w:r>
      <w:bookmarkStart w:id="0" w:name="_GoBack"/>
      <w:bookmarkEnd w:id="0"/>
    </w:p>
    <w:p w:rsidR="00EC2D7F" w:rsidRPr="00EC2D7F" w:rsidRDefault="00EC2D7F" w:rsidP="00EC2D7F">
      <w:pPr>
        <w:pStyle w:val="a7"/>
        <w:numPr>
          <w:ilvl w:val="1"/>
          <w:numId w:val="1"/>
        </w:numPr>
        <w:ind w:firstLineChars="0"/>
        <w:rPr>
          <w:b/>
        </w:rPr>
      </w:pPr>
      <w:r w:rsidRPr="00EC2D7F">
        <w:rPr>
          <w:rFonts w:ascii="Helvetica" w:hAnsi="Helvetica" w:cs="Helvetica"/>
          <w:color w:val="333333"/>
          <w:sz w:val="20"/>
          <w:szCs w:val="20"/>
          <w:shd w:val="clear" w:color="auto" w:fill="FFFFFF"/>
        </w:rPr>
        <w:t>提供无人机飞行计划，使</w:t>
      </w:r>
      <w:r w:rsidRPr="00EC2D7F">
        <w:rPr>
          <w:rFonts w:ascii="Helvetica" w:hAnsi="Helvetica" w:cs="Helvetica"/>
          <w:color w:val="333333"/>
          <w:sz w:val="20"/>
          <w:szCs w:val="20"/>
          <w:shd w:val="clear" w:color="auto" w:fill="FFFFFF"/>
        </w:rPr>
        <w:t>DroneGo</w:t>
      </w:r>
      <w:r w:rsidRPr="00EC2D7F">
        <w:rPr>
          <w:rFonts w:ascii="Helvetica" w:hAnsi="Helvetica" w:cs="Helvetica"/>
          <w:color w:val="333333"/>
          <w:sz w:val="20"/>
          <w:szCs w:val="20"/>
          <w:shd w:val="clear" w:color="auto" w:fill="FFFFFF"/>
        </w:rPr>
        <w:t>舰队能够使用车载摄像机评估主要公路和道路，以支持帮助，公司。</w:t>
      </w:r>
    </w:p>
    <w:p w:rsidR="00EC2D7F" w:rsidRDefault="00EC2D7F" w:rsidP="00EC2D7F">
      <w:pPr>
        <w:rPr>
          <w:b/>
        </w:rPr>
      </w:pPr>
      <w:r w:rsidRPr="00FD56B1">
        <w:rPr>
          <w:rFonts w:hint="eastAsia"/>
          <w:b/>
        </w:rPr>
        <w:t>第</w:t>
      </w:r>
      <w:r>
        <w:rPr>
          <w:b/>
        </w:rPr>
        <w:t>2</w:t>
      </w:r>
      <w:r w:rsidRPr="00FD56B1">
        <w:rPr>
          <w:b/>
        </w:rPr>
        <w:t>部分</w:t>
      </w:r>
    </w:p>
    <w:p w:rsidR="00EC2D7F" w:rsidRPr="00EC2D7F" w:rsidRDefault="00EC2D7F" w:rsidP="00EC2D7F">
      <w:pPr>
        <w:rPr>
          <w:rFonts w:hint="eastAsia"/>
          <w:b/>
        </w:rPr>
      </w:pPr>
    </w:p>
    <w:sectPr w:rsidR="00EC2D7F" w:rsidRPr="00EC2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B0C" w:rsidRDefault="008D7B0C" w:rsidP="00EF4720">
      <w:r>
        <w:separator/>
      </w:r>
    </w:p>
  </w:endnote>
  <w:endnote w:type="continuationSeparator" w:id="0">
    <w:p w:rsidR="008D7B0C" w:rsidRDefault="008D7B0C" w:rsidP="00EF4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B0C" w:rsidRDefault="008D7B0C" w:rsidP="00EF4720">
      <w:r>
        <w:separator/>
      </w:r>
    </w:p>
  </w:footnote>
  <w:footnote w:type="continuationSeparator" w:id="0">
    <w:p w:rsidR="008D7B0C" w:rsidRDefault="008D7B0C" w:rsidP="00EF47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0953"/>
    <w:multiLevelType w:val="hybridMultilevel"/>
    <w:tmpl w:val="7BC8349E"/>
    <w:lvl w:ilvl="0" w:tplc="1B8ABFD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0D"/>
    <w:rsid w:val="005049F0"/>
    <w:rsid w:val="008D7B0C"/>
    <w:rsid w:val="00C031DE"/>
    <w:rsid w:val="00DC540D"/>
    <w:rsid w:val="00EC2D7F"/>
    <w:rsid w:val="00EF4720"/>
    <w:rsid w:val="00FD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68D8E"/>
  <w15:chartTrackingRefBased/>
  <w15:docId w15:val="{53E53F99-7FBC-47FB-9B5F-DBBBD7BC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47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4720"/>
    <w:rPr>
      <w:sz w:val="18"/>
      <w:szCs w:val="18"/>
    </w:rPr>
  </w:style>
  <w:style w:type="paragraph" w:styleId="a5">
    <w:name w:val="footer"/>
    <w:basedOn w:val="a"/>
    <w:link w:val="a6"/>
    <w:uiPriority w:val="99"/>
    <w:unhideWhenUsed/>
    <w:rsid w:val="00EF4720"/>
    <w:pPr>
      <w:tabs>
        <w:tab w:val="center" w:pos="4153"/>
        <w:tab w:val="right" w:pos="8306"/>
      </w:tabs>
      <w:snapToGrid w:val="0"/>
      <w:jc w:val="left"/>
    </w:pPr>
    <w:rPr>
      <w:sz w:val="18"/>
      <w:szCs w:val="18"/>
    </w:rPr>
  </w:style>
  <w:style w:type="character" w:customStyle="1" w:styleId="a6">
    <w:name w:val="页脚 字符"/>
    <w:basedOn w:val="a0"/>
    <w:link w:val="a5"/>
    <w:uiPriority w:val="99"/>
    <w:rsid w:val="00EF4720"/>
    <w:rPr>
      <w:sz w:val="18"/>
      <w:szCs w:val="18"/>
    </w:rPr>
  </w:style>
  <w:style w:type="paragraph" w:styleId="a7">
    <w:name w:val="List Paragraph"/>
    <w:basedOn w:val="a"/>
    <w:uiPriority w:val="34"/>
    <w:qFormat/>
    <w:rsid w:val="00FD56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ChangWinde</dc:creator>
  <cp:keywords/>
  <dc:description/>
  <cp:lastModifiedBy>ChangWinde</cp:lastModifiedBy>
  <cp:revision>2</cp:revision>
  <dcterms:created xsi:type="dcterms:W3CDTF">2019-01-25T00:04:00Z</dcterms:created>
  <dcterms:modified xsi:type="dcterms:W3CDTF">2019-01-25T14:08:00Z</dcterms:modified>
</cp:coreProperties>
</file>