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1"/>
          <w:numId w:val="2"/>
        </w:numPr>
        <w:jc w:val="center"/>
        <w:rPr>
          <w:rFonts w:ascii="Comic Sans MS" w:cs="Comic Sans MS" w:eastAsia="Comic Sans MS" w:hAnsi="Comic Sans MS"/>
          <w:color w:val="000080"/>
        </w:rPr>
      </w:pPr>
      <w:bookmarkStart w:colFirst="0" w:colLast="0" w:name="_eksnd5owcrv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numPr>
          <w:ilvl w:val="1"/>
          <w:numId w:val="2"/>
        </w:numPr>
        <w:jc w:val="center"/>
        <w:rPr>
          <w:rFonts w:ascii="Comic Sans MS" w:cs="Comic Sans MS" w:eastAsia="Comic Sans MS" w:hAnsi="Comic Sans MS"/>
          <w:color w:val="000080"/>
        </w:rPr>
      </w:pPr>
      <w:bookmarkStart w:colFirst="0" w:colLast="0" w:name="_elavbrro286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numPr>
          <w:ilvl w:val="1"/>
          <w:numId w:val="2"/>
        </w:numPr>
        <w:jc w:val="center"/>
        <w:rPr>
          <w:rFonts w:ascii="Comic Sans MS" w:cs="Comic Sans MS" w:eastAsia="Comic Sans MS" w:hAnsi="Comic Sans MS"/>
          <w:color w:val="000080"/>
        </w:rPr>
      </w:pPr>
      <w:bookmarkStart w:colFirst="0" w:colLast="0" w:name="_dcl4a4dstiqe" w:id="2"/>
      <w:bookmarkEnd w:id="2"/>
      <w:r w:rsidDel="00000000" w:rsidR="00000000" w:rsidRPr="00000000">
        <w:rPr>
          <w:rFonts w:ascii="Comic Sans MS" w:cs="Comic Sans MS" w:eastAsia="Comic Sans MS" w:hAnsi="Comic Sans MS"/>
          <w:color w:val="000080"/>
          <w:rtl w:val="0"/>
        </w:rPr>
        <w:t xml:space="preserve">TP n°1 : DECOUVERTE  HTML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MISE EN PAGE D’UN DOCUMENT AU FORMAT HTML</w:t>
      </w:r>
    </w:p>
    <w:p w:rsidR="00000000" w:rsidDel="00000000" w:rsidP="00000000" w:rsidRDefault="00000000" w:rsidRPr="00000000" w14:paraId="00000006">
      <w:pPr>
        <w:pStyle w:val="Heading1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80"/>
        </w:rPr>
      </w:pPr>
      <w:bookmarkStart w:colFirst="0" w:colLast="0" w:name="_k78mkc32rwsa" w:id="3"/>
      <w:bookmarkEnd w:id="3"/>
      <w:r w:rsidDel="00000000" w:rsidR="00000000" w:rsidRPr="00000000">
        <w:rPr>
          <w:rFonts w:ascii="Comic Sans MS" w:cs="Comic Sans MS" w:eastAsia="Comic Sans MS" w:hAnsi="Comic Sans MS"/>
          <w:color w:val="000080"/>
          <w:rtl w:val="0"/>
        </w:rPr>
        <w:t xml:space="preserve">Espace de travail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210"/>
        <w:tblGridChange w:id="0">
          <w:tblGrid>
            <w:gridCol w:w="33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2008822" cy="17526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22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40" w:line="276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40" w:line="276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Installation de l’environnement de développement.</w:t>
            </w:r>
          </w:p>
          <w:p w:rsidR="00000000" w:rsidDel="00000000" w:rsidP="00000000" w:rsidRDefault="00000000" w:rsidRPr="00000000" w14:paraId="0000000B">
            <w:pPr>
              <w:spacing w:after="140" w:line="276" w:lineRule="auto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Télécharger et installer le logiciel visual studio code sur le lien ci_dessous.</w:t>
            </w:r>
          </w:p>
          <w:p w:rsidR="00000000" w:rsidDel="00000000" w:rsidP="00000000" w:rsidRDefault="00000000" w:rsidRPr="00000000" w14:paraId="0000000C">
            <w:pPr>
              <w:spacing w:after="140" w:line="276" w:lineRule="auto"/>
              <w:rPr>
                <w:rFonts w:ascii="Comic Sans MS" w:cs="Comic Sans MS" w:eastAsia="Comic Sans MS" w:hAnsi="Comic Sans MS"/>
              </w:rPr>
            </w:pPr>
            <w:hyperlink r:id="rId7">
              <w:r w:rsidDel="00000000" w:rsidR="00000000" w:rsidRPr="00000000">
                <w:rPr>
                  <w:rFonts w:ascii="Comic Sans MS" w:cs="Comic Sans MS" w:eastAsia="Comic Sans MS" w:hAnsi="Comic Sans MS"/>
                  <w:color w:val="1155cc"/>
                  <w:u w:val="single"/>
                  <w:rtl w:val="0"/>
                </w:rPr>
                <w:t xml:space="preserve">https://code.visualstudio.com/download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40" w:line="276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40" w:line="276" w:lineRule="auto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Afin de bien comprendre le fonctionnement du logiciel Visualiser la vidéo ci-dessous.</w:t>
            </w:r>
          </w:p>
          <w:p w:rsidR="00000000" w:rsidDel="00000000" w:rsidP="00000000" w:rsidRDefault="00000000" w:rsidRPr="00000000" w14:paraId="0000000F">
            <w:pPr>
              <w:spacing w:after="140" w:line="276" w:lineRule="auto"/>
              <w:rPr>
                <w:rFonts w:ascii="Comic Sans MS" w:cs="Comic Sans MS" w:eastAsia="Comic Sans MS" w:hAnsi="Comic Sans MS"/>
              </w:rPr>
            </w:pPr>
            <w:hyperlink r:id="rId8">
              <w:r w:rsidDel="00000000" w:rsidR="00000000" w:rsidRPr="00000000">
                <w:rPr>
                  <w:rFonts w:ascii="Comic Sans MS" w:cs="Comic Sans MS" w:eastAsia="Comic Sans MS" w:hAnsi="Comic Sans MS"/>
                  <w:color w:val="1155cc"/>
                  <w:u w:val="single"/>
                  <w:rtl w:val="0"/>
                </w:rPr>
                <w:t xml:space="preserve">https://www.youtube.com/watch?v=1Z1JCuwXmiQ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40" w:line="276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numPr>
          <w:ilvl w:val="1"/>
          <w:numId w:val="2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80"/>
        </w:rPr>
      </w:pPr>
      <w:bookmarkStart w:colFirst="0" w:colLast="0" w:name="_9lgoci7ywg6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80"/>
        </w:rPr>
      </w:pPr>
      <w:bookmarkStart w:colFirst="0" w:colLast="0" w:name="_xqo5newni8k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80"/>
        </w:rPr>
      </w:pPr>
      <w:bookmarkStart w:colFirst="0" w:colLast="0" w:name="_67lbsl63r190" w:id="6"/>
      <w:bookmarkEnd w:id="6"/>
      <w:r w:rsidDel="00000000" w:rsidR="00000000" w:rsidRPr="00000000">
        <w:rPr>
          <w:rFonts w:ascii="Comic Sans MS" w:cs="Comic Sans MS" w:eastAsia="Comic Sans MS" w:hAnsi="Comic Sans MS"/>
          <w:color w:val="000080"/>
          <w:rtl w:val="0"/>
        </w:rPr>
        <w:t xml:space="preserve">Ressources</w:t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Tout langage de programmation possède un lexique que l’on appelle « Référence ».Vous trouverez ci-joint le Référence pour HTML 5 . 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Comic Sans MS" w:cs="Comic Sans MS" w:eastAsia="Comic Sans MS" w:hAnsi="Comic Sans MS"/>
              </w:rPr>
            </w:pPr>
            <w:hyperlink r:id="rId9">
              <w:r w:rsidDel="00000000" w:rsidR="00000000" w:rsidRPr="00000000">
                <w:rPr>
                  <w:rFonts w:ascii="Comic Sans MS" w:cs="Comic Sans MS" w:eastAsia="Comic Sans MS" w:hAnsi="Comic Sans MS"/>
                  <w:color w:val="000080"/>
                  <w:u w:val="single"/>
                  <w:rtl w:val="0"/>
                </w:rPr>
                <w:t xml:space="preserve">https://www.w3schools.com/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80"/>
        </w:rPr>
      </w:pPr>
      <w:bookmarkStart w:colFirst="0" w:colLast="0" w:name="_be3kvi6w58cr" w:id="7"/>
      <w:bookmarkEnd w:id="7"/>
      <w:r w:rsidDel="00000000" w:rsidR="00000000" w:rsidRPr="00000000">
        <w:rPr>
          <w:rFonts w:ascii="Comic Sans MS" w:cs="Comic Sans MS" w:eastAsia="Comic Sans MS" w:hAnsi="Comic Sans MS"/>
          <w:color w:val="000080"/>
          <w:rtl w:val="0"/>
        </w:rPr>
        <w:t xml:space="preserve">/!\ Important /!\</w:t>
      </w:r>
    </w:p>
    <w:p w:rsidR="00000000" w:rsidDel="00000000" w:rsidP="00000000" w:rsidRDefault="00000000" w:rsidRPr="00000000" w14:paraId="00000019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Une bonne pratique dans l’organisation de son travail est essentielle. Créer dans votre espace personnel un dossier organisé comme suivant.</w:t>
      </w:r>
    </w:p>
    <w:p w:rsidR="00000000" w:rsidDel="00000000" w:rsidP="00000000" w:rsidRDefault="00000000" w:rsidRPr="00000000" w14:paraId="0000001A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TD1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HTML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6"/>
        </w:numPr>
        <w:ind w:left="108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numPr>
          <w:ilvl w:val="0"/>
          <w:numId w:val="2"/>
        </w:numPr>
        <w:rPr>
          <w:rFonts w:ascii="Comic Sans MS" w:cs="Comic Sans MS" w:eastAsia="Comic Sans MS" w:hAnsi="Comic Sans MS"/>
          <w:color w:val="000080"/>
        </w:rPr>
      </w:pPr>
      <w:r w:rsidDel="00000000" w:rsidR="00000000" w:rsidRPr="00000000">
        <w:rPr>
          <w:rFonts w:ascii="Comic Sans MS" w:cs="Comic Sans MS" w:eastAsia="Comic Sans MS" w:hAnsi="Comic Sans MS"/>
          <w:color w:val="000080"/>
          <w:rtl w:val="0"/>
        </w:rPr>
        <w:t xml:space="preserve">Exercice préliminaire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Ouvrez un document texte et entrez le texte.txt suivant :</w:t>
      </w:r>
    </w:p>
    <w:tbl>
      <w:tblPr>
        <w:tblStyle w:val="Table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ffff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ffff"/>
                <w:rtl w:val="0"/>
              </w:rPr>
              <w:t xml:space="preserve">DEVELOPPEMENT.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développement logiciel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Savoir développer un site web statique en html/xml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Renommer celui-ci en Test_preliminaire.html et ouvrez le avec votre navigateur web.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ce passe t’il et pourquoi 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Il ne se passe rien, car le fichier ne contient aucune balise donc le serveur ne comprend pas le fichier et n’affiche rien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pageBreakBefore w:val="0"/>
        <w:rPr>
          <w:rFonts w:ascii="Comic Sans MS" w:cs="Comic Sans MS" w:eastAsia="Comic Sans MS" w:hAnsi="Comic Sans MS"/>
          <w:color w:val="0000ff"/>
        </w:rPr>
      </w:pPr>
      <w:bookmarkStart w:colFirst="0" w:colLast="0" w:name="_jzzaxpee3hpu" w:id="8"/>
      <w:bookmarkEnd w:id="8"/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Exercice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fois l’espace de travail créé, éditer un document de nommée «Exercice1 .html » dans le dossier HTML.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cette page nouvellement créée cop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ier et coller le code ci-dessous</w:t>
      </w:r>
    </w:p>
    <w:tbl>
      <w:tblPr>
        <w:tblStyle w:val="Table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Page 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This is a Heading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This is a paragraph.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remplacer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« h1 »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par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« h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rtl w:val="0"/>
        </w:rPr>
        <w:t xml:space="preserve">6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ensuite tester h2,h3,h4 et h5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hyperlink r:id="rId10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https://www.w3schools.com/html/tryit.asp?filename=tryhtml_default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Q1.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Répondez aux questions suivantes dans votre code à l’aide des commentaires, grâce aux symboles «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&lt; !-- Votre commentaire --&gt;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».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 : Que signifie « h » et « p » 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ff"/>
        </w:rPr>
      </w:pPr>
      <w:bookmarkStart w:colFirst="0" w:colLast="0" w:name="_4farrzruehdf" w:id="9"/>
      <w:bookmarkEnd w:id="9"/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Exercice 2 :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Éditer un document de nommée «Exercice2.html » dans le dossier HTML.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Testez le code suivant (pas de copier/coller):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9cdcf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ce9178"/>
                <w:sz w:val="21"/>
                <w:szCs w:val="21"/>
                <w:rtl w:val="0"/>
              </w:rPr>
              <w:t xml:space="preserve">«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9cdcfe"/>
                <w:sz w:val="21"/>
                <w:szCs w:val="21"/>
                <w:rtl w:val="0"/>
              </w:rPr>
              <w:t xml:space="preserve">fr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9cdcfe"/>
                <w:sz w:val="21"/>
                <w:szCs w:val="21"/>
                <w:rtl w:val="0"/>
              </w:rPr>
              <w:t xml:space="preserve">»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4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BTS SNIR 2019/2020 1er annee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9cdcf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8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Bienvenue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9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La structuration de contenu est importante.</w:t>
            </w:r>
          </w:p>
          <w:p w:rsidR="00000000" w:rsidDel="00000000" w:rsidP="00000000" w:rsidRDefault="00000000" w:rsidRPr="00000000" w14:paraId="0000005A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           J’utilise donc des retours à la ligne  pour améliorer la lecture.</w:t>
            </w:r>
          </w:p>
          <w:p w:rsidR="00000000" w:rsidDel="00000000" w:rsidP="00000000" w:rsidRDefault="00000000" w:rsidRPr="00000000" w14:paraId="0000005B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C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D">
            <w:pPr>
              <w:pageBreakBefore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constatez-vous ?</w:t>
      </w:r>
    </w:p>
    <w:tbl>
      <w:tblPr>
        <w:tblStyle w:val="Table7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h1 est plus gros que p, car h1 est un titre et p est un parahgraphe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Indice : regarder la différence littérale entre ce qui est demandé et affiché.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existe un élément pour chaque action dans ce langage nous allons alors utiliser l’élément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« br »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(break est une balise orpheline),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afin de gérer les retours à la ligne.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les espaces multiples, les chevrons et esperluettes nous utilisons les entités suivantes 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5133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1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existe plusieurs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types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d’espace  &amp;nbsp ; , &amp;ensp ; , &amp;emsp ; , &amp;thinsp ; choisissez le plus approprié.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Déboguer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tester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 code proposé et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sauvegarder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celui-ci dans le dossier attitré.</w:t>
      </w:r>
    </w:p>
    <w:p w:rsidR="00000000" w:rsidDel="00000000" w:rsidP="00000000" w:rsidRDefault="00000000" w:rsidRPr="00000000" w14:paraId="0000006D">
      <w:pPr>
        <w:pStyle w:val="Subtitle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ff"/>
        </w:rPr>
      </w:pPr>
      <w:bookmarkStart w:colFirst="0" w:colLast="0" w:name="_czsxpo6kj9j0" w:id="10"/>
      <w:bookmarkEnd w:id="10"/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Exercice 3 :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Donner de l’importance au texte, quel intérêt ? Lorsque nous concevons des pages web, il y a des contenus plus ou moins importants dans celui-ci. Dans cet exercice nous allons utiliser deux éléments qui nous donnent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deux niveaux d’importance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donc optimiser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l’indexation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L’élément « strong » 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Texte de haute importance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L’élément « em »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Texte de moindre importance en comparaison du « strong »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réalisez et sauvegardez un document de nommée «Exercice3.html » dans le dossier HTML permettant d’obtenir le résultat ci-dessous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0</wp:posOffset>
                  </wp:positionV>
                  <wp:extent cx="2747272" cy="1431426"/>
                  <wp:effectExtent b="0" l="0" r="0" t="0"/>
                  <wp:wrapSquare wrapText="bothSides" distB="0" distT="0" distL="0" distR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272" cy="14314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pageBreakBefore w:val="0"/>
        <w:rPr>
          <w:rFonts w:ascii="Comic Sans MS" w:cs="Comic Sans MS" w:eastAsia="Comic Sans MS" w:hAnsi="Comic Sans MS"/>
          <w:color w:val="0000ff"/>
        </w:rPr>
      </w:pPr>
      <w:bookmarkStart w:colFirst="0" w:colLast="0" w:name="_1ttdcvtl5x38" w:id="11"/>
      <w:bookmarkEnd w:id="11"/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Exercice 4 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l’exercice précédent, nous avons créé une liste de texte nommée « 1-….. » et « 2-…... »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 outils existent sous HTML5 afin de faciliter , formater ce type de présentation.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Réaliser la page suivante à l’aide des éléments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« ul », « ol » et « dl »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vous retrouverez sur le site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référence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hyperlink r:id="rId13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https://www.w3schools.com/html/html_lists.asp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sauvegarder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 sous un fichier nommée « 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Exercice 4.html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».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779</wp:posOffset>
                  </wp:positionV>
                  <wp:extent cx="4558665" cy="3656965"/>
                  <wp:effectExtent b="0" l="0" r="0" t="0"/>
                  <wp:wrapSquare wrapText="bothSides" distB="0" distT="0" distL="0" distR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665" cy="3656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Subtitle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ff"/>
        </w:rPr>
      </w:pPr>
      <w:bookmarkStart w:colFirst="0" w:colLast="0" w:name="_kw2cwzcur3l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ff"/>
        </w:rPr>
      </w:pPr>
      <w:bookmarkStart w:colFirst="0" w:colLast="0" w:name="_26x0osunlej0" w:id="13"/>
      <w:bookmarkEnd w:id="13"/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Exercice 5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L'interconnexion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avec le monde extérieur. Une page seule est comme une boite fermée, on y ajoutera des ouvertures vers le monde extérieur en y ajoutant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des liens hypertextes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 renvoient vers un autre site ou vers une autre page que vous aurez créé.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Qu’est -ce qu’un attribut ?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(google is your friend)</w:t>
      </w:r>
    </w:p>
    <w:tbl>
      <w:tblPr>
        <w:tblStyle w:val="Table10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Nous allons donc créer une page nommée index.html . Dans ce fichier nous allons créer un sommaire qui mène vers les pages suivantes 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Référence (URL donnée)---Définition 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’une attribut.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Fichier de l’exercice 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Fichier de l’exercice 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Fichier de l’exercice 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Fichier de l’exercice 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 travail de mise en forme et de rédaction est demandé.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Indication 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utilisera l’élément « a » ainsi que l’attribut adéquate pour ce cas d’utilisation.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Lorsque  l’on veut effectuer une relation entre plusieurs pages en partant du fichier index il faut définir le lien de parenté en la cible et l’index.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Exemple 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fichier se trouve dans le même dossier la notation est la suivante :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« nom_du_fichier.html »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fichier se trouve dans un sous dossier la notation est la suivante :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«Nom_sous_Dossier/</w:t>
      </w:r>
      <w:r w:rsidDel="00000000" w:rsidR="00000000" w:rsidRPr="00000000">
        <w:rPr>
          <w:rFonts w:ascii="Comic Sans MS" w:cs="Comic Sans MS" w:eastAsia="Comic Sans MS" w:hAnsi="Comic Sans MS"/>
          <w:i w:val="1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nom_du_fichier.html »</w:t>
      </w:r>
      <w:r w:rsidDel="00000000" w:rsidR="00000000" w:rsidRPr="00000000">
        <w:rPr>
          <w:rFonts w:ascii="Comic Sans MS" w:cs="Comic Sans MS" w:eastAsia="Comic Sans MS" w:hAnsi="Comic Sans MS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fichier se trouve dans un dossier parent la notation est la suivante :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« ../</w:t>
      </w:r>
      <w:r w:rsidDel="00000000" w:rsidR="00000000" w:rsidRPr="00000000">
        <w:rPr>
          <w:rFonts w:ascii="Comic Sans MS" w:cs="Comic Sans MS" w:eastAsia="Comic Sans MS" w:hAnsi="Comic Sans MS"/>
          <w:i w:val="1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nom_du_fichier.html »</w:t>
      </w:r>
      <w:r w:rsidDel="00000000" w:rsidR="00000000" w:rsidRPr="00000000">
        <w:rPr>
          <w:rFonts w:ascii="Comic Sans MS" w:cs="Comic Sans MS" w:eastAsia="Comic Sans MS" w:hAnsi="Comic Sans MS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le nombre de </w:t>
      </w:r>
      <w:r w:rsidDel="00000000" w:rsidR="00000000" w:rsidRPr="00000000">
        <w:rPr>
          <w:rFonts w:ascii="Comic Sans MS" w:cs="Comic Sans MS" w:eastAsia="Comic Sans MS" w:hAnsi="Comic Sans MS"/>
          <w:i w:val="1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« ..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/ »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dépend du nombre de dossier parent.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fois l’exercice fini appeler l’enseignant.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ageBreakBefore w:val="0"/>
        <w:numPr>
          <w:ilvl w:val="1"/>
          <w:numId w:val="2"/>
        </w:numPr>
        <w:ind w:left="0" w:firstLine="0"/>
        <w:rPr>
          <w:rFonts w:ascii="Comic Sans MS" w:cs="Comic Sans MS" w:eastAsia="Comic Sans MS" w:hAnsi="Comic Sans MS"/>
          <w:i w:val="0"/>
          <w:color w:val="000080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color w:val="000080"/>
          <w:rtl w:val="0"/>
        </w:rPr>
        <w:t xml:space="preserve">Dans cette partie nous allons voir les autres cas d’utilisation  de l’élément « a » (hypertexte)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ff"/>
        </w:rPr>
      </w:pPr>
      <w:bookmarkStart w:colFirst="0" w:colLast="0" w:name="_bp374p7wwbvt" w:id="14"/>
      <w:bookmarkEnd w:id="14"/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Exercice 6-Utilisation d’une ancre.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Selon la taille de votre page nous pouvons améliorer l’expérience  utilisateur en ajoutant ce que l’on appelle une « ancre ». Grâce à cet outil l’utilisateur final n’aura pas à effectuer du scrolling pour trouver l’information.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cela nous devons utiliser un attribut « id= » au sein des éléments h1,h2 […]. Celui-ci doit être unique et explicite.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procédure d’appel se fait via l’élément « a » et l’attribut « href »  (href="#NomDe_ID")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le fichier nommé « exercice6_7_8.html » afin de rendre les mots ordinateur,routeur,commutateur cliquable comme suivant 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-66674</wp:posOffset>
                  </wp:positionH>
                  <wp:positionV relativeFrom="paragraph">
                    <wp:posOffset>0</wp:posOffset>
                  </wp:positionV>
                  <wp:extent cx="6124575" cy="1485488"/>
                  <wp:effectExtent b="0" l="0" r="0" t="0"/>
                  <wp:wrapSquare wrapText="bothSides" distB="0" distT="0" distL="0" distR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485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Subtitle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c9211e"/>
        </w:rPr>
      </w:pPr>
      <w:bookmarkStart w:colFirst="0" w:colLast="0" w:name="_3n14z0dgxtc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Subtitle"/>
        <w:pageBreakBefore w:val="0"/>
        <w:numPr>
          <w:ilvl w:val="1"/>
          <w:numId w:val="2"/>
        </w:numPr>
        <w:rPr>
          <w:rFonts w:ascii="Comic Sans MS" w:cs="Comic Sans MS" w:eastAsia="Comic Sans MS" w:hAnsi="Comic Sans MS"/>
          <w:color w:val="0000ff"/>
        </w:rPr>
      </w:pPr>
      <w:bookmarkStart w:colFirst="0" w:colLast="0" w:name="_25v0jjdcmyg" w:id="16"/>
      <w:bookmarkEnd w:id="16"/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Exercice 7- Permettre à un utilisateur de télécharger un fichier.</w:t>
      </w:r>
    </w:p>
    <w:p w:rsidR="00000000" w:rsidDel="00000000" w:rsidP="00000000" w:rsidRDefault="00000000" w:rsidRPr="00000000" w14:paraId="000000AC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du fichier précédent, ajouter à la fin de chaque définition un lien cliquable. Le contenu doit mener vers une courte documentation  illustrant le matériel défini.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existe un attribut download à inclure dans l’élément « a » mais celui-ci n’est pas compatible avec tous les navigateurs internet.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Cette action sera donc effectuée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 premier temps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grâce à l’attribut « href » dans un élément « a ».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On indiquera le chemin d’accès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exactement de la même façon que l’exercice 5. ensuite avec 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’attribut Download sur google chrome.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ageBreakBefore w:val="0"/>
        <w:numPr>
          <w:ilvl w:val="1"/>
          <w:numId w:val="2"/>
        </w:numPr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Exercice 8 – Insertion d'images dans notre code.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est le code qui permet d’insérer une image dans un document html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?</w:t>
      </w:r>
    </w:p>
    <w:tbl>
      <w:tblPr>
        <w:tblStyle w:val="Table1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&lt;img src=”” alt=””&gt; &lt;/img&gt;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est la différence entre l’exploitation d’un site sur un navigateur bureau en comparaison avec un navigateur mobile?</w:t>
      </w:r>
    </w:p>
    <w:tbl>
      <w:tblPr>
        <w:tblStyle w:val="Table1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la taille de l’image ne peux pas etre la meme sur le téléphone que sur l’ordinateur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unité de mesure nous permet de mesurer le poids d’une image de résolution standard ?</w:t>
      </w:r>
    </w:p>
    <w:tbl>
      <w:tblPr>
        <w:tblStyle w:val="Table14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kilooctet ou megaoctet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insérer une image on utilise l’élément « img » accompagné des attributs « src » et « alt »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une  section dans le fichier « exercice6_7_8.html » qui comporte une image représentant un réseau informatique comportant un Switch , un Hub ,un ordinateur et un routeur.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ageBreakBefore w:val="0"/>
        <w:numPr>
          <w:ilvl w:val="1"/>
          <w:numId w:val="2"/>
        </w:num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Un code propre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Testez votre code via une organisation appelée W3C (World Wide Web Consortium).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hyperlink r:id="rId16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Celle-ci gère l’évolution du langage, elle améliorera donc votre code afin de limiter les bug et référencement de votre site.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88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color w:val="ffff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ffff"/>
                <w:rtl w:val="0"/>
              </w:rPr>
              <w:t xml:space="preserve">PRATIQUE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Afin de bien comprendre le html, aller sur le lien ci-dessous: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hyperlink r:id="rId1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https://www.freecodecamp.org/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Connectez- vous à l’aide de votre boite mail google.ensuite aller sur </w:t>
      </w:r>
    </w:p>
    <w:tbl>
      <w:tblPr>
        <w:tblStyle w:val="Table1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5972175" cy="977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ensuite faite la partie suivante: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5972175" cy="29972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mic Sans MS"/>
  <w:font w:name="Courier New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pageBreakBefore w:val="0"/>
      <w:rPr>
        <w:rFonts w:ascii="Comic Sans MS" w:cs="Comic Sans MS" w:eastAsia="Comic Sans MS" w:hAnsi="Comic Sans MS"/>
        <w:b w:val="1"/>
        <w:color w:val="dd7e6b"/>
        <w:sz w:val="60"/>
        <w:szCs w:val="60"/>
      </w:rPr>
    </w:pPr>
    <w:r w:rsidDel="00000000" w:rsidR="00000000" w:rsidRPr="00000000">
      <w:rPr/>
      <w:drawing>
        <wp:inline distB="114300" distT="114300" distL="114300" distR="114300">
          <wp:extent cx="827722" cy="866775"/>
          <wp:effectExtent b="0" l="0" r="0" t="0"/>
          <wp:docPr id="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7722" cy="866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</w:t>
    </w:r>
    <w:r w:rsidDel="00000000" w:rsidR="00000000" w:rsidRPr="00000000">
      <w:rPr>
        <w:b w:val="1"/>
        <w:color w:val="dd7e6b"/>
        <w:rtl w:val="0"/>
      </w:rPr>
      <w:t xml:space="preserve"> </w:t>
    </w:r>
    <w:r w:rsidDel="00000000" w:rsidR="00000000" w:rsidRPr="00000000">
      <w:rPr>
        <w:rFonts w:ascii="Comic Sans MS" w:cs="Comic Sans MS" w:eastAsia="Comic Sans MS" w:hAnsi="Comic Sans MS"/>
        <w:b w:val="1"/>
        <w:color w:val="dd7e6b"/>
        <w:sz w:val="60"/>
        <w:szCs w:val="60"/>
        <w:rtl w:val="0"/>
      </w:rPr>
      <w:t xml:space="preserve">TP 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/>
    </w:lvl>
    <w:lvl w:ilvl="1">
      <w:start w:val="1"/>
      <w:numFmt w:val="bullet"/>
      <w:lvlText w:val=""/>
      <w:lvlJc w:val="left"/>
      <w:pPr>
        <w:ind w:left="1080" w:hanging="360"/>
      </w:pPr>
      <w:rPr/>
    </w:lvl>
    <w:lvl w:ilvl="2">
      <w:start w:val="1"/>
      <w:numFmt w:val="bullet"/>
      <w:lvlText w:val=""/>
      <w:lvlJc w:val="left"/>
      <w:pPr>
        <w:ind w:left="1440" w:hanging="360"/>
      </w:pPr>
      <w:rPr/>
    </w:lvl>
    <w:lvl w:ilvl="3">
      <w:start w:val="1"/>
      <w:numFmt w:val="bullet"/>
      <w:lvlText w:val=""/>
      <w:lvlJc w:val="left"/>
      <w:pPr>
        <w:ind w:left="1800" w:hanging="360"/>
      </w:pPr>
      <w:rPr/>
    </w:lvl>
    <w:lvl w:ilvl="4">
      <w:start w:val="1"/>
      <w:numFmt w:val="bullet"/>
      <w:lvlText w:val=""/>
      <w:lvlJc w:val="left"/>
      <w:pPr>
        <w:ind w:left="2160" w:hanging="360"/>
      </w:pPr>
      <w:rPr/>
    </w:lvl>
    <w:lvl w:ilvl="5">
      <w:start w:val="1"/>
      <w:numFmt w:val="bullet"/>
      <w:lvlText w:val=""/>
      <w:lvlJc w:val="left"/>
      <w:pPr>
        <w:ind w:left="2520" w:hanging="360"/>
      </w:pPr>
      <w:rPr/>
    </w:lvl>
    <w:lvl w:ilvl="6">
      <w:start w:val="1"/>
      <w:numFmt w:val="bullet"/>
      <w:lvlText w:val=""/>
      <w:lvlJc w:val="left"/>
      <w:pPr>
        <w:ind w:left="2880" w:hanging="360"/>
      </w:pPr>
      <w:rPr/>
    </w:lvl>
    <w:lvl w:ilvl="7">
      <w:start w:val="1"/>
      <w:numFmt w:val="bullet"/>
      <w:lvlText w:val=""/>
      <w:lvlJc w:val="left"/>
      <w:pPr>
        <w:ind w:left="3240" w:hanging="360"/>
      </w:pPr>
      <w:rPr/>
    </w:lvl>
    <w:lvl w:ilvl="8">
      <w:start w:val="1"/>
      <w:numFmt w:val="bullet"/>
      <w:lvlText w:val="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/>
    </w:lvl>
    <w:lvl w:ilvl="1">
      <w:start w:val="1"/>
      <w:numFmt w:val="bullet"/>
      <w:lvlText w:val=""/>
      <w:lvlJc w:val="left"/>
      <w:pPr>
        <w:ind w:left="1080" w:hanging="360"/>
      </w:pPr>
      <w:rPr/>
    </w:lvl>
    <w:lvl w:ilvl="2">
      <w:start w:val="1"/>
      <w:numFmt w:val="bullet"/>
      <w:lvlText w:val=""/>
      <w:lvlJc w:val="left"/>
      <w:pPr>
        <w:ind w:left="1440" w:hanging="360"/>
      </w:pPr>
      <w:rPr/>
    </w:lvl>
    <w:lvl w:ilvl="3">
      <w:start w:val="1"/>
      <w:numFmt w:val="bullet"/>
      <w:lvlText w:val=""/>
      <w:lvlJc w:val="left"/>
      <w:pPr>
        <w:ind w:left="1800" w:hanging="360"/>
      </w:pPr>
      <w:rPr/>
    </w:lvl>
    <w:lvl w:ilvl="4">
      <w:start w:val="1"/>
      <w:numFmt w:val="bullet"/>
      <w:lvlText w:val=""/>
      <w:lvlJc w:val="left"/>
      <w:pPr>
        <w:ind w:left="2160" w:hanging="360"/>
      </w:pPr>
      <w:rPr/>
    </w:lvl>
    <w:lvl w:ilvl="5">
      <w:start w:val="1"/>
      <w:numFmt w:val="bullet"/>
      <w:lvlText w:val=""/>
      <w:lvlJc w:val="left"/>
      <w:pPr>
        <w:ind w:left="2520" w:hanging="360"/>
      </w:pPr>
      <w:rPr/>
    </w:lvl>
    <w:lvl w:ilvl="6">
      <w:start w:val="1"/>
      <w:numFmt w:val="bullet"/>
      <w:lvlText w:val=""/>
      <w:lvlJc w:val="left"/>
      <w:pPr>
        <w:ind w:left="2880" w:hanging="360"/>
      </w:pPr>
      <w:rPr/>
    </w:lvl>
    <w:lvl w:ilvl="7">
      <w:start w:val="1"/>
      <w:numFmt w:val="bullet"/>
      <w:lvlText w:val=""/>
      <w:lvlJc w:val="left"/>
      <w:pPr>
        <w:ind w:left="3240" w:hanging="360"/>
      </w:pPr>
      <w:rPr/>
    </w:lvl>
    <w:lvl w:ilvl="8">
      <w:start w:val="1"/>
      <w:numFmt w:val="bullet"/>
      <w:lvlText w:val="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/>
    </w:lvl>
    <w:lvl w:ilvl="1">
      <w:start w:val="1"/>
      <w:numFmt w:val="bullet"/>
      <w:lvlText w:val="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"/>
      <w:lvlJc w:val="left"/>
      <w:pPr>
        <w:ind w:left="1800" w:hanging="360"/>
      </w:pPr>
      <w:rPr/>
    </w:lvl>
    <w:lvl w:ilvl="4">
      <w:start w:val="1"/>
      <w:numFmt w:val="bullet"/>
      <w:lvlText w:val=""/>
      <w:lvlJc w:val="left"/>
      <w:pPr>
        <w:ind w:left="2160" w:hanging="360"/>
      </w:pPr>
      <w:rPr/>
    </w:lvl>
    <w:lvl w:ilvl="5">
      <w:start w:val="1"/>
      <w:numFmt w:val="bullet"/>
      <w:lvlText w:val=""/>
      <w:lvlJc w:val="left"/>
      <w:pPr>
        <w:ind w:left="2520" w:hanging="360"/>
      </w:pPr>
      <w:rPr/>
    </w:lvl>
    <w:lvl w:ilvl="6">
      <w:start w:val="1"/>
      <w:numFmt w:val="bullet"/>
      <w:lvlText w:val=""/>
      <w:lvlJc w:val="left"/>
      <w:pPr>
        <w:ind w:left="2880" w:hanging="360"/>
      </w:pPr>
      <w:rPr/>
    </w:lvl>
    <w:lvl w:ilvl="7">
      <w:start w:val="1"/>
      <w:numFmt w:val="bullet"/>
      <w:lvlText w:val=""/>
      <w:lvlJc w:val="left"/>
      <w:pPr>
        <w:ind w:left="3240" w:hanging="360"/>
      </w:pPr>
      <w:rPr/>
    </w:lvl>
    <w:lvl w:ilvl="8">
      <w:start w:val="1"/>
      <w:numFmt w:val="bullet"/>
      <w:lvlText w:val="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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/>
    </w:lvl>
    <w:lvl w:ilvl="5">
      <w:start w:val="1"/>
      <w:numFmt w:val="bullet"/>
      <w:lvlText w:val="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"/>
      <w:lvlJc w:val="left"/>
      <w:pPr>
        <w:ind w:left="3240" w:hanging="360"/>
      </w:pPr>
      <w:rPr/>
    </w:lvl>
    <w:lvl w:ilvl="8">
      <w:start w:val="1"/>
      <w:numFmt w:val="bullet"/>
      <w:lvlText w:val="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/>
    </w:lvl>
    <w:lvl w:ilvl="1">
      <w:start w:val="1"/>
      <w:numFmt w:val="bullet"/>
      <w:lvlText w:val=""/>
      <w:lvlJc w:val="left"/>
      <w:pPr>
        <w:ind w:left="1080" w:hanging="360"/>
      </w:pPr>
      <w:rPr/>
    </w:lvl>
    <w:lvl w:ilvl="2">
      <w:start w:val="1"/>
      <w:numFmt w:val="bullet"/>
      <w:lvlText w:val=""/>
      <w:lvlJc w:val="left"/>
      <w:pPr>
        <w:ind w:left="1440" w:hanging="360"/>
      </w:pPr>
      <w:rPr/>
    </w:lvl>
    <w:lvl w:ilvl="3">
      <w:start w:val="1"/>
      <w:numFmt w:val="bullet"/>
      <w:lvlText w:val=""/>
      <w:lvlJc w:val="left"/>
      <w:pPr>
        <w:ind w:left="1800" w:hanging="360"/>
      </w:pPr>
      <w:rPr/>
    </w:lvl>
    <w:lvl w:ilvl="4">
      <w:start w:val="1"/>
      <w:numFmt w:val="bullet"/>
      <w:lvlText w:val=""/>
      <w:lvlJc w:val="left"/>
      <w:pPr>
        <w:ind w:left="2160" w:hanging="360"/>
      </w:pPr>
      <w:rPr/>
    </w:lvl>
    <w:lvl w:ilvl="5">
      <w:start w:val="1"/>
      <w:numFmt w:val="bullet"/>
      <w:lvlText w:val=""/>
      <w:lvlJc w:val="left"/>
      <w:pPr>
        <w:ind w:left="2520" w:hanging="360"/>
      </w:pPr>
      <w:rPr/>
    </w:lvl>
    <w:lvl w:ilvl="6">
      <w:start w:val="1"/>
      <w:numFmt w:val="bullet"/>
      <w:lvlText w:val=""/>
      <w:lvlJc w:val="left"/>
      <w:pPr>
        <w:ind w:left="2880" w:hanging="360"/>
      </w:pPr>
      <w:rPr/>
    </w:lvl>
    <w:lvl w:ilvl="7">
      <w:start w:val="1"/>
      <w:numFmt w:val="bullet"/>
      <w:lvlText w:val=""/>
      <w:lvlJc w:val="left"/>
      <w:pPr>
        <w:ind w:left="3240" w:hanging="360"/>
      </w:pPr>
      <w:rPr/>
    </w:lvl>
    <w:lvl w:ilvl="8">
      <w:start w:val="1"/>
      <w:numFmt w:val="bullet"/>
      <w:lvlText w:val="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/>
    </w:lvl>
    <w:lvl w:ilvl="1">
      <w:start w:val="1"/>
      <w:numFmt w:val="bullet"/>
      <w:lvlText w:val=""/>
      <w:lvlJc w:val="left"/>
      <w:pPr>
        <w:ind w:left="1080" w:hanging="360"/>
      </w:pPr>
      <w:rPr/>
    </w:lvl>
    <w:lvl w:ilvl="2">
      <w:start w:val="1"/>
      <w:numFmt w:val="bullet"/>
      <w:lvlText w:val=""/>
      <w:lvlJc w:val="left"/>
      <w:pPr>
        <w:ind w:left="1440" w:hanging="360"/>
      </w:pPr>
      <w:rPr/>
    </w:lvl>
    <w:lvl w:ilvl="3">
      <w:start w:val="1"/>
      <w:numFmt w:val="bullet"/>
      <w:lvlText w:val=""/>
      <w:lvlJc w:val="left"/>
      <w:pPr>
        <w:ind w:left="1800" w:hanging="360"/>
      </w:pPr>
      <w:rPr/>
    </w:lvl>
    <w:lvl w:ilvl="4">
      <w:start w:val="1"/>
      <w:numFmt w:val="bullet"/>
      <w:lvlText w:val=""/>
      <w:lvlJc w:val="left"/>
      <w:pPr>
        <w:ind w:left="2160" w:hanging="360"/>
      </w:pPr>
      <w:rPr/>
    </w:lvl>
    <w:lvl w:ilvl="5">
      <w:start w:val="1"/>
      <w:numFmt w:val="bullet"/>
      <w:lvlText w:val=""/>
      <w:lvlJc w:val="left"/>
      <w:pPr>
        <w:ind w:left="2520" w:hanging="360"/>
      </w:pPr>
      <w:rPr/>
    </w:lvl>
    <w:lvl w:ilvl="6">
      <w:start w:val="1"/>
      <w:numFmt w:val="bullet"/>
      <w:lvlText w:val=""/>
      <w:lvlJc w:val="left"/>
      <w:pPr>
        <w:ind w:left="2880" w:hanging="360"/>
      </w:pPr>
      <w:rPr/>
    </w:lvl>
    <w:lvl w:ilvl="7">
      <w:start w:val="1"/>
      <w:numFmt w:val="bullet"/>
      <w:lvlText w:val=""/>
      <w:lvlJc w:val="left"/>
      <w:pPr>
        <w:ind w:left="3240" w:hanging="360"/>
      </w:pPr>
      <w:rPr/>
    </w:lvl>
    <w:lvl w:ilvl="8">
      <w:start w:val="1"/>
      <w:numFmt w:val="bullet"/>
      <w:lvlText w:val="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ind w:left="720" w:hanging="360"/>
      </w:pPr>
      <w:rPr/>
    </w:lvl>
    <w:lvl w:ilvl="1">
      <w:start w:val="1"/>
      <w:numFmt w:val="bullet"/>
      <w:lvlText w:val=""/>
      <w:lvlJc w:val="left"/>
      <w:pPr>
        <w:ind w:left="1080" w:hanging="360"/>
      </w:pPr>
      <w:rPr/>
    </w:lvl>
    <w:lvl w:ilvl="2">
      <w:start w:val="1"/>
      <w:numFmt w:val="bullet"/>
      <w:lvlText w:val=""/>
      <w:lvlJc w:val="left"/>
      <w:pPr>
        <w:ind w:left="1440" w:hanging="360"/>
      </w:pPr>
      <w:rPr/>
    </w:lvl>
    <w:lvl w:ilvl="3">
      <w:start w:val="1"/>
      <w:numFmt w:val="bullet"/>
      <w:lvlText w:val=""/>
      <w:lvlJc w:val="left"/>
      <w:pPr>
        <w:ind w:left="1800" w:hanging="360"/>
      </w:pPr>
      <w:rPr/>
    </w:lvl>
    <w:lvl w:ilvl="4">
      <w:start w:val="1"/>
      <w:numFmt w:val="bullet"/>
      <w:lvlText w:val=""/>
      <w:lvlJc w:val="left"/>
      <w:pPr>
        <w:ind w:left="2160" w:hanging="360"/>
      </w:pPr>
      <w:rPr/>
    </w:lvl>
    <w:lvl w:ilvl="5">
      <w:start w:val="1"/>
      <w:numFmt w:val="bullet"/>
      <w:lvlText w:val=""/>
      <w:lvlJc w:val="left"/>
      <w:pPr>
        <w:ind w:left="2520" w:hanging="360"/>
      </w:pPr>
      <w:rPr/>
    </w:lvl>
    <w:lvl w:ilvl="6">
      <w:start w:val="1"/>
      <w:numFmt w:val="bullet"/>
      <w:lvlText w:val=""/>
      <w:lvlJc w:val="left"/>
      <w:pPr>
        <w:ind w:left="2880" w:hanging="360"/>
      </w:pPr>
      <w:rPr/>
    </w:lvl>
    <w:lvl w:ilvl="7">
      <w:start w:val="1"/>
      <w:numFmt w:val="bullet"/>
      <w:lvlText w:val=""/>
      <w:lvlJc w:val="left"/>
      <w:pPr>
        <w:ind w:left="3240" w:hanging="360"/>
      </w:pPr>
      <w:rPr/>
    </w:lvl>
    <w:lvl w:ilvl="8">
      <w:start w:val="1"/>
      <w:numFmt w:val="bullet"/>
      <w:lvlText w:val="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hyperlink" Target="https://www.w3schools.com/html/tryit.asp?filename=tryhtml_default" TargetMode="External"/><Relationship Id="rId13" Type="http://schemas.openxmlformats.org/officeDocument/2006/relationships/hyperlink" Target="https://www.w3schools.com/html/html_lists.asp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www.freecodecamp.org/" TargetMode="External"/><Relationship Id="rId16" Type="http://schemas.openxmlformats.org/officeDocument/2006/relationships/hyperlink" Target="https://validator.w3.org/#validate_by_upload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www.youtube.com/watch?v=1Z1JCuwXmiQ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