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Powerhouse Product Stack – Tiered Offering Diagram</w:t>
      </w:r>
    </w:p>
    <w:p>
      <w:r>
        <w:t>This document summarizes the tiered product offering for Powerhouse, from free public infrastructure to full-stack managed operations.</w:t>
      </w:r>
    </w:p>
    <w:p>
      <w:pPr>
        <w:pStyle w:val="Heading2"/>
      </w:pPr>
      <w:r>
        <w:t>Tiered Product Diagram (Conceptual)</w:t>
      </w:r>
    </w:p>
    <w:p>
      <w:r>
        <w:br/>
        <w:t>Tier 0 — Public Legal Primitives (Free)</w:t>
        <w:br/>
        <w:t>• Open-source Contributor Agreement</w:t>
        <w:br/>
        <w:t>• Open-source Multisig Participation Agreement</w:t>
        <w:br/>
        <w:t>• Public legal standards &amp; documentation</w:t>
        <w:br/>
        <w:br/>
        <w:t xml:space="preserve">        ↓ Trust, adoption</w:t>
        <w:br/>
        <w:br/>
        <w:t>Tier 1 — Free Invoicing &amp; Crypto Payments</w:t>
        <w:br/>
        <w:t>• Email-based invoicing</w:t>
        <w:br/>
        <w:t>• Crypto payments (ETH / ERC-20)</w:t>
        <w:br/>
        <w:t>• Transaction hash + metadata association</w:t>
        <w:br/>
        <w:t>• No KYC, no entity required</w:t>
        <w:br/>
        <w:br/>
        <w:t xml:space="preserve">        ↓ Financial coherence</w:t>
        <w:br/>
        <w:br/>
        <w:t>Tier 2 — Paid Operations Software</w:t>
        <w:br/>
        <w:t>• Fiat + crypto payments</w:t>
        <w:br/>
        <w:t>• Spend tagging &amp; approvals</w:t>
        <w:br/>
        <w:t>• Invoice-to-contract linking</w:t>
        <w:br/>
        <w:t>• Exportable financial reports</w:t>
        <w:br/>
        <w:br/>
        <w:t xml:space="preserve">        ↓ Legitimacy threshold</w:t>
        <w:br/>
        <w:br/>
        <w:t>Tier 3 — Legal &amp; Entity Enablement (Subcontracted)</w:t>
        <w:br/>
        <w:t>• Law-firm–delivered incorporation (e.g., Swiss nonprofit)</w:t>
        <w:br/>
        <w:t>• Customized OSS agreements</w:t>
        <w:br/>
        <w:t>• Accounting system setup</w:t>
        <w:br/>
        <w:br/>
        <w:t xml:space="preserve">        ↓ Fiduciary offload</w:t>
        <w:br/>
        <w:br/>
        <w:t>Tier 4 — Managed Operations (Powerhouse Core)</w:t>
        <w:br/>
        <w:t>• Accounting &amp; bookkeeping</w:t>
        <w:br/>
        <w:t>• Tax filings &amp; compliance</w:t>
        <w:br/>
        <w:t>• Payroll &amp; vendor payments</w:t>
        <w:br/>
        <w:t>• Treasury &amp; governance operations</w:t>
        <w:br/>
      </w:r>
    </w:p>
    <w:p>
      <w:pPr>
        <w:pStyle w:val="Heading2"/>
      </w:pPr>
      <w:r>
        <w:t>Product Tier Summary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Tier</w:t>
            </w:r>
          </w:p>
        </w:tc>
        <w:tc>
          <w:tcPr>
            <w:tcW w:type="dxa" w:w="1728"/>
          </w:tcPr>
          <w:p>
            <w:r>
              <w:t>Product</w:t>
            </w:r>
          </w:p>
        </w:tc>
        <w:tc>
          <w:tcPr>
            <w:tcW w:type="dxa" w:w="1728"/>
          </w:tcPr>
          <w:p>
            <w:r>
              <w:t>Free / Paid</w:t>
            </w:r>
          </w:p>
        </w:tc>
        <w:tc>
          <w:tcPr>
            <w:tcW w:type="dxa" w:w="1728"/>
          </w:tcPr>
          <w:p>
            <w:r>
              <w:t>Delivery Model</w:t>
            </w:r>
          </w:p>
        </w:tc>
        <w:tc>
          <w:tcPr>
            <w:tcW w:type="dxa" w:w="1728"/>
          </w:tcPr>
          <w:p>
            <w:r>
              <w:t>Primary Risk Removed</w:t>
            </w:r>
          </w:p>
        </w:tc>
      </w:tr>
      <w:tr>
        <w:tc>
          <w:tcPr>
            <w:tcW w:type="dxa" w:w="1728"/>
          </w:tcPr>
          <w:p>
            <w:r>
              <w:t>Tier 0</w:t>
            </w:r>
          </w:p>
        </w:tc>
        <w:tc>
          <w:tcPr>
            <w:tcW w:type="dxa" w:w="1728"/>
          </w:tcPr>
          <w:p>
            <w:r>
              <w:t>Public Legal Primitives</w:t>
            </w:r>
          </w:p>
        </w:tc>
        <w:tc>
          <w:tcPr>
            <w:tcW w:type="dxa" w:w="1728"/>
          </w:tcPr>
          <w:p>
            <w:r>
              <w:t>Free</w:t>
            </w:r>
          </w:p>
        </w:tc>
        <w:tc>
          <w:tcPr>
            <w:tcW w:type="dxa" w:w="1728"/>
          </w:tcPr>
          <w:p>
            <w:r>
              <w:t>Powerhouse (OSS)</w:t>
            </w:r>
          </w:p>
        </w:tc>
        <w:tc>
          <w:tcPr>
            <w:tcW w:type="dxa" w:w="1728"/>
          </w:tcPr>
          <w:p>
            <w:r>
              <w:t>Coordination ambiguity</w:t>
            </w:r>
          </w:p>
        </w:tc>
      </w:tr>
      <w:tr>
        <w:tc>
          <w:tcPr>
            <w:tcW w:type="dxa" w:w="1728"/>
          </w:tcPr>
          <w:p>
            <w:r>
              <w:t>Tier 1</w:t>
            </w:r>
          </w:p>
        </w:tc>
        <w:tc>
          <w:tcPr>
            <w:tcW w:type="dxa" w:w="1728"/>
          </w:tcPr>
          <w:p>
            <w:r>
              <w:t>Invoicing &amp; Crypto Payments</w:t>
            </w:r>
          </w:p>
        </w:tc>
        <w:tc>
          <w:tcPr>
            <w:tcW w:type="dxa" w:w="1728"/>
          </w:tcPr>
          <w:p>
            <w:r>
              <w:t>Free</w:t>
            </w:r>
          </w:p>
        </w:tc>
        <w:tc>
          <w:tcPr>
            <w:tcW w:type="dxa" w:w="1728"/>
          </w:tcPr>
          <w:p>
            <w:r>
              <w:t>Powerhouse</w:t>
            </w:r>
          </w:p>
        </w:tc>
        <w:tc>
          <w:tcPr>
            <w:tcW w:type="dxa" w:w="1728"/>
          </w:tcPr>
          <w:p>
            <w:r>
              <w:t>Proof of payment</w:t>
            </w:r>
          </w:p>
        </w:tc>
      </w:tr>
      <w:tr>
        <w:tc>
          <w:tcPr>
            <w:tcW w:type="dxa" w:w="1728"/>
          </w:tcPr>
          <w:p>
            <w:r>
              <w:t>Tier 2</w:t>
            </w:r>
          </w:p>
        </w:tc>
        <w:tc>
          <w:tcPr>
            <w:tcW w:type="dxa" w:w="1728"/>
          </w:tcPr>
          <w:p>
            <w:r>
              <w:t>Operations Software</w:t>
            </w:r>
          </w:p>
        </w:tc>
        <w:tc>
          <w:tcPr>
            <w:tcW w:type="dxa" w:w="1728"/>
          </w:tcPr>
          <w:p>
            <w:r>
              <w:t>Paid</w:t>
            </w:r>
          </w:p>
        </w:tc>
        <w:tc>
          <w:tcPr>
            <w:tcW w:type="dxa" w:w="1728"/>
          </w:tcPr>
          <w:p>
            <w:r>
              <w:t>Powerhouse (SaaS)</w:t>
            </w:r>
          </w:p>
        </w:tc>
        <w:tc>
          <w:tcPr>
            <w:tcW w:type="dxa" w:w="1728"/>
          </w:tcPr>
          <w:p>
            <w:r>
              <w:t>Financial incoherence</w:t>
            </w:r>
          </w:p>
        </w:tc>
      </w:tr>
      <w:tr>
        <w:tc>
          <w:tcPr>
            <w:tcW w:type="dxa" w:w="1728"/>
          </w:tcPr>
          <w:p>
            <w:r>
              <w:t>Tier 3</w:t>
            </w:r>
          </w:p>
        </w:tc>
        <w:tc>
          <w:tcPr>
            <w:tcW w:type="dxa" w:w="1728"/>
          </w:tcPr>
          <w:p>
            <w:r>
              <w:t>Legal &amp; Entity Enablement</w:t>
            </w:r>
          </w:p>
        </w:tc>
        <w:tc>
          <w:tcPr>
            <w:tcW w:type="dxa" w:w="1728"/>
          </w:tcPr>
          <w:p>
            <w:r>
              <w:t>Paid</w:t>
            </w:r>
          </w:p>
        </w:tc>
        <w:tc>
          <w:tcPr>
            <w:tcW w:type="dxa" w:w="1728"/>
          </w:tcPr>
          <w:p>
            <w:r>
              <w:t>Partner Law Firms</w:t>
            </w:r>
          </w:p>
        </w:tc>
        <w:tc>
          <w:tcPr>
            <w:tcW w:type="dxa" w:w="1728"/>
          </w:tcPr>
          <w:p>
            <w:r>
              <w:t>Structural illegitimacy</w:t>
            </w:r>
          </w:p>
        </w:tc>
      </w:tr>
      <w:tr>
        <w:tc>
          <w:tcPr>
            <w:tcW w:type="dxa" w:w="1728"/>
          </w:tcPr>
          <w:p>
            <w:r>
              <w:t>Tier 4</w:t>
            </w:r>
          </w:p>
        </w:tc>
        <w:tc>
          <w:tcPr>
            <w:tcW w:type="dxa" w:w="1728"/>
          </w:tcPr>
          <w:p>
            <w:r>
              <w:t>Managed Operations</w:t>
            </w:r>
          </w:p>
        </w:tc>
        <w:tc>
          <w:tcPr>
            <w:tcW w:type="dxa" w:w="1728"/>
          </w:tcPr>
          <w:p>
            <w:r>
              <w:t>Paid</w:t>
            </w:r>
          </w:p>
        </w:tc>
        <w:tc>
          <w:tcPr>
            <w:tcW w:type="dxa" w:w="1728"/>
          </w:tcPr>
          <w:p>
            <w:r>
              <w:t>Powerhouse (Services)</w:t>
            </w:r>
          </w:p>
        </w:tc>
        <w:tc>
          <w:tcPr>
            <w:tcW w:type="dxa" w:w="1728"/>
          </w:tcPr>
          <w:p>
            <w:r>
              <w:t>Regulatory &amp; fiduciary risk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