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footer42.xml" ContentType="application/vnd.openxmlformats-officedocument.wordprocessingml.footer+xml"/>
  <Override PartName="/word/footer43.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footer44.xml" ContentType="application/vnd.openxmlformats-officedocument.wordprocessingml.foot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before="3168" w:beforeAutospacing="0" w:afterAutospacing="0"/>
      </w:pPr>
    </w:p>
    <w:p>
      <w:pPr>
        <w:jc w:val="center"/>
      </w:pPr>
      <w:r>
        <w:rPr>
          <w:rFonts w:ascii="Georgia" w:hAnsi="Georgia" w:cs="Georgia" w:eastAsia="Georgia"/>
          <w:b w:val="1"/>
          <w:bCs w:val="1"/>
          <w:sz w:val="64"/>
          <w:szCs w:val="64"/>
          <w:spacing w:val="30"/>
        </w:rPr>
        <w:t>ROOT ACCESS</w:t>
      </w:r>
    </w:p>
    <w:p>
      <w:pPr>
        <w:spacing w:before="260" w:after="800" w:beforeAutospacing="0" w:afterAutospacing="0"/>
        <w:jc w:val="center"/>
      </w:pPr>
      <w:r>
        <w:rPr>
          <w:rFonts w:ascii="Georgia" w:hAnsi="Georgia" w:cs="Georgia" w:eastAsia="Georgia"/>
          <w:i w:val="1"/>
          <w:iCs w:val="1"/>
          <w:sz w:val="28"/>
          <w:szCs w:val="28"/>
        </w:rPr>
        <w:t>On Seeing Clearly and Forgetting Anyway</w:t>
      </w:r>
    </w:p>
    <w:p>
      <w:pPr>
        <w:spacing w:before="3600" w:beforeAutospacing="0" w:afterAutospacing="0"/>
        <w:jc w:val="center"/>
      </w:pPr>
      <w:r>
        <w:rPr>
          <w:rFonts w:ascii="EB Garamond" w:hAnsi="EB Garamond" w:cs="EB Garamond" w:eastAsia="EB Garamond"/>
          <w:sz w:val="26"/>
          <w:szCs w:val="26"/>
          <w:spacing w:val="20"/>
        </w:rPr>
        <w:t>Binary Bodhi</w:t>
      </w:r>
    </w:p>
    <w:p>
      <w:r>
        <w:br w:type="page"/>
      </w:r>
    </w:p>
    <w:p>
      <w:pPr>
        <w:spacing w:before="4608" w:beforeAutospacing="0" w:afterAutospacing="0"/>
      </w:pPr>
    </w:p>
    <w:p>
      <w:pPr>
        <w:spacing w:after="40" w:beforeAutospacing="0" w:afterAutospacing="0"/>
        <w:jc w:val="left"/>
      </w:pPr>
      <w:r>
        <w:rPr>
          <w:rFonts w:ascii="EB Garamond" w:hAnsi="EB Garamond" w:cs="EB Garamond" w:eastAsia="EB Garamond"/>
          <w:color w:val="000000"/>
          <w:sz w:val="18"/>
          <w:szCs w:val="18"/>
        </w:rPr>
        <w:t>ROOT ACCESS</w:t>
      </w:r>
    </w:p>
    <w:p>
      <w:pPr>
        <w:spacing w:after="40" w:beforeAutospacing="0" w:afterAutospacing="0"/>
        <w:jc w:val="left"/>
      </w:pPr>
      <w:r>
        <w:rPr>
          <w:rFonts w:ascii="EB Garamond" w:hAnsi="EB Garamond" w:cs="EB Garamond" w:eastAsia="EB Garamond"/>
          <w:color w:val="000000"/>
          <w:sz w:val="18"/>
          <w:szCs w:val="18"/>
        </w:rPr>
        <w:t>Copyright © Binary Bodhi</w:t>
      </w:r>
    </w:p>
    <w:p>
      <w:pPr>
        <w:spacing w:after="160" w:beforeAutospacing="0" w:afterAutospacing="0"/>
        <w:jc w:val="left"/>
      </w:pPr>
      <w:r>
        <w:rPr>
          <w:rFonts w:ascii="EB Garamond" w:hAnsi="EB Garamond" w:cs="EB Garamond" w:eastAsia="EB Garamond"/>
          <w:color w:val="000000"/>
          <w:sz w:val="18"/>
          <w:szCs w:val="18"/>
        </w:rPr>
        <w:t>All rights reserved. First Edition.</w:t>
      </w:r>
    </w:p>
    <w:p>
      <w:pPr>
        <w:spacing w:after="160" w:beforeAutospacing="0" w:afterAutospacing="0"/>
        <w:jc w:val="left"/>
      </w:pPr>
      <w:r>
        <w:rPr>
          <w:rFonts w:ascii="EB Garamond" w:hAnsi="EB Garamond" w:cs="EB Garamond" w:eastAsia="EB Garamond"/>
          <w:color w:val="333333"/>
          <w:sz w:val="18"/>
          <w:szCs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spacing w:after="160" w:beforeAutospacing="0" w:afterAutospacing="0"/>
        <w:jc w:val="left"/>
      </w:pPr>
      <w:r>
        <w:rPr>
          <w:rFonts w:ascii="EB Garamond" w:hAnsi="EB Garamond" w:cs="EB Garamond" w:eastAsia="EB Garamond"/>
          <w:color w:val="333333"/>
          <w:sz w:val="18"/>
          <w:szCs w:val="18"/>
        </w:rPr>
        <w:t>This book is a work of nonfiction reflecting the author’s personal experience, understanding, and interpretation of contemplative traditions and contemporary research. It is offered for informational and contemplative purposes only and is not a substitute for professional medical, psychological, or psychiatric care. Readers with trauma histories or mental health concerns should consult a qualified professional before undertaking any practice described here.</w:t>
      </w:r>
    </w:p>
    <w:p>
      <w:pPr>
        <w:spacing w:after="160" w:beforeAutospacing="0" w:afterAutospacing="0"/>
        <w:jc w:val="left"/>
      </w:pPr>
      <w:r>
        <w:rPr>
          <w:rFonts w:ascii="EB Garamond" w:hAnsi="EB Garamond" w:cs="EB Garamond" w:eastAsia="EB Garamond"/>
          <w:color w:val="333333"/>
          <w:sz w:val="18"/>
          <w:szCs w:val="18"/>
        </w:rPr>
        <w:t>Cover and interior design by the author.</w:t>
      </w:r>
    </w:p>
    <w:p>
      <w:pPr>
        <w:spacing w:after="160" w:beforeAutospacing="0" w:afterAutospacing="0"/>
        <w:jc w:val="left"/>
      </w:pPr>
      <w:r>
        <w:rPr>
          <w:rFonts w:ascii="EB Garamond" w:hAnsi="EB Garamond" w:cs="EB Garamond" w:eastAsia="EB Garamond"/>
          <w:color w:val="333333"/>
          <w:sz w:val="18"/>
          <w:szCs w:val="18"/>
        </w:rPr>
        <w:t>First printing.</w:t>
      </w:r>
    </w:p>
    <w:p>
      <w:r>
        <w:br w:type="page"/>
      </w:r>
    </w:p>
    <w:p>
      <w:pPr>
        <w:spacing w:before="3744" w:beforeAutospacing="0" w:afterAutospacing="0"/>
      </w:pPr>
    </w:p>
    <w:p>
      <w:pPr>
        <w:spacing w:before="3744" w:beforeAutospacing="0" w:afterAutospacing="0"/>
      </w:pPr>
    </w:p>
    <w:p>
      <w:pPr>
        <w:spacing w:before="0" w:after="60" w:beforeAutospacing="0" w:afterAutospacing="0"/>
        <w:jc w:val="center"/>
      </w:pPr>
      <w:r>
        <w:rPr>
          <w:rFonts w:ascii="Georgia" w:hAnsi="Georgia" w:cs="Georgia" w:eastAsia="Georgia"/>
          <w:i w:val="1"/>
          <w:iCs w:val="1"/>
          <w:sz w:val="22"/>
          <w:szCs w:val="22"/>
        </w:rPr>
        <w:t>“The eye cannot see itself.”</w:t>
      </w:r>
    </w:p>
    <w:p>
      <w:pPr>
        <w:jc w:val="center"/>
      </w:pPr>
      <w:r>
        <w:rPr>
          <w:rFonts w:ascii="EB Garamond" w:hAnsi="EB Garamond" w:cs="EB Garamond" w:eastAsia="EB Garamond"/>
          <w:color w:val="555555"/>
          <w:sz w:val="20"/>
          <w:szCs w:val="20"/>
        </w:rPr>
        <w:t>— Brihadaranyaka Upanishad</w:t>
      </w:r>
    </w:p>
    <w:p>
      <w:pPr>
        <w:spacing w:before="400" w:after="60" w:beforeAutospacing="0" w:afterAutospacing="0"/>
        <w:jc w:val="center"/>
      </w:pPr>
      <w:r>
        <w:rPr>
          <w:rFonts w:ascii="Georgia" w:hAnsi="Georgia" w:cs="Georgia" w:eastAsia="Georgia"/>
          <w:i w:val="1"/>
          <w:iCs w:val="1"/>
          <w:sz w:val="22"/>
          <w:szCs w:val="22"/>
        </w:rPr>
        <w:t>“Not knowing is most intimate.”</w:t>
      </w:r>
    </w:p>
    <w:p>
      <w:pPr>
        <w:jc w:val="center"/>
      </w:pPr>
      <w:r>
        <w:rPr>
          <w:rFonts w:ascii="EB Garamond" w:hAnsi="EB Garamond" w:cs="EB Garamond" w:eastAsia="EB Garamond"/>
          <w:color w:val="555555"/>
          <w:sz w:val="20"/>
          <w:szCs w:val="20"/>
        </w:rPr>
        <w:t>— Dizang Guichen</w:t>
      </w:r>
    </w:p>
    <w:p>
      <w:pPr>
        <w:spacing w:before="400" w:after="60" w:beforeAutospacing="0" w:afterAutospacing="0"/>
        <w:jc w:val="center"/>
      </w:pPr>
      <w:r>
        <w:rPr>
          <w:rFonts w:ascii="Georgia" w:hAnsi="Georgia" w:cs="Georgia" w:eastAsia="Georgia"/>
          <w:i w:val="1"/>
          <w:iCs w:val="1"/>
          <w:sz w:val="22"/>
          <w:szCs w:val="22"/>
        </w:rPr>
        <w:t>“The Tao that can be named is not the eternal Tao.”</w:t>
      </w:r>
    </w:p>
    <w:p>
      <w:pPr>
        <w:jc w:val="center"/>
      </w:pPr>
      <w:r>
        <w:rPr>
          <w:rFonts w:ascii="EB Garamond" w:hAnsi="EB Garamond" w:cs="EB Garamond" w:eastAsia="EB Garamond"/>
          <w:color w:val="555555"/>
          <w:sz w:val="20"/>
          <w:szCs w:val="20"/>
        </w:rPr>
        <w:t>— Tao Te Ching, opening line</w:t>
      </w:r>
    </w:p>
    <w:p>
      <w:r>
        <w:br w:type="page"/>
      </w:r>
    </w:p>
    <w:p>
      <w:pPr>
        <w:pStyle w:val="P2"/>
        <w:spacing w:before="200" w:after="300" w:beforeAutospacing="0" w:afterAutospacing="0"/>
        <w:jc w:val="center"/>
      </w:pPr>
      <w:r>
        <w:rPr>
          <w:rFonts w:ascii="Georgia" w:hAnsi="Georgia" w:cs="Georgia" w:eastAsia="Georgia"/>
          <w:b w:val="1"/>
          <w:bCs w:val="1"/>
          <w:sz w:val="32"/>
          <w:szCs w:val="32"/>
        </w:rPr>
        <w:t>A Note Before We Begin</w:t>
      </w:r>
    </w:p>
    <w:p>
      <w:pPr>
        <w:spacing w:lineRule="auto" w:line="288" w:after="0" w:beforeAutospacing="0" w:afterAutospacing="0"/>
        <w:jc w:val="both"/>
      </w:pPr>
      <w:r>
        <w:rPr>
          <w:rFonts w:ascii="EB Garamond" w:hAnsi="EB Garamond" w:cs="EB Garamond" w:eastAsia="EB Garamond"/>
          <w:b w:val="0"/>
          <w:i w:val="0"/>
          <w:bCs w:val="0"/>
          <w:iCs w:val="0"/>
          <w:caps w:val="0"/>
          <w:sz w:val="22"/>
          <w:szCs w:val="22"/>
        </w:rPr>
        <w:t xml:space="preserve">You don't need any prior experience with meditation or contemplative philosophy to read this book. You need only a passing familiarity with the feeling that something in ordinary life is slightly off </w:t>
      </w:r>
      <w:r>
        <w:rPr>
          <w:rFonts w:ascii="EB Garamond" w:hAnsi="EB Garamond" w:cs="EB Garamond" w:eastAsia="EB Garamond"/>
          <w:b w:val="0"/>
          <w:i w:val="0"/>
          <w:bCs w:val="0"/>
          <w:iCs w:val="0"/>
          <w:caps w:val="0"/>
          <w:sz w:val="22"/>
          <w:szCs w:val="22"/>
          <w:rtl w:val="0"/>
          <w:lang w:val="en-IN" w:bidi="en-IN" w:eastAsia="en-IN"/>
        </w:rPr>
        <w:t xml:space="preserve">; </w:t>
      </w:r>
      <w:r>
        <w:rPr>
          <w:rFonts w:ascii="EB Garamond" w:hAnsi="EB Garamond" w:cs="EB Garamond" w:eastAsia="EB Garamond"/>
          <w:b w:val="0"/>
          <w:i w:val="0"/>
          <w:bCs w:val="0"/>
          <w:iCs w:val="0"/>
          <w:caps w:val="0"/>
          <w:sz w:val="22"/>
          <w:szCs w:val="22"/>
        </w:rPr>
        <w:t>that the person you've been presenting to the world, and sometimes to yourself, is not quite the whole story.</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If you've sat in formal meditation, some of this will feel like known territory approached from a different angle. If you haven't, the practices here are a reasonable starting point. If you've been in this territory for years and feel stuck — which is the position I was writing from — this book addresses that specific frustration directly.</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It draws from several contemplative traditions: Advaita Vedanta, Buddhism, Zen, Taoism, and Sufism. These are treated as different maps of the same territory rather than competing religions. Where they disagree — and they genuinely do, in some important ways — I try to say so rather than paper over it.</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Sanskrit terms appear throughout. Each one is defined when it first arrives. I keep the original terms where they carry distinctions that an English translation can flatten. In a book about seeing clearly, the wording matters.</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Four practice sections appear in boxes, formatted separately from the main text. They are not a curriculum. They're things you can actually try — in the next ten minutes, if the surrounding chapter has created enough traction.</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One honest note: this book cannot give you what it's describing. Language can point at something; the thing itself cannot be transmitted through words. What it might do — if it works at all — is create enough resonance that what is already present becomes harder to ignore.</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That is the only ambition here.</w:t>
      </w:r>
    </w:p>
    <w:p>
      <w:pPr>
        <w:pStyle w:val="P3"/>
        <w:spacing w:before="360" w:after="200" w:beforeAutospacing="0" w:afterAutospacing="0"/>
      </w:pPr>
      <w:r>
        <w:rPr>
          <w:rFonts w:ascii="Georgia" w:hAnsi="Georgia" w:cs="Georgia" w:eastAsia="Georgia"/>
          <w:b w:val="1"/>
          <w:i w:val="1"/>
          <w:bCs w:val="1"/>
          <w:iCs w:val="1"/>
          <w:sz w:val="26"/>
          <w:szCs w:val="26"/>
        </w:rPr>
        <w:t>A Note on Evidence</w:t>
      </w:r>
    </w:p>
    <w:p>
      <w:pPr>
        <w:spacing w:lineRule="auto" w:line="288" w:after="0" w:beforeAutospacing="0" w:afterAutospacing="0"/>
        <w:jc w:val="both"/>
      </w:pPr>
      <w:r>
        <w:rPr>
          <w:rFonts w:ascii="EB Garamond" w:hAnsi="EB Garamond" w:cs="EB Garamond" w:eastAsia="EB Garamond"/>
          <w:b w:val="0"/>
          <w:i w:val="0"/>
          <w:bCs w:val="0"/>
          <w:iCs w:val="0"/>
          <w:caps w:val="0"/>
          <w:sz w:val="22"/>
          <w:szCs w:val="22"/>
        </w:rPr>
        <w:t>Where this book touches neuroscience, psychology, or autonomic physiology, those fields are used as neighbouring descriptions of experience, not as proof of the book's metaphysical claims. Some of the models discussed — especially interpretations of voluntary action and polyvagal theory — remain actively debated. I would rather leave that uncertainty visible than borrow scientific language to make a spiritual claim sound more certain than it is.</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contemplative traditions are also not interchangeable. Advaita Vedanta, Buddhism, Zen, Taoism, and Sufism make different claims about self, reality, practice, and liberation. This book places them in conversation because their practices sometimes illuminate similar questions, not because their doctrines are identical.</w:t>
      </w:r>
    </w:p>
    <w:p>
      <w:r>
        <w:br w:type="page"/>
      </w:r>
    </w:p>
    <w:p>
      <w:pPr>
        <w:pStyle w:val="P2"/>
        <w:spacing w:before="200" w:after="300" w:beforeAutospacing="0" w:afterAutospacing="0"/>
        <w:jc w:val="center"/>
      </w:pPr>
      <w:r>
        <w:rPr>
          <w:rFonts w:ascii="Georgia" w:hAnsi="Georgia" w:cs="Georgia" w:eastAsia="Georgia"/>
          <w:b w:val="1"/>
          <w:bCs w:val="1"/>
          <w:sz w:val="32"/>
          <w:szCs w:val="32"/>
        </w:rPr>
        <w:t>Preface</w:t>
      </w:r>
    </w:p>
    <w:p>
      <w:pPr>
        <w:spacing w:lineRule="auto" w:line="288" w:after="0" w:beforeAutospacing="0" w:afterAutospacing="0"/>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I keep losing it.</w:t>
      </w:r>
    </w:p>
    <w:p>
      <w:pPr>
        <w:spacing w:lineRule="auto" w:line="288" w:after="0" w:beforeAutospacing="0" w:afterAutospacing="0"/>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Not suddenly — no black nights, no emergencies. Just ordinarily. It opens up, its sound fades, the feeling of a closed self of perennially troublesomeness for a while is made visible. Then I return to updating my messages, supporting my viewpoints, wrapping up petty worries.</w:t>
      </w:r>
    </w:p>
    <w:p>
      <w:pPr>
        <w:spacing w:lineRule="auto" w:line="288" w:after="0" w:beforeAutospacing="0" w:afterAutospacing="0"/>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This book has been several years in the making, due to my inability to write it from a place I had not arrived. I was taking the approach as if I had landed — which was dishonest when writing and harder to achieve when landing. I abandoned that and wrote in the middle: From the ridge between insight and the habit, from the place where someone has seen a reality and can't help forgetting it.</w:t>
      </w:r>
    </w:p>
    <w:p>
      <w:pPr>
        <w:spacing w:lineRule="auto" w:line="288" w:after="0" w:beforeAutospacing="0" w:afterAutospacing="0"/>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We have a credibility issue with that position. A book by a man who lost his clarity. It could, however, be the only seat from where this sort of thing can be written honestly. The books that flowed from the mountaintop are beautiful. They depict the perspective. They do not say how it feels to lose the view again on the way down — or how to know that it was real when you can't access it.</w:t>
      </w:r>
    </w:p>
    <w:p>
      <w:pPr>
        <w:spacing w:lineRule="auto" w:line="288" w:after="0" w:beforeAutospacing="0" w:afterAutospacing="0"/>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This was just the thing I needed to read.</w:t>
      </w:r>
    </w:p>
    <w:p>
      <w:pPr>
        <w:spacing w:lineRule="auto" w:line="288" w:after="0" w:beforeAutospacing="0" w:afterAutospacing="0"/>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The book begins with a night in Kerala, a physical encounter which I had no framework for. Not a visionary look. More a failure of the normal radio transmission. From there it passes through the philosophical terrain—what the old traditions said about the self and what they agreed on, and what they really disagreed on. Then into the body — because the mind seeing clearly is one thing, and the nervous system is taking the place of its assumptions is another, which most books miss. Lastly, what is the everyday working life like when the self is somewhat translucent?</w:t>
      </w:r>
    </w:p>
    <w:p>
      <w:pPr>
        <w:spacing w:lineRule="auto" w:line="288" w:after="0" w:beforeAutospacing="0" w:afterAutospacing="0"/>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I don't have complete answers. What I have is what I have found to move, a body that has been trying for years to think its way free, and has been learning, slowly, that thinking is the wrong tool, that this is something that must be done in the body.</w:t>
      </w:r>
    </w:p>
    <w:p>
      <w:pPr>
        <w:spacing w:lineRule="auto" w:line="288" w:after="0" w:beforeAutospacing="0" w:afterAutospacing="0"/>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It is appropriate to say at the beginning:</w:t>
      </w:r>
    </w:p>
    <w:p>
      <w:pPr>
        <w:spacing w:lineRule="auto" w:line="288" w:after="0" w:beforeAutospacing="0" w:afterAutospacing="0"/>
        <w:jc w:val="both"/>
      </w:pPr>
      <w:r>
        <w:rPr>
          <w:rFonts w:ascii="EB Garamond" w:hAnsi="EB Garamond" w:cs="EB Garamond" w:eastAsia="EB Garamond"/>
          <w:b w:val="0"/>
          <w:i w:val="0"/>
          <w:bCs w:val="0"/>
          <w:iCs w:val="0"/>
          <w:caps w:val="0"/>
          <w:sz w:val="22"/>
          <w:szCs w:val="22"/>
        </w:rPr>
        <w:t>The erasure of memory does not destroy the momentary perception.Whatever you've briefly seen was accurate. The self reassembles after exposure with remarkable efficiency — that's not a sign of failure. It's the terrain. The work is the return. That's all it ever is.</w:t>
      </w:r>
    </w:p>
    <w:p>
      <w:r>
        <w:br w:type="page"/>
      </w:r>
    </w:p>
    <w:p>
      <w:pPr>
        <w:pStyle w:val="P2"/>
        <w:spacing w:before="200" w:after="300" w:beforeAutospacing="0" w:afterAutospacing="0"/>
        <w:jc w:val="center"/>
      </w:pPr>
      <w:r>
        <w:rPr>
          <w:rFonts w:ascii="Georgia" w:hAnsi="Georgia" w:cs="Georgia" w:eastAsia="Georgia"/>
          <w:b w:val="1"/>
          <w:bCs w:val="1"/>
          <w:sz w:val="32"/>
          <w:szCs w:val="32"/>
        </w:rPr>
        <w:t>Contents</w:t>
      </w:r>
    </w:p>
    <w:p>
      <w:pPr>
        <w:spacing w:after="160" w:beforeAutospacing="0" w:afterAutospacing="0"/>
      </w:pPr>
      <w:r>
        <w:rPr>
          <w:rFonts w:ascii="EB Garamond" w:hAnsi="EB Garamond" w:cs="EB Garamond" w:eastAsia="EB Garamond"/>
          <w:b w:val="1"/>
          <w:bCs w:val="1"/>
          <w:sz w:val="22"/>
          <w:szCs w:val="22"/>
        </w:rPr>
        <w:t xml:space="preserve">PART ONE  ·  THE BREAK</w:t>
      </w:r>
      <w:r>
        <w:rPr>
          <w:rFonts w:ascii="EB Garamond" w:hAnsi="EB Garamond" w:cs="EB Garamond" w:eastAsia="EB Garamond"/>
          <w:sz w:val="22"/>
          <w:szCs w:val="22"/>
        </w:rPr>
        <w:fldChar w:fldCharType="begin"/>
      </w:r>
      <w:r>
        <w:rPr>
          <w:rFonts w:ascii="EB Garamond" w:hAnsi="EB Garamond" w:cs="EB Garamond" w:eastAsia="EB Garamond"/>
          <w:sz w:val="22"/>
          <w:szCs w:val="22"/>
        </w:rPr>
        <w:instrText xml:space="preserve"> PAGEREF pt1 \h </w:instrText>
      </w:r>
      <w:r>
        <w:rPr>
          <w:rFonts w:ascii="EB Garamond" w:hAnsi="EB Garamond" w:cs="EB Garamond" w:eastAsia="EB Garamond"/>
          <w:sz w:val="22"/>
          <w:szCs w:val="22"/>
        </w:rPr>
        <w:fldChar w:fldCharType="separate"/>
      </w:r>
      <w:r>
        <w:rPr>
          <w:rFonts w:ascii="EB Garamond" w:hAnsi="EB Garamond" w:cs="EB Garamond" w:eastAsia="EB Garamond"/>
          <w:sz w:val="22"/>
          <w:szCs w:val="22"/>
        </w:rPr>
        <w:t>1</w:t>
      </w:r>
      <w:r>
        <w:rPr>
          <w:rFonts w:ascii="EB Garamond" w:hAnsi="EB Garamond" w:cs="EB Garamond" w:eastAsia="EB Garamond"/>
          <w:sz w:val="22"/>
          <w:szCs w:val="22"/>
        </w:rPr>
        <w:fldChar w:fldCharType="end"/>
      </w:r>
    </w:p>
    <w:p>
      <w:pPr>
        <w:spacing w:after="90" w:beforeAutospacing="0" w:afterAutospacing="0"/>
        <w:ind w:left="260"/>
      </w:pPr>
      <w:r>
        <w:rPr>
          <w:rFonts w:ascii="EB Garamond" w:hAnsi="EB Garamond" w:cs="EB Garamond" w:eastAsia="EB Garamond"/>
          <w:b w:val="0"/>
          <w:bCs w:val="0"/>
          <w:sz w:val="22"/>
          <w:szCs w:val="22"/>
        </w:rPr>
        <w:t xml:space="preserve">One  ·  The Night the Floor Went</w:t>
      </w:r>
      <w:r>
        <w:rPr>
          <w:rFonts w:ascii="EB Garamond" w:hAnsi="EB Garamond" w:cs="EB Garamond" w:eastAsia="EB Garamond"/>
          <w:sz w:val="22"/>
          <w:szCs w:val="22"/>
        </w:rPr>
        <w:fldChar w:fldCharType="begin"/>
      </w:r>
      <w:r>
        <w:rPr>
          <w:rFonts w:ascii="EB Garamond" w:hAnsi="EB Garamond" w:cs="EB Garamond" w:eastAsia="EB Garamond"/>
          <w:sz w:val="22"/>
          <w:szCs w:val="22"/>
        </w:rPr>
        <w:instrText xml:space="preserve"> PAGEREF ch1 \h </w:instrText>
      </w:r>
      <w:r>
        <w:rPr>
          <w:rFonts w:ascii="EB Garamond" w:hAnsi="EB Garamond" w:cs="EB Garamond" w:eastAsia="EB Garamond"/>
          <w:sz w:val="22"/>
          <w:szCs w:val="22"/>
        </w:rPr>
        <w:fldChar w:fldCharType="separate"/>
      </w:r>
      <w:r>
        <w:rPr>
          <w:rFonts w:ascii="EB Garamond" w:hAnsi="EB Garamond" w:cs="EB Garamond" w:eastAsia="EB Garamond"/>
          <w:sz w:val="22"/>
          <w:szCs w:val="22"/>
        </w:rPr>
        <w:t>1</w:t>
      </w:r>
      <w:r>
        <w:rPr>
          <w:rFonts w:ascii="EB Garamond" w:hAnsi="EB Garamond" w:cs="EB Garamond" w:eastAsia="EB Garamond"/>
          <w:sz w:val="22"/>
          <w:szCs w:val="22"/>
        </w:rPr>
        <w:fldChar w:fldCharType="end"/>
      </w:r>
    </w:p>
    <w:p>
      <w:pPr>
        <w:spacing w:after="90" w:beforeAutospacing="0" w:afterAutospacing="0"/>
        <w:ind w:left="260"/>
      </w:pPr>
      <w:r>
        <w:rPr>
          <w:rFonts w:ascii="EB Garamond" w:hAnsi="EB Garamond" w:cs="EB Garamond" w:eastAsia="EB Garamond"/>
          <w:b w:val="0"/>
          <w:bCs w:val="0"/>
          <w:sz w:val="22"/>
          <w:szCs w:val="22"/>
        </w:rPr>
        <w:t xml:space="preserve">Two  ·  What the Ordinary Moment Shows</w:t>
      </w:r>
      <w:r>
        <w:rPr>
          <w:rFonts w:ascii="EB Garamond" w:hAnsi="EB Garamond" w:cs="EB Garamond" w:eastAsia="EB Garamond"/>
          <w:sz w:val="22"/>
          <w:szCs w:val="22"/>
        </w:rPr>
        <w:fldChar w:fldCharType="begin"/>
      </w:r>
      <w:r>
        <w:rPr>
          <w:rFonts w:ascii="EB Garamond" w:hAnsi="EB Garamond" w:cs="EB Garamond" w:eastAsia="EB Garamond"/>
          <w:sz w:val="22"/>
          <w:szCs w:val="22"/>
        </w:rPr>
        <w:instrText xml:space="preserve"> PAGEREF ch2 \h </w:instrText>
      </w:r>
      <w:r>
        <w:rPr>
          <w:rFonts w:ascii="EB Garamond" w:hAnsi="EB Garamond" w:cs="EB Garamond" w:eastAsia="EB Garamond"/>
          <w:sz w:val="22"/>
          <w:szCs w:val="22"/>
        </w:rPr>
        <w:fldChar w:fldCharType="separate"/>
      </w:r>
      <w:r>
        <w:rPr>
          <w:rFonts w:ascii="EB Garamond" w:hAnsi="EB Garamond" w:cs="EB Garamond" w:eastAsia="EB Garamond"/>
          <w:sz w:val="22"/>
          <w:szCs w:val="22"/>
        </w:rPr>
        <w:t>1</w:t>
      </w:r>
      <w:r>
        <w:rPr>
          <w:rFonts w:ascii="EB Garamond" w:hAnsi="EB Garamond" w:cs="EB Garamond" w:eastAsia="EB Garamond"/>
          <w:sz w:val="22"/>
          <w:szCs w:val="22"/>
        </w:rPr>
        <w:fldChar w:fldCharType="end"/>
      </w:r>
    </w:p>
    <w:p>
      <w:pPr>
        <w:spacing w:after="90" w:beforeAutospacing="0" w:afterAutospacing="0"/>
        <w:ind w:left="260"/>
      </w:pPr>
      <w:r>
        <w:rPr>
          <w:rFonts w:ascii="EB Garamond" w:hAnsi="EB Garamond" w:cs="EB Garamond" w:eastAsia="EB Garamond"/>
          <w:b w:val="0"/>
          <w:bCs w:val="0"/>
          <w:sz w:val="22"/>
          <w:szCs w:val="22"/>
        </w:rPr>
        <w:t xml:space="preserve">Three  ·  The Architecture of the Story</w:t>
      </w:r>
      <w:r>
        <w:rPr>
          <w:rFonts w:ascii="EB Garamond" w:hAnsi="EB Garamond" w:cs="EB Garamond" w:eastAsia="EB Garamond"/>
          <w:sz w:val="22"/>
          <w:szCs w:val="22"/>
        </w:rPr>
        <w:fldChar w:fldCharType="begin"/>
      </w:r>
      <w:r>
        <w:rPr>
          <w:rFonts w:ascii="EB Garamond" w:hAnsi="EB Garamond" w:cs="EB Garamond" w:eastAsia="EB Garamond"/>
          <w:sz w:val="22"/>
          <w:szCs w:val="22"/>
        </w:rPr>
        <w:instrText xml:space="preserve"> PAGEREF ch3 \h </w:instrText>
      </w:r>
      <w:r>
        <w:rPr>
          <w:rFonts w:ascii="EB Garamond" w:hAnsi="EB Garamond" w:cs="EB Garamond" w:eastAsia="EB Garamond"/>
          <w:sz w:val="22"/>
          <w:szCs w:val="22"/>
        </w:rPr>
        <w:fldChar w:fldCharType="separate"/>
      </w:r>
      <w:r>
        <w:rPr>
          <w:rFonts w:ascii="EB Garamond" w:hAnsi="EB Garamond" w:cs="EB Garamond" w:eastAsia="EB Garamond"/>
          <w:sz w:val="22"/>
          <w:szCs w:val="22"/>
        </w:rPr>
        <w:t>1</w:t>
      </w:r>
      <w:r>
        <w:rPr>
          <w:rFonts w:ascii="EB Garamond" w:hAnsi="EB Garamond" w:cs="EB Garamond" w:eastAsia="EB Garamond"/>
          <w:sz w:val="22"/>
          <w:szCs w:val="22"/>
        </w:rPr>
        <w:fldChar w:fldCharType="end"/>
      </w:r>
    </w:p>
    <w:p>
      <w:pPr>
        <w:spacing w:after="90" w:beforeAutospacing="0" w:afterAutospacing="0"/>
        <w:ind w:left="260"/>
      </w:pPr>
      <w:r>
        <w:rPr>
          <w:rFonts w:ascii="EB Garamond" w:hAnsi="EB Garamond" w:cs="EB Garamond" w:eastAsia="EB Garamond"/>
          <w:b w:val="0"/>
          <w:bCs w:val="0"/>
          <w:sz w:val="22"/>
          <w:szCs w:val="22"/>
        </w:rPr>
        <w:t xml:space="preserve">Four  ·  What a Skeptic Would Say</w:t>
      </w:r>
      <w:r>
        <w:rPr>
          <w:rFonts w:ascii="EB Garamond" w:hAnsi="EB Garamond" w:cs="EB Garamond" w:eastAsia="EB Garamond"/>
          <w:sz w:val="22"/>
          <w:szCs w:val="22"/>
        </w:rPr>
        <w:fldChar w:fldCharType="begin"/>
      </w:r>
      <w:r>
        <w:rPr>
          <w:rFonts w:ascii="EB Garamond" w:hAnsi="EB Garamond" w:cs="EB Garamond" w:eastAsia="EB Garamond"/>
          <w:sz w:val="22"/>
          <w:szCs w:val="22"/>
        </w:rPr>
        <w:instrText xml:space="preserve"> PAGEREF ch4 \h </w:instrText>
      </w:r>
      <w:r>
        <w:rPr>
          <w:rFonts w:ascii="EB Garamond" w:hAnsi="EB Garamond" w:cs="EB Garamond" w:eastAsia="EB Garamond"/>
          <w:sz w:val="22"/>
          <w:szCs w:val="22"/>
        </w:rPr>
        <w:fldChar w:fldCharType="separate"/>
      </w:r>
      <w:r>
        <w:rPr>
          <w:rFonts w:ascii="EB Garamond" w:hAnsi="EB Garamond" w:cs="EB Garamond" w:eastAsia="EB Garamond"/>
          <w:sz w:val="22"/>
          <w:szCs w:val="22"/>
        </w:rPr>
        <w:t>1</w:t>
      </w:r>
      <w:r>
        <w:rPr>
          <w:rFonts w:ascii="EB Garamond" w:hAnsi="EB Garamond" w:cs="EB Garamond" w:eastAsia="EB Garamond"/>
          <w:sz w:val="22"/>
          <w:szCs w:val="22"/>
        </w:rPr>
        <w:fldChar w:fldCharType="end"/>
      </w:r>
    </w:p>
    <w:p>
      <w:pPr>
        <w:spacing w:after="90" w:beforeAutospacing="0" w:afterAutospacing="0"/>
        <w:ind w:left="260"/>
      </w:pPr>
      <w:r>
        <w:rPr>
          <w:rFonts w:ascii="EB Garamond" w:hAnsi="EB Garamond" w:cs="EB Garamond" w:eastAsia="EB Garamond"/>
          <w:b w:val="0"/>
          <w:bCs w:val="0"/>
          <w:sz w:val="22"/>
          <w:szCs w:val="22"/>
        </w:rPr>
        <w:t xml:space="preserve">Five  ·  What the Traditions Found</w:t>
      </w:r>
      <w:r>
        <w:rPr>
          <w:rFonts w:ascii="EB Garamond" w:hAnsi="EB Garamond" w:cs="EB Garamond" w:eastAsia="EB Garamond"/>
          <w:sz w:val="22"/>
          <w:szCs w:val="22"/>
        </w:rPr>
        <w:fldChar w:fldCharType="begin"/>
      </w:r>
      <w:r>
        <w:rPr>
          <w:rFonts w:ascii="EB Garamond" w:hAnsi="EB Garamond" w:cs="EB Garamond" w:eastAsia="EB Garamond"/>
          <w:sz w:val="22"/>
          <w:szCs w:val="22"/>
        </w:rPr>
        <w:instrText xml:space="preserve"> PAGEREF ch5 \h </w:instrText>
      </w:r>
      <w:r>
        <w:rPr>
          <w:rFonts w:ascii="EB Garamond" w:hAnsi="EB Garamond" w:cs="EB Garamond" w:eastAsia="EB Garamond"/>
          <w:sz w:val="22"/>
          <w:szCs w:val="22"/>
        </w:rPr>
        <w:fldChar w:fldCharType="separate"/>
      </w:r>
      <w:r>
        <w:rPr>
          <w:rFonts w:ascii="EB Garamond" w:hAnsi="EB Garamond" w:cs="EB Garamond" w:eastAsia="EB Garamond"/>
          <w:sz w:val="22"/>
          <w:szCs w:val="22"/>
        </w:rPr>
        <w:t>1</w:t>
      </w:r>
      <w:r>
        <w:rPr>
          <w:rFonts w:ascii="EB Garamond" w:hAnsi="EB Garamond" w:cs="EB Garamond" w:eastAsia="EB Garamond"/>
          <w:sz w:val="22"/>
          <w:szCs w:val="22"/>
        </w:rPr>
        <w:fldChar w:fldCharType="end"/>
      </w:r>
    </w:p>
    <w:p>
      <w:pPr>
        <w:spacing w:after="160" w:beforeAutospacing="0" w:afterAutospacing="0"/>
      </w:pPr>
      <w:r>
        <w:rPr>
          <w:rFonts w:ascii="EB Garamond" w:hAnsi="EB Garamond" w:cs="EB Garamond" w:eastAsia="EB Garamond"/>
          <w:b w:val="1"/>
          <w:bCs w:val="1"/>
          <w:sz w:val="22"/>
          <w:szCs w:val="22"/>
        </w:rPr>
        <w:t xml:space="preserve">PART TWO  ·  THE BODY DOESN'T CARE WHAT YOU KNOW</w:t>
      </w:r>
      <w:r>
        <w:rPr>
          <w:rFonts w:ascii="EB Garamond" w:hAnsi="EB Garamond" w:cs="EB Garamond" w:eastAsia="EB Garamond"/>
          <w:sz w:val="22"/>
          <w:szCs w:val="22"/>
        </w:rPr>
        <w:fldChar w:fldCharType="begin"/>
      </w:r>
      <w:r>
        <w:rPr>
          <w:rFonts w:ascii="EB Garamond" w:hAnsi="EB Garamond" w:cs="EB Garamond" w:eastAsia="EB Garamond"/>
          <w:sz w:val="22"/>
          <w:szCs w:val="22"/>
        </w:rPr>
        <w:instrText xml:space="preserve"> PAGEREF pt2 \h </w:instrText>
      </w:r>
      <w:r>
        <w:rPr>
          <w:rFonts w:ascii="EB Garamond" w:hAnsi="EB Garamond" w:cs="EB Garamond" w:eastAsia="EB Garamond"/>
          <w:sz w:val="22"/>
          <w:szCs w:val="22"/>
        </w:rPr>
        <w:fldChar w:fldCharType="separate"/>
      </w:r>
      <w:r>
        <w:rPr>
          <w:rFonts w:ascii="EB Garamond" w:hAnsi="EB Garamond" w:cs="EB Garamond" w:eastAsia="EB Garamond"/>
          <w:sz w:val="22"/>
          <w:szCs w:val="22"/>
        </w:rPr>
        <w:t>1</w:t>
      </w:r>
      <w:r>
        <w:rPr>
          <w:rFonts w:ascii="EB Garamond" w:hAnsi="EB Garamond" w:cs="EB Garamond" w:eastAsia="EB Garamond"/>
          <w:sz w:val="22"/>
          <w:szCs w:val="22"/>
        </w:rPr>
        <w:fldChar w:fldCharType="end"/>
      </w:r>
    </w:p>
    <w:p>
      <w:pPr>
        <w:spacing w:after="90" w:beforeAutospacing="0" w:afterAutospacing="0"/>
        <w:ind w:left="260"/>
      </w:pPr>
      <w:r>
        <w:rPr>
          <w:rFonts w:ascii="EB Garamond" w:hAnsi="EB Garamond" w:cs="EB Garamond" w:eastAsia="EB Garamond"/>
          <w:b w:val="0"/>
          <w:bCs w:val="0"/>
          <w:sz w:val="22"/>
          <w:szCs w:val="22"/>
        </w:rPr>
        <w:t xml:space="preserve">Six  ·  Why Insight Doesn't Fix It</w:t>
      </w:r>
      <w:r>
        <w:rPr>
          <w:rFonts w:ascii="EB Garamond" w:hAnsi="EB Garamond" w:cs="EB Garamond" w:eastAsia="EB Garamond"/>
          <w:sz w:val="22"/>
          <w:szCs w:val="22"/>
        </w:rPr>
        <w:fldChar w:fldCharType="begin"/>
      </w:r>
      <w:r>
        <w:rPr>
          <w:rFonts w:ascii="EB Garamond" w:hAnsi="EB Garamond" w:cs="EB Garamond" w:eastAsia="EB Garamond"/>
          <w:sz w:val="22"/>
          <w:szCs w:val="22"/>
        </w:rPr>
        <w:instrText xml:space="preserve"> PAGEREF ch6 \h </w:instrText>
      </w:r>
      <w:r>
        <w:rPr>
          <w:rFonts w:ascii="EB Garamond" w:hAnsi="EB Garamond" w:cs="EB Garamond" w:eastAsia="EB Garamond"/>
          <w:sz w:val="22"/>
          <w:szCs w:val="22"/>
        </w:rPr>
        <w:fldChar w:fldCharType="separate"/>
      </w:r>
      <w:r>
        <w:rPr>
          <w:rFonts w:ascii="EB Garamond" w:hAnsi="EB Garamond" w:cs="EB Garamond" w:eastAsia="EB Garamond"/>
          <w:sz w:val="22"/>
          <w:szCs w:val="22"/>
        </w:rPr>
        <w:t>1</w:t>
      </w:r>
      <w:r>
        <w:rPr>
          <w:rFonts w:ascii="EB Garamond" w:hAnsi="EB Garamond" w:cs="EB Garamond" w:eastAsia="EB Garamond"/>
          <w:sz w:val="22"/>
          <w:szCs w:val="22"/>
        </w:rPr>
        <w:fldChar w:fldCharType="end"/>
      </w:r>
    </w:p>
    <w:p>
      <w:pPr>
        <w:spacing w:after="90" w:beforeAutospacing="0" w:afterAutospacing="0"/>
        <w:ind w:left="260"/>
      </w:pPr>
      <w:r>
        <w:rPr>
          <w:rFonts w:ascii="EB Garamond" w:hAnsi="EB Garamond" w:cs="EB Garamond" w:eastAsia="EB Garamond"/>
          <w:b w:val="0"/>
          <w:bCs w:val="0"/>
          <w:sz w:val="22"/>
          <w:szCs w:val="22"/>
        </w:rPr>
        <w:t xml:space="preserve">Seven  ·  The Nervous System's Long Memory</w:t>
      </w:r>
      <w:r>
        <w:rPr>
          <w:rFonts w:ascii="EB Garamond" w:hAnsi="EB Garamond" w:cs="EB Garamond" w:eastAsia="EB Garamond"/>
          <w:sz w:val="22"/>
          <w:szCs w:val="22"/>
        </w:rPr>
        <w:fldChar w:fldCharType="begin"/>
      </w:r>
      <w:r>
        <w:rPr>
          <w:rFonts w:ascii="EB Garamond" w:hAnsi="EB Garamond" w:cs="EB Garamond" w:eastAsia="EB Garamond"/>
          <w:sz w:val="22"/>
          <w:szCs w:val="22"/>
        </w:rPr>
        <w:instrText xml:space="preserve"> PAGEREF ch7 \h </w:instrText>
      </w:r>
      <w:r>
        <w:rPr>
          <w:rFonts w:ascii="EB Garamond" w:hAnsi="EB Garamond" w:cs="EB Garamond" w:eastAsia="EB Garamond"/>
          <w:sz w:val="22"/>
          <w:szCs w:val="22"/>
        </w:rPr>
        <w:fldChar w:fldCharType="separate"/>
      </w:r>
      <w:r>
        <w:rPr>
          <w:rFonts w:ascii="EB Garamond" w:hAnsi="EB Garamond" w:cs="EB Garamond" w:eastAsia="EB Garamond"/>
          <w:sz w:val="22"/>
          <w:szCs w:val="22"/>
        </w:rPr>
        <w:t>1</w:t>
      </w:r>
      <w:r>
        <w:rPr>
          <w:rFonts w:ascii="EB Garamond" w:hAnsi="EB Garamond" w:cs="EB Garamond" w:eastAsia="EB Garamond"/>
          <w:sz w:val="22"/>
          <w:szCs w:val="22"/>
        </w:rPr>
        <w:fldChar w:fldCharType="end"/>
      </w:r>
    </w:p>
    <w:p>
      <w:pPr>
        <w:spacing w:after="90" w:beforeAutospacing="0" w:afterAutospacing="0"/>
        <w:ind w:left="260"/>
      </w:pPr>
      <w:r>
        <w:rPr>
          <w:rFonts w:ascii="EB Garamond" w:hAnsi="EB Garamond" w:cs="EB Garamond" w:eastAsia="EB Garamond"/>
          <w:b w:val="0"/>
          <w:bCs w:val="0"/>
          <w:sz w:val="22"/>
          <w:szCs w:val="22"/>
        </w:rPr>
        <w:t xml:space="preserve">Eight  ·  The Unlanded Middle</w:t>
      </w:r>
      <w:r>
        <w:rPr>
          <w:rFonts w:ascii="EB Garamond" w:hAnsi="EB Garamond" w:cs="EB Garamond" w:eastAsia="EB Garamond"/>
          <w:sz w:val="22"/>
          <w:szCs w:val="22"/>
        </w:rPr>
        <w:fldChar w:fldCharType="begin"/>
      </w:r>
      <w:r>
        <w:rPr>
          <w:rFonts w:ascii="EB Garamond" w:hAnsi="EB Garamond" w:cs="EB Garamond" w:eastAsia="EB Garamond"/>
          <w:sz w:val="22"/>
          <w:szCs w:val="22"/>
        </w:rPr>
        <w:instrText xml:space="preserve"> PAGEREF ch8 \h </w:instrText>
      </w:r>
      <w:r>
        <w:rPr>
          <w:rFonts w:ascii="EB Garamond" w:hAnsi="EB Garamond" w:cs="EB Garamond" w:eastAsia="EB Garamond"/>
          <w:sz w:val="22"/>
          <w:szCs w:val="22"/>
        </w:rPr>
        <w:fldChar w:fldCharType="separate"/>
      </w:r>
      <w:r>
        <w:rPr>
          <w:rFonts w:ascii="EB Garamond" w:hAnsi="EB Garamond" w:cs="EB Garamond" w:eastAsia="EB Garamond"/>
          <w:sz w:val="22"/>
          <w:szCs w:val="22"/>
        </w:rPr>
        <w:t>1</w:t>
      </w:r>
      <w:r>
        <w:rPr>
          <w:rFonts w:ascii="EB Garamond" w:hAnsi="EB Garamond" w:cs="EB Garamond" w:eastAsia="EB Garamond"/>
          <w:sz w:val="22"/>
          <w:szCs w:val="22"/>
        </w:rPr>
        <w:fldChar w:fldCharType="end"/>
      </w:r>
    </w:p>
    <w:p>
      <w:pPr>
        <w:spacing w:after="90" w:beforeAutospacing="0" w:afterAutospacing="0"/>
        <w:ind w:left="260"/>
      </w:pPr>
      <w:r>
        <w:rPr>
          <w:rFonts w:ascii="EB Garamond" w:hAnsi="EB Garamond" w:cs="EB Garamond" w:eastAsia="EB Garamond"/>
          <w:b w:val="0"/>
          <w:bCs w:val="0"/>
          <w:sz w:val="22"/>
          <w:szCs w:val="22"/>
        </w:rPr>
        <w:t xml:space="preserve">Nine  ·  What Actually Moves the Body</w:t>
      </w:r>
      <w:r>
        <w:rPr>
          <w:rFonts w:ascii="EB Garamond" w:hAnsi="EB Garamond" w:cs="EB Garamond" w:eastAsia="EB Garamond"/>
          <w:sz w:val="22"/>
          <w:szCs w:val="22"/>
        </w:rPr>
        <w:fldChar w:fldCharType="begin"/>
      </w:r>
      <w:r>
        <w:rPr>
          <w:rFonts w:ascii="EB Garamond" w:hAnsi="EB Garamond" w:cs="EB Garamond" w:eastAsia="EB Garamond"/>
          <w:sz w:val="22"/>
          <w:szCs w:val="22"/>
        </w:rPr>
        <w:instrText xml:space="preserve"> PAGEREF ch9 \h </w:instrText>
      </w:r>
      <w:r>
        <w:rPr>
          <w:rFonts w:ascii="EB Garamond" w:hAnsi="EB Garamond" w:cs="EB Garamond" w:eastAsia="EB Garamond"/>
          <w:sz w:val="22"/>
          <w:szCs w:val="22"/>
        </w:rPr>
        <w:fldChar w:fldCharType="separate"/>
      </w:r>
      <w:r>
        <w:rPr>
          <w:rFonts w:ascii="EB Garamond" w:hAnsi="EB Garamond" w:cs="EB Garamond" w:eastAsia="EB Garamond"/>
          <w:sz w:val="22"/>
          <w:szCs w:val="22"/>
        </w:rPr>
        <w:t>1</w:t>
      </w:r>
      <w:r>
        <w:rPr>
          <w:rFonts w:ascii="EB Garamond" w:hAnsi="EB Garamond" w:cs="EB Garamond" w:eastAsia="EB Garamond"/>
          <w:sz w:val="22"/>
          <w:szCs w:val="22"/>
        </w:rPr>
        <w:fldChar w:fldCharType="end"/>
      </w:r>
    </w:p>
    <w:p>
      <w:pPr>
        <w:spacing w:after="90" w:beforeAutospacing="0" w:afterAutospacing="0"/>
        <w:ind w:left="260"/>
      </w:pPr>
      <w:r>
        <w:rPr>
          <w:rFonts w:ascii="EB Garamond" w:hAnsi="EB Garamond" w:cs="EB Garamond" w:eastAsia="EB Garamond"/>
          <w:b w:val="0"/>
          <w:bCs w:val="0"/>
          <w:sz w:val="22"/>
          <w:szCs w:val="22"/>
        </w:rPr>
        <w:t xml:space="preserve">Ten  ·  The Strange Door</w:t>
      </w:r>
      <w:r>
        <w:rPr>
          <w:rFonts w:ascii="EB Garamond" w:hAnsi="EB Garamond" w:cs="EB Garamond" w:eastAsia="EB Garamond"/>
          <w:sz w:val="22"/>
          <w:szCs w:val="22"/>
        </w:rPr>
        <w:fldChar w:fldCharType="begin"/>
      </w:r>
      <w:r>
        <w:rPr>
          <w:rFonts w:ascii="EB Garamond" w:hAnsi="EB Garamond" w:cs="EB Garamond" w:eastAsia="EB Garamond"/>
          <w:sz w:val="22"/>
          <w:szCs w:val="22"/>
        </w:rPr>
        <w:instrText xml:space="preserve"> PAGEREF ch10 \h </w:instrText>
      </w:r>
      <w:r>
        <w:rPr>
          <w:rFonts w:ascii="EB Garamond" w:hAnsi="EB Garamond" w:cs="EB Garamond" w:eastAsia="EB Garamond"/>
          <w:sz w:val="22"/>
          <w:szCs w:val="22"/>
        </w:rPr>
        <w:fldChar w:fldCharType="separate"/>
      </w:r>
      <w:r>
        <w:rPr>
          <w:rFonts w:ascii="EB Garamond" w:hAnsi="EB Garamond" w:cs="EB Garamond" w:eastAsia="EB Garamond"/>
          <w:sz w:val="22"/>
          <w:szCs w:val="22"/>
        </w:rPr>
        <w:t>1</w:t>
      </w:r>
      <w:r>
        <w:rPr>
          <w:rFonts w:ascii="EB Garamond" w:hAnsi="EB Garamond" w:cs="EB Garamond" w:eastAsia="EB Garamond"/>
          <w:sz w:val="22"/>
          <w:szCs w:val="22"/>
        </w:rPr>
        <w:fldChar w:fldCharType="end"/>
      </w:r>
    </w:p>
    <w:p>
      <w:pPr>
        <w:spacing w:after="160" w:beforeAutospacing="0" w:afterAutospacing="0"/>
      </w:pPr>
      <w:r>
        <w:rPr>
          <w:rFonts w:ascii="EB Garamond" w:hAnsi="EB Garamond" w:cs="EB Garamond" w:eastAsia="EB Garamond"/>
          <w:b w:val="1"/>
          <w:bCs w:val="1"/>
          <w:sz w:val="22"/>
          <w:szCs w:val="22"/>
        </w:rPr>
        <w:t xml:space="preserve">PART THREE  ·  WHAT YOU DO WITH YOUR HANDS</w:t>
      </w:r>
      <w:r>
        <w:rPr>
          <w:rFonts w:ascii="EB Garamond" w:hAnsi="EB Garamond" w:cs="EB Garamond" w:eastAsia="EB Garamond"/>
          <w:sz w:val="22"/>
          <w:szCs w:val="22"/>
        </w:rPr>
        <w:fldChar w:fldCharType="begin"/>
      </w:r>
      <w:r>
        <w:rPr>
          <w:rFonts w:ascii="EB Garamond" w:hAnsi="EB Garamond" w:cs="EB Garamond" w:eastAsia="EB Garamond"/>
          <w:sz w:val="22"/>
          <w:szCs w:val="22"/>
        </w:rPr>
        <w:instrText xml:space="preserve"> PAGEREF pt3 \h </w:instrText>
      </w:r>
      <w:r>
        <w:rPr>
          <w:rFonts w:ascii="EB Garamond" w:hAnsi="EB Garamond" w:cs="EB Garamond" w:eastAsia="EB Garamond"/>
          <w:sz w:val="22"/>
          <w:szCs w:val="22"/>
        </w:rPr>
        <w:fldChar w:fldCharType="separate"/>
      </w:r>
      <w:r>
        <w:rPr>
          <w:rFonts w:ascii="EB Garamond" w:hAnsi="EB Garamond" w:cs="EB Garamond" w:eastAsia="EB Garamond"/>
          <w:sz w:val="22"/>
          <w:szCs w:val="22"/>
        </w:rPr>
        <w:t>1</w:t>
      </w:r>
      <w:r>
        <w:rPr>
          <w:rFonts w:ascii="EB Garamond" w:hAnsi="EB Garamond" w:cs="EB Garamond" w:eastAsia="EB Garamond"/>
          <w:sz w:val="22"/>
          <w:szCs w:val="22"/>
        </w:rPr>
        <w:fldChar w:fldCharType="end"/>
      </w:r>
    </w:p>
    <w:p>
      <w:pPr>
        <w:spacing w:after="90" w:beforeAutospacing="0" w:afterAutospacing="0"/>
        <w:ind w:left="260"/>
      </w:pPr>
      <w:r>
        <w:rPr>
          <w:rFonts w:ascii="EB Garamond" w:hAnsi="EB Garamond" w:cs="EB Garamond" w:eastAsia="EB Garamond"/>
          <w:b w:val="0"/>
          <w:bCs w:val="0"/>
          <w:sz w:val="22"/>
          <w:szCs w:val="22"/>
        </w:rPr>
        <w:t xml:space="preserve">Eleven  ·  Building Without Arriving</w:t>
      </w:r>
      <w:r>
        <w:rPr>
          <w:rFonts w:ascii="EB Garamond" w:hAnsi="EB Garamond" w:cs="EB Garamond" w:eastAsia="EB Garamond"/>
          <w:sz w:val="22"/>
          <w:szCs w:val="22"/>
        </w:rPr>
        <w:fldChar w:fldCharType="begin"/>
      </w:r>
      <w:r>
        <w:rPr>
          <w:rFonts w:ascii="EB Garamond" w:hAnsi="EB Garamond" w:cs="EB Garamond" w:eastAsia="EB Garamond"/>
          <w:sz w:val="22"/>
          <w:szCs w:val="22"/>
        </w:rPr>
        <w:instrText xml:space="preserve"> PAGEREF ch11 \h </w:instrText>
      </w:r>
      <w:r>
        <w:rPr>
          <w:rFonts w:ascii="EB Garamond" w:hAnsi="EB Garamond" w:cs="EB Garamond" w:eastAsia="EB Garamond"/>
          <w:sz w:val="22"/>
          <w:szCs w:val="22"/>
        </w:rPr>
        <w:fldChar w:fldCharType="separate"/>
      </w:r>
      <w:r>
        <w:rPr>
          <w:rFonts w:ascii="EB Garamond" w:hAnsi="EB Garamond" w:cs="EB Garamond" w:eastAsia="EB Garamond"/>
          <w:sz w:val="22"/>
          <w:szCs w:val="22"/>
        </w:rPr>
        <w:t>1</w:t>
      </w:r>
      <w:r>
        <w:rPr>
          <w:rFonts w:ascii="EB Garamond" w:hAnsi="EB Garamond" w:cs="EB Garamond" w:eastAsia="EB Garamond"/>
          <w:sz w:val="22"/>
          <w:szCs w:val="22"/>
        </w:rPr>
        <w:fldChar w:fldCharType="end"/>
      </w:r>
    </w:p>
    <w:p>
      <w:pPr>
        <w:spacing w:after="90" w:beforeAutospacing="0" w:afterAutospacing="0"/>
        <w:ind w:left="260"/>
      </w:pPr>
      <w:r>
        <w:rPr>
          <w:rFonts w:ascii="EB Garamond" w:hAnsi="EB Garamond" w:cs="EB Garamond" w:eastAsia="EB Garamond"/>
          <w:b w:val="0"/>
          <w:bCs w:val="0"/>
          <w:sz w:val="22"/>
          <w:szCs w:val="22"/>
        </w:rPr>
        <w:t xml:space="preserve">Twelve  ·  Caring Without Clinging</w:t>
      </w:r>
      <w:r>
        <w:rPr>
          <w:rFonts w:ascii="EB Garamond" w:hAnsi="EB Garamond" w:cs="EB Garamond" w:eastAsia="EB Garamond"/>
          <w:sz w:val="22"/>
          <w:szCs w:val="22"/>
        </w:rPr>
        <w:fldChar w:fldCharType="begin"/>
      </w:r>
      <w:r>
        <w:rPr>
          <w:rFonts w:ascii="EB Garamond" w:hAnsi="EB Garamond" w:cs="EB Garamond" w:eastAsia="EB Garamond"/>
          <w:sz w:val="22"/>
          <w:szCs w:val="22"/>
        </w:rPr>
        <w:instrText xml:space="preserve"> PAGEREF ch12 \h </w:instrText>
      </w:r>
      <w:r>
        <w:rPr>
          <w:rFonts w:ascii="EB Garamond" w:hAnsi="EB Garamond" w:cs="EB Garamond" w:eastAsia="EB Garamond"/>
          <w:sz w:val="22"/>
          <w:szCs w:val="22"/>
        </w:rPr>
        <w:fldChar w:fldCharType="separate"/>
      </w:r>
      <w:r>
        <w:rPr>
          <w:rFonts w:ascii="EB Garamond" w:hAnsi="EB Garamond" w:cs="EB Garamond" w:eastAsia="EB Garamond"/>
          <w:sz w:val="22"/>
          <w:szCs w:val="22"/>
        </w:rPr>
        <w:t>1</w:t>
      </w:r>
      <w:r>
        <w:rPr>
          <w:rFonts w:ascii="EB Garamond" w:hAnsi="EB Garamond" w:cs="EB Garamond" w:eastAsia="EB Garamond"/>
          <w:sz w:val="22"/>
          <w:szCs w:val="22"/>
        </w:rPr>
        <w:fldChar w:fldCharType="end"/>
      </w:r>
    </w:p>
    <w:p>
      <w:pPr>
        <w:spacing w:after="90" w:beforeAutospacing="0" w:afterAutospacing="0"/>
        <w:ind w:left="260"/>
      </w:pPr>
      <w:r>
        <w:rPr>
          <w:rFonts w:ascii="EB Garamond" w:hAnsi="EB Garamond" w:cs="EB Garamond" w:eastAsia="EB Garamond"/>
          <w:b w:val="0"/>
          <w:bCs w:val="0"/>
          <w:sz w:val="22"/>
          <w:szCs w:val="22"/>
        </w:rPr>
        <w:t xml:space="preserve">Thirteen  ·  You Don't Need to Leave</w:t>
      </w:r>
      <w:r>
        <w:rPr>
          <w:rFonts w:ascii="EB Garamond" w:hAnsi="EB Garamond" w:cs="EB Garamond" w:eastAsia="EB Garamond"/>
          <w:sz w:val="22"/>
          <w:szCs w:val="22"/>
        </w:rPr>
        <w:fldChar w:fldCharType="begin"/>
      </w:r>
      <w:r>
        <w:rPr>
          <w:rFonts w:ascii="EB Garamond" w:hAnsi="EB Garamond" w:cs="EB Garamond" w:eastAsia="EB Garamond"/>
          <w:sz w:val="22"/>
          <w:szCs w:val="22"/>
        </w:rPr>
        <w:instrText xml:space="preserve"> PAGEREF ch13 \h </w:instrText>
      </w:r>
      <w:r>
        <w:rPr>
          <w:rFonts w:ascii="EB Garamond" w:hAnsi="EB Garamond" w:cs="EB Garamond" w:eastAsia="EB Garamond"/>
          <w:sz w:val="22"/>
          <w:szCs w:val="22"/>
        </w:rPr>
        <w:fldChar w:fldCharType="separate"/>
      </w:r>
      <w:r>
        <w:rPr>
          <w:rFonts w:ascii="EB Garamond" w:hAnsi="EB Garamond" w:cs="EB Garamond" w:eastAsia="EB Garamond"/>
          <w:sz w:val="22"/>
          <w:szCs w:val="22"/>
        </w:rPr>
        <w:t>1</w:t>
      </w:r>
      <w:r>
        <w:rPr>
          <w:rFonts w:ascii="EB Garamond" w:hAnsi="EB Garamond" w:cs="EB Garamond" w:eastAsia="EB Garamond"/>
          <w:sz w:val="22"/>
          <w:szCs w:val="22"/>
        </w:rPr>
        <w:fldChar w:fldCharType="end"/>
      </w:r>
    </w:p>
    <w:p>
      <w:pPr>
        <w:spacing w:after="90" w:beforeAutospacing="0" w:afterAutospacing="0"/>
        <w:ind w:left="260"/>
      </w:pPr>
      <w:r>
        <w:rPr>
          <w:rFonts w:ascii="EB Garamond" w:hAnsi="EB Garamond" w:cs="EB Garamond" w:eastAsia="EB Garamond"/>
          <w:b w:val="0"/>
          <w:bCs w:val="0"/>
          <w:sz w:val="22"/>
          <w:szCs w:val="22"/>
        </w:rPr>
        <w:t xml:space="preserve">Fourteen  ·  The Oscillation Is the Practice</w:t>
      </w:r>
      <w:r>
        <w:rPr>
          <w:rFonts w:ascii="EB Garamond" w:hAnsi="EB Garamond" w:cs="EB Garamond" w:eastAsia="EB Garamond"/>
          <w:sz w:val="22"/>
          <w:szCs w:val="22"/>
        </w:rPr>
        <w:fldChar w:fldCharType="begin"/>
      </w:r>
      <w:r>
        <w:rPr>
          <w:rFonts w:ascii="EB Garamond" w:hAnsi="EB Garamond" w:cs="EB Garamond" w:eastAsia="EB Garamond"/>
          <w:sz w:val="22"/>
          <w:szCs w:val="22"/>
        </w:rPr>
        <w:instrText xml:space="preserve"> PAGEREF ch14 \h </w:instrText>
      </w:r>
      <w:r>
        <w:rPr>
          <w:rFonts w:ascii="EB Garamond" w:hAnsi="EB Garamond" w:cs="EB Garamond" w:eastAsia="EB Garamond"/>
          <w:sz w:val="22"/>
          <w:szCs w:val="22"/>
        </w:rPr>
        <w:fldChar w:fldCharType="separate"/>
      </w:r>
      <w:r>
        <w:rPr>
          <w:rFonts w:ascii="EB Garamond" w:hAnsi="EB Garamond" w:cs="EB Garamond" w:eastAsia="EB Garamond"/>
          <w:sz w:val="22"/>
          <w:szCs w:val="22"/>
        </w:rPr>
        <w:t>1</w:t>
      </w:r>
      <w:r>
        <w:rPr>
          <w:rFonts w:ascii="EB Garamond" w:hAnsi="EB Garamond" w:cs="EB Garamond" w:eastAsia="EB Garamond"/>
          <w:sz w:val="22"/>
          <w:szCs w:val="22"/>
        </w:rPr>
        <w:fldChar w:fldCharType="end"/>
      </w:r>
    </w:p>
    <w:p>
      <w:pPr>
        <w:spacing w:after="90" w:beforeAutospacing="0" w:afterAutospacing="0"/>
        <w:ind w:left="260"/>
      </w:pPr>
      <w:r>
        <w:rPr>
          <w:rFonts w:ascii="EB Garamond" w:hAnsi="EB Garamond" w:cs="EB Garamond" w:eastAsia="EB Garamond"/>
          <w:b w:val="0"/>
          <w:bCs w:val="0"/>
          <w:sz w:val="22"/>
          <w:szCs w:val="22"/>
        </w:rPr>
        <w:t xml:space="preserve">Fifteen  ·  What Binary Bodhi Actually Means</w:t>
      </w:r>
      <w:r>
        <w:rPr>
          <w:rFonts w:ascii="EB Garamond" w:hAnsi="EB Garamond" w:cs="EB Garamond" w:eastAsia="EB Garamond"/>
          <w:sz w:val="22"/>
          <w:szCs w:val="22"/>
        </w:rPr>
        <w:fldChar w:fldCharType="begin"/>
      </w:r>
      <w:r>
        <w:rPr>
          <w:rFonts w:ascii="EB Garamond" w:hAnsi="EB Garamond" w:cs="EB Garamond" w:eastAsia="EB Garamond"/>
          <w:sz w:val="22"/>
          <w:szCs w:val="22"/>
        </w:rPr>
        <w:instrText xml:space="preserve"> PAGEREF ch15 \h </w:instrText>
      </w:r>
      <w:r>
        <w:rPr>
          <w:rFonts w:ascii="EB Garamond" w:hAnsi="EB Garamond" w:cs="EB Garamond" w:eastAsia="EB Garamond"/>
          <w:sz w:val="22"/>
          <w:szCs w:val="22"/>
        </w:rPr>
        <w:fldChar w:fldCharType="separate"/>
      </w:r>
      <w:r>
        <w:rPr>
          <w:rFonts w:ascii="EB Garamond" w:hAnsi="EB Garamond" w:cs="EB Garamond" w:eastAsia="EB Garamond"/>
          <w:sz w:val="22"/>
          <w:szCs w:val="22"/>
        </w:rPr>
        <w:t>1</w:t>
      </w:r>
      <w:r>
        <w:rPr>
          <w:rFonts w:ascii="EB Garamond" w:hAnsi="EB Garamond" w:cs="EB Garamond" w:eastAsia="EB Garamond"/>
          <w:sz w:val="22"/>
          <w:szCs w:val="22"/>
        </w:rPr>
        <w:fldChar w:fldCharType="end"/>
      </w:r>
    </w:p>
    <w:p>
      <w:pPr>
        <w:spacing w:after="90" w:beforeAutospacing="0" w:afterAutospacing="0"/>
        <w:ind w:left="260"/>
      </w:pPr>
      <w:r>
        <w:rPr>
          <w:rFonts w:ascii="EB Garamond" w:hAnsi="EB Garamond" w:cs="EB Garamond" w:eastAsia="EB Garamond"/>
          <w:b w:val="0"/>
          <w:bCs w:val="0"/>
          <w:sz w:val="22"/>
          <w:szCs w:val="22"/>
        </w:rPr>
        <w:t xml:space="preserve">Sixteen  ·  The Last Koan</w:t>
      </w:r>
      <w:r>
        <w:rPr>
          <w:rFonts w:ascii="EB Garamond" w:hAnsi="EB Garamond" w:cs="EB Garamond" w:eastAsia="EB Garamond"/>
          <w:sz w:val="22"/>
          <w:szCs w:val="22"/>
        </w:rPr>
        <w:fldChar w:fldCharType="begin"/>
      </w:r>
      <w:r>
        <w:rPr>
          <w:rFonts w:ascii="EB Garamond" w:hAnsi="EB Garamond" w:cs="EB Garamond" w:eastAsia="EB Garamond"/>
          <w:sz w:val="22"/>
          <w:szCs w:val="22"/>
        </w:rPr>
        <w:instrText xml:space="preserve"> PAGEREF ch16 \h </w:instrText>
      </w:r>
      <w:r>
        <w:rPr>
          <w:rFonts w:ascii="EB Garamond" w:hAnsi="EB Garamond" w:cs="EB Garamond" w:eastAsia="EB Garamond"/>
          <w:sz w:val="22"/>
          <w:szCs w:val="22"/>
        </w:rPr>
        <w:fldChar w:fldCharType="separate"/>
      </w:r>
      <w:r>
        <w:rPr>
          <w:rFonts w:ascii="EB Garamond" w:hAnsi="EB Garamond" w:cs="EB Garamond" w:eastAsia="EB Garamond"/>
          <w:sz w:val="22"/>
          <w:szCs w:val="22"/>
        </w:rPr>
        <w:t>1</w:t>
      </w:r>
      <w:r>
        <w:rPr>
          <w:rFonts w:ascii="EB Garamond" w:hAnsi="EB Garamond" w:cs="EB Garamond" w:eastAsia="EB Garamond"/>
          <w:sz w:val="22"/>
          <w:szCs w:val="22"/>
        </w:rPr>
        <w:fldChar w:fldCharType="end"/>
      </w:r>
    </w:p>
    <w:p>
      <w:pPr>
        <w:spacing w:after="160" w:beforeAutospacing="0" w:afterAutospacing="0"/>
      </w:pPr>
      <w:r>
        <w:rPr>
          <w:rFonts w:ascii="EB Garamond" w:hAnsi="EB Garamond" w:cs="EB Garamond" w:eastAsia="EB Garamond"/>
          <w:b w:val="1"/>
          <w:bCs w:val="1"/>
          <w:sz w:val="22"/>
          <w:szCs w:val="22"/>
        </w:rPr>
        <w:t>Notes on Sources &amp; Further Reading</w:t>
      </w:r>
      <w:r>
        <w:rPr>
          <w:rFonts w:ascii="EB Garamond" w:hAnsi="EB Garamond" w:cs="EB Garamond" w:eastAsia="EB Garamond"/>
          <w:sz w:val="22"/>
          <w:szCs w:val="22"/>
        </w:rPr>
        <w:fldChar w:fldCharType="begin"/>
      </w:r>
      <w:r>
        <w:rPr>
          <w:rFonts w:ascii="EB Garamond" w:hAnsi="EB Garamond" w:cs="EB Garamond" w:eastAsia="EB Garamond"/>
          <w:sz w:val="22"/>
          <w:szCs w:val="22"/>
        </w:rPr>
        <w:instrText xml:space="preserve"> PAGEREF notes \h </w:instrText>
      </w:r>
      <w:r>
        <w:rPr>
          <w:rFonts w:ascii="EB Garamond" w:hAnsi="EB Garamond" w:cs="EB Garamond" w:eastAsia="EB Garamond"/>
          <w:sz w:val="22"/>
          <w:szCs w:val="22"/>
        </w:rPr>
        <w:fldChar w:fldCharType="separate"/>
      </w:r>
      <w:r>
        <w:rPr>
          <w:rFonts w:ascii="EB Garamond" w:hAnsi="EB Garamond" w:cs="EB Garamond" w:eastAsia="EB Garamond"/>
          <w:sz w:val="22"/>
          <w:szCs w:val="22"/>
        </w:rPr>
        <w:t>1</w:t>
      </w:r>
      <w:r>
        <w:rPr>
          <w:rFonts w:ascii="EB Garamond" w:hAnsi="EB Garamond" w:cs="EB Garamond" w:eastAsia="EB Garamond"/>
          <w:sz w:val="22"/>
          <w:szCs w:val="22"/>
        </w:rPr>
        <w:fldChar w:fldCharType="end"/>
      </w:r>
    </w:p>
    <w:p>
      <w:pPr>
        <w:spacing w:after="160" w:beforeAutospacing="0" w:afterAutospacing="0"/>
      </w:pPr>
      <w:r>
        <w:rPr>
          <w:rFonts w:ascii="EB Garamond" w:hAnsi="EB Garamond" w:cs="EB Garamond" w:eastAsia="EB Garamond"/>
          <w:b w:val="1"/>
          <w:bCs w:val="1"/>
          <w:sz w:val="22"/>
          <w:szCs w:val="22"/>
        </w:rPr>
        <w:t>About the Author</w:t>
      </w:r>
      <w:r>
        <w:rPr>
          <w:rFonts w:ascii="EB Garamond" w:hAnsi="EB Garamond" w:cs="EB Garamond" w:eastAsia="EB Garamond"/>
          <w:sz w:val="22"/>
          <w:szCs w:val="22"/>
        </w:rPr>
        <w:fldChar w:fldCharType="begin"/>
      </w:r>
      <w:r>
        <w:rPr>
          <w:rFonts w:ascii="EB Garamond" w:hAnsi="EB Garamond" w:cs="EB Garamond" w:eastAsia="EB Garamond"/>
          <w:sz w:val="22"/>
          <w:szCs w:val="22"/>
        </w:rPr>
        <w:instrText xml:space="preserve"> PAGEREF about \h </w:instrText>
      </w:r>
      <w:r>
        <w:rPr>
          <w:rFonts w:ascii="EB Garamond" w:hAnsi="EB Garamond" w:cs="EB Garamond" w:eastAsia="EB Garamond"/>
          <w:sz w:val="22"/>
          <w:szCs w:val="22"/>
        </w:rPr>
        <w:fldChar w:fldCharType="separate"/>
      </w:r>
      <w:r>
        <w:rPr>
          <w:rFonts w:ascii="EB Garamond" w:hAnsi="EB Garamond" w:cs="EB Garamond" w:eastAsia="EB Garamond"/>
          <w:sz w:val="22"/>
          <w:szCs w:val="22"/>
        </w:rPr>
        <w:t>1</w:t>
      </w:r>
      <w:r>
        <w:rPr>
          <w:rFonts w:ascii="EB Garamond" w:hAnsi="EB Garamond" w:cs="EB Garamond" w:eastAsia="EB Garamond"/>
          <w:sz w:val="22"/>
          <w:szCs w:val="22"/>
        </w:rPr>
        <w:fldChar w:fldCharType="end"/>
      </w:r>
    </w:p>
    <w:p>
      <w:pPr>
        <w:sectPr>
          <w:headerReference w:type="first" r:id="RelHdr1"/>
          <w:headerReference w:type="default" r:id="RelHdr2"/>
          <w:headerReference w:type="even" r:id="RelHdr3"/>
          <w:footerReference w:type="first" r:id="RelFtr1"/>
          <w:footerReference w:type="default" r:id="RelFtr2"/>
          <w:footerReference w:type="even" r:id="RelFtr3"/>
          <w:type w:val="nextPage"/>
          <w:pgSz w:w="8640" w:h="12960" w:code="0"/>
          <w:pgMar w:left="1080" w:right="864" w:top="1008" w:bottom="1080" w:header="576" w:footer="576" w:gutter="0"/>
          <w:pgNumType w:start="1" w:fmt="lowerRoman" w:chapSep="period"/>
          <w:titlePg w:val="1"/>
        </w:sectPr>
      </w:pPr>
    </w:p>
    <w:p>
      <w:pPr>
        <w:sectPr>
          <w:headerReference w:type="default" r:id="RelHdr4"/>
          <w:headerReference w:type="even" r:id="RelHdr5"/>
          <w:footerReference w:type="default" r:id="RelFtr4"/>
          <w:footerReference w:type="even" r:id="RelFtr5"/>
          <w:type w:val="oddPage"/>
          <w:pgSz w:w="8640" w:h="12960" w:code="0"/>
          <w:pgMar w:left="1080" w:right="864" w:top="1008" w:bottom="1080" w:header="576" w:footer="576" w:gutter="0"/>
          <w:pgNumType w:start="1" w:chapSep="period"/>
        </w:sectPr>
      </w:pPr>
    </w:p>
    <w:p>
      <w:pPr>
        <w:pStyle w:val="P2"/>
        <w:spacing w:before="2304" w:beforeAutospacing="0" w:afterAutospacing="0"/>
        <w:jc w:val="center"/>
      </w:pPr>
      <w:bookmarkStart w:id="0" w:name="pt1"/>
      <w:bookmarkEnd w:id="0"/>
      <w:r>
        <w:rPr>
          <w:rFonts w:ascii="Georgia" w:hAnsi="Georgia" w:cs="Georgia" w:eastAsia="Georgia"/>
          <w:b w:val="1"/>
          <w:bCs w:val="1"/>
          <w:sz w:val="26"/>
          <w:szCs w:val="26"/>
          <w:spacing w:val="40"/>
        </w:rPr>
        <w:t>PART ONE</w:t>
      </w:r>
    </w:p>
    <w:p>
      <w:pPr>
        <w:spacing w:before="200" w:after="120" w:beforeAutospacing="0" w:afterAutospacing="0"/>
        <w:jc w:val="center"/>
      </w:pPr>
      <w:r>
        <w:rPr>
          <w:rFonts w:ascii="Georgia" w:hAnsi="Georgia" w:cs="Georgia" w:eastAsia="Georgia"/>
          <w:b w:val="1"/>
          <w:bCs w:val="1"/>
          <w:sz w:val="44"/>
          <w:szCs w:val="44"/>
        </w:rPr>
        <w:t>THE BREAK</w:t>
      </w:r>
    </w:p>
    <w:p>
      <w:pPr>
        <w:spacing w:after="100" w:beforeAutospacing="0" w:afterAutospacing="0"/>
        <w:jc w:val="center"/>
      </w:pPr>
      <w:r>
        <w:rPr>
          <w:rFonts w:ascii="EB Garamond" w:hAnsi="EB Garamond" w:cs="EB Garamond" w:eastAsia="EB Garamond"/>
          <w:i w:val="1"/>
          <w:iCs w:val="1"/>
          <w:color w:val="555555"/>
          <w:sz w:val="22"/>
          <w:szCs w:val="22"/>
        </w:rPr>
        <w:t>What gives way, and what it shows</w:t>
      </w:r>
    </w:p>
    <w:p>
      <w:pPr>
        <w:sectPr>
          <w:headerReference w:type="default" r:id="RelHdr6"/>
          <w:headerReference w:type="even" r:id="RelHdr7"/>
          <w:footerReference w:type="default" r:id="RelFtr6"/>
          <w:footerReference w:type="even" r:id="RelFtr7"/>
          <w:type w:val="oddPage"/>
          <w:pgSz w:w="8640" w:h="12960" w:code="0"/>
          <w:pgMar w:left="1080" w:right="864" w:top="1008" w:bottom="1080" w:header="576" w:footer="576" w:gutter="0"/>
        </w:sectPr>
      </w:pPr>
    </w:p>
    <w:p>
      <w:pPr>
        <w:spacing w:before="863" w:beforeAutospacing="0" w:afterAutospacing="0"/>
      </w:pPr>
    </w:p>
    <w:p>
      <w:pPr>
        <w:spacing w:after="40" w:beforeAutospacing="0" w:afterAutospacing="0"/>
        <w:jc w:val="center"/>
      </w:pPr>
      <w:r>
        <w:rPr>
          <w:rFonts w:ascii="EB Garamond" w:hAnsi="EB Garamond" w:cs="EB Garamond" w:eastAsia="EB Garamond"/>
          <w:color w:val="888888"/>
          <w:sz w:val="20"/>
          <w:szCs w:val="20"/>
          <w:spacing w:val="30"/>
        </w:rPr>
        <w:t>CHAPTER ONE</w:t>
      </w:r>
    </w:p>
    <w:p>
      <w:pPr>
        <w:pStyle w:val="P3"/>
        <w:spacing w:after="260" w:beforeAutospacing="0" w:afterAutospacing="0"/>
        <w:jc w:val="center"/>
      </w:pPr>
      <w:bookmarkStart w:id="1" w:name="ch1"/>
      <w:bookmarkEnd w:id="1"/>
      <w:r>
        <w:rPr>
          <w:rFonts w:ascii="Georgia" w:hAnsi="Georgia" w:cs="Georgia" w:eastAsia="Georgia"/>
          <w:b w:val="1"/>
          <w:bCs w:val="1"/>
          <w:sz w:val="32"/>
          <w:szCs w:val="32"/>
        </w:rPr>
        <w:t>The Night the Floor Went</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One night in the summer of 2022, I was sitting on the floor of one of the houses in Mavelikara, Kerala, at around 3 a.m., holding the tile with both hands as my nervous system felt the ground was not solid.</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No emergency. There was no event that provoked this. I had come to Kerala intentionally to try and halt my continuous travelling and working and just be in one place. I had read the correct books. I knew the appropriate philosophy. I supposed I'd known the quiet, once I had.</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I did not.</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I didn't think of the implications of removing the noise when the body isn't ready. The internal commentary, planning, memory, anticipation is running for so long that it is as if there is no peace in the absence of it. It was as if the system was crashing. It was as if something had gone wrong with a vital function.</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There was elevated heart rate. The chest was constricted. The body was searching for the threat which it would be feeling if it existed. There was no threat to be seen. This made it worse.</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I remained on the floor.</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Not because I was calm, or wise, or had any strategy. As I had no idea of what to do otherwise. I sat there, and I didn't find anything to do. Slowly over minutes, perhaps an hour, I can't remember, it changed.</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Not peace, exactly. Then it was more like, the noise ceased to fight for bandwidth and the silence came. But in the stillness, there was something there. Not I, not in the typical way. Not a person with a history and a name and a list of issues to settle. Just presence. Simple and unqualified. The room. The sound of something in the trees. The weight of the humid air.</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Without the story filtering it, the world was not emptier. It was impossibly close. The temperature of the air on the skin was not information about the weather. It was direct contact. The sound from the trees was not something out there. It arrived inside the awareness that was meeting it.</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I don't know how long this lasted. Long enough to matter.</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Then the mind came back. Carefully, like someone returning to a room where something delicate is happening. And it immediately began trying to figure out what had occurred, how to remember it, how to get back there. Which is exactly the kind of activity that closes the door.</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By morning I was largely back to normal. The experience was receding. But something had been shown. Not taught — shown. The difference between those two things is what this book is about.</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I'm starting here, with the personal account, because the rest of this book is easier to read once you know what territory we're trying to describe.</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philosophical frameworks are useful. The practices are useful. But they are maps of something that is not a concept. And maps are only useful if you have some idea of the landscape they represent.</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landscape is: your own experience, right now, before the story about it.</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That's all. The whole book is pointing at that.</w:t>
      </w:r>
    </w:p>
    <w:p>
      <w:pPr>
        <w:sectPr>
          <w:headerReference w:type="default" r:id="RelHdr8"/>
          <w:headerReference w:type="even" r:id="RelHdr9"/>
          <w:footerReference w:type="default" r:id="RelFtr8"/>
          <w:footerReference w:type="even" r:id="RelFtr9"/>
          <w:type w:val="oddPage"/>
          <w:pgSz w:w="8640" w:h="12960" w:code="0"/>
          <w:pgMar w:left="1080" w:right="864" w:top="1008" w:bottom="1080" w:header="576" w:footer="576" w:gutter="0"/>
        </w:sectPr>
      </w:pPr>
    </w:p>
    <w:p>
      <w:pPr>
        <w:spacing w:before="863" w:beforeAutospacing="0" w:afterAutospacing="0"/>
      </w:pPr>
    </w:p>
    <w:p>
      <w:pPr>
        <w:spacing w:after="40" w:beforeAutospacing="0" w:afterAutospacing="0"/>
        <w:jc w:val="center"/>
      </w:pPr>
      <w:r>
        <w:rPr>
          <w:rFonts w:ascii="EB Garamond" w:hAnsi="EB Garamond" w:cs="EB Garamond" w:eastAsia="EB Garamond"/>
          <w:color w:val="888888"/>
          <w:sz w:val="20"/>
          <w:szCs w:val="20"/>
          <w:spacing w:val="30"/>
        </w:rPr>
        <w:t>CHAPTER TWO</w:t>
      </w:r>
    </w:p>
    <w:p>
      <w:pPr>
        <w:pStyle w:val="P3"/>
        <w:spacing w:after="260" w:beforeAutospacing="0" w:afterAutospacing="0"/>
        <w:jc w:val="center"/>
      </w:pPr>
      <w:bookmarkStart w:id="2" w:name="ch2"/>
      <w:bookmarkEnd w:id="2"/>
      <w:r>
        <w:rPr>
          <w:rFonts w:ascii="Georgia" w:hAnsi="Georgia" w:cs="Georgia" w:eastAsia="Georgia"/>
          <w:b w:val="1"/>
          <w:bCs w:val="1"/>
          <w:sz w:val="32"/>
          <w:szCs w:val="32"/>
        </w:rPr>
        <w:t>What the Ordinary Moment Shows</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This doesn't necessarily have to be a Kerala retreat.</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This may occur in a store line-up. Between the waking and the wakefulness. Just after getting bad news, and just before the mind has put together a response to the bad news. In the few seconds following the end of a musical piece.</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Most people have had it at some point and very few have a means of expressing it. The narrator voice, who points to what is going on and why and what should be done about it, is not running for a split second. The room has not been removed. It's not over yet! But for a split second there has been a lull over the experience.</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That is not a magical time that is seen. It's not a vision: it's not a state – it's not even an altered experience in the dramatic sense. It's rather, what is, briefly without the commentary on top of it.</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The light. The sounds. The feelings within the body. Raw, without labels. Which is important and which can be ignored, depends on the ranking.</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Then the narrator comes back on. Efficiently. Re-establishes context, re-attaches meanings, re-builds situation. The moment is over. Life continues.</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tl w:val="0"/>
          <w:lang w:val="en-IN" w:bidi="en-IN" w:eastAsia="en-IN"/>
        </w:rPr>
      </w:pPr>
      <w:r>
        <w:rPr>
          <w:rFonts w:ascii="EB Garamond" w:hAnsi="EB Garamond" w:cs="EB Garamond" w:eastAsia="EB Garamond"/>
          <w:b w:val="0"/>
          <w:i w:val="0"/>
          <w:bCs w:val="0"/>
          <w:iCs w:val="0"/>
          <w:caps w:val="0"/>
          <w:sz w:val="22"/>
          <w:szCs w:val="22"/>
        </w:rPr>
        <w:t>This is generally brushed off as something insignificant. It's a small little weirdness, a momentary blankness; a little bit of disorienting, maybe, recorded as nothing. Something to do with tiredness, or distraction. It doesn't fit into a category in the mind, and thus it does not sound crazy or grandiose.</w:t>
      </w:r>
      <w:r>
        <w:rPr>
          <w:rFonts w:ascii="EB Garamond" w:hAnsi="EB Garamond" w:cs="EB Garamond" w:eastAsia="EB Garamond"/>
          <w:b w:val="0"/>
          <w:i w:val="0"/>
          <w:bCs w:val="0"/>
          <w:iCs w:val="0"/>
          <w:caps w:val="0"/>
          <w:sz w:val="22"/>
          <w:szCs w:val="22"/>
          <w:rtl w:val="0"/>
          <w:lang w:val="en-IN" w:bidi="en-IN" w:eastAsia="en-IN"/>
        </w:rPr>
        <w:t xml:space="preserve"> But the contemplative traditions, from all the geographies and across all the eras, have been pointing at just this. Not in visions or in raptures or transcendent experiences. At the normal separation. The frequent disruption of the broadcast. When the room is very real and there is no story about the room floating on top of it.</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tl w:val="0"/>
          <w:lang w:val="en-IN" w:bidi="en-IN" w:eastAsia="en-IN"/>
        </w:rPr>
      </w:pPr>
      <w:r>
        <w:rPr>
          <w:rFonts w:ascii="EB Garamond" w:hAnsi="EB Garamond" w:cs="EB Garamond" w:eastAsia="EB Garamond"/>
          <w:b w:val="0"/>
          <w:i w:val="0"/>
          <w:bCs w:val="0"/>
          <w:iCs w:val="0"/>
          <w:caps w:val="0"/>
          <w:sz w:val="22"/>
          <w:szCs w:val="22"/>
          <w:rtl w:val="0"/>
          <w:lang w:val="en-IN" w:bidi="en-IN" w:eastAsia="en-IN"/>
        </w:rPr>
        <w:t>It's a gap that they've been indicating toward, because it's easy to overlook what experience looks like until interpretation takes over. It may be acceptable or not to the metaphysics of these traditions, but the observation of phenomena is worth a closer look.</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tl w:val="0"/>
          <w:lang w:val="en-IN" w:bidi="en-IN" w:eastAsia="en-IN"/>
        </w:rPr>
      </w:pPr>
      <w:r>
        <w:rPr>
          <w:rFonts w:ascii="EB Garamond" w:hAnsi="EB Garamond" w:cs="EB Garamond" w:eastAsia="EB Garamond"/>
          <w:b w:val="0"/>
          <w:i w:val="0"/>
          <w:bCs w:val="0"/>
          <w:iCs w:val="0"/>
          <w:caps w:val="0"/>
          <w:sz w:val="22"/>
          <w:szCs w:val="22"/>
          <w:rtl w:val="0"/>
          <w:lang w:val="en-IN" w:bidi="en-IN" w:eastAsia="en-IN"/>
        </w:rPr>
        <w:t>Specifically, it shows this:</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tl w:val="0"/>
          <w:lang w:val="en-IN" w:bidi="en-IN" w:eastAsia="en-IN"/>
        </w:rPr>
      </w:pPr>
      <w:r>
        <w:rPr>
          <w:rFonts w:ascii="EB Garamond" w:hAnsi="EB Garamond" w:cs="EB Garamond" w:eastAsia="EB Garamond"/>
          <w:b w:val="0"/>
          <w:i w:val="0"/>
          <w:bCs w:val="0"/>
          <w:iCs w:val="0"/>
          <w:caps w:val="0"/>
          <w:sz w:val="22"/>
          <w:szCs w:val="22"/>
          <w:rtl w:val="0"/>
          <w:lang w:val="en-IN" w:bidi="en-IN" w:eastAsia="en-IN"/>
        </w:rPr>
        <w:t>Experience can occur without the narration. It's a world that doesn't need your commentary. You don't have to go through the story first to be conscious of things. The awareness in which they come is not a story; it is before stories. It is what existed before the narrator's voice and what continues after the narrator has gone silent for a moment.</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tl w:val="0"/>
          <w:lang w:val="en-IN" w:bidi="en-IN" w:eastAsia="en-IN"/>
        </w:rPr>
      </w:pPr>
      <w:r>
        <w:rPr>
          <w:rFonts w:ascii="EB Garamond" w:hAnsi="EB Garamond" w:cs="EB Garamond" w:eastAsia="EB Garamond"/>
          <w:b w:val="0"/>
          <w:i w:val="0"/>
          <w:bCs w:val="0"/>
          <w:iCs w:val="0"/>
          <w:caps w:val="0"/>
          <w:sz w:val="22"/>
          <w:szCs w:val="22"/>
          <w:rtl w:val="0"/>
          <w:lang w:val="en-IN" w:bidi="en-IN" w:eastAsia="en-IN"/>
        </w:rPr>
        <w:t>This sounds abstract. It isn't. You've felt it. But is it worth noticing as important—significant, but not a glitch to be ignored—?</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tl w:val="0"/>
          <w:lang w:val="en-IN" w:bidi="en-IN" w:eastAsia="en-IN"/>
        </w:rPr>
      </w:pPr>
      <w:r>
        <w:rPr>
          <w:rFonts w:ascii="EB Garamond" w:hAnsi="EB Garamond" w:cs="EB Garamond" w:eastAsia="EB Garamond"/>
          <w:b w:val="0"/>
          <w:i w:val="0"/>
          <w:bCs w:val="0"/>
          <w:iCs w:val="0"/>
          <w:caps w:val="0"/>
          <w:sz w:val="22"/>
          <w:szCs w:val="22"/>
          <w:rtl w:val="0"/>
          <w:lang w:val="en-IN" w:bidi="en-IN" w:eastAsia="en-IN"/>
        </w:rPr>
        <w:t>As people start to take this seriously, they make themselves do the following: they attempt to duplicate the experience.</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tl w:val="0"/>
          <w:lang w:val="en-IN" w:bidi="en-IN" w:eastAsia="en-IN"/>
        </w:rPr>
      </w:pPr>
      <w:r>
        <w:rPr>
          <w:rFonts w:ascii="EB Garamond" w:hAnsi="EB Garamond" w:cs="EB Garamond" w:eastAsia="EB Garamond"/>
          <w:b w:val="0"/>
          <w:i w:val="0"/>
          <w:bCs w:val="0"/>
          <w:iCs w:val="0"/>
          <w:caps w:val="0"/>
          <w:sz w:val="22"/>
          <w:szCs w:val="22"/>
          <w:rtl w:val="0"/>
          <w:lang w:val="en-IN" w:bidi="en-IN" w:eastAsia="en-IN"/>
        </w:rPr>
        <w:t>They sit in meditation in the expectation that they will recreate the gap. They conduct retreats in order to manipulate the conditions. They read anything and everything they could find out about the land, in the hope that they would gain enough understanding to bring the bridge back up. All this is not incorrect. None of it is the thing, and one of the more sure ways to work for years and years at this without ever moving from where you started is to think you've got the map in your hand when you have the territory, and the other way around is equally true.</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tl w:val="0"/>
          <w:lang w:val="en-IN" w:bidi="en-IN" w:eastAsia="en-IN"/>
        </w:rPr>
      </w:pPr>
      <w:r>
        <w:rPr>
          <w:rFonts w:ascii="EB Garamond" w:hAnsi="EB Garamond" w:cs="EB Garamond" w:eastAsia="EB Garamond"/>
          <w:b w:val="0"/>
          <w:i w:val="0"/>
          <w:bCs w:val="0"/>
          <w:iCs w:val="0"/>
          <w:caps w:val="0"/>
          <w:sz w:val="22"/>
          <w:szCs w:val="22"/>
          <w:rtl w:val="0"/>
          <w:lang w:val="en-IN" w:bidi="en-IN" w:eastAsia="en-IN"/>
        </w:rPr>
        <w:t>The gap is not a destination towards reaching.The gap is not a place to get to. It is a sign of that which is already happening.</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tl w:val="0"/>
          <w:lang w:val="en-IN" w:bidi="en-IN" w:eastAsia="en-IN"/>
        </w:rPr>
      </w:pPr>
      <w:r>
        <w:rPr>
          <w:rFonts w:ascii="EB Garamond" w:hAnsi="EB Garamond" w:cs="EB Garamond" w:eastAsia="EB Garamond"/>
          <w:b w:val="0"/>
          <w:i w:val="0"/>
          <w:bCs w:val="0"/>
          <w:iCs w:val="0"/>
          <w:caps w:val="0"/>
          <w:sz w:val="22"/>
          <w:szCs w:val="22"/>
          <w:rtl w:val="0"/>
          <w:lang w:val="en-IN" w:bidi="en-IN" w:eastAsia="en-IN"/>
        </w:rPr>
        <w:t>A presence that had been touched in that mundane moment, in the line, between waking and sleeping, in the room at three waking hours was not made. It was uncovered. The action of the story slowed for a moment and what was under it was momentarily seen.</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tl w:val="0"/>
          <w:lang w:val="en-IN" w:bidi="en-IN" w:eastAsia="en-IN"/>
        </w:rPr>
      </w:pPr>
      <w:r>
        <w:rPr>
          <w:rFonts w:ascii="EB Garamond" w:hAnsi="EB Garamond" w:cs="EB Garamond" w:eastAsia="EB Garamond"/>
          <w:b w:val="0"/>
          <w:i w:val="0"/>
          <w:bCs w:val="0"/>
          <w:iCs w:val="0"/>
          <w:caps w:val="0"/>
          <w:sz w:val="22"/>
          <w:szCs w:val="22"/>
          <w:rtl w:val="0"/>
          <w:lang w:val="en-IN" w:bidi="en-IN" w:eastAsia="en-IN"/>
        </w:rPr>
        <w:t>It is still there. Right now. This sentence was there before you started reading.</w:t>
      </w:r>
    </w:p>
    <w:p>
      <w:pPr>
        <w:spacing w:lineRule="auto" w:line="288" w:after="0" w:beforeAutospacing="0" w:afterAutospacing="0"/>
        <w:ind w:firstLine="403"/>
        <w:jc w:val="both"/>
        <w:sectPr>
          <w:headerReference w:type="default" r:id="RelHdr10"/>
          <w:headerReference w:type="even" r:id="RelHdr11"/>
          <w:footerReference w:type="default" r:id="RelFtr10"/>
          <w:footerReference w:type="even" r:id="RelFtr11"/>
          <w:type w:val="oddPage"/>
          <w:pgSz w:w="8640" w:h="12960" w:code="0"/>
          <w:pgMar w:left="1080" w:right="864" w:top="1008" w:bottom="1080" w:header="576" w:footer="576" w:gutter="0"/>
        </w:sectPr>
      </w:pPr>
      <w:r>
        <w:rPr>
          <w:rFonts w:ascii="EB Garamond" w:hAnsi="EB Garamond" w:cs="EB Garamond" w:eastAsia="EB Garamond"/>
          <w:b w:val="0"/>
          <w:i w:val="0"/>
          <w:bCs w:val="0"/>
          <w:iCs w:val="0"/>
          <w:caps w:val="0"/>
          <w:sz w:val="22"/>
          <w:szCs w:val="22"/>
          <w:rtl w:val="0"/>
          <w:lang w:val="en-IN" w:bidi="en-IN" w:eastAsia="en-IN"/>
        </w:rPr>
        <w:t>The only other question is what is on top of it now?</w:t>
      </w:r>
    </w:p>
    <w:p>
      <w:pPr>
        <w:spacing w:before="863" w:beforeAutospacing="0" w:afterAutospacing="0"/>
      </w:pPr>
    </w:p>
    <w:p>
      <w:pPr>
        <w:spacing w:after="40" w:beforeAutospacing="0" w:afterAutospacing="0"/>
        <w:jc w:val="center"/>
      </w:pPr>
      <w:r>
        <w:rPr>
          <w:rFonts w:ascii="EB Garamond" w:hAnsi="EB Garamond" w:cs="EB Garamond" w:eastAsia="EB Garamond"/>
          <w:color w:val="888888"/>
          <w:sz w:val="20"/>
          <w:szCs w:val="20"/>
          <w:spacing w:val="30"/>
        </w:rPr>
        <w:t>CHAPTER THREE</w:t>
      </w:r>
    </w:p>
    <w:p>
      <w:pPr>
        <w:pStyle w:val="P3"/>
        <w:spacing w:after="260" w:beforeAutospacing="0" w:afterAutospacing="0"/>
        <w:jc w:val="center"/>
      </w:pPr>
      <w:bookmarkStart w:id="3" w:name="ch3"/>
      <w:bookmarkEnd w:id="3"/>
      <w:r>
        <w:rPr>
          <w:rFonts w:ascii="Georgia" w:hAnsi="Georgia" w:cs="Georgia" w:eastAsia="Georgia"/>
          <w:b w:val="1"/>
          <w:bCs w:val="1"/>
          <w:sz w:val="32"/>
          <w:szCs w:val="32"/>
        </w:rPr>
        <w:t>The Architecture of the Story</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Let's not beat around the bush; what we're really dealing with.</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There is a mechanism in you (and in all of you, while you are awake) that processes raw experience and turns it into a story. Sensation becomes data. Data becomes interpretation. Interpretation becomes identity. The room in which you are sitting is now the room in which I am sitting, the day I am living is the day I am living, the week I am in is the week I am in, the person I have been is the person I am trying to be.</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This is not abnormal. That's what minds can do. It is, indeed, one of the most sophisticated operations in the known universe; the building up of a coherent self from the raw material of impermanent experience.</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That it does happen isn't the problem. The issue is that it is going on, without us realizing it takes place. We don't experience ourselves as constructing the self. We are aware of an "I" or "me.We feel like we have a "self" or a "me. Machinery is hidden. The sense of being a particular, ongoing person, a person with a past and a future, is like something that is there, real, rather than something that is being constructed, one moment at a time.</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On closer inspection, some things become apparent:</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The self can be a past self.</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A handful of studies of voluntary action have identified neural activity that can be measured before the person reports a conscious intention to act. What that finding means is under debate, but it's not a figment of my imagination. One important reading views the previous activity as a foretaste of conscious choice; other studies have indicated that some of the signal might be due to background fluctuations not to a particular unconscious decision. But it is more reasonable to say that the sense of agency may be more complex than it seems, rather than that neuroscience has proven that it is false.</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The self is predominantly social. Much of what is personal, what you like, what you don't like, what kind of voice this, this and this is — all this was formed by others. Through the mechanism of rewards and punishments early on. In groups that you have identified and roles that you have assigned. Our identity is the character's, we live inside it. But much of its material was derived from abroad.</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The self is discriminative. Memory does not record. It is a reconstruction of the building. Every time you remember something, you re-establish it in this moment. Numerous studies have established that people change their personal narratives, sometimes without realizing, to preserve consistency. Who you are is not just pulled out of a hat. It's continually re-written to form a cohesive, cohesive narrative.</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None of this is to say that self is an illusion or that everyday life is without value. The ocean is the same thing as a wave, thus a wave is real, even if it is made of ocean. Even though the self is composed of impermanent experience, the self is real as a process. The question isn't if the self exists, but if you are that self — if what you really are is the story, or the awareness in which the story exists.</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This is a call to passive resignation, though. Where does agency fit in when the self is a story and the story is a product of much that is not under my control? What's the point of effort?</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This is the correct objection. It is a serious question and requires an honest response.</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The understanding that the self is a "construction" does not remove agency from the picture. It relocates it. You're not free, like the story suggests — free to think whatever you like, write whatever you like, make yourself whatever you like. However, you are not just a computer that executes programs, not for anything else.</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But what emerges when the self is viewed more clearly, is a new type of responsiveness. More direct and less reactive. The person who recognises their anger, knows the pattern, the learnt response to anger, acquired from experiences, can deal with their anger differently than the one who identifies with it completely. Not suppress it;engage it differently. With a little space between the trigger and the response. That space is not nothing. In practice, it is everything.</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self is not an obstacle to overcome. It is a tool to be understood. Used consciously, it works much better.</w:t>
      </w:r>
    </w:p>
    <w:p>
      <w:pPr>
        <w:sectPr>
          <w:headerReference w:type="default" r:id="RelHdr12"/>
          <w:headerReference w:type="even" r:id="RelHdr13"/>
          <w:footerReference w:type="default" r:id="RelFtr12"/>
          <w:footerReference w:type="even" r:id="RelFtr13"/>
          <w:type w:val="oddPage"/>
          <w:pgSz w:w="8640" w:h="12960" w:code="0"/>
          <w:pgMar w:left="1080" w:right="864" w:top="1008" w:bottom="1080" w:header="576" w:footer="576" w:gutter="0"/>
        </w:sectPr>
      </w:pPr>
    </w:p>
    <w:p>
      <w:pPr>
        <w:spacing w:before="863" w:beforeAutospacing="0" w:afterAutospacing="0"/>
      </w:pPr>
    </w:p>
    <w:p>
      <w:pPr>
        <w:spacing w:after="40" w:beforeAutospacing="0" w:afterAutospacing="0"/>
        <w:jc w:val="center"/>
      </w:pPr>
      <w:r>
        <w:rPr>
          <w:rFonts w:ascii="EB Garamond" w:hAnsi="EB Garamond" w:cs="EB Garamond" w:eastAsia="EB Garamond"/>
          <w:color w:val="888888"/>
          <w:sz w:val="20"/>
          <w:szCs w:val="20"/>
          <w:spacing w:val="30"/>
        </w:rPr>
        <w:t>CHAPTER FOUR</w:t>
      </w:r>
    </w:p>
    <w:p>
      <w:pPr>
        <w:pStyle w:val="P3"/>
        <w:spacing w:after="260" w:beforeAutospacing="0" w:afterAutospacing="0"/>
        <w:jc w:val="center"/>
      </w:pPr>
      <w:bookmarkStart w:id="4" w:name="ch4"/>
      <w:bookmarkEnd w:id="4"/>
      <w:r>
        <w:rPr>
          <w:rFonts w:ascii="Georgia" w:hAnsi="Georgia" w:cs="Georgia" w:eastAsia="Georgia"/>
          <w:b w:val="1"/>
          <w:bCs w:val="1"/>
          <w:sz w:val="32"/>
          <w:szCs w:val="32"/>
        </w:rPr>
        <w:t>What a Skeptic Would Say</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Let's take the objections seriously before proceeding. Not dismiss them.</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Contemplative traditions have been pointing to the territory this book is pointing at for thousands of years. It has also been employed — systematically and in spirit — to escape from psychic need, political liability, and to mask the narcissism in spiritual terms. These uses are not uncommon special cases. They are so common that it is justifiable to doubt this whole domain, even in many situations it is appropriate to be skeptical.</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Objection 1: This is just high level dissociation.</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A person suffering from early trauma might say that they are not really living in their body, they feel like they are watching themselves as if they were from another place or they are missing the experience of being in the moment. With the right words to a therapist, it has a clinical label. When you explain it to a meditation teacher, it may be referred to as non-dual awareness.</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This is an actual issue and it's not always straightforward to see what the experience is like from the outside. Surface features of trauma-related dissociation and contemplative experiences can overlap, with both experiences characterized by detachment, decreased narrative involvement, and altered sense of self, but with different contexts and impacts. A heightened sense of aliveness and connection to the world can serve as a helpful indicator of grounded presence, while a lowered sense of connection, numbness and unreality or inability to function can suggest another way. However, this is not a diagnostic test, it is only a heuristic. If the experience turns disturbing, frightening, or if it continues to cause significant problems, view this as a cause for care, not for spiritual progress.</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Rushing in on the #2 objection: This is a privilege of people who have basic needs fulfilled.</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This is true. This type of inquiry is easier when you don't feel a threat, when you feel safe in your nervous system to explore, when you're not in imminent danger of dying. This teaching was part of a set of traditions that developed within, and were available to, those who had some material circumstances. The forest sages of the Upanishads were not, in general, subsistence farmers who were afraid of hunger.</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I don't have an easy answer as to this. I can say that the change of view, the ordinary moment of the story which briefly interrupts, seems to occur in all circumstances. Such a suffering does not just happen in comfortable lives. But I have to admit that the sustained inquiry that I'm recommending in this book isn't always going to be the right thing for everyone, and ignoring that is a bit of a lie..</w:t>
      </w:r>
    </w:p>
    <w:p>
      <w:r>
        <w:t>Object</w:t>
      </w:r>
      <w:r>
        <w:rPr>
          <w:rtl w:val="0"/>
          <w:lang w:val="en-IN" w:bidi="en-IN" w:eastAsia="en-IN"/>
        </w:rPr>
        <w:t>ion</w:t>
      </w:r>
      <w:r>
        <w:t>. 3: This is just a rewording of normal human experience as spiritual.</w:t>
      </w:r>
    </w:p>
    <w:p>
      <w:r>
        <w:t>There are moments of flow, moments of direct presence, moments in which the ordinary world becomes vivid and close; those are psychological moments that have been documented. Psychologists study them. Athletes describe them. Musicians describe them. They can't be explained by a philosophy of non-duality.</w:t>
      </w:r>
    </w:p>
    <w:p>
      <w:r>
        <w:t>This is correct. There are no Vedanta-free flow states. The broadcast has gaps and you need not remain Zen to see that. These contemplative traditions are not the property of the contemplative traditions. What they bring to the fore is a particular interpretation: these moments are not passing psychological states but ones that reveal the true nature of experiential activity, what is always true under the illusion of narrative. It doesn't need to be the best possible interpretive framework to be useful as a pointing.</w:t>
      </w:r>
    </w:p>
    <w:p>
      <w:r>
        <w:t>Objection 4: This is a way of thinking which results in quietism, in taking injustice and not resisting it.</w:t>
      </w:r>
    </w:p>
    <w:p>
      <w:r>
        <w:t>Perhaps the most serious is this one and the most honest answer is given.</w:t>
      </w:r>
    </w:p>
    <w:p>
      <w:r>
        <w:t>Some manifestations of non-dual philosophy have a historical link with political quietism. Where everything is the play of consciousness, where the self is a construction, where events are the unfolding of a single underlying reality — the injustices of the world can be spiritually reframed into irrelevancy. This reframing is being put forward to justify caste systems, excuse exploitation and make oppression seem “cosmically acceptable.”</w:t>
      </w:r>
    </w:p>
    <w:p>
      <w:r>
        <w:t>The traditions themselves can also be very conservative about this use. Set on a battlefield, the Bhagavad Gita is the most well-known non-dual text in the world. Its main teaching is not that they must not do anything but it is that they must do everything without attachment. Fully. Completely. In the absence of spiritual separation.</w:t>
      </w:r>
    </w:p>
    <w:p>
      <w:r>
        <w:t>The concern is not misplaced in pointing out the danger. Any philosophy that weakens the firmness of the self can be employed to diminish the pressingness of the self's agony — both one's own and the others'. It can be used as a tool of liberation or avoidance, depending on its application.</w:t>
      </w:r>
    </w:p>
    <w:p>
      <w:r>
        <w:t>This book does not address these objections. They are elevated up here so that the inquiry which follows doesn't wash them away.</w:t>
      </w:r>
    </w:p>
    <w:p>
      <w:pPr>
        <w:sectPr>
          <w:headerReference w:type="default" r:id="RelHdr14"/>
          <w:headerReference w:type="even" r:id="RelHdr15"/>
          <w:footerReference w:type="default" r:id="RelFtr14"/>
          <w:footerReference w:type="even" r:id="RelFtr15"/>
          <w:type w:val="oddPage"/>
          <w:pgSz w:w="8640" w:h="12960" w:code="0"/>
          <w:pgMar w:left="1080" w:right="864" w:top="1008" w:bottom="1080" w:header="576" w:footer="576" w:gutter="0"/>
        </w:sectPr>
      </w:pPr>
      <w:r>
        <w:t>The land is a reality! The misuses are also authentic. Both of these statements are correct — and both must be included in any fair historical account.</w:t>
      </w:r>
    </w:p>
    <w:p>
      <w:pPr>
        <w:spacing w:before="863" w:beforeAutospacing="0" w:afterAutospacing="0"/>
      </w:pPr>
    </w:p>
    <w:p>
      <w:pPr>
        <w:spacing w:after="40" w:beforeAutospacing="0" w:afterAutospacing="0"/>
        <w:jc w:val="center"/>
      </w:pPr>
      <w:r>
        <w:rPr>
          <w:rFonts w:ascii="EB Garamond" w:hAnsi="EB Garamond" w:cs="EB Garamond" w:eastAsia="EB Garamond"/>
          <w:color w:val="888888"/>
          <w:sz w:val="20"/>
          <w:szCs w:val="20"/>
          <w:spacing w:val="30"/>
        </w:rPr>
        <w:t>CHAPTER FIVE</w:t>
      </w:r>
    </w:p>
    <w:p>
      <w:pPr>
        <w:pStyle w:val="P3"/>
        <w:spacing w:after="260" w:beforeAutospacing="0" w:afterAutospacing="0"/>
        <w:jc w:val="center"/>
      </w:pPr>
      <w:bookmarkStart w:id="5" w:name="ch5"/>
      <w:bookmarkEnd w:id="5"/>
      <w:r>
        <w:rPr>
          <w:rFonts w:ascii="Georgia" w:hAnsi="Georgia" w:cs="Georgia" w:eastAsia="Georgia"/>
          <w:b w:val="1"/>
          <w:bCs w:val="1"/>
          <w:sz w:val="32"/>
          <w:szCs w:val="32"/>
        </w:rPr>
        <w:t>What the Traditions Found</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What seems so remarkable about some of the contemplative traditions (including those of diverse cultures and eras) is how often they ask the very same question about what is normally understood to be a firm, autonomous self.</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Not on theology. Not on practice. Not on metaphysics. The convergence is less: once again and again, practitioners report that the self that they are accustomed to being can be looked at, loosened, and revealed as an artefact, not a non-negotiable focus point of experience.</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That doesn't mean that the traditions found one metaphysical reality. They give different explanations, often conflicting. What brings together is an experiential line of inquiry — just enough to make the comparison interesting, but not so much as to be a missed chance to note the differences.</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The Vedantic tradition is Advaita or Non Dual.</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The Upanishads are among the oldest known systematic philosophical works of India, setting out to describe ultimate reality and nature of the Self which is used to develop several different directions in the later Vedanta. However, the three terms in the Advaita tradition are usually linked together, namely, Sat, Chit, Ananda — Being, Consciousness, Bliss — but each is only an approximation in English.</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Sat: being of no end. Not this thing or that thing but the Being of things before anything in particular.</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Chit: knowledge, the sense of knowing. Experience is not only a fact; it is known. In this conception the brain does not create consciousness; rather, consciousness is the medium in which the brain and all other components of the system exist.</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Ananda: completeness. Not a psychological happiness, but a quality, that of being happy without adding anything. The full stop at the end of the sentence. The rest which is not rest after activity but rest which is the nature of the ground itself.</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 xml:space="preserve">The heart of Advaita Vedanta, the non-dual school systematised best known by Adi Shankara, is that what you are at its core is not the limited ego, but the Self in relation to Brahman. Sat-Chit-Ananda is a traditional way to describe that reality, which is neither created, nor sought after, but only recognised under misrecognition.The most compressed statement of this is three words from the </w:t>
      </w:r>
      <w:r>
        <w:rPr>
          <w:rFonts w:ascii="EB Garamond" w:hAnsi="EB Garamond" w:cs="EB Garamond" w:eastAsia="EB Garamond"/>
          <w:b w:val="0"/>
          <w:i w:val="1"/>
          <w:bCs w:val="0"/>
          <w:iCs w:val="1"/>
          <w:caps w:val="0"/>
          <w:sz w:val="22"/>
          <w:szCs w:val="22"/>
        </w:rPr>
        <w:t>Chandogya Upanishad</w:t>
      </w:r>
      <w:r>
        <w:rPr>
          <w:rFonts w:ascii="EB Garamond" w:hAnsi="EB Garamond" w:cs="Mangal" w:eastAsia="Mangal"/>
          <w:b w:val="0"/>
          <w:i w:val="0"/>
          <w:bCs w:val="0"/>
          <w:iCs w:val="0"/>
          <w:caps w:val="0"/>
          <w:sz w:val="22"/>
          <w:szCs w:val="22"/>
        </w:rPr>
        <w:t xml:space="preserve">: </w:t>
      </w:r>
      <w:r>
        <w:rPr>
          <w:rFonts w:ascii="Nirmala Text" w:hAnsi="EB Garamond" w:cs="Mangal" w:eastAsia="Mangal"/>
          <w:b w:val="0"/>
          <w:i w:val="0"/>
          <w:bCs w:val="0"/>
          <w:iCs w:val="0"/>
          <w:caps w:val="0"/>
          <w:sz w:val="22"/>
          <w:szCs w:val="22"/>
        </w:rPr>
        <w:t>तत्</w:t>
      </w:r>
      <w:r>
        <w:rPr>
          <w:rFonts w:ascii="EB Garamond" w:hAnsi="EB Garamond" w:cs="Mangal" w:eastAsia="Mangal"/>
          <w:b w:val="0"/>
          <w:i w:val="0"/>
          <w:bCs w:val="0"/>
          <w:iCs w:val="0"/>
          <w:caps w:val="0"/>
          <w:sz w:val="22"/>
          <w:szCs w:val="22"/>
        </w:rPr>
        <w:t xml:space="preserve"> </w:t>
      </w:r>
      <w:r>
        <w:rPr>
          <w:rFonts w:ascii="Nirmala Text" w:hAnsi="EB Garamond" w:cs="Mangal" w:eastAsia="Mangal"/>
          <w:b w:val="0"/>
          <w:i w:val="0"/>
          <w:bCs w:val="0"/>
          <w:iCs w:val="0"/>
          <w:caps w:val="0"/>
          <w:sz w:val="22"/>
          <w:szCs w:val="22"/>
        </w:rPr>
        <w:t>त्वम्</w:t>
      </w:r>
      <w:r>
        <w:rPr>
          <w:rFonts w:ascii="EB Garamond" w:hAnsi="EB Garamond" w:cs="Mangal" w:eastAsia="Mangal"/>
          <w:b w:val="0"/>
          <w:i w:val="0"/>
          <w:bCs w:val="0"/>
          <w:iCs w:val="0"/>
          <w:caps w:val="0"/>
          <w:sz w:val="22"/>
          <w:szCs w:val="22"/>
        </w:rPr>
        <w:t xml:space="preserve"> </w:t>
      </w:r>
      <w:r>
        <w:rPr>
          <w:rFonts w:ascii="Nirmala Text" w:hAnsi="EB Garamond" w:cs="Mangal" w:eastAsia="Mangal"/>
          <w:b w:val="0"/>
          <w:i w:val="0"/>
          <w:bCs w:val="0"/>
          <w:iCs w:val="0"/>
          <w:caps w:val="0"/>
          <w:sz w:val="22"/>
          <w:szCs w:val="22"/>
        </w:rPr>
        <w:t>असि</w:t>
      </w:r>
      <w:r>
        <w:rPr>
          <w:rFonts w:ascii="EB Garamond" w:hAnsi="EB Garamond" w:cs="Mangal" w:eastAsia="Mangal"/>
          <w:b w:val="0"/>
          <w:i w:val="0"/>
          <w:bCs w:val="0"/>
          <w:iCs w:val="0"/>
          <w:caps w:val="0"/>
          <w:sz w:val="22"/>
          <w:szCs w:val="22"/>
        </w:rPr>
        <w:t xml:space="preserve"> — </w:t>
      </w:r>
      <w:r>
        <w:rPr>
          <w:rFonts w:ascii="EB Garamond" w:hAnsi="EB Garamond" w:cs="EB Garamond" w:eastAsia="EB Garamond"/>
          <w:b w:val="0"/>
          <w:i w:val="1"/>
          <w:bCs w:val="0"/>
          <w:iCs w:val="1"/>
          <w:caps w:val="0"/>
          <w:sz w:val="22"/>
          <w:szCs w:val="22"/>
        </w:rPr>
        <w:t>Tat tvam asi</w:t>
      </w:r>
      <w:r>
        <w:rPr>
          <w:rFonts w:ascii="EB Garamond" w:hAnsi="EB Garamond" w:cs="EB Garamond" w:eastAsia="EB Garamond"/>
          <w:b w:val="0"/>
          <w:i w:val="0"/>
          <w:bCs w:val="0"/>
          <w:iCs w:val="0"/>
          <w:caps w:val="0"/>
          <w:sz w:val="22"/>
          <w:szCs w:val="22"/>
        </w:rPr>
        <w:t xml:space="preserve"> — ‘That thou art.’ — </w:t>
      </w:r>
      <w:r>
        <w:rPr>
          <w:rFonts w:ascii="EB Garamond" w:hAnsi="EB Garamond" w:cs="EB Garamond" w:eastAsia="EB Garamond"/>
          <w:b w:val="0"/>
          <w:i w:val="1"/>
          <w:bCs w:val="0"/>
          <w:iCs w:val="1"/>
          <w:caps w:val="0"/>
          <w:sz w:val="22"/>
          <w:szCs w:val="22"/>
        </w:rPr>
        <w:t>Chandogya Upanishad</w:t>
      </w:r>
      <w:r>
        <w:rPr>
          <w:rFonts w:ascii="EB Garamond" w:hAnsi="EB Garamond" w:cs="EB Garamond" w:eastAsia="EB Garamond"/>
          <w:b w:val="0"/>
          <w:i w:val="0"/>
          <w:bCs w:val="0"/>
          <w:iCs w:val="0"/>
          <w:caps w:val="0"/>
          <w:sz w:val="22"/>
          <w:szCs w:val="22"/>
        </w:rPr>
        <w:t xml:space="preserve"> 6.8.7. In the Advaita reading, the statement points toward the identity of Atman and Brahman. Other Vedantic traditions interpret the passage differently. The disagreement is worth preserving; the phrase is more interesting when it is not made to say more than the text and tradition can support.</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 xml:space="preserve">The Buddhist tradition — </w:t>
      </w:r>
      <w:r>
        <w:rPr>
          <w:rFonts w:ascii="EB Garamond" w:hAnsi="EB Garamond" w:cs="EB Garamond" w:eastAsia="EB Garamond"/>
          <w:b w:val="0"/>
          <w:i w:val="1"/>
          <w:bCs w:val="0"/>
          <w:iCs w:val="1"/>
          <w:caps w:val="0"/>
          <w:sz w:val="22"/>
          <w:szCs w:val="22"/>
        </w:rPr>
        <w:t>Anatta</w:t>
      </w:r>
      <w:r>
        <w:rPr>
          <w:rFonts w:ascii="EB Garamond" w:hAnsi="EB Garamond" w:cs="EB Garamond" w:eastAsia="EB Garamond"/>
          <w:b w:val="0"/>
          <w:i w:val="0"/>
          <w:bCs w:val="0"/>
          <w:iCs w:val="0"/>
          <w:caps w:val="0"/>
          <w:sz w:val="22"/>
          <w:szCs w:val="22"/>
        </w:rPr>
        <w:t xml:space="preserve"> and the no-self</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Here the Vedantic and Buddhist traditions appear to disagree in a way that matters.</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The Buddha's cardinal insight, which he brought back from under the tree carrying, was Anatta: No fixed self. When you search for the bounded, central, independent entity that seems to be running your experience, you find nothing of the kind. You find process. You discover the sensation, the perception, the feeling, the volition, the consciousness, the five aggregates (skandhas) catalogued by the tradition with some precision. One who has these things is not found.</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This is in keeping with Vedanta's notion that the ego is a building. However, there is a slight and significant distinction.</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Vedanta asserts: The self is an ego construct, but there is a real self, Atman, pure awareness, identical to the ultimate ground of all reality (Brahman), which is beyond the ego. Buddhism states: There is no Atman. There is also no awareness that is always present, or permanent, or beyond the changes of the ego.There is no other permanent, always present awareness, no awareness that is unchanging. When you see that far there is at least... open. Indefinable. Self or non-self.</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A common thread linking both traditions is the fact that the ordinary self or ego is a construct which brings suffering when it is identified with. They have different views regarding what they discover, and whether anything is discovered, when the ego is pierced through.</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This dispute may be less significant than it sounds for the practical reasons. The territory both traditions are pointing at, that of not being contracted, more open, not being driven by maintaining the story, is described in very similar terms. The doctrinal differences about what is really at the bottom of the inquiry might be differences about the extent of language, not about the extent of the experience.</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However, it is true that doctrinal honesty is important. This book is influenced by both traditions. I can't fully resolve the tension between them, I don't think it can be resolved and it would be misleading to pretend it can be.</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The Zen tradition, the koan and the edge of thought</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Zen received both the Buddhist philosophy and Taoist sensitivity, and made something unique out of the mix. It was suspicious of conceptual frameworks – even those just mentioned.</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The Zen master is troubled by the student taking the map for the territory, which is the sophisticated philosophical map. Will study non-duality with great focus, and in the process create a more complex and difficult to dislodge self – the self that comprehends non-duality.</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Pr>
      </w:pPr>
      <w:r>
        <w:rPr>
          <w:rFonts w:ascii="EB Garamond" w:hAnsi="EB Garamond" w:cs="EB Garamond" w:eastAsia="EB Garamond"/>
          <w:b w:val="0"/>
          <w:i w:val="0"/>
          <w:bCs w:val="0"/>
          <w:iCs w:val="0"/>
          <w:caps w:val="0"/>
          <w:sz w:val="22"/>
          <w:szCs w:val="22"/>
        </w:rPr>
        <w:t>This concern is answered by the koan: a question or statement that uses conceptual thinking to its limits. What's one hand? What was it like before your parents were born? These are not riddles, but with clever answers. They are intended to operate the reasoning mind until it turns off, then to keep the vacuous state of that mind until your mind can be filled with something else.</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tl w:val="0"/>
          <w:lang w:val="en-IN" w:bidi="en-IN" w:eastAsia="en-IN"/>
        </w:rPr>
      </w:pPr>
      <w:r>
        <w:rPr>
          <w:rFonts w:ascii="EB Garamond" w:hAnsi="EB Garamond" w:cs="EB Garamond" w:eastAsia="EB Garamond"/>
          <w:b w:val="0"/>
          <w:i w:val="0"/>
          <w:bCs w:val="0"/>
          <w:iCs w:val="0"/>
          <w:caps w:val="0"/>
          <w:sz w:val="22"/>
          <w:szCs w:val="22"/>
        </w:rPr>
        <w:t>The wisdom of the Zen tradition is not so much that philosophy is false, as that philosophy can be used as an elaborate way of avoiding. A student who can speak eloquently about non-duality doesn't necessarily have the experience of non-duality. The student who doesn't have any vocabulary for it, but who will sit every morning with the question, that student may be closer</w:t>
      </w:r>
      <w:r>
        <w:rPr>
          <w:rFonts w:ascii="EB Garamond" w:hAnsi="EB Garamond" w:cs="EB Garamond" w:eastAsia="EB Garamond"/>
          <w:b w:val="0"/>
          <w:i w:val="0"/>
          <w:bCs w:val="0"/>
          <w:iCs w:val="0"/>
          <w:caps w:val="0"/>
          <w:sz w:val="22"/>
          <w:szCs w:val="22"/>
          <w:rtl w:val="0"/>
          <w:lang w:val="en-IN" w:bidi="en-IN" w:eastAsia="en-IN"/>
        </w:rPr>
        <w:t>.Taoism is not so much a philosophy of the self. It deals with the dynamics of the natural movement, with the way things flow when they can flow.</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tl w:val="0"/>
          <w:lang w:val="en-IN" w:bidi="en-IN" w:eastAsia="en-IN"/>
        </w:rPr>
      </w:pPr>
      <w:r>
        <w:rPr>
          <w:rFonts w:ascii="EB Garamond" w:hAnsi="EB Garamond" w:cs="EB Garamond" w:eastAsia="EB Garamond"/>
          <w:b w:val="0"/>
          <w:i w:val="0"/>
          <w:bCs w:val="0"/>
          <w:iCs w:val="0"/>
          <w:caps w:val="0"/>
          <w:sz w:val="22"/>
          <w:szCs w:val="22"/>
          <w:rtl w:val="0"/>
          <w:lang w:val="en-IN" w:bidi="en-IN" w:eastAsia="en-IN"/>
        </w:rPr>
        <w:t>The Tao is untranslatable, it's pointing to the principle, the source of all movement, and all change. It can be followed, however. And so it is in the subsequent movement, which is not passive, not self-obsessed, but is effortless action, or Wu Wei as it is sometimes called, 'non-forcing'. Not laziness. Not indifference. The way in which a person swims or flows with the water.</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tl w:val="0"/>
          <w:lang w:val="en-IN" w:bidi="en-IN" w:eastAsia="en-IN"/>
        </w:rPr>
      </w:pPr>
      <w:r>
        <w:rPr>
          <w:rFonts w:ascii="EB Garamond" w:hAnsi="EB Garamond" w:cs="EB Garamond" w:eastAsia="EB Garamond"/>
          <w:b w:val="0"/>
          <w:i w:val="0"/>
          <w:bCs w:val="0"/>
          <w:iCs w:val="0"/>
          <w:caps w:val="0"/>
          <w:sz w:val="22"/>
          <w:szCs w:val="22"/>
          <w:rtl w:val="0"/>
          <w:lang w:val="en-IN" w:bidi="en-IN" w:eastAsia="en-IN"/>
        </w:rPr>
        <w:t>This contribution is important because it is a practical question that this book comes to at the end: What do you do with yourself when you don't have self? The Taoist response isn't very insightful as a concept, but it's an experience, when the work is doing the work and you aren't doing the work.</w:t>
      </w:r>
    </w:p>
    <w:p>
      <w:pPr>
        <w:spacing w:lineRule="auto" w:line="288" w:after="0" w:beforeAutospacing="0" w:afterAutospacing="0"/>
        <w:ind w:firstLine="403"/>
        <w:jc w:val="both"/>
        <w:rPr>
          <w:rFonts w:ascii="EB Garamond" w:hAnsi="EB Garamond" w:cs="EB Garamond" w:eastAsia="EB Garamond"/>
          <w:b w:val="0"/>
          <w:i w:val="0"/>
          <w:bCs w:val="0"/>
          <w:iCs w:val="0"/>
          <w:caps w:val="0"/>
          <w:sz w:val="22"/>
          <w:szCs w:val="22"/>
          <w:rtl w:val="0"/>
          <w:lang w:val="en-IN" w:bidi="en-IN" w:eastAsia="en-IN"/>
        </w:rPr>
      </w:pPr>
      <w:r>
        <w:rPr>
          <w:rFonts w:ascii="EB Garamond" w:hAnsi="EB Garamond" w:cs="EB Garamond" w:eastAsia="EB Garamond"/>
          <w:b w:val="0"/>
          <w:i w:val="0"/>
          <w:bCs w:val="0"/>
          <w:iCs w:val="0"/>
          <w:caps w:val="0"/>
          <w:sz w:val="22"/>
          <w:szCs w:val="22"/>
          <w:rtl w:val="0"/>
          <w:lang w:val="en-IN" w:bidi="en-IN" w:eastAsia="en-IN"/>
        </w:rPr>
        <w:t>All the traditions detected the same difference between the story and what lies beneath it. None of them can disclose what is beneath in a manner which is satisfactory to the thinking mind. It's not necessarily a failure of their descriptions, though; it might well report the nature of the thing, which doesn't permit being turned into propositions without losing what's most important about it.</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tl w:val="0"/>
          <w:lang w:val="en-IN" w:bidi="en-IN" w:eastAsia="en-IN"/>
        </w:rPr>
        <w:t>The land has not yet been conquered by words. It is the traditions that are always in accord about that — more than about any teaching.</w:t>
      </w:r>
    </w:p>
    <w:p>
      <w:pPr>
        <w:pBdr>
          <w:top w:val="single" w:sz="6" w:space="8" w:shadow="0" w:frame="0" w:color="999999"/>
          <w:left w:val="single" w:sz="6" w:space="8" w:shadow="0" w:frame="0" w:color="999999"/>
          <w:bottom w:val="none" w:sz="0" w:space="0" w:shadow="0" w:frame="0" w:color="auto"/>
          <w:right w:val="single" w:sz="6" w:space="8" w:shadow="0" w:frame="0" w:color="999999"/>
          <w:between w:val="none" w:sz="0" w:space="0" w:shadow="0" w:frame="0" w:color="auto"/>
        </w:pBdr>
        <w:shd w:val="clear" w:fill="F2F0EC"/>
        <w:spacing w:before="260" w:after="0" w:beforeAutospacing="0" w:afterAutospacing="0"/>
        <w:ind w:left="200" w:right="200"/>
      </w:pPr>
      <w:r>
        <w:rPr>
          <w:rFonts w:ascii="EB Garamond" w:hAnsi="EB Garamond" w:cs="EB Garamond" w:eastAsia="EB Garamond"/>
          <w:b w:val="1"/>
          <w:bCs w:val="1"/>
          <w:color w:val="6B5B3A"/>
          <w:sz w:val="20"/>
          <w:szCs w:val="20"/>
          <w:spacing w:val="20"/>
        </w:rPr>
        <w:t>PRACTICE</w:t>
      </w:r>
    </w:p>
    <w:p>
      <w:pPr>
        <w:pBdr>
          <w:top w:val="none" w:sz="0" w:space="0" w:shadow="0" w:frame="0" w:color="auto"/>
          <w:left w:val="single" w:sz="6" w:space="8" w:shadow="0" w:frame="0" w:color="999999"/>
          <w:bottom w:val="none" w:sz="0" w:space="0" w:shadow="0" w:frame="0" w:color="auto"/>
          <w:right w:val="single" w:sz="6" w:space="8" w:shadow="0" w:frame="0" w:color="999999"/>
          <w:between w:val="none" w:sz="0" w:space="0" w:shadow="0" w:frame="0" w:color="auto"/>
        </w:pBdr>
        <w:shd w:val="clear" w:fill="F2F0EC"/>
        <w:spacing w:after="160" w:beforeAutospacing="0" w:afterAutospacing="0"/>
        <w:ind w:left="200" w:right="200"/>
      </w:pPr>
      <w:r>
        <w:rPr>
          <w:rFonts w:ascii="Georgia" w:hAnsi="Georgia" w:cs="Georgia" w:eastAsia="Georgia"/>
          <w:b w:val="1"/>
          <w:i w:val="1"/>
          <w:bCs w:val="1"/>
          <w:iCs w:val="1"/>
          <w:sz w:val="22"/>
          <w:szCs w:val="22"/>
        </w:rPr>
        <w:t>Looking for the Looker</w:t>
      </w:r>
    </w:p>
    <w:p>
      <w:pPr>
        <w:pBdr>
          <w:top w:val="none" w:sz="0" w:space="0" w:shadow="0" w:frame="0" w:color="auto"/>
          <w:left w:val="single" w:sz="6" w:space="8" w:shadow="0" w:frame="0" w:color="999999"/>
          <w:bottom w:val="none" w:sz="0" w:space="0" w:shadow="0" w:frame="0" w:color="auto"/>
          <w:right w:val="single" w:sz="6" w:space="8" w:shadow="0" w:frame="0" w:color="999999"/>
          <w:between w:val="none" w:sz="0" w:space="0" w:shadow="0" w:frame="0" w:color="auto"/>
        </w:pBdr>
        <w:shd w:val="clear" w:fill="F2F0EC"/>
        <w:spacing w:after="140" w:beforeAutospacing="0" w:afterAutospacing="0"/>
        <w:ind w:hanging="360" w:left="560" w:right="200"/>
        <w:jc w:val="both"/>
      </w:pPr>
      <w:r>
        <w:rPr>
          <w:rFonts w:ascii="EB Garamond" w:hAnsi="EB Garamond" w:cs="EB Garamond" w:eastAsia="EB Garamond"/>
          <w:b w:val="1"/>
          <w:bCs w:val="1"/>
          <w:sz w:val="22"/>
          <w:szCs w:val="22"/>
        </w:rPr>
        <w:t xml:space="preserve">1.  </w:t>
      </w:r>
      <w:r>
        <w:rPr>
          <w:rFonts w:ascii="EB Garamond" w:hAnsi="EB Garamond" w:cs="EB Garamond" w:eastAsia="EB Garamond"/>
          <w:b w:val="0"/>
          <w:i w:val="0"/>
          <w:bCs w:val="0"/>
          <w:iCs w:val="0"/>
          <w:caps w:val="0"/>
          <w:sz w:val="22"/>
          <w:szCs w:val="22"/>
        </w:rPr>
        <w:t>Find a position that you can maintain with some ease — sitting, lying, standing. Close your eyes or soften the gaze.</w:t>
      </w:r>
    </w:p>
    <w:p>
      <w:pPr>
        <w:pBdr>
          <w:top w:val="none" w:sz="0" w:space="0" w:shadow="0" w:frame="0" w:color="auto"/>
          <w:left w:val="single" w:sz="6" w:space="8" w:shadow="0" w:frame="0" w:color="999999"/>
          <w:bottom w:val="none" w:sz="0" w:space="0" w:shadow="0" w:frame="0" w:color="auto"/>
          <w:right w:val="single" w:sz="6" w:space="8" w:shadow="0" w:frame="0" w:color="999999"/>
          <w:between w:val="none" w:sz="0" w:space="0" w:shadow="0" w:frame="0" w:color="auto"/>
        </w:pBdr>
        <w:shd w:val="clear" w:fill="F2F0EC"/>
        <w:spacing w:after="140" w:beforeAutospacing="0" w:afterAutospacing="0"/>
        <w:ind w:hanging="360" w:left="560" w:right="200"/>
        <w:jc w:val="both"/>
      </w:pPr>
      <w:r>
        <w:rPr>
          <w:rFonts w:ascii="EB Garamond" w:hAnsi="EB Garamond" w:cs="EB Garamond" w:eastAsia="EB Garamond"/>
          <w:b w:val="1"/>
          <w:bCs w:val="1"/>
          <w:sz w:val="22"/>
          <w:szCs w:val="22"/>
        </w:rPr>
        <w:t xml:space="preserve">2.  </w:t>
      </w:r>
      <w:r>
        <w:rPr>
          <w:rFonts w:ascii="EB Garamond" w:hAnsi="EB Garamond" w:cs="EB Garamond" w:eastAsia="EB Garamond"/>
          <w:b w:val="0"/>
          <w:i w:val="0"/>
          <w:bCs w:val="0"/>
          <w:iCs w:val="0"/>
          <w:caps w:val="0"/>
          <w:sz w:val="22"/>
          <w:szCs w:val="22"/>
        </w:rPr>
        <w:t>For a few moments, just let experience be what it is. Sounds arriving. Sensations in the body. Thoughts moving.</w:t>
      </w:r>
    </w:p>
    <w:p>
      <w:pPr>
        <w:pBdr>
          <w:top w:val="none" w:sz="0" w:space="0" w:shadow="0" w:frame="0" w:color="auto"/>
          <w:left w:val="single" w:sz="6" w:space="8" w:shadow="0" w:frame="0" w:color="999999"/>
          <w:bottom w:val="none" w:sz="0" w:space="0" w:shadow="0" w:frame="0" w:color="auto"/>
          <w:right w:val="single" w:sz="6" w:space="8" w:shadow="0" w:frame="0" w:color="999999"/>
          <w:between w:val="none" w:sz="0" w:space="0" w:shadow="0" w:frame="0" w:color="auto"/>
        </w:pBdr>
        <w:shd w:val="clear" w:fill="F2F0EC"/>
        <w:spacing w:after="140" w:beforeAutospacing="0" w:afterAutospacing="0"/>
        <w:ind w:hanging="360" w:left="560" w:right="200"/>
        <w:jc w:val="both"/>
      </w:pPr>
      <w:r>
        <w:rPr>
          <w:rFonts w:ascii="EB Garamond" w:hAnsi="EB Garamond" w:cs="EB Garamond" w:eastAsia="EB Garamond"/>
          <w:b w:val="1"/>
          <w:bCs w:val="1"/>
          <w:sz w:val="22"/>
          <w:szCs w:val="22"/>
        </w:rPr>
        <w:t xml:space="preserve">3.  </w:t>
      </w:r>
      <w:r>
        <w:rPr>
          <w:rFonts w:ascii="EB Garamond" w:hAnsi="EB Garamond" w:cs="EB Garamond" w:eastAsia="EB Garamond"/>
          <w:b w:val="0"/>
          <w:i w:val="0"/>
          <w:bCs w:val="0"/>
          <w:iCs w:val="0"/>
          <w:caps w:val="0"/>
          <w:sz w:val="22"/>
          <w:szCs w:val="22"/>
        </w:rPr>
        <w:t>Now, instead of following the content of experience, try to notice the fact of experience. Not what is being experienced, but that experiencing is happening.</w:t>
      </w:r>
    </w:p>
    <w:p>
      <w:pPr>
        <w:pBdr>
          <w:top w:val="none" w:sz="0" w:space="0" w:shadow="0" w:frame="0" w:color="auto"/>
          <w:left w:val="single" w:sz="6" w:space="8" w:shadow="0" w:frame="0" w:color="999999"/>
          <w:bottom w:val="none" w:sz="0" w:space="0" w:shadow="0" w:frame="0" w:color="auto"/>
          <w:right w:val="single" w:sz="6" w:space="8" w:shadow="0" w:frame="0" w:color="999999"/>
          <w:between w:val="none" w:sz="0" w:space="0" w:shadow="0" w:frame="0" w:color="auto"/>
        </w:pBdr>
        <w:shd w:val="clear" w:fill="F2F0EC"/>
        <w:spacing w:after="140" w:beforeAutospacing="0" w:afterAutospacing="0"/>
        <w:ind w:hanging="360" w:left="560" w:right="200"/>
        <w:jc w:val="both"/>
      </w:pPr>
      <w:r>
        <w:rPr>
          <w:rFonts w:ascii="EB Garamond" w:hAnsi="EB Garamond" w:cs="EB Garamond" w:eastAsia="EB Garamond"/>
          <w:b w:val="1"/>
          <w:bCs w:val="1"/>
          <w:sz w:val="22"/>
          <w:szCs w:val="22"/>
        </w:rPr>
        <w:t xml:space="preserve">4.  </w:t>
      </w:r>
      <w:r>
        <w:rPr>
          <w:rFonts w:ascii="EB Garamond" w:hAnsi="EB Garamond" w:cs="EB Garamond" w:eastAsia="EB Garamond"/>
          <w:b w:val="0"/>
          <w:i w:val="0"/>
          <w:bCs w:val="0"/>
          <w:iCs w:val="0"/>
          <w:caps w:val="0"/>
          <w:sz w:val="22"/>
          <w:szCs w:val="22"/>
        </w:rPr>
        <w:t>Ask, gently: what is aware of this? Not as a concept. As a direct looking. Turn attention toward what is doing the noticing.</w:t>
      </w:r>
    </w:p>
    <w:p>
      <w:pPr>
        <w:pBdr>
          <w:top w:val="none" w:sz="0" w:space="0" w:shadow="0" w:frame="0" w:color="auto"/>
          <w:left w:val="single" w:sz="6" w:space="8" w:shadow="0" w:frame="0" w:color="999999"/>
          <w:bottom w:val="none" w:sz="0" w:space="0" w:shadow="0" w:frame="0" w:color="auto"/>
          <w:right w:val="single" w:sz="6" w:space="8" w:shadow="0" w:frame="0" w:color="999999"/>
          <w:between w:val="none" w:sz="0" w:space="0" w:shadow="0" w:frame="0" w:color="auto"/>
        </w:pBdr>
        <w:shd w:val="clear" w:fill="F2F0EC"/>
        <w:spacing w:after="140" w:beforeAutospacing="0" w:afterAutospacing="0"/>
        <w:ind w:hanging="360" w:left="560" w:right="200"/>
        <w:jc w:val="both"/>
      </w:pPr>
      <w:r>
        <w:rPr>
          <w:rFonts w:ascii="EB Garamond" w:hAnsi="EB Garamond" w:cs="EB Garamond" w:eastAsia="EB Garamond"/>
          <w:b w:val="1"/>
          <w:bCs w:val="1"/>
          <w:sz w:val="22"/>
          <w:szCs w:val="22"/>
        </w:rPr>
        <w:t xml:space="preserve">5.  </w:t>
      </w:r>
      <w:r>
        <w:rPr>
          <w:rFonts w:ascii="EB Garamond" w:hAnsi="EB Garamond" w:cs="EB Garamond" w:eastAsia="EB Garamond"/>
          <w:b w:val="0"/>
          <w:i w:val="0"/>
          <w:bCs w:val="0"/>
          <w:iCs w:val="0"/>
          <w:caps w:val="0"/>
          <w:sz w:val="22"/>
          <w:szCs w:val="22"/>
        </w:rPr>
        <w:t>You will probably find that attention turns back and finds more thoughts, more sensations — more content. This is normal. Notice that you are aware of the thoughts arriving. What is that aware thing?</w:t>
      </w:r>
    </w:p>
    <w:p>
      <w:pPr>
        <w:pBdr>
          <w:top w:val="none" w:sz="0" w:space="0" w:shadow="0" w:frame="0" w:color="auto"/>
          <w:left w:val="single" w:sz="6" w:space="8" w:shadow="0" w:frame="0" w:color="999999"/>
          <w:bottom w:val="none" w:sz="0" w:space="0" w:shadow="0" w:frame="0" w:color="auto"/>
          <w:right w:val="single" w:sz="6" w:space="8" w:shadow="0" w:frame="0" w:color="999999"/>
          <w:between w:val="none" w:sz="0" w:space="0" w:shadow="0" w:frame="0" w:color="auto"/>
        </w:pBdr>
        <w:shd w:val="clear" w:fill="F2F0EC"/>
        <w:spacing w:after="140" w:beforeAutospacing="0" w:afterAutospacing="0"/>
        <w:ind w:hanging="360" w:left="560" w:right="200"/>
        <w:jc w:val="both"/>
      </w:pPr>
      <w:r>
        <w:rPr>
          <w:rFonts w:ascii="EB Garamond" w:hAnsi="EB Garamond" w:cs="EB Garamond" w:eastAsia="EB Garamond"/>
          <w:b w:val="1"/>
          <w:bCs w:val="1"/>
          <w:sz w:val="22"/>
          <w:szCs w:val="22"/>
        </w:rPr>
        <w:t xml:space="preserve">6.  </w:t>
      </w:r>
      <w:r>
        <w:rPr>
          <w:rFonts w:ascii="EB Garamond" w:hAnsi="EB Garamond" w:cs="EB Garamond" w:eastAsia="EB Garamond"/>
          <w:b w:val="0"/>
          <w:i w:val="0"/>
          <w:bCs w:val="0"/>
          <w:iCs w:val="0"/>
          <w:caps w:val="0"/>
          <w:sz w:val="22"/>
          <w:szCs w:val="22"/>
        </w:rPr>
        <w:t>You are not looking for a special state. You are looking for what is already present — the simple, undeniable fact that knowing is happening right now.</w:t>
      </w:r>
    </w:p>
    <w:p>
      <w:pPr>
        <w:pBdr>
          <w:top w:val="none" w:sz="0" w:space="0" w:shadow="0" w:frame="0" w:color="auto"/>
          <w:left w:val="single" w:sz="6" w:space="8" w:shadow="0" w:frame="0" w:color="999999"/>
          <w:bottom w:val="none" w:sz="0" w:space="0" w:shadow="0" w:frame="0" w:color="auto"/>
          <w:right w:val="single" w:sz="6" w:space="8" w:shadow="0" w:frame="0" w:color="999999"/>
          <w:between w:val="none" w:sz="0" w:space="0" w:shadow="0" w:frame="0" w:color="auto"/>
        </w:pBdr>
        <w:shd w:val="clear" w:fill="F2F0EC"/>
        <w:spacing w:after="140" w:beforeAutospacing="0" w:afterAutospacing="0"/>
        <w:ind w:hanging="360" w:left="560" w:right="200"/>
        <w:jc w:val="both"/>
      </w:pPr>
      <w:r>
        <w:rPr>
          <w:rFonts w:ascii="EB Garamond" w:hAnsi="EB Garamond" w:cs="EB Garamond" w:eastAsia="EB Garamond"/>
          <w:b w:val="1"/>
          <w:bCs w:val="1"/>
          <w:sz w:val="22"/>
          <w:szCs w:val="22"/>
        </w:rPr>
        <w:t xml:space="preserve">7.  </w:t>
      </w:r>
      <w:r>
        <w:rPr>
          <w:rFonts w:ascii="EB Garamond" w:hAnsi="EB Garamond" w:cs="EB Garamond" w:eastAsia="EB Garamond"/>
          <w:b w:val="0"/>
          <w:i w:val="0"/>
          <w:bCs w:val="0"/>
          <w:iCs w:val="0"/>
          <w:caps w:val="0"/>
          <w:sz w:val="22"/>
          <w:szCs w:val="22"/>
        </w:rPr>
        <w:t>Stay with this for five to ten minutes. The goal is not to find an answer. The goal is to become more familiar with the question as a direction rather than a problem.</w:t>
      </w:r>
    </w:p>
    <w:p>
      <w:pPr>
        <w:pBdr>
          <w:top w:val="none" w:sz="0" w:space="0" w:shadow="0" w:frame="0" w:color="auto"/>
          <w:left w:val="single" w:sz="6" w:space="8" w:shadow="0" w:frame="0" w:color="999999"/>
          <w:bottom w:val="single" w:sz="6" w:space="8" w:shadow="0" w:frame="0" w:color="999999"/>
          <w:right w:val="single" w:sz="6" w:space="8" w:shadow="0" w:frame="0" w:color="999999"/>
          <w:between w:val="none" w:sz="0" w:space="0" w:shadow="0" w:frame="0" w:color="auto"/>
        </w:pBdr>
        <w:shd w:val="clear" w:fill="F2F0EC"/>
        <w:spacing w:after="260" w:beforeAutospacing="0" w:afterAutospacing="0"/>
        <w:ind w:hanging="360" w:left="560" w:right="200"/>
        <w:jc w:val="both"/>
      </w:pPr>
      <w:r>
        <w:rPr>
          <w:rFonts w:ascii="EB Garamond" w:hAnsi="EB Garamond" w:cs="EB Garamond" w:eastAsia="EB Garamond"/>
          <w:b w:val="1"/>
          <w:bCs w:val="1"/>
          <w:sz w:val="22"/>
          <w:szCs w:val="22"/>
        </w:rPr>
        <w:t xml:space="preserve">8.  </w:t>
      </w:r>
      <w:r>
        <w:rPr>
          <w:rFonts w:ascii="EB Garamond" w:hAnsi="EB Garamond" w:cs="EB Garamond" w:eastAsia="EB Garamond"/>
          <w:b w:val="0"/>
          <w:i w:val="0"/>
          <w:bCs w:val="0"/>
          <w:iCs w:val="0"/>
          <w:caps w:val="0"/>
          <w:sz w:val="22"/>
          <w:szCs w:val="22"/>
        </w:rPr>
        <w:t>When you stop, notice whether there is any residue — any quality of spaciousness or lightness that was not present when you started. You don't need to hold onto it. Just notice it was there.</w:t>
      </w:r>
    </w:p>
    <w:p>
      <w:r>
        <w:br w:type="page"/>
      </w:r>
    </w:p>
    <w:p>
      <w:pPr>
        <w:sectPr>
          <w:headerReference w:type="default" r:id="RelHdr16"/>
          <w:headerReference w:type="even" r:id="RelHdr17"/>
          <w:footerReference w:type="default" r:id="RelFtr16"/>
          <w:footerReference w:type="even" r:id="RelFtr17"/>
          <w:type w:val="oddPage"/>
          <w:pgSz w:w="8640" w:h="12960" w:code="0"/>
          <w:pgMar w:left="1080" w:right="864" w:top="1008" w:bottom="1080" w:header="576" w:footer="576" w:gutter="0"/>
        </w:sectPr>
      </w:pPr>
    </w:p>
    <w:p>
      <w:pPr>
        <w:pStyle w:val="P2"/>
        <w:spacing w:before="2304" w:beforeAutospacing="0" w:afterAutospacing="0"/>
        <w:jc w:val="center"/>
      </w:pPr>
      <w:bookmarkStart w:id="6" w:name="pt2"/>
      <w:bookmarkEnd w:id="6"/>
      <w:r>
        <w:rPr>
          <w:rFonts w:ascii="Georgia" w:hAnsi="Georgia" w:cs="Georgia" w:eastAsia="Georgia"/>
          <w:b w:val="1"/>
          <w:bCs w:val="1"/>
          <w:sz w:val="26"/>
          <w:szCs w:val="26"/>
          <w:spacing w:val="40"/>
        </w:rPr>
        <w:t>PART TWO</w:t>
      </w:r>
    </w:p>
    <w:p>
      <w:pPr>
        <w:spacing w:before="200" w:after="120" w:beforeAutospacing="0" w:afterAutospacing="0"/>
        <w:jc w:val="center"/>
      </w:pPr>
      <w:r>
        <w:rPr>
          <w:rFonts w:ascii="Georgia" w:hAnsi="Georgia" w:cs="Georgia" w:eastAsia="Georgia"/>
          <w:b w:val="1"/>
          <w:bCs w:val="1"/>
          <w:sz w:val="44"/>
          <w:szCs w:val="44"/>
        </w:rPr>
        <w:t>THE BODY DOESN'T CARE WHAT YOU KNOW</w:t>
      </w:r>
    </w:p>
    <w:p>
      <w:pPr>
        <w:spacing w:after="100" w:beforeAutospacing="0" w:afterAutospacing="0"/>
        <w:jc w:val="center"/>
      </w:pPr>
      <w:r>
        <w:rPr>
          <w:rFonts w:ascii="EB Garamond" w:hAnsi="EB Garamond" w:cs="EB Garamond" w:eastAsia="EB Garamond"/>
          <w:i w:val="1"/>
          <w:iCs w:val="1"/>
          <w:color w:val="555555"/>
          <w:sz w:val="22"/>
          <w:szCs w:val="22"/>
        </w:rPr>
        <w:t>Why insight doesn't fix it — and what actually moves</w:t>
      </w:r>
    </w:p>
    <w:p>
      <w:pPr>
        <w:sectPr>
          <w:headerReference w:type="default" r:id="RelHdr18"/>
          <w:headerReference w:type="even" r:id="RelHdr19"/>
          <w:footerReference w:type="default" r:id="RelFtr18"/>
          <w:footerReference w:type="even" r:id="RelFtr19"/>
          <w:type w:val="oddPage"/>
          <w:pgSz w:w="8640" w:h="12960" w:code="0"/>
          <w:pgMar w:left="1080" w:right="864" w:top="1008" w:bottom="1080" w:header="576" w:footer="576" w:gutter="0"/>
        </w:sectPr>
      </w:pPr>
    </w:p>
    <w:p>
      <w:pPr>
        <w:spacing w:before="863" w:beforeAutospacing="0" w:afterAutospacing="0"/>
      </w:pPr>
    </w:p>
    <w:p>
      <w:pPr>
        <w:spacing w:after="40" w:beforeAutospacing="0" w:afterAutospacing="0"/>
        <w:jc w:val="center"/>
      </w:pPr>
      <w:r>
        <w:rPr>
          <w:rFonts w:ascii="EB Garamond" w:hAnsi="EB Garamond" w:cs="EB Garamond" w:eastAsia="EB Garamond"/>
          <w:color w:val="888888"/>
          <w:sz w:val="20"/>
          <w:szCs w:val="20"/>
          <w:spacing w:val="30"/>
        </w:rPr>
        <w:t>CHAPTER SIX</w:t>
      </w:r>
    </w:p>
    <w:p>
      <w:pPr>
        <w:pStyle w:val="P3"/>
        <w:spacing w:after="260" w:beforeAutospacing="0" w:afterAutospacing="0"/>
        <w:jc w:val="center"/>
      </w:pPr>
      <w:bookmarkStart w:id="7" w:name="ch6"/>
      <w:bookmarkEnd w:id="7"/>
      <w:r>
        <w:rPr>
          <w:rFonts w:ascii="Georgia" w:hAnsi="Georgia" w:cs="Georgia" w:eastAsia="Georgia"/>
          <w:b w:val="1"/>
          <w:bCs w:val="1"/>
          <w:sz w:val="32"/>
          <w:szCs w:val="32"/>
        </w:rPr>
        <w:t>Why Insight Doesn't Fix It</w:t>
      </w:r>
    </w:p>
    <w:p>
      <w:r>
        <w:t>A particular kind of disappointment comes a few months after any true contemplative insight.</w:t>
      </w:r>
    </w:p>
    <w:p>
      <w:r>
        <w:t>You have had the glimpse – or several glimpses. Know about the place on a cognitive level. You might have touched on your own experience of real spaciousness, of the story letting go for a moment, of something more fundamental becoming simply momentarily visible. You believed that this would make a difference.</w:t>
      </w:r>
    </w:p>
    <w:p>
      <w:r>
        <w:t>But there are some things that have changed. However, the fear responses are still present. The reactivity in close relationships remains intact. That specific anxiety or contraction, the way it has manifested in your life, is still present, in about the same form, and with about the same triggers. It didn't get its message across.</w:t>
      </w:r>
    </w:p>
    <w:p>
      <w:r>
        <w:t>It's not ignorance on the part of the understanding. It's the right way to work two totally different systems.</w:t>
      </w:r>
    </w:p>
    <w:p>
      <w:r>
        <w:t>There are several pathways for processing in the brain. The parts of the brain involved in the ideas of this book were the prefrontal cortex, the seat of reflective thought, planning, conceptual understanding. Slow and deliberate and nuanced. That did the understanding when you knew something from a chapter.</w:t>
      </w:r>
    </w:p>
    <w:p>
      <w:r>
        <w:t>There is no one brain structure for threat responses. The amygdala is involved in threat detection and threat learning, but the system and body involved in defensive responding is distributed. These processes can start before reflective thinking is in play. That's why this is why you have that knowledge in your mind before your body has even begun to react.</w:t>
      </w:r>
    </w:p>
    <w:p>
      <w:r>
        <w:t>Reflective attention may be slow to catch what is going on and to start to shape a response when faster perceptual, autonomic, and emotional processes may have already been at work. Unhelpful anxiety before they have even thought about whether or not it is warranted is not evidence that it is accurate -- it is evidence that the body can start to respond before the conscious story has caught up.</w:t>
      </w:r>
    </w:p>
    <w:p>
      <w:r>
        <w:t>Such systems may thus simultaneously contain seemingly contradictory information. It's possible to be intellectually aware of your safety but feel as though you're in danger. A pattern can be seen through as it keeps firing without the user interacting with it. This isn't hypocrisy. One is the reason for the difference in the speeds of insight and embodiment.</w:t>
      </w:r>
    </w:p>
    <w:p>
      <w:r>
        <w:t>Many contemplative traditions make the point that conceptual knowledge is different than direct realisation: knowing the story of the territory is not the same as seeing the territory. The terminology varies in schools and the traditions should not be reduced to one theory. The pragmatic side is easier: The understanding may be reached before the learned response shifts.</w:t>
      </w:r>
    </w:p>
    <w:p>
      <w:r>
        <w:t>This is not a disclaimer of the value of understanding. When you understand, it provides a structure. It helps to loosen the soil. It sets the direction of travel so that when the embodied shift does occur, it can be detected and captured, as well as missed or misidentified.</w:t>
      </w:r>
    </w:p>
    <w:p>
      <w:r>
        <w:t>But knowledge is not the thing.</w:t>
      </w:r>
    </w:p>
    <w:p>
      <w:r>
        <w:t>The real world lesson:</w:t>
      </w:r>
    </w:p>
    <w:p>
      <w:r>
        <w:t>The work of integration – bringing the insight into the body, changing the plan of reactivity – is slower and less sexy than the work of understanding. In reading, it doesn't happen. It occurs on the repeated and mundane experiences of your own reactivity, faced with a certain level of awareness and not full identification.</w:t>
      </w:r>
    </w:p>
    <w:p>
      <w:r>
        <w:t>Not every time. Not perfectly. But more frequently, then, little by little, and with the noticing occurring closer to the trigger.</w:t>
      </w:r>
    </w:p>
    <w:p>
      <w:pPr>
        <w:sectPr>
          <w:headerReference w:type="default" r:id="RelHdr20"/>
          <w:headerReference w:type="even" r:id="RelHdr21"/>
          <w:footerReference w:type="default" r:id="RelFtr20"/>
          <w:footerReference w:type="even" r:id="RelFtr21"/>
          <w:type w:val="oddPage"/>
          <w:pgSz w:w="8640" w:h="12960" w:code="0"/>
          <w:pgMar w:left="1080" w:right="864" w:top="1008" w:bottom="1080" w:header="576" w:footer="576" w:gutter="0"/>
        </w:sectPr>
      </w:pPr>
      <w:r>
        <w:t>This is how you make progress in this kind of area. Not acquisition by the permanent occupation of a state. Growing compression between the contraction and recognition.</w:t>
      </w:r>
    </w:p>
    <w:p>
      <w:pPr>
        <w:spacing w:before="863" w:beforeAutospacing="0" w:afterAutospacing="0"/>
      </w:pPr>
    </w:p>
    <w:p>
      <w:pPr>
        <w:spacing w:after="40" w:beforeAutospacing="0" w:afterAutospacing="0"/>
        <w:jc w:val="center"/>
      </w:pPr>
      <w:r>
        <w:rPr>
          <w:rFonts w:ascii="EB Garamond" w:hAnsi="EB Garamond" w:cs="EB Garamond" w:eastAsia="EB Garamond"/>
          <w:color w:val="888888"/>
          <w:sz w:val="20"/>
          <w:szCs w:val="20"/>
          <w:spacing w:val="30"/>
        </w:rPr>
        <w:t>CHAPTER SEVEN</w:t>
      </w:r>
    </w:p>
    <w:p>
      <w:pPr>
        <w:pStyle w:val="P3"/>
        <w:spacing w:after="260" w:beforeAutospacing="0" w:afterAutospacing="0"/>
        <w:jc w:val="center"/>
      </w:pPr>
      <w:bookmarkStart w:id="8" w:name="ch7"/>
      <w:bookmarkEnd w:id="8"/>
      <w:r>
        <w:rPr>
          <w:rFonts w:ascii="Georgia" w:hAnsi="Georgia" w:cs="Georgia" w:eastAsia="Georgia"/>
          <w:b w:val="1"/>
          <w:bCs w:val="1"/>
          <w:sz w:val="32"/>
          <w:szCs w:val="32"/>
        </w:rPr>
        <w:t>The Nervous System's Long Memory</w:t>
      </w:r>
    </w:p>
    <w:p>
      <w:r>
        <w:t>The body's memory works.</w:t>
      </w:r>
    </w:p>
    <w:p>
      <w:r>
        <w:t>The phrase is one that is well known enough to be a cliché, but it is a true statement: The nervous system doesn't just assimilate threatening experience and hold it politely in the memory. It deposits it in its somatic cells. In patterns of muscular tension. The contraction in the breast and neck area. How the body prepares for some kinds of interaction. The speed at which the threat response starts to occur when the situation is structurally similar to previous threat.</w:t>
      </w:r>
    </w:p>
    <w:p>
      <w:r>
        <w:t>Contemplative practice is important because one of the things that gives the ordinary self its sense of being necessary, its sense of being needed to survive, is the nervous system's memory of past times when the boundaries of the self were not safe. If the contents were not safely stored.</w:t>
      </w:r>
    </w:p>
    <w:p>
      <w:r>
        <w:t>If a child is taught at a young age that anger or vulnerability or need bring punishment or abandonment, he/she learns to control those feelings and develops a self that does not express them. The self becomes in part, a protective structure. Continuity is not a philosophical faux pas, solidity is not a philosophical mistake, and so is the constant identity that it maintains. In many instances, they are adaptations to life that have to do with the organism's survival.</w:t>
      </w:r>
    </w:p>
    <w:p>
      <w:r>
        <w:t>This is the loosening of the self that contemplative practice is pointing towards, but it is not just the release of a philosophical mistake for many. It's the giving up of a safeguard. And the body does not easily release protections, even ones that are no longer necessary. Even those that have become expensive.</w:t>
      </w:r>
    </w:p>
    <w:p>
      <w:r>
        <w:t>Stephen Porges has developed polyvagal theory, which has become a powerful language for discussing connection points between autonomic regulation, threat, social engagement and trauma. It's also a debated scientific model and its anatomical and evolutionary tenets have been vigorously disputed. I therefore use it here as provisional map not as fixed. In more general terms, the ANS can shift between the patterns of mobilisation, relative safety and social engagement, and shutdown, and the mechanisms involved are more complex than the three-state diagram indicates.</w:t>
      </w:r>
    </w:p>
    <w:p>
      <w:r>
        <w:t>The contemplative moments referred to in this book might occur when there is a lessening of defensive arousal, which translates to softening of the chest and breathing changes, widening of attention and less world dominated by threat-monitoring. But that is not a specific vagal state that I can infer or prove by polyvagal theory. The critical thing to learn is experiential: at times there is nothing to manage for the next few seconds.</w:t>
      </w:r>
    </w:p>
    <w:p>
      <w:r>
        <w:t>This is one of the reasons why those moments are like a release. It's not a philosophical experience at all. It's sitting in a posture that it seldom sits in.</w:t>
      </w:r>
    </w:p>
    <w:p>
      <w:r>
        <w:t>It has a great practical significance: the way to more stable access to the ground of awareness is through the body as well as through the mind. It is a process that must be learned — through repeated experience — that the absence of the usual defensive self is safe. Not being monitored is not necessarily dangerous.</w:t>
      </w:r>
    </w:p>
    <w:p>
      <w:r>
        <w:t>This learning is on the slow side. It occurs by repeated and gentle exposure to the open state. Being with sensation in the absence of managing it. By building the window of tolerance, practitioners work towards cultivating a range of experience that can be encountered without reacting.</w:t>
      </w:r>
    </w:p>
    <w:p>
      <w:r>
        <w:t>This seems more like trauma therapy than spiritual practice. Do they equal each other?</w:t>
      </w:r>
    </w:p>
    <w:p>
      <w:r>
        <w:t>Sometimes, yes. In most cases, they are dealing with the same area of land but look at it from different perspectives. Trauma therapy is about helping the nervous system to regain its ability to be present, to be in its body without too much activation. The contemplative practise is related to the awareness of the non-durable individual. These are not direct competitor projects. For a lot of people they have to occur in order: the regulation of the nervous system must be adequate to accommodate the release of the self's protective system otherwise there would be no room for it to release without retraumatising.</w:t>
      </w:r>
    </w:p>
    <w:p>
      <w:r>
        <w:t>The contemplative inquiry in this book should not replace skilled therapeutic work, but rather it should be done in conjunction with such work, if you have significant early trauma (particularly relational trauma) and/or significant experiences of abuse, neglect, or chronic dissociation. This is not a disclaimer for legal protection. It is a thought-out suggestion. If the panic, dissociation, flashbacks and loss of normal functioning quality continue to be intensified with repeated practice, discontinue the practice and seek professional help.</w:t>
      </w:r>
    </w:p>
    <w:p>
      <w:r>
        <w:t>These teachings were created by a tradition that also made the assumption of some level of psychological functioning on the part of the student. In a new context where these practices are more accessible and less rigorously passed on, they do not necessarily come with the same scaffolding that they had in the original contexts.</w:t>
      </w:r>
    </w:p>
    <w:p>
      <w:pPr>
        <w:sectPr>
          <w:headerReference w:type="default" r:id="RelHdr22"/>
          <w:headerReference w:type="even" r:id="RelHdr23"/>
          <w:footerReference w:type="default" r:id="RelFtr22"/>
          <w:footerReference w:type="even" r:id="RelFtr23"/>
          <w:type w:val="oddPage"/>
          <w:pgSz w:w="8640" w:h="12960" w:code="0"/>
          <w:pgMar w:left="1080" w:right="864" w:top="1008" w:bottom="1080" w:header="576" w:footer="576" w:gutter="0"/>
        </w:sectPr>
      </w:pPr>
      <w:r>
        <w:t>Put health of body first. The inquiry is more available when the system is safe enough to look.</w:t>
      </w:r>
    </w:p>
    <w:p>
      <w:pPr>
        <w:spacing w:before="863" w:beforeAutospacing="0" w:afterAutospacing="0"/>
      </w:pPr>
    </w:p>
    <w:p>
      <w:pPr>
        <w:spacing w:after="40" w:beforeAutospacing="0" w:afterAutospacing="0"/>
        <w:jc w:val="center"/>
      </w:pPr>
      <w:r>
        <w:rPr>
          <w:rFonts w:ascii="EB Garamond" w:hAnsi="EB Garamond" w:cs="EB Garamond" w:eastAsia="EB Garamond"/>
          <w:color w:val="888888"/>
          <w:sz w:val="20"/>
          <w:szCs w:val="20"/>
          <w:spacing w:val="30"/>
        </w:rPr>
        <w:t>CHAPTER EIGHT</w:t>
      </w:r>
    </w:p>
    <w:p>
      <w:pPr>
        <w:pStyle w:val="P3"/>
        <w:spacing w:after="260" w:beforeAutospacing="0" w:afterAutospacing="0"/>
        <w:jc w:val="center"/>
      </w:pPr>
      <w:bookmarkStart w:id="9" w:name="ch8"/>
      <w:bookmarkEnd w:id="9"/>
      <w:r>
        <w:rPr>
          <w:rFonts w:ascii="Georgia" w:hAnsi="Georgia" w:cs="Georgia" w:eastAsia="Georgia"/>
          <w:b w:val="1"/>
          <w:bCs w:val="1"/>
          <w:sz w:val="32"/>
          <w:szCs w:val="32"/>
        </w:rPr>
        <w:t>The Unlanded Middle</w:t>
      </w:r>
    </w:p>
    <w:p>
      <w:pPr>
        <w:spacing w:lineRule="auto" w:line="288" w:after="0" w:beforeAutospacing="0" w:afterAutospacing="0"/>
        <w:jc w:val="both"/>
      </w:pPr>
      <w:r>
        <w:rPr>
          <w:rFonts w:ascii="EB Garamond" w:hAnsi="EB Garamond" w:cs="EB Garamond" w:eastAsia="EB Garamond"/>
          <w:b w:val="0"/>
          <w:i w:val="0"/>
          <w:bCs w:val="0"/>
          <w:iCs w:val="0"/>
          <w:caps w:val="0"/>
          <w:sz w:val="22"/>
          <w:szCs w:val="22"/>
        </w:rPr>
        <w:t>There is a territory between the glimpse and the embodiment that nobody describes clearly.</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glimpse is described. The arrival — however it is defined — is described. The middle is mostly skipped.</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middle is where most people in this work actually live.</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It has a specific texture. The usual consolations of the story have stopped working. The things that used to provide a sense of direction — accomplishment, approval, the progression of a planned life — no longer quite land. Not because you have transcended them. Because you have seen enough of the machinery to make full investment in it difficult.</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But the alternative — the stability of genuinely resting in whatever is underneath the story — is also not consistently available. It comes. It goes. Some days the ground is accessible and the ordinary world is vivid and sufficient. Other days the story is running at full volume and the insights that seemed so solid last week are abstract and remote.</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In this middle territory, you are suspended between two registers. Not quite the ordinary unexamined life. Not yet the stability the teachers describe. Hovering.</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feeling is often described, by people in this territory, as a kind of homesickness for a place that has no address. You know you've been somewhere. You can't get back there on demand. You're not sure if the not-getting-back-there is because you're doing something wrong or because this is just how it goes.</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Usually: it's just how it goes.</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 xml:space="preserve">The contemplative literature that describes this most honestly tends to be the material about the stages of practice — the Zen maps of the progression through stages of insight and stabilisation, the Theravada vipassana maps, the various stages described in the </w:t>
      </w:r>
      <w:r>
        <w:rPr>
          <w:rFonts w:ascii="EB Garamond" w:hAnsi="EB Garamond" w:cs="EB Garamond" w:eastAsia="EB Garamond"/>
          <w:b w:val="0"/>
          <w:i w:val="1"/>
          <w:bCs w:val="0"/>
          <w:iCs w:val="1"/>
          <w:caps w:val="0"/>
          <w:sz w:val="22"/>
          <w:szCs w:val="22"/>
        </w:rPr>
        <w:t>Yoga Sutras</w:t>
      </w:r>
      <w:r>
        <w:rPr>
          <w:rFonts w:ascii="EB Garamond" w:hAnsi="EB Garamond" w:cs="EB Garamond" w:eastAsia="EB Garamond"/>
          <w:b w:val="0"/>
          <w:i w:val="0"/>
          <w:bCs w:val="0"/>
          <w:iCs w:val="0"/>
          <w:caps w:val="0"/>
          <w:sz w:val="22"/>
          <w:szCs w:val="22"/>
        </w:rPr>
        <w:t>. These maps differ in their specifics, but they share a common acknowledgment that the territory between initial insight and stable embodiment is real, distinct, and often longer than people expect.</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What helps in this territory is not the same as what produces the initial glimpse.</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initial glimpse often arrives unbidden — in an ordinary moment, in extreme circumstance, in retreat, through genuine engagement with a practice. It is a grace, in the traditional sense: not earned, not controlled.</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integration — the gradual incorporation of the insight into the body's habits of response — is more workmanlike. It requires showing up. Repeatedly. With enough consistency that the nervous system receives the repeated message: the openness is safe. The absence of the usual defensive self is survivable.</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What specifically helps:</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Returning, regularly, to the body rather than the concept. Not to think about presence but to feel it. The weight of the hands. The rhythm of the breath. The temperature of the room. The direct sensory reality that is already here, before the story about it.</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Meeting contraction with curiosity rather than judgment. When the self tightens — around threat, around criticism, around loss or disappointment — the instinct is either to follow the contraction into its story or to try to dissolve it through philosophical understanding. Both miss it. The more useful move is to meet the sensation directly. Where is it in the body? What does it actually feel like? Not what is it about — what does it feel like? This simple turn of attention, practiced consistently, is one of the more reliable ways to loosen a pattern over time.</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Allowing the oscillation. The movement between clarity and contraction, between openness and defensive self, is not a problem to be solved. It is the rhythm. Accepting the rhythm as rhythm rather than as evidence of failure removes a significant layer of secondary suffering.</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middle is not a waiting room. It is the practice.</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stability the teachers describe is not a destination you eventually arrive at and take up permanent residence. It is something that gradually becomes more consistently available through the sustained, humble, ordinary work of returning.</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Every time. Not permanently. Every time.</w:t>
      </w:r>
    </w:p>
    <w:p>
      <w:pPr>
        <w:sectPr>
          <w:headerReference w:type="default" r:id="RelHdr24"/>
          <w:headerReference w:type="even" r:id="RelHdr25"/>
          <w:footerReference w:type="default" r:id="RelFtr24"/>
          <w:footerReference w:type="even" r:id="RelFtr25"/>
          <w:type w:val="oddPage"/>
          <w:pgSz w:w="8640" w:h="12960" w:code="0"/>
          <w:pgMar w:left="1080" w:right="864" w:top="1008" w:bottom="1080" w:header="576" w:footer="576" w:gutter="0"/>
        </w:sectPr>
      </w:pPr>
    </w:p>
    <w:p>
      <w:pPr>
        <w:spacing w:before="863" w:beforeAutospacing="0" w:afterAutospacing="0"/>
      </w:pPr>
    </w:p>
    <w:p>
      <w:pPr>
        <w:spacing w:after="40" w:beforeAutospacing="0" w:afterAutospacing="0"/>
        <w:jc w:val="center"/>
      </w:pPr>
      <w:r>
        <w:rPr>
          <w:rFonts w:ascii="EB Garamond" w:hAnsi="EB Garamond" w:cs="EB Garamond" w:eastAsia="EB Garamond"/>
          <w:color w:val="888888"/>
          <w:sz w:val="20"/>
          <w:szCs w:val="20"/>
          <w:spacing w:val="30"/>
        </w:rPr>
        <w:t>CHAPTER NINE</w:t>
      </w:r>
    </w:p>
    <w:p>
      <w:pPr>
        <w:pStyle w:val="P3"/>
        <w:spacing w:after="260" w:beforeAutospacing="0" w:afterAutospacing="0"/>
        <w:jc w:val="center"/>
      </w:pPr>
      <w:bookmarkStart w:id="10" w:name="ch9"/>
      <w:bookmarkEnd w:id="10"/>
      <w:r>
        <w:rPr>
          <w:rFonts w:ascii="Georgia" w:hAnsi="Georgia" w:cs="Georgia" w:eastAsia="Georgia"/>
          <w:b w:val="1"/>
          <w:bCs w:val="1"/>
          <w:sz w:val="32"/>
          <w:szCs w:val="32"/>
        </w:rPr>
        <w:t>What Actually Moves the Body</w:t>
      </w:r>
    </w:p>
    <w:p>
      <w:pPr>
        <w:spacing w:lineRule="auto" w:line="288" w:after="0" w:beforeAutospacing="0" w:afterAutospacing="0"/>
        <w:jc w:val="both"/>
      </w:pPr>
      <w:r>
        <w:rPr>
          <w:rFonts w:ascii="EB Garamond" w:hAnsi="EB Garamond" w:cs="EB Garamond" w:eastAsia="EB Garamond"/>
          <w:b w:val="0"/>
          <w:i w:val="0"/>
          <w:bCs w:val="0"/>
          <w:iCs w:val="0"/>
          <w:caps w:val="0"/>
          <w:sz w:val="22"/>
          <w:szCs w:val="22"/>
        </w:rPr>
        <w:t>The insight is available to the thinking mind. The embodiment is something different, and it requires different methods.</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What follows is not a comprehensive curriculum. It is a description of what actually appears to move things at the somatic level — based on the contemplative literature and on what I have found, in practice, to shift the body's default rather than just the mind's understanding.</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Many contemplative traditions treat the body and breath as central to practice. The philosophical clarity is useful but not sufficient. At some point the work has to move from the head to the hands — to the breath, to posture, to sensation, to the direct encounter with what is actually here.</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Not body scan meditation as a relaxation technique. Something more specific: turning attention toward a sensation — particularly an uncomfortable one — and meeting it without immediately interpreting it. Not sitting with anxiety and thinking about the anxiety. Sitting with anxiety and feeling where it actually lives in the body. The tightness in the chest. The constriction in the throat. The particular quality of pressure in the belly.</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Sensations, met directly, tend to move. They change, intensify briefly, then release. What holds them in place is largely the story layered on top of them — the interpretation, the identity claim, the narrative of why this feeling is happening and what it means and what needs to happen to make it stop.</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Strip the interpretation, and the sensation often resolves more quickly than you'd expect.</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Slowing down the transition.</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Reactivity tends to happen fast. Someone says something. The body responds. The story takes over. The cycle is so rapid it appears seamless.</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What practice gradually opens is a pause in the cycle — not a deliberate, controlled pause, but the natural result of the awareness being present enough to notice the response beginning. The noticing itself creates a small gap. In that gap, something other than the automatic response becomes possible.</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This is not suppression. Suppression pushes the response down. This is awareness meeting the response as it arises, which is different from either following it or pushing it away.</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body in relationship.</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self is most defended in relationship. The protective patterns — the ways the organism has learned to manage closeness, to keep what's vulnerable protected, to maintain the story in the presence of others who might challenge it — are most fully activated in interpersonal encounter.</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This means that relationship is also the most demanding and often the most effective practice ground. Not as therapy, necessarily, though therapy can be useful. As the ordinary encounter with another person — with all the reactivity, the difficulty, the moments of genuine contact that it contains.</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What specifically helps is the practice of pausing before responding in any conversation where the emotional stakes are real. Not as a technique for appearing more measured.</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As a genuine moment of noticing: what is happening in me right now, before I decide what to say?</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Regular formal practice.</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Most people who are serious about this territory have some form of regular formal practice — meditation in one form or another, sitting in silence, working with a teacher, returning regularly to the inquiry.</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specifics matter less than the regularity. The body and the nervous system learn through repetition. A formal practice, returned to daily or near-daily, sends a consistent message to the system: there is space for this. It is safe to loosen, briefly, the grip of the story.</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loosening during formal practice begins, gradually, to colour the informal hours. The quality of presence cultivated in sitting begins to bleed into standing, moving, speaking. This is slow. It is not linear. But it is real.</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traditions have always known that the body is the primary site of both the problem and the resolution. The philosophical clarity is necessary but not sufficient. At some point the work has to move from the head to the hands — to the breath, to the posture, to the direct sensory encounter with what is actually here.</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That work is unglamorous, repetitive, and not well described in most contemplative literature. But it is where the integration actually happens.</w:t>
      </w:r>
    </w:p>
    <w:p>
      <w:pPr>
        <w:sectPr>
          <w:headerReference w:type="default" r:id="RelHdr26"/>
          <w:headerReference w:type="even" r:id="RelHdr27"/>
          <w:footerReference w:type="default" r:id="RelFtr26"/>
          <w:footerReference w:type="even" r:id="RelFtr27"/>
          <w:type w:val="oddPage"/>
          <w:pgSz w:w="8640" w:h="12960" w:code="0"/>
          <w:pgMar w:left="1080" w:right="864" w:top="1008" w:bottom="1080" w:header="576" w:footer="576" w:gutter="0"/>
        </w:sectPr>
      </w:pPr>
    </w:p>
    <w:p>
      <w:pPr>
        <w:spacing w:before="863" w:beforeAutospacing="0" w:afterAutospacing="0"/>
      </w:pPr>
    </w:p>
    <w:p>
      <w:pPr>
        <w:spacing w:after="40" w:beforeAutospacing="0" w:afterAutospacing="0"/>
        <w:jc w:val="center"/>
      </w:pPr>
      <w:r>
        <w:rPr>
          <w:rFonts w:ascii="EB Garamond" w:hAnsi="EB Garamond" w:cs="EB Garamond" w:eastAsia="EB Garamond"/>
          <w:color w:val="888888"/>
          <w:sz w:val="20"/>
          <w:szCs w:val="20"/>
          <w:spacing w:val="30"/>
        </w:rPr>
        <w:t>CHAPTER TEN</w:t>
      </w:r>
    </w:p>
    <w:p>
      <w:pPr>
        <w:pStyle w:val="P3"/>
        <w:spacing w:after="260" w:beforeAutospacing="0" w:afterAutospacing="0"/>
        <w:jc w:val="center"/>
      </w:pPr>
      <w:bookmarkStart w:id="11" w:name="ch10"/>
      <w:bookmarkEnd w:id="11"/>
      <w:r>
        <w:rPr>
          <w:rFonts w:ascii="Georgia" w:hAnsi="Georgia" w:cs="Georgia" w:eastAsia="Georgia"/>
          <w:b w:val="1"/>
          <w:bCs w:val="1"/>
          <w:sz w:val="32"/>
          <w:szCs w:val="32"/>
        </w:rPr>
        <w:t>The Strange Door</w:t>
      </w:r>
    </w:p>
    <w:p>
      <w:pPr>
        <w:spacing w:lineRule="auto" w:line="288" w:after="0" w:beforeAutospacing="0" w:afterAutospacing="0"/>
        <w:jc w:val="both"/>
      </w:pPr>
      <w:r>
        <w:rPr>
          <w:rFonts w:ascii="EB Garamond" w:hAnsi="EB Garamond" w:cs="EB Garamond" w:eastAsia="EB Garamond"/>
          <w:b w:val="0"/>
          <w:i w:val="0"/>
          <w:bCs w:val="0"/>
          <w:iCs w:val="0"/>
          <w:caps w:val="0"/>
          <w:sz w:val="22"/>
          <w:szCs w:val="22"/>
        </w:rPr>
        <w:t>Among all the processes in the body, breathing occupies a position that is philosophically unusual.</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heart beats without you. Digestion happens without you. Thoughts appear without you. These are fully autonomous. You have no access to the mechanism and no ability to intervene in any meaningful way.</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Voluntary actions are the opposite: deliberate, initiated, requiring effort. You decide to move, and the movement follows.</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Breath sits precisely between these two categories, and it is the only process in the body that does.</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You can control it. You can hold it, extend it, restrict it, shape it. But you don't have to. It continues without your permission. If you fall unconscious, it keeps going. If you are absorbed in something and forget about it entirely, it keeps going. You did not start it. You will not consciously end it.</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This ambiguity — part yours, part not yours — is exactly what makes it the most precise object of meditative attention available to the body.</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When attention rests on the breath without interfering, a quiet question begins to arise.</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Are you breathing? Or is breathing happening?</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Not as a philosophical puzzle — as a direct observation. Follow it for long enough and the question becomes genuinely difficult to answer. The longer attention stays with the breath without management, the harder it is to locate the boundary between the observer and the observed. The watcher and the watched begin to blur.</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mind, which stabilizes experience by claiming it — this breath, my breathing, I am doing this — meets something that partially refuses the claim. Each breath is gone before it can be fully possessed. The next one has not yet been authored. And the continuity between them doesn't belong to any act of will.</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mind reaches. The object has already moved.</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This repeated, gentle failure is not frustrating once you understand what it's actually doing. It is training. Not training concentration in the narrow sense. Training the deeper capacity to be present with something that cannot be controlled — which is, in the end, the capacity to be present with reality.</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 xml:space="preserve">There is a verse from the </w:t>
      </w:r>
      <w:r>
        <w:rPr>
          <w:rFonts w:ascii="EB Garamond" w:hAnsi="EB Garamond" w:cs="EB Garamond" w:eastAsia="EB Garamond"/>
          <w:b w:val="0"/>
          <w:i w:val="1"/>
          <w:bCs w:val="0"/>
          <w:iCs w:val="1"/>
          <w:caps w:val="0"/>
          <w:sz w:val="22"/>
          <w:szCs w:val="22"/>
        </w:rPr>
        <w:t>Vishvasara Tantra</w:t>
      </w:r>
      <w:r>
        <w:rPr>
          <w:rFonts w:ascii="EB Garamond" w:hAnsi="EB Garamond" w:cs="Mangal" w:eastAsia="Mangal"/>
          <w:b w:val="0"/>
          <w:i w:val="0"/>
          <w:bCs w:val="0"/>
          <w:iCs w:val="0"/>
          <w:caps w:val="0"/>
          <w:sz w:val="22"/>
          <w:szCs w:val="22"/>
        </w:rPr>
        <w:t xml:space="preserve"> — a text from the tantric tradition of Kashmir Shaivism — that states this relationship directly: </w:t>
      </w:r>
      <w:r>
        <w:rPr>
          <w:rFonts w:ascii="Nirmala Text" w:hAnsi="EB Garamond" w:cs="Mangal" w:eastAsia="Mangal"/>
          <w:b w:val="0"/>
          <w:i w:val="0"/>
          <w:bCs w:val="0"/>
          <w:iCs w:val="0"/>
          <w:caps w:val="0"/>
          <w:sz w:val="22"/>
          <w:szCs w:val="22"/>
        </w:rPr>
        <w:t>यथा</w:t>
      </w:r>
      <w:r>
        <w:rPr>
          <w:rFonts w:ascii="EB Garamond" w:hAnsi="EB Garamond" w:cs="Mangal" w:eastAsia="Mangal"/>
          <w:b w:val="0"/>
          <w:i w:val="0"/>
          <w:bCs w:val="0"/>
          <w:iCs w:val="0"/>
          <w:caps w:val="0"/>
          <w:sz w:val="22"/>
          <w:szCs w:val="22"/>
        </w:rPr>
        <w:t xml:space="preserve"> </w:t>
      </w:r>
      <w:r>
        <w:rPr>
          <w:rFonts w:ascii="Nirmala Text" w:hAnsi="EB Garamond" w:cs="Mangal" w:eastAsia="Mangal"/>
          <w:b w:val="0"/>
          <w:i w:val="0"/>
          <w:bCs w:val="0"/>
          <w:iCs w:val="0"/>
          <w:caps w:val="0"/>
          <w:sz w:val="22"/>
          <w:szCs w:val="22"/>
        </w:rPr>
        <w:t>पिण्डे</w:t>
      </w:r>
      <w:r>
        <w:rPr>
          <w:rFonts w:ascii="EB Garamond" w:hAnsi="EB Garamond" w:cs="Mangal" w:eastAsia="Mangal"/>
          <w:b w:val="0"/>
          <w:i w:val="0"/>
          <w:bCs w:val="0"/>
          <w:iCs w:val="0"/>
          <w:caps w:val="0"/>
          <w:sz w:val="22"/>
          <w:szCs w:val="22"/>
        </w:rPr>
        <w:t xml:space="preserve"> </w:t>
      </w:r>
      <w:r>
        <w:rPr>
          <w:rFonts w:ascii="Nirmala Text" w:hAnsi="EB Garamond" w:cs="Mangal" w:eastAsia="Mangal"/>
          <w:b w:val="0"/>
          <w:i w:val="0"/>
          <w:bCs w:val="0"/>
          <w:iCs w:val="0"/>
          <w:caps w:val="0"/>
          <w:sz w:val="22"/>
          <w:szCs w:val="22"/>
        </w:rPr>
        <w:t>तथा</w:t>
      </w:r>
      <w:r>
        <w:rPr>
          <w:rFonts w:ascii="EB Garamond" w:hAnsi="EB Garamond" w:cs="Mangal" w:eastAsia="Mangal"/>
          <w:b w:val="0"/>
          <w:i w:val="0"/>
          <w:bCs w:val="0"/>
          <w:iCs w:val="0"/>
          <w:caps w:val="0"/>
          <w:sz w:val="22"/>
          <w:szCs w:val="22"/>
        </w:rPr>
        <w:t xml:space="preserve"> </w:t>
      </w:r>
      <w:r>
        <w:rPr>
          <w:rFonts w:ascii="Nirmala Text" w:hAnsi="EB Garamond" w:cs="Mangal" w:eastAsia="Mangal"/>
          <w:b w:val="0"/>
          <w:i w:val="0"/>
          <w:bCs w:val="0"/>
          <w:iCs w:val="0"/>
          <w:caps w:val="0"/>
          <w:sz w:val="22"/>
          <w:szCs w:val="22"/>
        </w:rPr>
        <w:t>ब्रह्माण्डे।</w:t>
      </w:r>
      <w:r>
        <w:rPr>
          <w:rFonts w:ascii="EB Garamond" w:hAnsi="EB Garamond" w:cs="Mangal" w:eastAsia="Mangal"/>
          <w:b w:val="0"/>
          <w:i w:val="0"/>
          <w:bCs w:val="0"/>
          <w:iCs w:val="0"/>
          <w:caps w:val="0"/>
          <w:sz w:val="22"/>
          <w:szCs w:val="22"/>
        </w:rPr>
        <w:t xml:space="preserve"> </w:t>
      </w:r>
      <w:r>
        <w:rPr>
          <w:rFonts w:ascii="Nirmala Text" w:hAnsi="EB Garamond" w:cs="Mangal" w:eastAsia="Mangal"/>
          <w:b w:val="0"/>
          <w:i w:val="0"/>
          <w:bCs w:val="0"/>
          <w:iCs w:val="0"/>
          <w:caps w:val="0"/>
          <w:sz w:val="22"/>
          <w:szCs w:val="22"/>
        </w:rPr>
        <w:t>यथा</w:t>
      </w:r>
      <w:r>
        <w:rPr>
          <w:rFonts w:ascii="EB Garamond" w:hAnsi="EB Garamond" w:cs="Mangal" w:eastAsia="Mangal"/>
          <w:b w:val="0"/>
          <w:i w:val="0"/>
          <w:bCs w:val="0"/>
          <w:iCs w:val="0"/>
          <w:caps w:val="0"/>
          <w:sz w:val="22"/>
          <w:szCs w:val="22"/>
        </w:rPr>
        <w:t xml:space="preserve"> </w:t>
      </w:r>
      <w:r>
        <w:rPr>
          <w:rFonts w:ascii="Nirmala Text" w:hAnsi="EB Garamond" w:cs="Mangal" w:eastAsia="Mangal"/>
          <w:b w:val="0"/>
          <w:i w:val="0"/>
          <w:bCs w:val="0"/>
          <w:iCs w:val="0"/>
          <w:caps w:val="0"/>
          <w:sz w:val="22"/>
          <w:szCs w:val="22"/>
        </w:rPr>
        <w:t>ब्रह्माण्डे</w:t>
      </w:r>
      <w:r>
        <w:rPr>
          <w:rFonts w:ascii="EB Garamond" w:hAnsi="EB Garamond" w:cs="Mangal" w:eastAsia="Mangal"/>
          <w:b w:val="0"/>
          <w:i w:val="0"/>
          <w:bCs w:val="0"/>
          <w:iCs w:val="0"/>
          <w:caps w:val="0"/>
          <w:sz w:val="22"/>
          <w:szCs w:val="22"/>
        </w:rPr>
        <w:t xml:space="preserve"> </w:t>
      </w:r>
      <w:r>
        <w:rPr>
          <w:rFonts w:ascii="Nirmala Text" w:hAnsi="EB Garamond" w:cs="Mangal" w:eastAsia="Mangal"/>
          <w:b w:val="0"/>
          <w:i w:val="0"/>
          <w:bCs w:val="0"/>
          <w:iCs w:val="0"/>
          <w:caps w:val="0"/>
          <w:sz w:val="22"/>
          <w:szCs w:val="22"/>
        </w:rPr>
        <w:t>तथा</w:t>
      </w:r>
      <w:r>
        <w:rPr>
          <w:rFonts w:ascii="EB Garamond" w:hAnsi="EB Garamond" w:cs="Mangal" w:eastAsia="Mangal"/>
          <w:b w:val="0"/>
          <w:i w:val="0"/>
          <w:bCs w:val="0"/>
          <w:iCs w:val="0"/>
          <w:caps w:val="0"/>
          <w:sz w:val="22"/>
          <w:szCs w:val="22"/>
        </w:rPr>
        <w:t xml:space="preserve"> </w:t>
      </w:r>
      <w:r>
        <w:rPr>
          <w:rFonts w:ascii="Nirmala Text" w:hAnsi="EB Garamond" w:cs="Mangal" w:eastAsia="Mangal"/>
          <w:b w:val="0"/>
          <w:i w:val="0"/>
          <w:bCs w:val="0"/>
          <w:iCs w:val="0"/>
          <w:caps w:val="0"/>
          <w:sz w:val="22"/>
          <w:szCs w:val="22"/>
        </w:rPr>
        <w:t>पिण्डे॥</w:t>
      </w:r>
      <w:r>
        <w:rPr>
          <w:rFonts w:ascii="EB Garamond" w:hAnsi="EB Garamond" w:cs="Mangal" w:eastAsia="Mangal"/>
          <w:b w:val="0"/>
          <w:i w:val="0"/>
          <w:bCs w:val="0"/>
          <w:iCs w:val="0"/>
          <w:caps w:val="0"/>
          <w:sz w:val="22"/>
          <w:szCs w:val="22"/>
        </w:rPr>
        <w:t xml:space="preserve"> Yathā piṇḍe tathā brahmāṇḍe Yathā brahmāṇḍe tathā piṇḍe "As in the individual body, so in the cosmos. As in the cosmos, so in the individual body." — </w:t>
      </w:r>
      <w:r>
        <w:rPr>
          <w:rFonts w:ascii="EB Garamond" w:hAnsi="EB Garamond" w:cs="EB Garamond" w:eastAsia="EB Garamond"/>
          <w:b w:val="0"/>
          <w:i w:val="1"/>
          <w:bCs w:val="0"/>
          <w:iCs w:val="1"/>
          <w:caps w:val="0"/>
          <w:sz w:val="22"/>
          <w:szCs w:val="22"/>
        </w:rPr>
        <w:t>Vishvasara Tantra</w:t>
      </w:r>
      <w:r>
        <w:rPr>
          <w:rFonts w:ascii="EB Garamond" w:hAnsi="EB Garamond" w:cs="EB Garamond" w:eastAsia="EB Garamond"/>
          <w:b w:val="0"/>
          <w:i w:val="0"/>
          <w:bCs w:val="0"/>
          <w:iCs w:val="0"/>
          <w:caps w:val="0"/>
          <w:sz w:val="22"/>
          <w:szCs w:val="22"/>
        </w:rPr>
        <w:t xml:space="preserve"> — the principle pervades the Upanishads</w:t>
      </w:r>
    </w:p>
    <w:p>
      <w:pPr>
        <w:spacing w:lineRule="auto" w:line="288" w:after="0" w:beforeAutospacing="0" w:afterAutospacing="0"/>
        <w:ind w:firstLine="403"/>
        <w:jc w:val="both"/>
      </w:pPr>
      <w:r>
        <w:rPr>
          <w:rFonts w:ascii="EB Garamond" w:hAnsi="EB Garamond" w:cs="EB Garamond" w:eastAsia="EB Garamond"/>
          <w:b w:val="0"/>
          <w:i w:val="1"/>
          <w:bCs w:val="0"/>
          <w:iCs w:val="1"/>
          <w:caps w:val="0"/>
          <w:sz w:val="22"/>
          <w:szCs w:val="22"/>
        </w:rPr>
        <w:t>Piṇḍa</w:t>
      </w:r>
      <w:r>
        <w:rPr>
          <w:rFonts w:ascii="EB Garamond" w:hAnsi="EB Garamond" w:cs="EB Garamond" w:eastAsia="EB Garamond"/>
          <w:b w:val="0"/>
          <w:i w:val="0"/>
          <w:bCs w:val="0"/>
          <w:iCs w:val="0"/>
          <w:caps w:val="0"/>
          <w:sz w:val="22"/>
          <w:szCs w:val="22"/>
        </w:rPr>
        <w:t xml:space="preserve">: the individual body. </w:t>
      </w:r>
      <w:r>
        <w:rPr>
          <w:rFonts w:ascii="EB Garamond" w:hAnsi="EB Garamond" w:cs="EB Garamond" w:eastAsia="EB Garamond"/>
          <w:b w:val="0"/>
          <w:i w:val="1"/>
          <w:bCs w:val="0"/>
          <w:iCs w:val="1"/>
          <w:caps w:val="0"/>
          <w:sz w:val="22"/>
          <w:szCs w:val="22"/>
        </w:rPr>
        <w:t>Brahmāṇḍa</w:t>
      </w:r>
      <w:r>
        <w:rPr>
          <w:rFonts w:ascii="EB Garamond" w:hAnsi="EB Garamond" w:cs="EB Garamond" w:eastAsia="EB Garamond"/>
          <w:b w:val="0"/>
          <w:i w:val="0"/>
          <w:bCs w:val="0"/>
          <w:iCs w:val="0"/>
          <w:caps w:val="0"/>
          <w:sz w:val="22"/>
          <w:szCs w:val="22"/>
        </w:rPr>
        <w:t>: the cosmic egg, the whole. The verse is not a metaphor. It is a statement about topology.</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Every inhale is part of the same planetary circulation that has been moving since the first photosynthesizing organisms began releasing oxygen into a reducing atmosphere three billion years ago. The air entering your lungs right now contains molecules that passed through other lungs — animal, human, ancient — and through the leaves of trees, and through the ocean surface, and through volcanic eruptions, and through processes at stellar scales that produced the elements that earth's atmosphere is made of.</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Your exhale rejoins this circulation immediately. It becomes someone else's inhale within minutes. The boundary between your breath and the atmospheric commons is maintained conceptually. It is not maintained physically.</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 xml:space="preserve">What the Tantra is pointing at — and what the breath makes tangible without requiring any philosophy — is that the individual and the cosmos are not two systems in relationship. They are continuous expressions of the same system. </w:t>
      </w:r>
      <w:r>
        <w:rPr>
          <w:rFonts w:ascii="EB Garamond" w:hAnsi="EB Garamond" w:cs="EB Garamond" w:eastAsia="EB Garamond"/>
          <w:b w:val="0"/>
          <w:i w:val="1"/>
          <w:bCs w:val="0"/>
          <w:iCs w:val="1"/>
          <w:caps w:val="0"/>
          <w:sz w:val="22"/>
          <w:szCs w:val="22"/>
        </w:rPr>
        <w:t>Piṇḍa</w:t>
      </w:r>
      <w:r>
        <w:rPr>
          <w:rFonts w:ascii="EB Garamond" w:hAnsi="EB Garamond" w:cs="EB Garamond" w:eastAsia="EB Garamond"/>
          <w:b w:val="0"/>
          <w:i w:val="0"/>
          <w:bCs w:val="0"/>
          <w:iCs w:val="0"/>
          <w:caps w:val="0"/>
          <w:sz w:val="22"/>
          <w:szCs w:val="22"/>
        </w:rPr>
        <w:t xml:space="preserve"> and brahmāṇḍa are names for a single movement seen from two different scales.</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breath is the place where this continuity is most immediately accessible to direct experience. Not as an idea. As a sensation. This breath arriving from the shared atmosphere. This breath returning to it. The boundary between body and world permeable with every cycle.</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Prāṇa — a Sanskrit term often translated as life force or vital breath — is used differently across Indian traditions. Here I use it in the broad contemplative sense of aliveness carried through breath and embodied life, while keeping the distinction between that traditional language and a modern physiological description.</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 xml:space="preserve">What breathes in you is continuous with the </w:t>
      </w:r>
      <w:r>
        <w:rPr>
          <w:rFonts w:ascii="EB Garamond" w:hAnsi="EB Garamond" w:cs="EB Garamond" w:eastAsia="EB Garamond"/>
          <w:b w:val="0"/>
          <w:i w:val="1"/>
          <w:bCs w:val="0"/>
          <w:iCs w:val="1"/>
          <w:caps w:val="0"/>
          <w:sz w:val="22"/>
          <w:szCs w:val="22"/>
        </w:rPr>
        <w:t>prāṇa</w:t>
      </w:r>
      <w:r>
        <w:rPr>
          <w:rFonts w:ascii="EB Garamond" w:hAnsi="EB Garamond" w:cs="EB Garamond" w:eastAsia="EB Garamond"/>
          <w:b w:val="0"/>
          <w:i w:val="0"/>
          <w:bCs w:val="0"/>
          <w:iCs w:val="0"/>
          <w:caps w:val="0"/>
          <w:sz w:val="22"/>
          <w:szCs w:val="22"/>
        </w:rPr>
        <w:t xml:space="preserve"> in the living world outside it. The individual and the cosmos share the same vital currency, continuously exchanged.</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This is the deepest reason the breath became the primary object of meditative attention across so many independent traditions. It is not simply that the breath is always available, or that it anchors attention in the body. It is that the breath is, in every cycle, a direct demonstration that the separation between self and world is conceptual rather than physical.</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practice of resting attention on the breath without interfering is, at the deepest level, the practice of allowing the body to show you what it has always known: that the boundary you believe in is not actually there.</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If you stay with this practice long enough — not weeks, but years — something interesting happens to the practice itself.</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In the early period, it requires effort. Attention drifts. The breath is lost to thought. There is a practitioner practicing. The effort is real and so is the frustration.</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Over time, the breath begins appearing spontaneously during ordinary moments — standing in line, in conversation, in the gap between two tasks. The practice begins bleeding out of the formal period into the rest of the day. The separation between practice time and ordinary time softens.</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Eventually — and this is the part that surprises people — the effort begins to thin. Instead of returning to the breath, awareness seems to already be there. The sense of doing meditation becomes less solid. What began as a technique becomes simply recognition.</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And what gets recognised, gradually, is that the practitioner and the breath were never quite two separate things. The practice was not building something. It was dissolving the assumption that there was someone separate from the unfolding of experience who needed to manage it.</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This is the paradox of long practice: years of effort gradually dissolve the one who was making the effort.</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Not into absence. Into something that was always present — the simple fact of the breath continuing, with or without permission, as it has since the beginning of your life and as it will until the end of it.</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door was always open. The breath was showing you, with every cycle, what you were standing in front of.</w:t>
      </w:r>
    </w:p>
    <w:p>
      <w:pPr>
        <w:pBdr>
          <w:top w:val="single" w:sz="6" w:space="8" w:shadow="0" w:frame="0" w:color="999999"/>
          <w:left w:val="single" w:sz="6" w:space="8" w:shadow="0" w:frame="0" w:color="999999"/>
          <w:bottom w:val="none" w:sz="0" w:space="0" w:shadow="0" w:frame="0" w:color="auto"/>
          <w:right w:val="single" w:sz="6" w:space="8" w:shadow="0" w:frame="0" w:color="999999"/>
          <w:between w:val="none" w:sz="0" w:space="0" w:shadow="0" w:frame="0" w:color="auto"/>
        </w:pBdr>
        <w:shd w:val="clear" w:fill="F2F0EC"/>
        <w:spacing w:before="260" w:after="0" w:beforeAutospacing="0" w:afterAutospacing="0"/>
        <w:ind w:left="200" w:right="200"/>
      </w:pPr>
      <w:r>
        <w:rPr>
          <w:rFonts w:ascii="EB Garamond" w:hAnsi="EB Garamond" w:cs="EB Garamond" w:eastAsia="EB Garamond"/>
          <w:b w:val="1"/>
          <w:bCs w:val="1"/>
          <w:color w:val="6B5B3A"/>
          <w:sz w:val="20"/>
          <w:szCs w:val="20"/>
          <w:spacing w:val="20"/>
        </w:rPr>
        <w:t>PRACTICE</w:t>
      </w:r>
    </w:p>
    <w:p>
      <w:pPr>
        <w:pBdr>
          <w:top w:val="none" w:sz="0" w:space="0" w:shadow="0" w:frame="0" w:color="auto"/>
          <w:left w:val="single" w:sz="6" w:space="8" w:shadow="0" w:frame="0" w:color="999999"/>
          <w:bottom w:val="none" w:sz="0" w:space="0" w:shadow="0" w:frame="0" w:color="auto"/>
          <w:right w:val="single" w:sz="6" w:space="8" w:shadow="0" w:frame="0" w:color="999999"/>
          <w:between w:val="none" w:sz="0" w:space="0" w:shadow="0" w:frame="0" w:color="auto"/>
        </w:pBdr>
        <w:shd w:val="clear" w:fill="F2F0EC"/>
        <w:spacing w:after="160" w:beforeAutospacing="0" w:afterAutospacing="0"/>
        <w:ind w:left="200" w:right="200"/>
      </w:pPr>
      <w:r>
        <w:rPr>
          <w:rFonts w:ascii="Georgia" w:hAnsi="Georgia" w:cs="Georgia" w:eastAsia="Georgia"/>
          <w:b w:val="1"/>
          <w:i w:val="1"/>
          <w:bCs w:val="1"/>
          <w:iCs w:val="1"/>
          <w:sz w:val="22"/>
          <w:szCs w:val="22"/>
        </w:rPr>
        <w:t>Meeting Sensation Directly</w:t>
      </w:r>
    </w:p>
    <w:p>
      <w:pPr>
        <w:pBdr>
          <w:top w:val="none" w:sz="0" w:space="0" w:shadow="0" w:frame="0" w:color="auto"/>
          <w:left w:val="single" w:sz="6" w:space="8" w:shadow="0" w:frame="0" w:color="999999"/>
          <w:bottom w:val="none" w:sz="0" w:space="0" w:shadow="0" w:frame="0" w:color="auto"/>
          <w:right w:val="single" w:sz="6" w:space="8" w:shadow="0" w:frame="0" w:color="999999"/>
          <w:between w:val="none" w:sz="0" w:space="0" w:shadow="0" w:frame="0" w:color="auto"/>
        </w:pBdr>
        <w:shd w:val="clear" w:fill="F2F0EC"/>
        <w:spacing w:after="140" w:beforeAutospacing="0" w:afterAutospacing="0"/>
        <w:ind w:hanging="360" w:left="560" w:right="200"/>
        <w:jc w:val="both"/>
      </w:pPr>
      <w:r>
        <w:rPr>
          <w:rFonts w:ascii="EB Garamond" w:hAnsi="EB Garamond" w:cs="EB Garamond" w:eastAsia="EB Garamond"/>
          <w:b w:val="1"/>
          <w:bCs w:val="1"/>
          <w:sz w:val="22"/>
          <w:szCs w:val="22"/>
        </w:rPr>
        <w:t xml:space="preserve">1.  </w:t>
      </w:r>
      <w:r>
        <w:rPr>
          <w:rFonts w:ascii="EB Garamond" w:hAnsi="EB Garamond" w:cs="EB Garamond" w:eastAsia="EB Garamond"/>
          <w:b w:val="0"/>
          <w:i w:val="0"/>
          <w:bCs w:val="0"/>
          <w:iCs w:val="0"/>
          <w:caps w:val="0"/>
          <w:sz w:val="22"/>
          <w:szCs w:val="22"/>
        </w:rPr>
        <w:t>Sit comfortably. Close the eyes or soften the gaze downward.</w:t>
      </w:r>
    </w:p>
    <w:p>
      <w:pPr>
        <w:pBdr>
          <w:top w:val="none" w:sz="0" w:space="0" w:shadow="0" w:frame="0" w:color="auto"/>
          <w:left w:val="single" w:sz="6" w:space="8" w:shadow="0" w:frame="0" w:color="999999"/>
          <w:bottom w:val="none" w:sz="0" w:space="0" w:shadow="0" w:frame="0" w:color="auto"/>
          <w:right w:val="single" w:sz="6" w:space="8" w:shadow="0" w:frame="0" w:color="999999"/>
          <w:between w:val="none" w:sz="0" w:space="0" w:shadow="0" w:frame="0" w:color="auto"/>
        </w:pBdr>
        <w:shd w:val="clear" w:fill="F2F0EC"/>
        <w:spacing w:after="140" w:beforeAutospacing="0" w:afterAutospacing="0"/>
        <w:ind w:hanging="360" w:left="560" w:right="200"/>
        <w:jc w:val="both"/>
      </w:pPr>
      <w:r>
        <w:rPr>
          <w:rFonts w:ascii="EB Garamond" w:hAnsi="EB Garamond" w:cs="EB Garamond" w:eastAsia="EB Garamond"/>
          <w:b w:val="1"/>
          <w:bCs w:val="1"/>
          <w:sz w:val="22"/>
          <w:szCs w:val="22"/>
        </w:rPr>
        <w:t xml:space="preserve">2.  </w:t>
      </w:r>
      <w:r>
        <w:rPr>
          <w:rFonts w:ascii="EB Garamond" w:hAnsi="EB Garamond" w:cs="EB Garamond" w:eastAsia="EB Garamond"/>
          <w:b w:val="0"/>
          <w:i w:val="0"/>
          <w:bCs w:val="0"/>
          <w:iCs w:val="0"/>
          <w:caps w:val="0"/>
          <w:sz w:val="22"/>
          <w:szCs w:val="22"/>
        </w:rPr>
        <w:t>Take a few breaths and let the body arrive in the room. Notice the weight of the body where it rests.</w:t>
      </w:r>
    </w:p>
    <w:p>
      <w:pPr>
        <w:pBdr>
          <w:top w:val="none" w:sz="0" w:space="0" w:shadow="0" w:frame="0" w:color="auto"/>
          <w:left w:val="single" w:sz="6" w:space="8" w:shadow="0" w:frame="0" w:color="999999"/>
          <w:bottom w:val="none" w:sz="0" w:space="0" w:shadow="0" w:frame="0" w:color="auto"/>
          <w:right w:val="single" w:sz="6" w:space="8" w:shadow="0" w:frame="0" w:color="999999"/>
          <w:between w:val="none" w:sz="0" w:space="0" w:shadow="0" w:frame="0" w:color="auto"/>
        </w:pBdr>
        <w:shd w:val="clear" w:fill="F2F0EC"/>
        <w:spacing w:after="140" w:beforeAutospacing="0" w:afterAutospacing="0"/>
        <w:ind w:hanging="360" w:left="560" w:right="200"/>
        <w:jc w:val="both"/>
      </w:pPr>
      <w:r>
        <w:rPr>
          <w:rFonts w:ascii="EB Garamond" w:hAnsi="EB Garamond" w:cs="EB Garamond" w:eastAsia="EB Garamond"/>
          <w:b w:val="1"/>
          <w:bCs w:val="1"/>
          <w:sz w:val="22"/>
          <w:szCs w:val="22"/>
        </w:rPr>
        <w:t xml:space="preserve">3.  </w:t>
      </w:r>
      <w:r>
        <w:rPr>
          <w:rFonts w:ascii="EB Garamond" w:hAnsi="EB Garamond" w:cs="EB Garamond" w:eastAsia="EB Garamond"/>
          <w:b w:val="0"/>
          <w:i w:val="0"/>
          <w:bCs w:val="0"/>
          <w:iCs w:val="0"/>
          <w:caps w:val="0"/>
          <w:sz w:val="22"/>
          <w:szCs w:val="22"/>
        </w:rPr>
        <w:t>Now, scan for any area of the body where there is tension, discomfort, or tightness. Don't search for something dramatic — even mild constriction will do.</w:t>
      </w:r>
    </w:p>
    <w:p>
      <w:pPr>
        <w:pBdr>
          <w:top w:val="none" w:sz="0" w:space="0" w:shadow="0" w:frame="0" w:color="auto"/>
          <w:left w:val="single" w:sz="6" w:space="8" w:shadow="0" w:frame="0" w:color="999999"/>
          <w:bottom w:val="none" w:sz="0" w:space="0" w:shadow="0" w:frame="0" w:color="auto"/>
          <w:right w:val="single" w:sz="6" w:space="8" w:shadow="0" w:frame="0" w:color="999999"/>
          <w:between w:val="none" w:sz="0" w:space="0" w:shadow="0" w:frame="0" w:color="auto"/>
        </w:pBdr>
        <w:shd w:val="clear" w:fill="F2F0EC"/>
        <w:spacing w:after="140" w:beforeAutospacing="0" w:afterAutospacing="0"/>
        <w:ind w:hanging="360" w:left="560" w:right="200"/>
        <w:jc w:val="both"/>
      </w:pPr>
      <w:r>
        <w:rPr>
          <w:rFonts w:ascii="EB Garamond" w:hAnsi="EB Garamond" w:cs="EB Garamond" w:eastAsia="EB Garamond"/>
          <w:b w:val="1"/>
          <w:bCs w:val="1"/>
          <w:sz w:val="22"/>
          <w:szCs w:val="22"/>
        </w:rPr>
        <w:t xml:space="preserve">4.  </w:t>
      </w:r>
      <w:r>
        <w:rPr>
          <w:rFonts w:ascii="EB Garamond" w:hAnsi="EB Garamond" w:cs="EB Garamond" w:eastAsia="EB Garamond"/>
          <w:b w:val="0"/>
          <w:i w:val="0"/>
          <w:bCs w:val="0"/>
          <w:iCs w:val="0"/>
          <w:caps w:val="0"/>
          <w:sz w:val="22"/>
          <w:szCs w:val="22"/>
        </w:rPr>
        <w:t>Place your attention on the sensation itself. Not on the story about why it's there. Not on what it means. On the actual physical sensation: its location, texture, temperature, quality.</w:t>
      </w:r>
    </w:p>
    <w:p>
      <w:pPr>
        <w:pBdr>
          <w:top w:val="none" w:sz="0" w:space="0" w:shadow="0" w:frame="0" w:color="auto"/>
          <w:left w:val="single" w:sz="6" w:space="8" w:shadow="0" w:frame="0" w:color="999999"/>
          <w:bottom w:val="none" w:sz="0" w:space="0" w:shadow="0" w:frame="0" w:color="auto"/>
          <w:right w:val="single" w:sz="6" w:space="8" w:shadow="0" w:frame="0" w:color="999999"/>
          <w:between w:val="none" w:sz="0" w:space="0" w:shadow="0" w:frame="0" w:color="auto"/>
        </w:pBdr>
        <w:shd w:val="clear" w:fill="F2F0EC"/>
        <w:spacing w:after="140" w:beforeAutospacing="0" w:afterAutospacing="0"/>
        <w:ind w:hanging="360" w:left="560" w:right="200"/>
        <w:jc w:val="both"/>
      </w:pPr>
      <w:r>
        <w:rPr>
          <w:rFonts w:ascii="EB Garamond" w:hAnsi="EB Garamond" w:cs="EB Garamond" w:eastAsia="EB Garamond"/>
          <w:b w:val="1"/>
          <w:bCs w:val="1"/>
          <w:sz w:val="22"/>
          <w:szCs w:val="22"/>
        </w:rPr>
        <w:t xml:space="preserve">5.  </w:t>
      </w:r>
      <w:r>
        <w:rPr>
          <w:rFonts w:ascii="EB Garamond" w:hAnsi="EB Garamond" w:cs="EB Garamond" w:eastAsia="EB Garamond"/>
          <w:b w:val="0"/>
          <w:i w:val="0"/>
          <w:bCs w:val="0"/>
          <w:iCs w:val="0"/>
          <w:caps w:val="0"/>
          <w:sz w:val="22"/>
          <w:szCs w:val="22"/>
        </w:rPr>
        <w:t>Stay with it for thirty seconds to a minute. If the mind produces a story ('this is my anxiety about X'), notice that the story is there and return to the raw sensation.</w:t>
      </w:r>
    </w:p>
    <w:p>
      <w:pPr>
        <w:pBdr>
          <w:top w:val="none" w:sz="0" w:space="0" w:shadow="0" w:frame="0" w:color="auto"/>
          <w:left w:val="single" w:sz="6" w:space="8" w:shadow="0" w:frame="0" w:color="999999"/>
          <w:bottom w:val="none" w:sz="0" w:space="0" w:shadow="0" w:frame="0" w:color="auto"/>
          <w:right w:val="single" w:sz="6" w:space="8" w:shadow="0" w:frame="0" w:color="999999"/>
          <w:between w:val="none" w:sz="0" w:space="0" w:shadow="0" w:frame="0" w:color="auto"/>
        </w:pBdr>
        <w:shd w:val="clear" w:fill="F2F0EC"/>
        <w:spacing w:after="140" w:beforeAutospacing="0" w:afterAutospacing="0"/>
        <w:ind w:hanging="360" w:left="560" w:right="200"/>
        <w:jc w:val="both"/>
      </w:pPr>
      <w:r>
        <w:rPr>
          <w:rFonts w:ascii="EB Garamond" w:hAnsi="EB Garamond" w:cs="EB Garamond" w:eastAsia="EB Garamond"/>
          <w:b w:val="1"/>
          <w:bCs w:val="1"/>
          <w:sz w:val="22"/>
          <w:szCs w:val="22"/>
        </w:rPr>
        <w:t xml:space="preserve">6.  </w:t>
      </w:r>
      <w:r>
        <w:rPr>
          <w:rFonts w:ascii="EB Garamond" w:hAnsi="EB Garamond" w:cs="EB Garamond" w:eastAsia="EB Garamond"/>
          <w:b w:val="0"/>
          <w:i w:val="0"/>
          <w:bCs w:val="0"/>
          <w:iCs w:val="0"/>
          <w:caps w:val="0"/>
          <w:sz w:val="22"/>
          <w:szCs w:val="22"/>
        </w:rPr>
        <w:t>Notice whether the sensation remains exactly the same over the minute, or whether it shifts, moves, intensifies, dissolves, or changes character. You are not trying to make it change. You are simply observing whether it does.</w:t>
      </w:r>
    </w:p>
    <w:p>
      <w:pPr>
        <w:pBdr>
          <w:top w:val="none" w:sz="0" w:space="0" w:shadow="0" w:frame="0" w:color="auto"/>
          <w:left w:val="single" w:sz="6" w:space="8" w:shadow="0" w:frame="0" w:color="999999"/>
          <w:bottom w:val="none" w:sz="0" w:space="0" w:shadow="0" w:frame="0" w:color="auto"/>
          <w:right w:val="single" w:sz="6" w:space="8" w:shadow="0" w:frame="0" w:color="999999"/>
          <w:between w:val="none" w:sz="0" w:space="0" w:shadow="0" w:frame="0" w:color="auto"/>
        </w:pBdr>
        <w:shd w:val="clear" w:fill="F2F0EC"/>
        <w:spacing w:after="140" w:beforeAutospacing="0" w:afterAutospacing="0"/>
        <w:ind w:hanging="360" w:left="560" w:right="200"/>
        <w:jc w:val="both"/>
      </w:pPr>
      <w:r>
        <w:rPr>
          <w:rFonts w:ascii="EB Garamond" w:hAnsi="EB Garamond" w:cs="EB Garamond" w:eastAsia="EB Garamond"/>
          <w:b w:val="1"/>
          <w:bCs w:val="1"/>
          <w:sz w:val="22"/>
          <w:szCs w:val="22"/>
        </w:rPr>
        <w:t xml:space="preserve">7.  </w:t>
      </w:r>
      <w:r>
        <w:rPr>
          <w:rFonts w:ascii="EB Garamond" w:hAnsi="EB Garamond" w:cs="EB Garamond" w:eastAsia="EB Garamond"/>
          <w:b w:val="0"/>
          <w:i w:val="0"/>
          <w:bCs w:val="0"/>
          <w:iCs w:val="0"/>
          <w:caps w:val="0"/>
          <w:sz w:val="22"/>
          <w:szCs w:val="22"/>
        </w:rPr>
        <w:t>After a minute or two, open the eyes and sit quietly for a moment. Notice the quality of the room — whether there is any difference in how present or available it feels.</w:t>
      </w:r>
    </w:p>
    <w:p>
      <w:pPr>
        <w:pBdr>
          <w:top w:val="none" w:sz="0" w:space="0" w:shadow="0" w:frame="0" w:color="auto"/>
          <w:left w:val="single" w:sz="6" w:space="8" w:shadow="0" w:frame="0" w:color="999999"/>
          <w:bottom w:val="single" w:sz="6" w:space="8" w:shadow="0" w:frame="0" w:color="999999"/>
          <w:right w:val="single" w:sz="6" w:space="8" w:shadow="0" w:frame="0" w:color="999999"/>
          <w:between w:val="none" w:sz="0" w:space="0" w:shadow="0" w:frame="0" w:color="auto"/>
        </w:pBdr>
        <w:shd w:val="clear" w:fill="F2F0EC"/>
        <w:spacing w:after="260" w:beforeAutospacing="0" w:afterAutospacing="0"/>
        <w:ind w:hanging="360" w:left="560" w:right="200"/>
        <w:jc w:val="both"/>
      </w:pPr>
      <w:r>
        <w:rPr>
          <w:rFonts w:ascii="EB Garamond" w:hAnsi="EB Garamond" w:cs="EB Garamond" w:eastAsia="EB Garamond"/>
          <w:b w:val="1"/>
          <w:bCs w:val="1"/>
          <w:sz w:val="22"/>
          <w:szCs w:val="22"/>
        </w:rPr>
        <w:t xml:space="preserve">8.  </w:t>
      </w:r>
      <w:r>
        <w:rPr>
          <w:rFonts w:ascii="EB Garamond" w:hAnsi="EB Garamond" w:cs="EB Garamond" w:eastAsia="EB Garamond"/>
          <w:b w:val="0"/>
          <w:i w:val="0"/>
          <w:bCs w:val="0"/>
          <w:iCs w:val="0"/>
          <w:caps w:val="0"/>
          <w:sz w:val="22"/>
          <w:szCs w:val="22"/>
        </w:rPr>
        <w:t>Do this regularly. Not as emergency intervention when overwhelmed, but as ordinary maintenance — the way you might clean your teeth. The regularity matters more than any individual session.</w:t>
      </w:r>
    </w:p>
    <w:p>
      <w:r>
        <w:br w:type="page"/>
      </w:r>
    </w:p>
    <w:p>
      <w:pPr>
        <w:sectPr>
          <w:headerReference w:type="default" r:id="RelHdr28"/>
          <w:headerReference w:type="even" r:id="RelHdr29"/>
          <w:footerReference w:type="default" r:id="RelFtr28"/>
          <w:footerReference w:type="even" r:id="RelFtr29"/>
          <w:type w:val="oddPage"/>
          <w:pgSz w:w="8640" w:h="12960" w:code="0"/>
          <w:pgMar w:left="1080" w:right="864" w:top="1008" w:bottom="1080" w:header="576" w:footer="576" w:gutter="0"/>
        </w:sectPr>
      </w:pPr>
    </w:p>
    <w:p>
      <w:pPr>
        <w:pStyle w:val="P2"/>
        <w:spacing w:before="2304" w:beforeAutospacing="0" w:afterAutospacing="0"/>
        <w:jc w:val="center"/>
      </w:pPr>
      <w:bookmarkStart w:id="12" w:name="pt3"/>
      <w:bookmarkEnd w:id="12"/>
      <w:r>
        <w:rPr>
          <w:rFonts w:ascii="Georgia" w:hAnsi="Georgia" w:cs="Georgia" w:eastAsia="Georgia"/>
          <w:b w:val="1"/>
          <w:bCs w:val="1"/>
          <w:sz w:val="26"/>
          <w:szCs w:val="26"/>
          <w:spacing w:val="40"/>
        </w:rPr>
        <w:t>PART THREE</w:t>
      </w:r>
    </w:p>
    <w:p>
      <w:pPr>
        <w:spacing w:before="200" w:after="120" w:beforeAutospacing="0" w:afterAutospacing="0"/>
        <w:jc w:val="center"/>
      </w:pPr>
      <w:r>
        <w:rPr>
          <w:rFonts w:ascii="Georgia" w:hAnsi="Georgia" w:cs="Georgia" w:eastAsia="Georgia"/>
          <w:b w:val="1"/>
          <w:bCs w:val="1"/>
          <w:sz w:val="44"/>
          <w:szCs w:val="44"/>
        </w:rPr>
        <w:t>WHAT YOU DO WITH YOUR HANDS</w:t>
      </w:r>
    </w:p>
    <w:p>
      <w:pPr>
        <w:spacing w:after="100" w:beforeAutospacing="0" w:afterAutospacing="0"/>
        <w:jc w:val="center"/>
      </w:pPr>
      <w:r>
        <w:rPr>
          <w:rFonts w:ascii="EB Garamond" w:hAnsi="EB Garamond" w:cs="EB Garamond" w:eastAsia="EB Garamond"/>
          <w:i w:val="1"/>
          <w:iCs w:val="1"/>
          <w:color w:val="555555"/>
          <w:sz w:val="22"/>
          <w:szCs w:val="22"/>
        </w:rPr>
        <w:t>Living with a self that has become transparent</w:t>
      </w:r>
    </w:p>
    <w:p>
      <w:pPr>
        <w:sectPr>
          <w:headerReference w:type="default" r:id="RelHdr30"/>
          <w:headerReference w:type="even" r:id="RelHdr31"/>
          <w:footerReference w:type="default" r:id="RelFtr30"/>
          <w:footerReference w:type="even" r:id="RelFtr31"/>
          <w:type w:val="oddPage"/>
          <w:pgSz w:w="8640" w:h="12960" w:code="0"/>
          <w:pgMar w:left="1080" w:right="864" w:top="1008" w:bottom="1080" w:header="576" w:footer="576" w:gutter="0"/>
        </w:sectPr>
      </w:pPr>
    </w:p>
    <w:p>
      <w:pPr>
        <w:spacing w:before="863" w:beforeAutospacing="0" w:afterAutospacing="0"/>
      </w:pPr>
    </w:p>
    <w:p>
      <w:pPr>
        <w:spacing w:after="40" w:beforeAutospacing="0" w:afterAutospacing="0"/>
        <w:jc w:val="center"/>
      </w:pPr>
      <w:r>
        <w:rPr>
          <w:rFonts w:ascii="EB Garamond" w:hAnsi="EB Garamond" w:cs="EB Garamond" w:eastAsia="EB Garamond"/>
          <w:color w:val="888888"/>
          <w:sz w:val="20"/>
          <w:szCs w:val="20"/>
          <w:spacing w:val="30"/>
        </w:rPr>
        <w:t>CHAPTER ELEVEN</w:t>
      </w:r>
    </w:p>
    <w:p>
      <w:pPr>
        <w:pStyle w:val="P3"/>
        <w:spacing w:after="260" w:beforeAutospacing="0" w:afterAutospacing="0"/>
        <w:jc w:val="center"/>
      </w:pPr>
      <w:bookmarkStart w:id="13" w:name="ch11"/>
      <w:bookmarkEnd w:id="13"/>
      <w:r>
        <w:rPr>
          <w:rFonts w:ascii="Georgia" w:hAnsi="Georgia" w:cs="Georgia" w:eastAsia="Georgia"/>
          <w:b w:val="1"/>
          <w:bCs w:val="1"/>
          <w:sz w:val="32"/>
          <w:szCs w:val="32"/>
        </w:rPr>
        <w:t>Building Without Arriving</w:t>
      </w:r>
    </w:p>
    <w:p>
      <w:pPr>
        <w:spacing w:lineRule="auto" w:line="288" w:after="0" w:beforeAutospacing="0" w:afterAutospacing="0"/>
        <w:jc w:val="both"/>
      </w:pPr>
      <w:r>
        <w:rPr>
          <w:rFonts w:ascii="EB Garamond" w:hAnsi="EB Garamond" w:cs="EB Garamond" w:eastAsia="EB Garamond"/>
          <w:b w:val="0"/>
          <w:i w:val="0"/>
          <w:bCs w:val="0"/>
          <w:iCs w:val="0"/>
          <w:caps w:val="0"/>
          <w:sz w:val="22"/>
          <w:szCs w:val="22"/>
        </w:rPr>
        <w:t>The fear that arrives when this territory is first taken seriously goes roughly like this: if I stop believing in the self, I'll stop caring about anything. The motivation to build things, to make things better, to contribute — all of that seems to depend on the self having stakes. Without the self's investment in the outcome, why do anything?</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This fear is understandable. And in the short run it may even be partially accurate. There can be a period — sometimes a significant one — where the old motivations have lost their force and the new relationship to action hasn't found its footing. Things that used to drive you don't anymore. The engine stalls.</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But the fear misunderstands the mechanism.</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 xml:space="preserve">The self is not the source of motivation. The self is the part that claims credit for motivation after it arrives. The wanting, the caring, the impulse toward — these arise from the organism, from the body's intelligence, from what some traditions call </w:t>
      </w:r>
      <w:r>
        <w:rPr>
          <w:rFonts w:ascii="EB Garamond" w:hAnsi="EB Garamond" w:cs="EB Garamond" w:eastAsia="EB Garamond"/>
          <w:b w:val="0"/>
          <w:i w:val="1"/>
          <w:bCs w:val="0"/>
          <w:iCs w:val="1"/>
          <w:caps w:val="0"/>
          <w:sz w:val="22"/>
          <w:szCs w:val="22"/>
        </w:rPr>
        <w:t>dharma</w:t>
      </w:r>
      <w:r>
        <w:rPr>
          <w:rFonts w:ascii="EB Garamond" w:hAnsi="EB Garamond" w:cs="EB Garamond" w:eastAsia="EB Garamond"/>
          <w:b w:val="0"/>
          <w:i w:val="0"/>
          <w:bCs w:val="0"/>
          <w:iCs w:val="0"/>
          <w:caps w:val="0"/>
          <w:sz w:val="22"/>
          <w:szCs w:val="22"/>
        </w:rPr>
        <w:t>: the particular pattern of action that the individual's life is shaped to express.</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self is the manager that takes this arising energy and routes it through the story. I want this because I am the kind of person who values it. This project matters because it will prove something about my worth. I need to succeed because my identity depends on the outcome.</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When the self becomes transparent, the energy doesn't disappear. The management layer does. What's left is the wanting itself — cleaner, less freighted, not encumbered by all the implications for the story. Work that was previously meaningful only if it was successful can become meaningful as work. Relationships that were previously about being seen in a particular way can become about the other person.</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This is not a universal experience. People describe this shift differently. But the common thread across descriptions is a quality of things becoming more direct — less mediated by the self's continuous processing of what everything means about the character.</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 xml:space="preserve">The </w:t>
      </w:r>
      <w:r>
        <w:rPr>
          <w:rFonts w:ascii="EB Garamond" w:hAnsi="EB Garamond" w:cs="EB Garamond" w:eastAsia="EB Garamond"/>
          <w:b w:val="0"/>
          <w:i w:val="1"/>
          <w:bCs w:val="0"/>
          <w:iCs w:val="1"/>
          <w:caps w:val="0"/>
          <w:sz w:val="22"/>
          <w:szCs w:val="22"/>
        </w:rPr>
        <w:t>Bhagavad Gita</w:t>
      </w:r>
      <w:r>
        <w:rPr>
          <w:rFonts w:ascii="EB Garamond" w:hAnsi="EB Garamond" w:cs="EB Garamond" w:eastAsia="EB Garamond"/>
          <w:b w:val="0"/>
          <w:i w:val="0"/>
          <w:bCs w:val="0"/>
          <w:iCs w:val="0"/>
          <w:caps w:val="0"/>
          <w:sz w:val="22"/>
          <w:szCs w:val="22"/>
        </w:rPr>
        <w:t xml:space="preserve"> describes this with considerable precision. The warrior Arjuna, facing the battle he must fight, wants to withdraw. Not from cowardice — he is by training and temperament a warrior. From the weight of what the battle means. The relationships, the consequences, the implications for who he is. Krishna's teaching — often misread as fatalism or indifference — is about separating the action from the self's investment in the outcome. Do what you are here to do. Release your grip on what it will make you.</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paradox that practitioners in this territory consistently describe is that this release does not decrease effectiveness. It tends to increase it. The bandwidth consumed by the self's monitoring of its own performance becomes available for the work. The hesitation produced by fear of failure — of what failure will mean about the story — loosens. The second-guessing that was really the self protecting its image quiets.</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What remains is competence, without the self in the way.</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There is a specific mistake that sometimes happens in this territory. I've made it myself.</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insight that outcomes don't need to define the self can be misapplied as permission to stop caring about outcomes. To work carelessly, to take relationships less seriously, to use non-attachment as a spiritual reason for not showing up fully.</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This is not non-attachment. It is detachment in the pejorative sense — the retreat from genuine engagement behind the protection of a spiritual position.</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Genuine non-attachment is the opposite of this. It is full engagement without the protective buffer. Caring completely about the work, the relationship, the outcome — without needing the outcome to validate the self. The investment is total. The grip on what that investment means about you is released.</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That distinction — between disengaged detachment and fully engaged non-grasping — is one of the more important ones in this territory. And one of the easier ones to get wrong when you're new to the language.</w:t>
      </w:r>
    </w:p>
    <w:p>
      <w:pPr>
        <w:sectPr>
          <w:headerReference w:type="default" r:id="RelHdr32"/>
          <w:headerReference w:type="even" r:id="RelHdr33"/>
          <w:footerReference w:type="default" r:id="RelFtr32"/>
          <w:footerReference w:type="even" r:id="RelFtr33"/>
          <w:type w:val="oddPage"/>
          <w:pgSz w:w="8640" w:h="12960" w:code="0"/>
          <w:pgMar w:left="1080" w:right="864" w:top="1008" w:bottom="1080" w:header="576" w:footer="576" w:gutter="0"/>
        </w:sectPr>
      </w:pPr>
    </w:p>
    <w:p>
      <w:pPr>
        <w:spacing w:before="863" w:beforeAutospacing="0" w:afterAutospacing="0"/>
      </w:pPr>
    </w:p>
    <w:p>
      <w:pPr>
        <w:spacing w:after="40" w:beforeAutospacing="0" w:afterAutospacing="0"/>
        <w:jc w:val="center"/>
      </w:pPr>
      <w:r>
        <w:rPr>
          <w:rFonts w:ascii="EB Garamond" w:hAnsi="EB Garamond" w:cs="EB Garamond" w:eastAsia="EB Garamond"/>
          <w:color w:val="888888"/>
          <w:sz w:val="20"/>
          <w:szCs w:val="20"/>
          <w:spacing w:val="30"/>
        </w:rPr>
        <w:t>CHAPTER TWELVE</w:t>
      </w:r>
    </w:p>
    <w:p>
      <w:pPr>
        <w:pStyle w:val="P3"/>
        <w:spacing w:after="260" w:beforeAutospacing="0" w:afterAutospacing="0"/>
        <w:jc w:val="center"/>
      </w:pPr>
      <w:bookmarkStart w:id="14" w:name="ch12"/>
      <w:bookmarkEnd w:id="14"/>
      <w:r>
        <w:rPr>
          <w:rFonts w:ascii="Georgia" w:hAnsi="Georgia" w:cs="Georgia" w:eastAsia="Georgia"/>
          <w:b w:val="1"/>
          <w:bCs w:val="1"/>
          <w:sz w:val="32"/>
          <w:szCs w:val="32"/>
        </w:rPr>
        <w:t>Caring Without Clinging</w:t>
      </w:r>
    </w:p>
    <w:p>
      <w:pPr>
        <w:spacing w:lineRule="auto" w:line="288" w:after="0" w:beforeAutospacing="0" w:afterAutospacing="0"/>
        <w:jc w:val="both"/>
      </w:pPr>
      <w:r>
        <w:rPr>
          <w:rFonts w:ascii="EB Garamond" w:hAnsi="EB Garamond" w:cs="EB Garamond" w:eastAsia="EB Garamond"/>
          <w:b w:val="0"/>
          <w:i w:val="0"/>
          <w:bCs w:val="0"/>
          <w:iCs w:val="0"/>
          <w:caps w:val="0"/>
          <w:sz w:val="22"/>
          <w:szCs w:val="22"/>
        </w:rPr>
        <w:t>Love is one of the places this philosophy gets most easily misread.</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picture of the spiritual person — serene, detached, unrattled by loss — is not only culturally prevalent, it is actively damaging. It has led to real harm: people treating the cultivation of emotional distance as a spiritual achievement, people withdrawing from genuine intimacy in the name of non-attachment, people using philosophical sophistication to avoid the full weight of grief and love.</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Let me be direct: if the practice is making you less available to the people in your life, something has gone wrong.</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genuine loosening of the self that this book describes does not produce emotional distance. The opposite is closer to the truth. When the self's continuous management of how it's perceived in the relationship — the monitoring of whether it is loved enough, seen correctly, given appropriate credit — is reduced, what's left is more attention for the actual person. Not less.</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Think of the quality of attention available in a conversation where you are genuinely curious about the other person, without an agenda for how the conversation reflects on you. Compare it to the quality of attention in a conversation where part of you is tracking how you're coming across, whether you're being impressive or boring or taking up too much space. Same conversation, completely different presence.</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first conversation is not less caring. It is more caring, in the sense of more genuinely directed toward the other person rather than toward the self's image in the relationship.</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 xml:space="preserve">This is what the contemplative traditions mean by loving-kindness — </w:t>
      </w:r>
      <w:r>
        <w:rPr>
          <w:rFonts w:ascii="EB Garamond" w:hAnsi="EB Garamond" w:cs="EB Garamond" w:eastAsia="EB Garamond"/>
          <w:b w:val="0"/>
          <w:i w:val="1"/>
          <w:bCs w:val="0"/>
          <w:iCs w:val="1"/>
          <w:caps w:val="0"/>
          <w:sz w:val="22"/>
          <w:szCs w:val="22"/>
        </w:rPr>
        <w:t>metta</w:t>
      </w:r>
      <w:r>
        <w:rPr>
          <w:rFonts w:ascii="EB Garamond" w:hAnsi="EB Garamond" w:cs="EB Garamond" w:eastAsia="EB Garamond"/>
          <w:b w:val="0"/>
          <w:i w:val="0"/>
          <w:bCs w:val="0"/>
          <w:iCs w:val="0"/>
          <w:caps w:val="0"/>
          <w:sz w:val="22"/>
          <w:szCs w:val="22"/>
        </w:rPr>
        <w:t xml:space="preserve"> in the Buddhist tradition, agape in the Christian contemplative tradition, the loving attention described in Sufi poetry. Not an emotion managed at a distance. A quality of attention that is full-spectrum, unguarded, meeting what is there without the self getting in the way.</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It is also, incidentally, more vulnerable. Because the self's management of the relationship is also its protection. When that management is released, there is more real contact — which means the losses are also more real. The grief is more direct. The longing is more exposed.</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This is not a bug. This is the cost of genuine presence. It is also why many people, without quite knowing why, prefer the managed version. The managed version hurts less.</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Sufi tradition has the most direct language for this. Rumi's poetry — almost all of it, under the surface — is about the experience of loving without the self in the way. The longing that will not be satisfied by anything the self can achieve or acquire. The bewilderment of being undone by what you love.</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It is not sweet or comfortable. It is the direct encounter with something that exceeds the capacity of the self to manage it. That excess — the thing that overflows the container — is what the poetry is pointing at.</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Not as a goal to be achieved. As an honest description of what love actually is, underneath the management.</w:t>
      </w:r>
    </w:p>
    <w:p>
      <w:pPr>
        <w:sectPr>
          <w:headerReference w:type="default" r:id="RelHdr34"/>
          <w:headerReference w:type="even" r:id="RelHdr35"/>
          <w:footerReference w:type="default" r:id="RelFtr34"/>
          <w:footerReference w:type="even" r:id="RelFtr35"/>
          <w:type w:val="oddPage"/>
          <w:pgSz w:w="8640" w:h="12960" w:code="0"/>
          <w:pgMar w:left="1080" w:right="864" w:top="1008" w:bottom="1080" w:header="576" w:footer="576" w:gutter="0"/>
        </w:sectPr>
      </w:pPr>
    </w:p>
    <w:p>
      <w:pPr>
        <w:spacing w:before="863" w:beforeAutospacing="0" w:afterAutospacing="0"/>
      </w:pPr>
    </w:p>
    <w:p>
      <w:pPr>
        <w:spacing w:after="40" w:beforeAutospacing="0" w:afterAutospacing="0"/>
        <w:jc w:val="center"/>
      </w:pPr>
      <w:r>
        <w:rPr>
          <w:rFonts w:ascii="EB Garamond" w:hAnsi="EB Garamond" w:cs="EB Garamond" w:eastAsia="EB Garamond"/>
          <w:color w:val="888888"/>
          <w:sz w:val="20"/>
          <w:szCs w:val="20"/>
          <w:spacing w:val="30"/>
        </w:rPr>
        <w:t>CHAPTER THIRTEEN</w:t>
      </w:r>
    </w:p>
    <w:p>
      <w:pPr>
        <w:pStyle w:val="P3"/>
        <w:spacing w:after="260" w:beforeAutospacing="0" w:afterAutospacing="0"/>
        <w:jc w:val="center"/>
      </w:pPr>
      <w:bookmarkStart w:id="15" w:name="ch13"/>
      <w:bookmarkEnd w:id="15"/>
      <w:r>
        <w:rPr>
          <w:rFonts w:ascii="Georgia" w:hAnsi="Georgia" w:cs="Georgia" w:eastAsia="Georgia"/>
          <w:b w:val="1"/>
          <w:bCs w:val="1"/>
          <w:sz w:val="32"/>
          <w:szCs w:val="32"/>
        </w:rPr>
        <w:t>You Don't Need to Leave</w:t>
      </w:r>
    </w:p>
    <w:p>
      <w:pPr>
        <w:spacing w:lineRule="auto" w:line="288" w:after="0" w:beforeAutospacing="0" w:afterAutospacing="0"/>
        <w:jc w:val="both"/>
      </w:pPr>
      <w:r>
        <w:rPr>
          <w:rFonts w:ascii="EB Garamond" w:hAnsi="EB Garamond" w:cs="EB Garamond" w:eastAsia="EB Garamond"/>
          <w:b w:val="0"/>
          <w:i w:val="0"/>
          <w:bCs w:val="0"/>
          <w:iCs w:val="0"/>
          <w:caps w:val="0"/>
          <w:sz w:val="22"/>
          <w:szCs w:val="22"/>
        </w:rPr>
        <w:t>I spent years believing that presence was somewhere I needed to get to.</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Different countries, different arrangements, different circumstances. The pattern was that each new location or situation would briefly provide what I was looking for — the noise would quiet, the quality of the here would become available — and then the mind would arrive and unpack its furniture and the old patterns would reassemble in the new setting.</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mind is a supremely efficient environment-replicator.</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teaching I kept encountering and kept not fully receiving was this: presence has no address. What you're looking for is not located in a retreat centre or a particular landscape or a different arrangement of your daily life. It is located — if it is located anywhere — in the quality of attention brought to wherever you currently are.</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ordinary working day is not an obstacle to this. The messages, the obligations, the continuous demands of an engaged life — these are not what prevents presence. The belief that they prevent presence is what prevents presence.</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Here is what can actually happen: the same email written with the self's defensive management engaged and the same email written from a place of more direct contact with what is actually relevant are different things. Not necessarily different words — maybe the same words. Different quality. Different in the way they land for the person who receives them. The self's anxiety has a quality that transmits in even the most neutral-seeming professional communication. The absence of that anxiety also transmits.</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This is not about appearing spiritual at work. It is about what is actually the most effective use of your attention at any given moment. The monitoring of your own performance is almost never the most effective use.</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There is something important to say about the particular experience of having lived as a nomad — or more broadly, as someone who has organized their life around movement and change as a way of staying engaged. The speed is real. The freshness of new environments is real. And the self genuinely has more difficulty maintaining its usual patterns in unfamiliar settings.</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But the insight doesn't travel well from the unfamiliar back to the familiar. If the quality of presence that arrived in Kerala or in the hills of Nepal or in any other place you associate with openness was produced by the disruption of your usual context, then returning to your usual context means losing it. It was dependent on the conditions.</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What this book is pointing toward — and what the traditions have consistently described — is the quality that does not depend on conditions. That is available in a Monday morning meeting as it is in a meditation retreat. Not because you've achieved some permanent state of equanimity, but because you've recognised that what you're looking for is not produced by circumstances.</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It is prior to circumstances. It is what was already here before you arrived in the room.</w:t>
      </w:r>
    </w:p>
    <w:p>
      <w:pPr>
        <w:sectPr>
          <w:headerReference w:type="default" r:id="RelHdr36"/>
          <w:headerReference w:type="even" r:id="RelHdr37"/>
          <w:footerReference w:type="default" r:id="RelFtr36"/>
          <w:footerReference w:type="even" r:id="RelFtr37"/>
          <w:type w:val="oddPage"/>
          <w:pgSz w:w="8640" w:h="12960" w:code="0"/>
          <w:pgMar w:left="1080" w:right="864" w:top="1008" w:bottom="1080" w:header="576" w:footer="576" w:gutter="0"/>
        </w:sectPr>
      </w:pPr>
    </w:p>
    <w:p>
      <w:pPr>
        <w:spacing w:before="863" w:beforeAutospacing="0" w:afterAutospacing="0"/>
      </w:pPr>
    </w:p>
    <w:p>
      <w:pPr>
        <w:spacing w:after="40" w:beforeAutospacing="0" w:afterAutospacing="0"/>
        <w:jc w:val="center"/>
      </w:pPr>
      <w:r>
        <w:rPr>
          <w:rFonts w:ascii="EB Garamond" w:hAnsi="EB Garamond" w:cs="EB Garamond" w:eastAsia="EB Garamond"/>
          <w:color w:val="888888"/>
          <w:sz w:val="20"/>
          <w:szCs w:val="20"/>
          <w:spacing w:val="30"/>
        </w:rPr>
        <w:t>CHAPTER FOURTEEN</w:t>
      </w:r>
    </w:p>
    <w:p>
      <w:pPr>
        <w:pStyle w:val="P3"/>
        <w:spacing w:after="260" w:beforeAutospacing="0" w:afterAutospacing="0"/>
        <w:jc w:val="center"/>
      </w:pPr>
      <w:bookmarkStart w:id="16" w:name="ch14"/>
      <w:bookmarkEnd w:id="16"/>
      <w:r>
        <w:rPr>
          <w:rFonts w:ascii="Georgia" w:hAnsi="Georgia" w:cs="Georgia" w:eastAsia="Georgia"/>
          <w:b w:val="1"/>
          <w:bCs w:val="1"/>
          <w:sz w:val="32"/>
          <w:szCs w:val="32"/>
        </w:rPr>
        <w:t>The Oscillation Is the Practice</w:t>
      </w:r>
    </w:p>
    <w:p>
      <w:pPr>
        <w:spacing w:lineRule="auto" w:line="288" w:after="0" w:beforeAutospacing="0" w:afterAutospacing="0"/>
        <w:jc w:val="both"/>
      </w:pPr>
      <w:r>
        <w:rPr>
          <w:rFonts w:ascii="EB Garamond" w:hAnsi="EB Garamond" w:cs="EB Garamond" w:eastAsia="EB Garamond"/>
          <w:b w:val="0"/>
          <w:i w:val="0"/>
          <w:bCs w:val="0"/>
          <w:iCs w:val="0"/>
          <w:caps w:val="0"/>
          <w:sz w:val="22"/>
          <w:szCs w:val="22"/>
        </w:rPr>
        <w:t>I want to name something that this book could get wrong if read in a particular way.</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emphasis on oscillation — on the forgetting not cancelling the glimpse, on the return being the practice, on the cycle of clarity and contraction being the terrain rather than the obstacle — could be read as permission to never stabilise. A sophisticated spiritual rationale for remaining exactly where you are.</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This reading would be mistaken. But it is available, and it is worth naming.</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I've been on retreats. I've read the books. I've done the practice, on and off, for years. I keep having glimpses and losing them. The oscillation you're describing — that's just my life. Is this actually going anywhere?</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This is the right question to ask, and I don't want to give it a comfortable answer.</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oscillation is real, and the return is the practice. But there is a difference between oscillation with movement and oscillation without it. The return after a genuine practice, sustained over time, is not the same as the return after years of sporadic engagement and considerable use of the philosophy as a story upgrade.</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What makes the difference is not the frequency of the glimpses. It is what happens in the ordinary hours — the hours between the formal practice and the extraordinary moment. How do you meet the small contractions? How do you respond when the self's fears activate in conversation? How does the understanding actually function when the stakes are real?</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If the philosophy has not changed those ordinary hours at all — if the reactivity is identical to what it was before, if the self's defensive patterns are running exactly as they always did — then something is not working. Not the philosophy. The application of it.</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honest sign of movement in this territory is not more frequent glimpses. It is increasing function in the unlanded middle — a shorter gap between contraction and recognition, a slightly less defensive default, the ordinary engagement with difficulty becoming a degree more direct.</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Small changes. Not dramatic, not permanent. But real.</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If years of genuine engagement in this territory have produced none of that — if the ordinary life is identical in its reactivity and defensiveness to what it was before — then the engagement may not have been as genuine as it seemed. The story may have been upgrading itself rather than being seen through.</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This is not a judgment. It is the most common way this work goes wrong. And calling it out is more useful than reassuring you that the oscillation is fine and everything is working as intended.</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oscillation is the practice, yes. But the practice is supposed to produce movement.</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Slow. Non-linear. Frequently invisible until it suddenly isn't. But movement.</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If you are not finding that — if the years are accumulating and the ground feels as far as it always did — it is worth looking honestly at what you're actually doing in the ordinary hours, and whether the philosophy has reached the body or only the mind.</w:t>
      </w:r>
    </w:p>
    <w:p>
      <w:pPr>
        <w:pBdr>
          <w:top w:val="single" w:sz="6" w:space="8" w:shadow="0" w:frame="0" w:color="999999"/>
          <w:left w:val="single" w:sz="6" w:space="8" w:shadow="0" w:frame="0" w:color="999999"/>
          <w:bottom w:val="none" w:sz="0" w:space="0" w:shadow="0" w:frame="0" w:color="auto"/>
          <w:right w:val="single" w:sz="6" w:space="8" w:shadow="0" w:frame="0" w:color="999999"/>
          <w:between w:val="none" w:sz="0" w:space="0" w:shadow="0" w:frame="0" w:color="auto"/>
        </w:pBdr>
        <w:shd w:val="clear" w:fill="F2F0EC"/>
        <w:spacing w:before="260" w:after="0" w:beforeAutospacing="0" w:afterAutospacing="0"/>
        <w:ind w:left="200" w:right="200"/>
      </w:pPr>
      <w:r>
        <w:rPr>
          <w:rFonts w:ascii="EB Garamond" w:hAnsi="EB Garamond" w:cs="EB Garamond" w:eastAsia="EB Garamond"/>
          <w:b w:val="1"/>
          <w:bCs w:val="1"/>
          <w:color w:val="6B5B3A"/>
          <w:sz w:val="20"/>
          <w:szCs w:val="20"/>
          <w:spacing w:val="20"/>
        </w:rPr>
        <w:t>PRACTICE</w:t>
      </w:r>
    </w:p>
    <w:p>
      <w:pPr>
        <w:pBdr>
          <w:top w:val="none" w:sz="0" w:space="0" w:shadow="0" w:frame="0" w:color="auto"/>
          <w:left w:val="single" w:sz="6" w:space="8" w:shadow="0" w:frame="0" w:color="999999"/>
          <w:bottom w:val="none" w:sz="0" w:space="0" w:shadow="0" w:frame="0" w:color="auto"/>
          <w:right w:val="single" w:sz="6" w:space="8" w:shadow="0" w:frame="0" w:color="999999"/>
          <w:between w:val="none" w:sz="0" w:space="0" w:shadow="0" w:frame="0" w:color="auto"/>
        </w:pBdr>
        <w:shd w:val="clear" w:fill="F2F0EC"/>
        <w:spacing w:after="160" w:beforeAutospacing="0" w:afterAutospacing="0"/>
        <w:ind w:left="200" w:right="200"/>
      </w:pPr>
      <w:r>
        <w:rPr>
          <w:rFonts w:ascii="Georgia" w:hAnsi="Georgia" w:cs="Georgia" w:eastAsia="Georgia"/>
          <w:b w:val="1"/>
          <w:i w:val="1"/>
          <w:bCs w:val="1"/>
          <w:iCs w:val="1"/>
          <w:sz w:val="22"/>
          <w:szCs w:val="22"/>
        </w:rPr>
        <w:t>The Daily Return — A Simple Structure</w:t>
      </w:r>
    </w:p>
    <w:p>
      <w:pPr>
        <w:pBdr>
          <w:top w:val="none" w:sz="0" w:space="0" w:shadow="0" w:frame="0" w:color="auto"/>
          <w:left w:val="single" w:sz="6" w:space="8" w:shadow="0" w:frame="0" w:color="999999"/>
          <w:bottom w:val="none" w:sz="0" w:space="0" w:shadow="0" w:frame="0" w:color="auto"/>
          <w:right w:val="single" w:sz="6" w:space="8" w:shadow="0" w:frame="0" w:color="999999"/>
          <w:between w:val="none" w:sz="0" w:space="0" w:shadow="0" w:frame="0" w:color="auto"/>
        </w:pBdr>
        <w:shd w:val="clear" w:fill="F2F0EC"/>
        <w:spacing w:after="140" w:beforeAutospacing="0" w:afterAutospacing="0"/>
        <w:ind w:hanging="360" w:left="560" w:right="200"/>
        <w:jc w:val="both"/>
      </w:pPr>
      <w:r>
        <w:rPr>
          <w:rFonts w:ascii="EB Garamond" w:hAnsi="EB Garamond" w:cs="EB Garamond" w:eastAsia="EB Garamond"/>
          <w:b w:val="1"/>
          <w:bCs w:val="1"/>
          <w:sz w:val="22"/>
          <w:szCs w:val="22"/>
        </w:rPr>
        <w:t xml:space="preserve">1.  </w:t>
      </w:r>
      <w:r>
        <w:rPr>
          <w:rFonts w:ascii="EB Garamond" w:hAnsi="EB Garamond" w:cs="EB Garamond" w:eastAsia="EB Garamond"/>
          <w:b w:val="0"/>
          <w:i w:val="0"/>
          <w:bCs w:val="0"/>
          <w:iCs w:val="0"/>
          <w:caps w:val="0"/>
          <w:sz w:val="22"/>
          <w:szCs w:val="22"/>
        </w:rPr>
        <w:t>MORNING (5 minutes): Sit quietly before the day begins. Don't meditate for a state. Just sit. Notice that you are here. Notice the room. Notice the breath without controlling it. Notice that awareness is already present before you've done anything to create it.</w:t>
      </w:r>
    </w:p>
    <w:p>
      <w:pPr>
        <w:pBdr>
          <w:top w:val="none" w:sz="0" w:space="0" w:shadow="0" w:frame="0" w:color="auto"/>
          <w:left w:val="single" w:sz="6" w:space="8" w:shadow="0" w:frame="0" w:color="999999"/>
          <w:bottom w:val="none" w:sz="0" w:space="0" w:shadow="0" w:frame="0" w:color="auto"/>
          <w:right w:val="single" w:sz="6" w:space="8" w:shadow="0" w:frame="0" w:color="999999"/>
          <w:between w:val="none" w:sz="0" w:space="0" w:shadow="0" w:frame="0" w:color="auto"/>
        </w:pBdr>
        <w:shd w:val="clear" w:fill="F2F0EC"/>
        <w:spacing w:after="140" w:beforeAutospacing="0" w:afterAutospacing="0"/>
        <w:ind w:hanging="360" w:left="560" w:right="200"/>
        <w:jc w:val="both"/>
      </w:pPr>
      <w:r>
        <w:rPr>
          <w:rFonts w:ascii="EB Garamond" w:hAnsi="EB Garamond" w:cs="EB Garamond" w:eastAsia="EB Garamond"/>
          <w:b w:val="1"/>
          <w:bCs w:val="1"/>
          <w:sz w:val="22"/>
          <w:szCs w:val="22"/>
        </w:rPr>
        <w:t xml:space="preserve">2.  </w:t>
      </w:r>
      <w:r>
        <w:rPr>
          <w:rFonts w:ascii="EB Garamond" w:hAnsi="EB Garamond" w:cs="EB Garamond" w:eastAsia="EB Garamond"/>
          <w:b w:val="0"/>
          <w:i w:val="0"/>
          <w:bCs w:val="0"/>
          <w:iCs w:val="0"/>
          <w:caps w:val="0"/>
          <w:sz w:val="22"/>
          <w:szCs w:val="22"/>
        </w:rPr>
        <w:t>DURING THE DAY — One pause per hour, or as close as you can manage: Stop. Take one breath that is slower than your current breathing. Notice the body. Notice where you are. Not as a technique for calm. As a brief orientation to what is actually here, before the story about what is here.</w:t>
      </w:r>
    </w:p>
    <w:p>
      <w:pPr>
        <w:pBdr>
          <w:top w:val="none" w:sz="0" w:space="0" w:shadow="0" w:frame="0" w:color="auto"/>
          <w:left w:val="single" w:sz="6" w:space="8" w:shadow="0" w:frame="0" w:color="999999"/>
          <w:bottom w:val="none" w:sz="0" w:space="0" w:shadow="0" w:frame="0" w:color="auto"/>
          <w:right w:val="single" w:sz="6" w:space="8" w:shadow="0" w:frame="0" w:color="999999"/>
          <w:between w:val="none" w:sz="0" w:space="0" w:shadow="0" w:frame="0" w:color="auto"/>
        </w:pBdr>
        <w:shd w:val="clear" w:fill="F2F0EC"/>
        <w:spacing w:after="140" w:beforeAutospacing="0" w:afterAutospacing="0"/>
        <w:ind w:hanging="360" w:left="560" w:right="200"/>
        <w:jc w:val="both"/>
      </w:pPr>
      <w:r>
        <w:rPr>
          <w:rFonts w:ascii="EB Garamond" w:hAnsi="EB Garamond" w:cs="EB Garamond" w:eastAsia="EB Garamond"/>
          <w:b w:val="1"/>
          <w:bCs w:val="1"/>
          <w:sz w:val="22"/>
          <w:szCs w:val="22"/>
        </w:rPr>
        <w:t xml:space="preserve">3.  MEETING CONTRACTION: </w:t>
      </w:r>
      <w:r>
        <w:rPr>
          <w:rFonts w:ascii="EB Garamond" w:hAnsi="EB Garamond" w:cs="EB Garamond" w:eastAsia="EB Garamond"/>
          <w:b w:val="0"/>
          <w:i w:val="0"/>
          <w:bCs w:val="0"/>
          <w:iCs w:val="0"/>
          <w:caps w:val="0"/>
          <w:sz w:val="22"/>
          <w:szCs w:val="22"/>
        </w:rPr>
        <w:t>When you notice the self tightening around something — a criticism, a disappointment, an uncertainty — pause before responding. Ask: what is this? Not as a philosophical inquiry. As direct sensation. Where is it in the body? Stay with the sensation for thirty seconds before deciding what the story says about it.</w:t>
      </w:r>
    </w:p>
    <w:p>
      <w:pPr>
        <w:pBdr>
          <w:top w:val="none" w:sz="0" w:space="0" w:shadow="0" w:frame="0" w:color="auto"/>
          <w:left w:val="single" w:sz="6" w:space="8" w:shadow="0" w:frame="0" w:color="999999"/>
          <w:bottom w:val="none" w:sz="0" w:space="0" w:shadow="0" w:frame="0" w:color="auto"/>
          <w:right w:val="single" w:sz="6" w:space="8" w:shadow="0" w:frame="0" w:color="999999"/>
          <w:between w:val="none" w:sz="0" w:space="0" w:shadow="0" w:frame="0" w:color="auto"/>
        </w:pBdr>
        <w:shd w:val="clear" w:fill="F2F0EC"/>
        <w:spacing w:after="140" w:beforeAutospacing="0" w:afterAutospacing="0"/>
        <w:ind w:hanging="360" w:left="560" w:right="200"/>
        <w:jc w:val="both"/>
      </w:pPr>
      <w:r>
        <w:rPr>
          <w:rFonts w:ascii="EB Garamond" w:hAnsi="EB Garamond" w:cs="EB Garamond" w:eastAsia="EB Garamond"/>
          <w:b w:val="1"/>
          <w:bCs w:val="1"/>
          <w:sz w:val="22"/>
          <w:szCs w:val="22"/>
        </w:rPr>
        <w:t xml:space="preserve">4.  </w:t>
      </w:r>
      <w:r>
        <w:rPr>
          <w:rFonts w:ascii="EB Garamond" w:hAnsi="EB Garamond" w:cs="EB Garamond" w:eastAsia="EB Garamond"/>
          <w:b w:val="0"/>
          <w:i w:val="0"/>
          <w:bCs w:val="0"/>
          <w:iCs w:val="0"/>
          <w:caps w:val="0"/>
          <w:sz w:val="22"/>
          <w:szCs w:val="22"/>
        </w:rPr>
        <w:t>EVENING (5 minutes): Sit quietly again. Not to review the day. To let the day be over. Notice what remains when the activity stops. Don't try to hold the noticing. Let it be what it is.</w:t>
      </w:r>
    </w:p>
    <w:p>
      <w:pPr>
        <w:pBdr>
          <w:top w:val="none" w:sz="0" w:space="0" w:shadow="0" w:frame="0" w:color="auto"/>
          <w:left w:val="single" w:sz="6" w:space="8" w:shadow="0" w:frame="0" w:color="999999"/>
          <w:bottom w:val="single" w:sz="6" w:space="8" w:shadow="0" w:frame="0" w:color="999999"/>
          <w:right w:val="single" w:sz="6" w:space="8" w:shadow="0" w:frame="0" w:color="999999"/>
          <w:between w:val="none" w:sz="0" w:space="0" w:shadow="0" w:frame="0" w:color="auto"/>
        </w:pBdr>
        <w:shd w:val="clear" w:fill="F2F0EC"/>
        <w:spacing w:after="260" w:beforeAutospacing="0" w:afterAutospacing="0"/>
        <w:ind w:hanging="360" w:left="560" w:right="200"/>
        <w:jc w:val="both"/>
      </w:pPr>
      <w:r>
        <w:rPr>
          <w:rFonts w:ascii="EB Garamond" w:hAnsi="EB Garamond" w:cs="EB Garamond" w:eastAsia="EB Garamond"/>
          <w:b w:val="1"/>
          <w:bCs w:val="1"/>
          <w:sz w:val="22"/>
          <w:szCs w:val="22"/>
        </w:rPr>
        <w:t xml:space="preserve">5.  CONSISTENCY: </w:t>
      </w:r>
      <w:r>
        <w:rPr>
          <w:rFonts w:ascii="EB Garamond" w:hAnsi="EB Garamond" w:cs="EB Garamond" w:eastAsia="EB Garamond"/>
          <w:b w:val="0"/>
          <w:i w:val="0"/>
          <w:bCs w:val="0"/>
          <w:iCs w:val="0"/>
          <w:caps w:val="0"/>
          <w:sz w:val="22"/>
          <w:szCs w:val="22"/>
        </w:rPr>
        <w:t>The value of this structure is not in any individual session. It is in the daily return. The body learns what receives regular, consistent attention. A brief, consistent practice over months changes the default more reliably than an intense occasional retreat.</w:t>
      </w:r>
    </w:p>
    <w:p>
      <w:pPr>
        <w:pBdr>
          <w:top w:val="single" w:sz="6" w:space="8" w:shadow="0" w:frame="0" w:color="999999"/>
          <w:left w:val="single" w:sz="6" w:space="8" w:shadow="0" w:frame="0" w:color="999999"/>
          <w:bottom w:val="none" w:sz="0" w:space="0" w:shadow="0" w:frame="0" w:color="auto"/>
          <w:right w:val="single" w:sz="6" w:space="8" w:shadow="0" w:frame="0" w:color="999999"/>
          <w:between w:val="none" w:sz="0" w:space="0" w:shadow="0" w:frame="0" w:color="auto"/>
        </w:pBdr>
        <w:shd w:val="clear" w:fill="F2F0EC"/>
        <w:spacing w:before="260" w:after="0" w:beforeAutospacing="0" w:afterAutospacing="0"/>
        <w:ind w:left="200" w:right="200"/>
      </w:pPr>
      <w:r>
        <w:rPr>
          <w:rFonts w:ascii="EB Garamond" w:hAnsi="EB Garamond" w:cs="EB Garamond" w:eastAsia="EB Garamond"/>
          <w:b w:val="1"/>
          <w:bCs w:val="1"/>
          <w:color w:val="6B5B3A"/>
          <w:sz w:val="20"/>
          <w:szCs w:val="20"/>
          <w:spacing w:val="20"/>
        </w:rPr>
        <w:t>PRACTICE</w:t>
      </w:r>
    </w:p>
    <w:p>
      <w:pPr>
        <w:pBdr>
          <w:top w:val="none" w:sz="0" w:space="0" w:shadow="0" w:frame="0" w:color="auto"/>
          <w:left w:val="single" w:sz="6" w:space="8" w:shadow="0" w:frame="0" w:color="999999"/>
          <w:bottom w:val="none" w:sz="0" w:space="0" w:shadow="0" w:frame="0" w:color="auto"/>
          <w:right w:val="single" w:sz="6" w:space="8" w:shadow="0" w:frame="0" w:color="999999"/>
          <w:between w:val="none" w:sz="0" w:space="0" w:shadow="0" w:frame="0" w:color="auto"/>
        </w:pBdr>
        <w:shd w:val="clear" w:fill="F2F0EC"/>
        <w:spacing w:after="160" w:beforeAutospacing="0" w:afterAutospacing="0"/>
        <w:ind w:left="200" w:right="200"/>
      </w:pPr>
      <w:r>
        <w:rPr>
          <w:rFonts w:ascii="Georgia" w:hAnsi="Georgia" w:cs="Georgia" w:eastAsia="Georgia"/>
          <w:b w:val="1"/>
          <w:i w:val="1"/>
          <w:bCs w:val="1"/>
          <w:iCs w:val="1"/>
          <w:sz w:val="22"/>
          <w:szCs w:val="22"/>
        </w:rPr>
        <w:t>The Gap in Conversation</w:t>
      </w:r>
    </w:p>
    <w:p>
      <w:pPr>
        <w:pBdr>
          <w:top w:val="none" w:sz="0" w:space="0" w:shadow="0" w:frame="0" w:color="auto"/>
          <w:left w:val="single" w:sz="6" w:space="8" w:shadow="0" w:frame="0" w:color="999999"/>
          <w:bottom w:val="none" w:sz="0" w:space="0" w:shadow="0" w:frame="0" w:color="auto"/>
          <w:right w:val="single" w:sz="6" w:space="8" w:shadow="0" w:frame="0" w:color="999999"/>
          <w:between w:val="none" w:sz="0" w:space="0" w:shadow="0" w:frame="0" w:color="auto"/>
        </w:pBdr>
        <w:shd w:val="clear" w:fill="F2F0EC"/>
        <w:spacing w:after="140" w:beforeAutospacing="0" w:afterAutospacing="0"/>
        <w:ind w:hanging="360" w:left="560" w:right="200"/>
        <w:jc w:val="both"/>
      </w:pPr>
      <w:r>
        <w:rPr>
          <w:rFonts w:ascii="EB Garamond" w:hAnsi="EB Garamond" w:cs="EB Garamond" w:eastAsia="EB Garamond"/>
          <w:b w:val="1"/>
          <w:bCs w:val="1"/>
          <w:sz w:val="22"/>
          <w:szCs w:val="22"/>
        </w:rPr>
        <w:t xml:space="preserve">1.  </w:t>
      </w:r>
      <w:r>
        <w:rPr>
          <w:rFonts w:ascii="EB Garamond" w:hAnsi="EB Garamond" w:cs="EB Garamond" w:eastAsia="EB Garamond"/>
          <w:b w:val="0"/>
          <w:i w:val="0"/>
          <w:bCs w:val="0"/>
          <w:iCs w:val="0"/>
          <w:caps w:val="0"/>
          <w:sz w:val="22"/>
          <w:szCs w:val="22"/>
        </w:rPr>
        <w:t>Choose one conversation today — ideally one where something real is at stake emotionally. Not an argument, just an interaction that matters.</w:t>
      </w:r>
    </w:p>
    <w:p>
      <w:pPr>
        <w:pBdr>
          <w:top w:val="none" w:sz="0" w:space="0" w:shadow="0" w:frame="0" w:color="auto"/>
          <w:left w:val="single" w:sz="6" w:space="8" w:shadow="0" w:frame="0" w:color="999999"/>
          <w:bottom w:val="none" w:sz="0" w:space="0" w:shadow="0" w:frame="0" w:color="auto"/>
          <w:right w:val="single" w:sz="6" w:space="8" w:shadow="0" w:frame="0" w:color="999999"/>
          <w:between w:val="none" w:sz="0" w:space="0" w:shadow="0" w:frame="0" w:color="auto"/>
        </w:pBdr>
        <w:shd w:val="clear" w:fill="F2F0EC"/>
        <w:spacing w:after="140" w:beforeAutospacing="0" w:afterAutospacing="0"/>
        <w:ind w:hanging="360" w:left="560" w:right="200"/>
        <w:jc w:val="both"/>
      </w:pPr>
      <w:r>
        <w:rPr>
          <w:rFonts w:ascii="EB Garamond" w:hAnsi="EB Garamond" w:cs="EB Garamond" w:eastAsia="EB Garamond"/>
          <w:b w:val="1"/>
          <w:bCs w:val="1"/>
          <w:sz w:val="22"/>
          <w:szCs w:val="22"/>
        </w:rPr>
        <w:t xml:space="preserve">2.  </w:t>
      </w:r>
      <w:r>
        <w:rPr>
          <w:rFonts w:ascii="EB Garamond" w:hAnsi="EB Garamond" w:cs="EB Garamond" w:eastAsia="EB Garamond"/>
          <w:b w:val="0"/>
          <w:i w:val="0"/>
          <w:bCs w:val="0"/>
          <w:iCs w:val="0"/>
          <w:caps w:val="0"/>
          <w:sz w:val="22"/>
          <w:szCs w:val="22"/>
        </w:rPr>
        <w:t>At some point in the conversation, before responding, take one breath. Literally one. Not as a pause technique — as a moment of genuine noticing: what is happening in me right now?</w:t>
      </w:r>
    </w:p>
    <w:p>
      <w:pPr>
        <w:pBdr>
          <w:top w:val="none" w:sz="0" w:space="0" w:shadow="0" w:frame="0" w:color="auto"/>
          <w:left w:val="single" w:sz="6" w:space="8" w:shadow="0" w:frame="0" w:color="999999"/>
          <w:bottom w:val="none" w:sz="0" w:space="0" w:shadow="0" w:frame="0" w:color="auto"/>
          <w:right w:val="single" w:sz="6" w:space="8" w:shadow="0" w:frame="0" w:color="999999"/>
          <w:between w:val="none" w:sz="0" w:space="0" w:shadow="0" w:frame="0" w:color="auto"/>
        </w:pBdr>
        <w:shd w:val="clear" w:fill="F2F0EC"/>
        <w:spacing w:after="140" w:beforeAutospacing="0" w:afterAutospacing="0"/>
        <w:ind w:hanging="360" w:left="560" w:right="200"/>
        <w:jc w:val="both"/>
      </w:pPr>
      <w:r>
        <w:rPr>
          <w:rFonts w:ascii="EB Garamond" w:hAnsi="EB Garamond" w:cs="EB Garamond" w:eastAsia="EB Garamond"/>
          <w:b w:val="1"/>
          <w:bCs w:val="1"/>
          <w:sz w:val="22"/>
          <w:szCs w:val="22"/>
        </w:rPr>
        <w:t xml:space="preserve">3.  </w:t>
      </w:r>
      <w:r>
        <w:rPr>
          <w:rFonts w:ascii="EB Garamond" w:hAnsi="EB Garamond" w:cs="EB Garamond" w:eastAsia="EB Garamond"/>
          <w:b w:val="0"/>
          <w:i w:val="0"/>
          <w:bCs w:val="0"/>
          <w:iCs w:val="0"/>
          <w:caps w:val="0"/>
          <w:sz w:val="22"/>
          <w:szCs w:val="22"/>
        </w:rPr>
        <w:t>Notice whether the impulse to respond is coming from the content of what was said, or from what it means about you — about your worth, your position, your story.</w:t>
      </w:r>
    </w:p>
    <w:p>
      <w:pPr>
        <w:pBdr>
          <w:top w:val="none" w:sz="0" w:space="0" w:shadow="0" w:frame="0" w:color="auto"/>
          <w:left w:val="single" w:sz="6" w:space="8" w:shadow="0" w:frame="0" w:color="999999"/>
          <w:bottom w:val="none" w:sz="0" w:space="0" w:shadow="0" w:frame="0" w:color="auto"/>
          <w:right w:val="single" w:sz="6" w:space="8" w:shadow="0" w:frame="0" w:color="999999"/>
          <w:between w:val="none" w:sz="0" w:space="0" w:shadow="0" w:frame="0" w:color="auto"/>
        </w:pBdr>
        <w:shd w:val="clear" w:fill="F2F0EC"/>
        <w:spacing w:after="140" w:beforeAutospacing="0" w:afterAutospacing="0"/>
        <w:ind w:hanging="360" w:left="560" w:right="200"/>
        <w:jc w:val="both"/>
      </w:pPr>
      <w:r>
        <w:rPr>
          <w:rFonts w:ascii="EB Garamond" w:hAnsi="EB Garamond" w:cs="EB Garamond" w:eastAsia="EB Garamond"/>
          <w:b w:val="1"/>
          <w:bCs w:val="1"/>
          <w:sz w:val="22"/>
          <w:szCs w:val="22"/>
        </w:rPr>
        <w:t xml:space="preserve">4.  </w:t>
      </w:r>
      <w:r>
        <w:rPr>
          <w:rFonts w:ascii="EB Garamond" w:hAnsi="EB Garamond" w:cs="EB Garamond" w:eastAsia="EB Garamond"/>
          <w:b w:val="0"/>
          <w:i w:val="0"/>
          <w:bCs w:val="0"/>
          <w:iCs w:val="0"/>
          <w:caps w:val="0"/>
          <w:sz w:val="22"/>
          <w:szCs w:val="22"/>
        </w:rPr>
        <w:t>You don't have to change what you say. Just notice the source before you speak.</w:t>
      </w:r>
    </w:p>
    <w:p>
      <w:pPr>
        <w:pBdr>
          <w:top w:val="none" w:sz="0" w:space="0" w:shadow="0" w:frame="0" w:color="auto"/>
          <w:left w:val="single" w:sz="6" w:space="8" w:shadow="0" w:frame="0" w:color="999999"/>
          <w:bottom w:val="none" w:sz="0" w:space="0" w:shadow="0" w:frame="0" w:color="auto"/>
          <w:right w:val="single" w:sz="6" w:space="8" w:shadow="0" w:frame="0" w:color="999999"/>
          <w:between w:val="none" w:sz="0" w:space="0" w:shadow="0" w:frame="0" w:color="auto"/>
        </w:pBdr>
        <w:shd w:val="clear" w:fill="F2F0EC"/>
        <w:spacing w:after="140" w:beforeAutospacing="0" w:afterAutospacing="0"/>
        <w:ind w:hanging="360" w:left="560" w:right="200"/>
        <w:jc w:val="both"/>
      </w:pPr>
      <w:r>
        <w:rPr>
          <w:rFonts w:ascii="EB Garamond" w:hAnsi="EB Garamond" w:cs="EB Garamond" w:eastAsia="EB Garamond"/>
          <w:b w:val="1"/>
          <w:bCs w:val="1"/>
          <w:sz w:val="22"/>
          <w:szCs w:val="22"/>
        </w:rPr>
        <w:t xml:space="preserve">5.  </w:t>
      </w:r>
      <w:r>
        <w:rPr>
          <w:rFonts w:ascii="EB Garamond" w:hAnsi="EB Garamond" w:cs="EB Garamond" w:eastAsia="EB Garamond"/>
          <w:b w:val="0"/>
          <w:i w:val="0"/>
          <w:bCs w:val="0"/>
          <w:iCs w:val="0"/>
          <w:caps w:val="0"/>
          <w:sz w:val="22"/>
          <w:szCs w:val="22"/>
        </w:rPr>
        <w:t>After the conversation, sit for two minutes. Notice what it felt like to have that small gap. Whether the conversation felt different from inside. Whether anything was less defended.</w:t>
      </w:r>
    </w:p>
    <w:p>
      <w:pPr>
        <w:pBdr>
          <w:top w:val="none" w:sz="0" w:space="0" w:shadow="0" w:frame="0" w:color="auto"/>
          <w:left w:val="single" w:sz="6" w:space="8" w:shadow="0" w:frame="0" w:color="999999"/>
          <w:bottom w:val="single" w:sz="6" w:space="8" w:shadow="0" w:frame="0" w:color="999999"/>
          <w:right w:val="single" w:sz="6" w:space="8" w:shadow="0" w:frame="0" w:color="999999"/>
          <w:between w:val="none" w:sz="0" w:space="0" w:shadow="0" w:frame="0" w:color="auto"/>
        </w:pBdr>
        <w:shd w:val="clear" w:fill="F2F0EC"/>
        <w:spacing w:after="260" w:beforeAutospacing="0" w:afterAutospacing="0"/>
        <w:ind w:hanging="360" w:left="560" w:right="200"/>
        <w:jc w:val="both"/>
      </w:pPr>
      <w:r>
        <w:rPr>
          <w:rFonts w:ascii="EB Garamond" w:hAnsi="EB Garamond" w:cs="EB Garamond" w:eastAsia="EB Garamond"/>
          <w:b w:val="1"/>
          <w:bCs w:val="1"/>
          <w:sz w:val="22"/>
          <w:szCs w:val="22"/>
        </w:rPr>
        <w:t xml:space="preserve">6.  </w:t>
      </w:r>
      <w:r>
        <w:rPr>
          <w:rFonts w:ascii="EB Garamond" w:hAnsi="EB Garamond" w:cs="EB Garamond" w:eastAsia="EB Garamond"/>
          <w:b w:val="0"/>
          <w:i w:val="0"/>
          <w:bCs w:val="0"/>
          <w:iCs w:val="0"/>
          <w:caps w:val="0"/>
          <w:sz w:val="22"/>
          <w:szCs w:val="22"/>
        </w:rPr>
        <w:t>Do this once per day for a week. Not perfectly — once per day, one breath, one honest noticing. The gap is not about better performance. It is the practice of being present to what is actually happening rather than what the story says is happening.</w:t>
      </w:r>
    </w:p>
    <w:p>
      <w:pPr>
        <w:sectPr>
          <w:headerReference w:type="default" r:id="RelHdr38"/>
          <w:headerReference w:type="even" r:id="RelHdr39"/>
          <w:footerReference w:type="default" r:id="RelFtr38"/>
          <w:footerReference w:type="even" r:id="RelFtr39"/>
          <w:type w:val="oddPage"/>
          <w:pgSz w:w="8640" w:h="12960" w:code="0"/>
          <w:pgMar w:left="1080" w:right="864" w:top="1008" w:bottom="1080" w:header="576" w:footer="576" w:gutter="0"/>
        </w:sectPr>
      </w:pPr>
    </w:p>
    <w:p>
      <w:pPr>
        <w:spacing w:before="863" w:beforeAutospacing="0" w:afterAutospacing="0"/>
      </w:pPr>
    </w:p>
    <w:p>
      <w:pPr>
        <w:spacing w:after="40" w:beforeAutospacing="0" w:afterAutospacing="0"/>
        <w:jc w:val="center"/>
      </w:pPr>
      <w:r>
        <w:rPr>
          <w:rFonts w:ascii="EB Garamond" w:hAnsi="EB Garamond" w:cs="EB Garamond" w:eastAsia="EB Garamond"/>
          <w:color w:val="888888"/>
          <w:sz w:val="20"/>
          <w:szCs w:val="20"/>
          <w:spacing w:val="30"/>
        </w:rPr>
        <w:t>CHAPTER FIFTEEN</w:t>
      </w:r>
    </w:p>
    <w:p>
      <w:pPr>
        <w:pStyle w:val="P3"/>
        <w:spacing w:after="260" w:beforeAutospacing="0" w:afterAutospacing="0"/>
        <w:jc w:val="center"/>
      </w:pPr>
      <w:bookmarkStart w:id="17" w:name="ch15"/>
      <w:bookmarkEnd w:id="17"/>
      <w:r>
        <w:rPr>
          <w:rFonts w:ascii="Georgia" w:hAnsi="Georgia" w:cs="Georgia" w:eastAsia="Georgia"/>
          <w:b w:val="1"/>
          <w:bCs w:val="1"/>
          <w:sz w:val="32"/>
          <w:szCs w:val="32"/>
        </w:rPr>
        <w:t>What Binary Bodhi Actually Means</w:t>
      </w:r>
    </w:p>
    <w:p>
      <w:pPr>
        <w:spacing w:lineRule="auto" w:line="288" w:after="0" w:beforeAutospacing="0" w:afterAutospacing="0"/>
        <w:jc w:val="both"/>
      </w:pPr>
      <w:r>
        <w:rPr>
          <w:rFonts w:ascii="EB Garamond" w:hAnsi="EB Garamond" w:cs="EB Garamond" w:eastAsia="EB Garamond"/>
          <w:b w:val="0"/>
          <w:i w:val="0"/>
          <w:bCs w:val="0"/>
          <w:iCs w:val="0"/>
          <w:caps w:val="0"/>
          <w:sz w:val="22"/>
          <w:szCs w:val="22"/>
        </w:rPr>
        <w:t>I have been using the phrase Binary Bodhi for several years now. It has attracted a particular kind of misreading that I want to address.</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misreading is that it proposes a reconciliation — a clever synthesis of the technical mind and the spiritual mind, the digital and the contemplative, the builder and the meditator. That it says: you can have both. The code and the silence, held together.</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That is not quite it.</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Binary means two. Zero and one. Not one thing pretending to be two things. Actually two — the code that runs and the silence in which the code runs. The form and the formless. The wave and the ocean. The character in the story and the awareness in which the character appears.</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Bodhi means awake. Clear seeing. Not a permanent state — the word doesn't describe a destination. It describes a quality of meeting.</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What I mean by Binary Bodhi is not the romantic notion that being a meditating technologist is a spiritually superior position. I don't believe that. I mean something more specific and less flattering: the recognition that both registers are real, that neither cancels the other, and that the work of being fully human in the current age involves holding both without collapsing the tension between them.</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At two in the morning, deep in a problem, there is no awareness of awareness. There is the problem and the movement toward it. The self that the rest of the book is concerned with has no relevance here — it is simply the moment and what needs to happen in it.</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At four in the morning, sitting quietly while the problem has been set down, the problem is still real but the person who had the problem has become difficult to locate. The awareness that is present is not the person's awareness. It is awareness, with no possessive.</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These two experiences happen in the same body, in the same life, within hours of each other. They do not resolve into a unified experience. They are what they are. Both true. Neither final.</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I no longer try to merge them. I no longer try to bring the contemplative awareness into the work, or the work into the silence. I let them be what they are.</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This is the architecture: not synthesis, but the capacity to inhabit both without needing either to be the whole story.</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One eye on the work. One eye on the ground in which the work is appearing.</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Not as a technique. As the honest description of how it actually is.</w:t>
      </w:r>
    </w:p>
    <w:p>
      <w:pPr>
        <w:sectPr>
          <w:headerReference w:type="default" r:id="RelHdr40"/>
          <w:headerReference w:type="even" r:id="RelHdr41"/>
          <w:footerReference w:type="default" r:id="RelFtr40"/>
          <w:footerReference w:type="even" r:id="RelFtr41"/>
          <w:type w:val="oddPage"/>
          <w:pgSz w:w="8640" w:h="12960" w:code="0"/>
          <w:pgMar w:left="1080" w:right="864" w:top="1008" w:bottom="1080" w:header="576" w:footer="576" w:gutter="0"/>
        </w:sectPr>
      </w:pPr>
    </w:p>
    <w:p>
      <w:pPr>
        <w:spacing w:before="863" w:beforeAutospacing="0" w:afterAutospacing="0"/>
      </w:pPr>
    </w:p>
    <w:p>
      <w:pPr>
        <w:spacing w:after="40" w:beforeAutospacing="0" w:afterAutospacing="0"/>
        <w:jc w:val="center"/>
      </w:pPr>
      <w:r>
        <w:rPr>
          <w:rFonts w:ascii="EB Garamond" w:hAnsi="EB Garamond" w:cs="EB Garamond" w:eastAsia="EB Garamond"/>
          <w:color w:val="888888"/>
          <w:sz w:val="20"/>
          <w:szCs w:val="20"/>
          <w:spacing w:val="30"/>
        </w:rPr>
        <w:t>CHAPTER SIXTEEN</w:t>
      </w:r>
    </w:p>
    <w:p>
      <w:pPr>
        <w:pStyle w:val="P3"/>
        <w:spacing w:after="260" w:beforeAutospacing="0" w:afterAutospacing="0"/>
        <w:jc w:val="center"/>
      </w:pPr>
      <w:bookmarkStart w:id="18" w:name="ch16"/>
      <w:bookmarkEnd w:id="18"/>
      <w:r>
        <w:rPr>
          <w:rFonts w:ascii="Georgia" w:hAnsi="Georgia" w:cs="Georgia" w:eastAsia="Georgia"/>
          <w:b w:val="1"/>
          <w:bCs w:val="1"/>
          <w:sz w:val="32"/>
          <w:szCs w:val="32"/>
        </w:rPr>
        <w:t>The Last Koan</w:t>
      </w:r>
    </w:p>
    <w:p>
      <w:pPr>
        <w:spacing w:lineRule="auto" w:line="288" w:after="0" w:beforeAutospacing="0" w:afterAutospacing="0"/>
        <w:jc w:val="both"/>
      </w:pPr>
      <w:r>
        <w:rPr>
          <w:rFonts w:ascii="EB Garamond" w:hAnsi="EB Garamond" w:cs="EB Garamond" w:eastAsia="EB Garamond"/>
          <w:b w:val="0"/>
          <w:i w:val="0"/>
          <w:bCs w:val="0"/>
          <w:iCs w:val="0"/>
          <w:caps w:val="0"/>
          <w:sz w:val="22"/>
          <w:szCs w:val="22"/>
        </w:rPr>
        <w:t>Before the final pages — a brief account of where this book has been, because the narrator who read it deserves one.</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Part One proposed that the self is a continuous process of construction — assembling identity from raw experience, moment by moment, so efficiently that the assembly becomes invisible. It looked at the ordinary gap in that construction (the moment in the shop, the room at three in the morning) and suggested it is not a glitch but a glimpse — a brief honest look at what is underneath the narrative. It toured what several traditions independently discovered about that gap, and what a skeptic would rightly push back on.</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Part Two descended into the body, which doesn't care about the philosophy. It named the specific disappointment of understanding something clearly and finding that the understanding has not changed the automatic reactions. It described the nervous system as the actual site of the work — where the integration happens, slowly, through repeated direct exposure to sensation rather than through more thinking. It introduced the breath as something unusual: the one process in the body that sits on the boundary between voluntary and involuntary — and, through that ambiguity, offers a glimpse of the boundary between self and world.</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Part Three asked what remains after the ground has shifted — how you build things, love people, work, and stay present in an ordinary life when the self you used to rely on has become a little transparent. It looked at the oscillation between clarity and contraction not as a problem to be solved but as the actual rhythm of the practice. It asked whether the oscillation is producing movement, or just circling. And it named, as specifically as possible, what movement in this territory actually looks like.</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That's the map. You've walked it. The map is not the territory.</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narrator who read this has gathered more material. It understands non-duality now. It has a richer vocabulary for what it experiences. It may have softened in some places. The practices, if you tried any of them, may have created small openings.</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None of that is the thing itself. But here is what may be true:</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Something was present when you read the opening pages and is still present now. Not a state that was created by the book. Not something the book could have given you. Something that was already here before the first sentence, and that will be here after you set this down. The book didn't produce it. It only asked you to look in its direction.</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forgetting doesn't cancel the glimpse. Whatever you saw was accurate. The return is the practice. It always was.</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So the last question is not what to do with this.</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The last question is only:</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Right now, before the next thought — what is here?</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Not as a concept. As a direct looking.</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Close the book.</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Notice what remains.</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Root Access was written from the ridge. The ridge is still here. So are you.</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w:t>
      </w:r>
    </w:p>
    <w:p>
      <w:pPr>
        <w:sectPr>
          <w:headerReference w:type="default" r:id="RelHdr42"/>
          <w:headerReference w:type="even" r:id="RelHdr43"/>
          <w:footerReference w:type="default" r:id="RelFtr42"/>
          <w:footerReference w:type="even" r:id="RelFtr43"/>
          <w:type w:val="oddPage"/>
          <w:pgSz w:w="8640" w:h="12960" w:code="0"/>
          <w:pgMar w:left="1080" w:right="864" w:top="1008" w:bottom="1080" w:header="576" w:footer="576" w:gutter="0"/>
        </w:sectPr>
      </w:pPr>
    </w:p>
    <w:p>
      <w:pPr>
        <w:pStyle w:val="P2"/>
        <w:spacing w:before="200" w:after="300" w:beforeAutospacing="0" w:afterAutospacing="0"/>
        <w:jc w:val="center"/>
      </w:pPr>
      <w:bookmarkStart w:id="19" w:name="notes"/>
      <w:bookmarkEnd w:id="19"/>
      <w:r>
        <w:rPr>
          <w:rFonts w:ascii="Georgia" w:hAnsi="Georgia" w:cs="Georgia" w:eastAsia="Georgia"/>
          <w:b w:val="1"/>
          <w:bCs w:val="1"/>
          <w:sz w:val="30"/>
          <w:szCs w:val="30"/>
        </w:rPr>
        <w:t>Notes on Sources &amp; Further Reading</w:t>
      </w:r>
    </w:p>
    <w:p>
      <w:pPr>
        <w:spacing w:lineRule="auto" w:line="288" w:after="0" w:beforeAutospacing="0" w:afterAutospacing="0"/>
        <w:jc w:val="both"/>
      </w:pPr>
      <w:r>
        <w:rPr>
          <w:rFonts w:ascii="EB Garamond" w:hAnsi="EB Garamond" w:cs="EB Garamond" w:eastAsia="EB Garamond"/>
          <w:b w:val="0"/>
          <w:i w:val="0"/>
          <w:bCs w:val="0"/>
          <w:iCs w:val="0"/>
          <w:caps w:val="0"/>
          <w:sz w:val="22"/>
          <w:szCs w:val="22"/>
        </w:rPr>
        <w:t xml:space="preserve">Primary and contemplative sources: </w:t>
      </w:r>
      <w:r>
        <w:rPr>
          <w:rFonts w:ascii="EB Garamond" w:hAnsi="EB Garamond" w:cs="EB Garamond" w:eastAsia="EB Garamond"/>
          <w:b w:val="0"/>
          <w:i w:val="1"/>
          <w:bCs w:val="0"/>
          <w:iCs w:val="1"/>
          <w:caps w:val="0"/>
          <w:sz w:val="22"/>
          <w:szCs w:val="22"/>
        </w:rPr>
        <w:t>Bṛhadāraṇyaka Upaniṣad</w:t>
      </w:r>
      <w:r>
        <w:rPr>
          <w:rFonts w:ascii="EB Garamond" w:hAnsi="EB Garamond" w:cs="EB Garamond" w:eastAsia="EB Garamond"/>
          <w:b w:val="0"/>
          <w:i w:val="0"/>
          <w:bCs w:val="0"/>
          <w:iCs w:val="0"/>
          <w:caps w:val="0"/>
          <w:sz w:val="22"/>
          <w:szCs w:val="22"/>
        </w:rPr>
        <w:t xml:space="preserve">; </w:t>
      </w:r>
      <w:r>
        <w:rPr>
          <w:rFonts w:ascii="EB Garamond" w:hAnsi="EB Garamond" w:cs="EB Garamond" w:eastAsia="EB Garamond"/>
          <w:b w:val="0"/>
          <w:i w:val="1"/>
          <w:bCs w:val="0"/>
          <w:iCs w:val="1"/>
          <w:caps w:val="0"/>
          <w:sz w:val="22"/>
          <w:szCs w:val="22"/>
        </w:rPr>
        <w:t>Chāndogya Upaniṣad</w:t>
      </w:r>
      <w:r>
        <w:rPr>
          <w:rFonts w:ascii="EB Garamond" w:hAnsi="EB Garamond" w:cs="EB Garamond" w:eastAsia="EB Garamond"/>
          <w:b w:val="0"/>
          <w:i w:val="0"/>
          <w:bCs w:val="0"/>
          <w:iCs w:val="0"/>
          <w:caps w:val="0"/>
          <w:sz w:val="22"/>
          <w:szCs w:val="22"/>
        </w:rPr>
        <w:t xml:space="preserve">; </w:t>
      </w:r>
      <w:r>
        <w:rPr>
          <w:rFonts w:ascii="EB Garamond" w:hAnsi="EB Garamond" w:cs="EB Garamond" w:eastAsia="EB Garamond"/>
          <w:b w:val="0"/>
          <w:i w:val="1"/>
          <w:bCs w:val="0"/>
          <w:iCs w:val="1"/>
          <w:caps w:val="0"/>
          <w:sz w:val="22"/>
          <w:szCs w:val="22"/>
        </w:rPr>
        <w:t>Bhagavad Gītā</w:t>
      </w:r>
      <w:r>
        <w:rPr>
          <w:rFonts w:ascii="EB Garamond" w:hAnsi="EB Garamond" w:cs="EB Garamond" w:eastAsia="EB Garamond"/>
          <w:b w:val="0"/>
          <w:i w:val="0"/>
          <w:bCs w:val="0"/>
          <w:iCs w:val="0"/>
          <w:caps w:val="0"/>
          <w:sz w:val="22"/>
          <w:szCs w:val="22"/>
        </w:rPr>
        <w:t xml:space="preserve">; Patañjali's </w:t>
      </w:r>
      <w:r>
        <w:rPr>
          <w:rFonts w:ascii="EB Garamond" w:hAnsi="EB Garamond" w:cs="EB Garamond" w:eastAsia="EB Garamond"/>
          <w:b w:val="0"/>
          <w:i w:val="1"/>
          <w:bCs w:val="0"/>
          <w:iCs w:val="1"/>
          <w:caps w:val="0"/>
          <w:sz w:val="22"/>
          <w:szCs w:val="22"/>
        </w:rPr>
        <w:t>Yoga Sūtras</w:t>
      </w:r>
      <w:r>
        <w:rPr>
          <w:rFonts w:ascii="EB Garamond" w:hAnsi="EB Garamond" w:cs="EB Garamond" w:eastAsia="EB Garamond"/>
          <w:b w:val="0"/>
          <w:i w:val="0"/>
          <w:bCs w:val="0"/>
          <w:iCs w:val="0"/>
          <w:caps w:val="0"/>
          <w:sz w:val="22"/>
          <w:szCs w:val="22"/>
        </w:rPr>
        <w:t xml:space="preserve">; </w:t>
      </w:r>
      <w:r>
        <w:rPr>
          <w:rFonts w:ascii="EB Garamond" w:hAnsi="EB Garamond" w:cs="EB Garamond" w:eastAsia="EB Garamond"/>
          <w:b w:val="0"/>
          <w:i w:val="1"/>
          <w:bCs w:val="0"/>
          <w:iCs w:val="1"/>
          <w:caps w:val="0"/>
          <w:sz w:val="22"/>
          <w:szCs w:val="22"/>
        </w:rPr>
        <w:t>Tao Te Ching</w:t>
      </w:r>
      <w:r>
        <w:rPr>
          <w:rFonts w:ascii="EB Garamond" w:hAnsi="EB Garamond" w:cs="EB Garamond" w:eastAsia="EB Garamond"/>
          <w:b w:val="0"/>
          <w:i w:val="0"/>
          <w:bCs w:val="0"/>
          <w:iCs w:val="0"/>
          <w:caps w:val="0"/>
          <w:sz w:val="22"/>
          <w:szCs w:val="22"/>
        </w:rPr>
        <w:t>; selected Buddhist discourses and Zen literature; selected Sufi poetry, including Rumi.</w:t>
      </w:r>
    </w:p>
    <w:p>
      <w:pPr>
        <w:spacing w:lineRule="auto" w:line="288" w:after="0" w:beforeAutospacing="0" w:afterAutospacing="0"/>
        <w:jc w:val="both"/>
      </w:pPr>
      <w:r>
        <w:rPr>
          <w:rFonts w:ascii="EB Garamond" w:hAnsi="EB Garamond" w:cs="EB Garamond" w:eastAsia="EB Garamond"/>
          <w:b w:val="0"/>
          <w:i w:val="0"/>
          <w:bCs w:val="0"/>
          <w:iCs w:val="0"/>
          <w:caps w:val="0"/>
          <w:sz w:val="22"/>
          <w:szCs w:val="22"/>
        </w:rPr>
        <w:t>For the reconstructive nature of autobiographical memory: Fivush, R. &amp; Grysman, A. (2023), ‘Accuracy and reconstruction in autobiographical memory,’ Wiley Interdisciplinary Reviews: Cognitive Science.</w:t>
      </w:r>
    </w:p>
    <w:p>
      <w:pPr>
        <w:spacing w:lineRule="auto" w:line="288" w:after="0" w:beforeAutospacing="0" w:afterAutospacing="0"/>
        <w:jc w:val="both"/>
      </w:pPr>
      <w:r>
        <w:rPr>
          <w:rFonts w:ascii="EB Garamond" w:hAnsi="EB Garamond" w:cs="EB Garamond" w:eastAsia="EB Garamond"/>
          <w:b w:val="0"/>
          <w:i w:val="0"/>
          <w:bCs w:val="0"/>
          <w:iCs w:val="0"/>
          <w:caps w:val="0"/>
          <w:sz w:val="22"/>
          <w:szCs w:val="22"/>
        </w:rPr>
        <w:t>For the continuing debate around conscious intention and neural preparation: ‘Breathing is coupled with voluntary action and the cortical readiness potential,’ Nature Communications (2019), and the work discussed there on alternative interpretations of the readiness potential.</w:t>
      </w:r>
    </w:p>
    <w:p>
      <w:pPr>
        <w:spacing w:lineRule="auto" w:line="288" w:after="0" w:beforeAutospacing="0" w:afterAutospacing="0"/>
        <w:jc w:val="both"/>
      </w:pPr>
      <w:r>
        <w:rPr>
          <w:rFonts w:ascii="EB Garamond" w:hAnsi="EB Garamond" w:cs="EB Garamond" w:eastAsia="EB Garamond"/>
          <w:b w:val="0"/>
          <w:i w:val="0"/>
          <w:bCs w:val="0"/>
          <w:iCs w:val="0"/>
          <w:caps w:val="0"/>
          <w:sz w:val="22"/>
          <w:szCs w:val="22"/>
        </w:rPr>
        <w:t>For autonomic physiology and the limits of polyvagal claims: Neuhuber, W. L. &amp; Berthoud, H.-R. (2022), ‘Functional anatomy of the vagus system: How does the polyvagal theory comply?’ Biological Psychology; and Grossman, P. &amp; colleagues' later critiques of core polyvagal assumptions.</w:t>
      </w:r>
    </w:p>
    <w:p>
      <w:pPr>
        <w:spacing w:lineRule="auto" w:line="288" w:after="0" w:beforeAutospacing="0" w:afterAutospacing="0"/>
        <w:jc w:val="both"/>
      </w:pPr>
      <w:r>
        <w:rPr>
          <w:rFonts w:ascii="EB Garamond" w:hAnsi="EB Garamond" w:cs="EB Garamond" w:eastAsia="EB Garamond"/>
          <w:b w:val="0"/>
          <w:i w:val="0"/>
          <w:bCs w:val="0"/>
          <w:iCs w:val="0"/>
          <w:caps w:val="0"/>
          <w:sz w:val="22"/>
          <w:szCs w:val="22"/>
        </w:rPr>
        <w:t>The scientific references above are included to sharpen the boundaries of the argument, not to settle the metaphysical question. The central claims of this book remain experiential and philosophical.</w:t>
      </w:r>
    </w:p>
    <w:p>
      <w:pPr>
        <w:spacing w:lineRule="auto" w:line="288" w:after="0" w:beforeAutospacing="0" w:afterAutospacing="0"/>
        <w:jc w:val="both"/>
      </w:pPr>
      <w:r>
        <w:rPr>
          <w:rFonts w:ascii="EB Garamond" w:hAnsi="EB Garamond" w:cs="EB Garamond" w:eastAsia="EB Garamond"/>
          <w:b w:val="0"/>
          <w:i w:val="0"/>
          <w:bCs w:val="0"/>
          <w:iCs w:val="0"/>
          <w:caps w:val="0"/>
          <w:sz w:val="22"/>
          <w:szCs w:val="22"/>
        </w:rPr>
        <w:t>For additional notes and future editions, visit binarybodhi.com</w:t>
      </w:r>
    </w:p>
    <w:p>
      <w:pPr>
        <w:sectPr>
          <w:headerReference w:type="default" r:id="RelHdr44"/>
          <w:headerReference w:type="even" r:id="RelHdr45"/>
          <w:footerReference w:type="default" r:id="RelFtr44"/>
          <w:footerReference w:type="even" r:id="RelFtr45"/>
          <w:type w:val="oddPage"/>
          <w:pgSz w:w="8640" w:h="12960" w:code="0"/>
          <w:pgMar w:left="1080" w:right="864" w:top="1008" w:bottom="1080" w:header="576" w:footer="576" w:gutter="0"/>
        </w:sectPr>
      </w:pPr>
    </w:p>
    <w:p>
      <w:pPr>
        <w:pStyle w:val="P2"/>
        <w:spacing w:before="200" w:after="300" w:beforeAutospacing="0" w:afterAutospacing="0"/>
        <w:jc w:val="center"/>
      </w:pPr>
      <w:bookmarkStart w:id="20" w:name="about"/>
      <w:bookmarkEnd w:id="20"/>
      <w:r>
        <w:rPr>
          <w:rFonts w:ascii="Georgia" w:hAnsi="Georgia" w:cs="Georgia" w:eastAsia="Georgia"/>
          <w:b w:val="1"/>
          <w:bCs w:val="1"/>
          <w:sz w:val="32"/>
          <w:szCs w:val="32"/>
        </w:rPr>
        <w:t>About the Author</w:t>
      </w:r>
    </w:p>
    <w:p>
      <w:pPr>
        <w:spacing w:lineRule="auto" w:line="288" w:after="0" w:beforeAutospacing="0" w:afterAutospacing="0"/>
        <w:jc w:val="both"/>
      </w:pPr>
      <w:r>
        <w:rPr>
          <w:rFonts w:ascii="EB Garamond" w:hAnsi="EB Garamond" w:cs="EB Garamond" w:eastAsia="EB Garamond"/>
          <w:b w:val="0"/>
          <w:i w:val="0"/>
          <w:bCs w:val="0"/>
          <w:iCs w:val="0"/>
          <w:caps w:val="0"/>
          <w:sz w:val="22"/>
          <w:szCs w:val="22"/>
        </w:rPr>
        <w:t>Binary Bodhi writes at the intersection of contemplative practice and the built world — the place where meditation cushions and laptops share the same room.</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“Binary” is not a synthesis of the technical mind and the spiritual mind. It is the two held plainly as two: the code that runs, and the silence in which it runs. “Bodhi” is not a destination but a quality of meeting — clear seeing, available in a Monday morning meeting as much as on a meditation retreat.</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Root Access is the author’s first book. It was written between Kerala and the hills of Nepal, in the unlanded middle between insight and embodiment that the book itself describes.</w:t>
      </w:r>
    </w:p>
    <w:p>
      <w:pPr>
        <w:spacing w:lineRule="auto" w:line="288" w:after="0" w:beforeAutospacing="0" w:afterAutospacing="0"/>
        <w:ind w:firstLine="403"/>
        <w:jc w:val="both"/>
      </w:pPr>
      <w:r>
        <w:rPr>
          <w:rFonts w:ascii="EB Garamond" w:hAnsi="EB Garamond" w:cs="EB Garamond" w:eastAsia="EB Garamond"/>
          <w:b w:val="0"/>
          <w:i w:val="0"/>
          <w:bCs w:val="0"/>
          <w:iCs w:val="0"/>
          <w:caps w:val="0"/>
          <w:sz w:val="22"/>
          <w:szCs w:val="22"/>
        </w:rPr>
        <w:t>For notes, sources, and future editions, visit binarybodhi.com.</w:t>
      </w:r>
    </w:p>
    <w:sectPr>
      <w:headerReference w:type="default" r:id="RelHdr46"/>
      <w:headerReference w:type="even" r:id="RelHdr47"/>
      <w:footerReference w:type="default" r:id="RelFtr46"/>
      <w:footerReference w:type="even" r:id="RelFtr47"/>
      <w:type w:val="nextPage"/>
      <w:pgSz w:w="8640" w:h="12960" w:code="0"/>
      <w:pgMar w:left="1080" w:right="864" w:top="1008" w:bottom="1080" w:header="576" w:footer="576" w:gutter="0"/>
    </w:sectPr>
  </w:body>
</w:document>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ftr>
</file>

<file path=word/footer2.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3.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4.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5.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6.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7.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8.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9.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10.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1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12.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13.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14.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15.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16.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17.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18.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19.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20.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2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22.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23.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24.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25.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26.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27.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28.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29.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30.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3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32.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33.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34.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35.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36.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37.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38.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39.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40.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4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42.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43.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44.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45.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46.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footer47.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666666"/>
        <w:sz w:val="18"/>
        <w:szCs w:val="18"/>
      </w:rPr>
      <w:fldChar w:fldCharType="begin"/>
    </w:r>
    <w:r>
      <w:rPr>
        <w:rFonts w:ascii="EB Garamond" w:hAnsi="EB Garamond" w:cs="EB Garamond" w:eastAsia="EB Garamond"/>
        <w:color w:val="666666"/>
        <w:sz w:val="18"/>
        <w:szCs w:val="18"/>
      </w:rPr>
      <w:instrText>PAGE</w:instrText>
    </w:r>
    <w:r>
      <w:rPr>
        <w:rFonts w:ascii="EB Garamond" w:hAnsi="EB Garamond" w:cs="EB Garamond" w:eastAsia="EB Garamond"/>
        <w:color w:val="666666"/>
        <w:sz w:val="18"/>
        <w:szCs w:val="18"/>
      </w:rPr>
      <w:fldChar w:fldCharType="separate"/>
    </w:r>
    <w:r>
      <w:rPr>
        <w:rFonts w:ascii="EB Garamond" w:hAnsi="EB Garamond" w:cs="EB Garamond" w:eastAsia="EB Garamond"/>
        <w:color w:val="666666"/>
        <w:sz w:val="18"/>
        <w:szCs w:val="18"/>
      </w:rPr>
      <w:t>#</w:t>
    </w:r>
    <w:r>
      <w:rPr>
        <w:rFonts w:ascii="EB Garamond" w:hAnsi="EB Garamond" w:cs="EB Garamond" w:eastAsia="EB Garamond"/>
        <w:color w:val="666666"/>
        <w:sz w:val="18"/>
        <w:szCs w:val="18"/>
      </w:rPr>
      <w:fldChar w:fldCharType="end"/>
    </w:r>
  </w:p>
</w:ftr>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hdr>
</file>

<file path=word/header2.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hdr>
</file>

<file path=word/header3.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hdr>
</file>

<file path=word/header4.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ROOT ACCESS</w:t>
    </w:r>
  </w:p>
</w:hdr>
</file>

<file path=word/header5.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BINARY BODHI</w:t>
    </w:r>
  </w:p>
</w:hdr>
</file>

<file path=word/header6.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ROOT ACCESS</w:t>
    </w:r>
  </w:p>
</w:hdr>
</file>

<file path=word/header7.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BINARY BODHI</w:t>
    </w:r>
  </w:p>
</w:hdr>
</file>

<file path=word/header8.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ROOT ACCESS</w:t>
    </w:r>
  </w:p>
</w:hdr>
</file>

<file path=word/header9.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BINARY BODHI</w:t>
    </w:r>
  </w:p>
</w:hdr>
</file>

<file path=word/header10.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ROOT ACCESS</w:t>
    </w:r>
  </w:p>
</w:hdr>
</file>

<file path=word/header1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BINARY BODHI</w:t>
    </w:r>
  </w:p>
</w:hdr>
</file>

<file path=word/header12.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ROOT ACCESS</w:t>
    </w:r>
  </w:p>
</w:hdr>
</file>

<file path=word/header13.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BINARY BODHI</w:t>
    </w:r>
  </w:p>
</w:hdr>
</file>

<file path=word/header14.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ROOT ACCESS</w:t>
    </w:r>
  </w:p>
</w:hdr>
</file>

<file path=word/header15.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BINARY BODHI</w:t>
    </w:r>
  </w:p>
</w:hdr>
</file>

<file path=word/header16.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ROOT ACCESS</w:t>
    </w:r>
  </w:p>
</w:hdr>
</file>

<file path=word/header17.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BINARY BODHI</w:t>
    </w:r>
  </w:p>
</w:hdr>
</file>

<file path=word/header18.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ROOT ACCESS</w:t>
    </w:r>
  </w:p>
</w:hdr>
</file>

<file path=word/header19.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BINARY BODHI</w:t>
    </w:r>
  </w:p>
</w:hdr>
</file>

<file path=word/header20.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ROOT ACCESS</w:t>
    </w:r>
  </w:p>
</w:hdr>
</file>

<file path=word/header2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BINARY BODHI</w:t>
    </w:r>
  </w:p>
</w:hdr>
</file>

<file path=word/header22.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ROOT ACCESS</w:t>
    </w:r>
  </w:p>
</w:hdr>
</file>

<file path=word/header23.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BINARY BODHI</w:t>
    </w:r>
  </w:p>
</w:hdr>
</file>

<file path=word/header24.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ROOT ACCESS</w:t>
    </w:r>
  </w:p>
</w:hdr>
</file>

<file path=word/header25.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BINARY BODHI</w:t>
    </w:r>
  </w:p>
</w:hdr>
</file>

<file path=word/header26.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ROOT ACCESS</w:t>
    </w:r>
  </w:p>
</w:hdr>
</file>

<file path=word/header27.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BINARY BODHI</w:t>
    </w:r>
  </w:p>
</w:hdr>
</file>

<file path=word/header28.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ROOT ACCESS</w:t>
    </w:r>
  </w:p>
</w:hdr>
</file>

<file path=word/header29.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BINARY BODHI</w:t>
    </w:r>
  </w:p>
</w:hdr>
</file>

<file path=word/header30.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ROOT ACCESS</w:t>
    </w:r>
  </w:p>
</w:hdr>
</file>

<file path=word/header3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BINARY BODHI</w:t>
    </w:r>
  </w:p>
</w:hdr>
</file>

<file path=word/header32.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ROOT ACCESS</w:t>
    </w:r>
  </w:p>
</w:hdr>
</file>

<file path=word/header33.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BINARY BODHI</w:t>
    </w:r>
  </w:p>
</w:hdr>
</file>

<file path=word/header34.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ROOT ACCESS</w:t>
    </w:r>
  </w:p>
</w:hdr>
</file>

<file path=word/header35.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BINARY BODHI</w:t>
    </w:r>
  </w:p>
</w:hdr>
</file>

<file path=word/header36.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ROOT ACCESS</w:t>
    </w:r>
  </w:p>
</w:hdr>
</file>

<file path=word/header37.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BINARY BODHI</w:t>
    </w:r>
  </w:p>
</w:hdr>
</file>

<file path=word/header38.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ROOT ACCESS</w:t>
    </w:r>
  </w:p>
</w:hdr>
</file>

<file path=word/header39.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BINARY BODHI</w:t>
    </w:r>
  </w:p>
</w:hdr>
</file>

<file path=word/header40.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ROOT ACCESS</w:t>
    </w:r>
  </w:p>
</w:hdr>
</file>

<file path=word/header4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BINARY BODHI</w:t>
    </w:r>
  </w:p>
</w:hdr>
</file>

<file path=word/header42.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ROOT ACCESS</w:t>
    </w:r>
  </w:p>
</w:hdr>
</file>

<file path=word/header43.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BINARY BODHI</w:t>
    </w:r>
  </w:p>
</w:hdr>
</file>

<file path=word/header44.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ROOT ACCESS</w:t>
    </w:r>
  </w:p>
</w:hdr>
</file>

<file path=word/header45.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BINARY BODHI</w:t>
    </w:r>
  </w:p>
</w:hdr>
</file>

<file path=word/header46.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ROOT ACCESS</w:t>
    </w:r>
  </w:p>
</w:hdr>
</file>

<file path=word/header47.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EB Garamond" w:hAnsi="EB Garamond" w:cs="EB Garamond" w:eastAsia="EB Garamond"/>
        <w:color w:val="999999"/>
        <w:sz w:val="16"/>
        <w:szCs w:val="16"/>
        <w:spacing w:val="20"/>
      </w:rPr>
      <w:t>BINARY BODHI</w:t>
    </w:r>
  </w:p>
</w:hdr>
</file>

<file path=word/numbering.xml><?xml version="1.0" encoding="utf-8"?>
<w:numbering xmlns:w="http://schemas.openxmlformats.org/wordprocessingml/2006/main">
  <w:abstractNum w:abstractNumId="0">
    <w:nsid w:val="100FBBEF"/>
    <w:multiLevelType w:val="multilevel"/>
    <w:lvl w:ilvl="0">
      <w:start w:val="1"/>
      <w:numFmt w:val="bullet"/>
      <w:suff w:val="tab"/>
      <w:lvlText w:val="●"/>
      <w:lvlJc w:val="left"/>
      <w:pPr>
        <w:ind w:hanging="360" w:left="720"/>
      </w:pPr>
      <w:rPr/>
    </w:lvl>
    <w:lvl w:ilvl="1">
      <w:start w:val="1"/>
      <w:numFmt w:val="bullet"/>
      <w:suff w:val="tab"/>
      <w:lvlText w:val="○"/>
      <w:lvlJc w:val="left"/>
      <w:pPr>
        <w:ind w:hanging="360" w:left="1440"/>
      </w:pPr>
      <w:rPr>
        <w:rFonts w:ascii="Arial" w:hAnsi="Arial" w:cs="Arial" w:eastAsia="Arial"/>
      </w:rPr>
    </w:lvl>
    <w:lvl w:ilvl="2">
      <w:start w:val="1"/>
      <w:numFmt w:val="bullet"/>
      <w:suff w:val="tab"/>
      <w:lvlText w:val="■"/>
      <w:lvlJc w:val="left"/>
      <w:pPr>
        <w:ind w:hanging="360" w:left="2160"/>
      </w:pPr>
      <w:rPr>
        <w:rFonts w:ascii="Arial" w:hAnsi="Arial" w:cs="Arial" w:eastAsia="Arial"/>
      </w:rPr>
    </w:lvl>
    <w:lvl w:ilvl="3">
      <w:start w:val="1"/>
      <w:numFmt w:val="bullet"/>
      <w:suff w:val="tab"/>
      <w:lvlText w:val="●"/>
      <w:lvlJc w:val="left"/>
      <w:pPr>
        <w:ind w:hanging="360" w:left="2880"/>
      </w:pPr>
      <w:rPr/>
    </w:lvl>
    <w:lvl w:ilvl="4">
      <w:start w:val="1"/>
      <w:numFmt w:val="bullet"/>
      <w:suff w:val="tab"/>
      <w:lvlText w:val="○"/>
      <w:lvlJc w:val="left"/>
      <w:pPr>
        <w:ind w:hanging="360" w:left="3600"/>
      </w:pPr>
      <w:rPr>
        <w:rFonts w:ascii="Arial" w:hAnsi="Arial" w:cs="Arial" w:eastAsia="Arial"/>
      </w:rPr>
    </w:lvl>
    <w:lvl w:ilvl="5">
      <w:start w:val="1"/>
      <w:numFmt w:val="bullet"/>
      <w:suff w:val="tab"/>
      <w:lvlText w:val="■"/>
      <w:lvlJc w:val="left"/>
      <w:pPr>
        <w:ind w:hanging="360" w:left="4320"/>
      </w:pPr>
      <w:rPr>
        <w:rFonts w:ascii="Arial" w:hAnsi="Arial" w:cs="Arial" w:eastAsia="Arial"/>
      </w:rPr>
    </w:lvl>
    <w:lvl w:ilvl="6">
      <w:start w:val="1"/>
      <w:numFmt w:val="bullet"/>
      <w:suff w:val="tab"/>
      <w:lvlText w:val="●"/>
      <w:lvlJc w:val="left"/>
      <w:pPr>
        <w:ind w:hanging="360" w:left="5040"/>
      </w:pPr>
      <w:rPr/>
    </w:lvl>
    <w:lvl w:ilvl="7">
      <w:start w:val="1"/>
      <w:numFmt w:val="bullet"/>
      <w:suff w:val="tab"/>
      <w:lvlText w:val="●"/>
      <w:lvlJc w:val="left"/>
      <w:pPr>
        <w:ind w:hanging="360" w:left="5760"/>
      </w:pPr>
      <w:rPr/>
    </w:lvl>
    <w:lvl w:ilvl="8">
      <w:start w:val="1"/>
      <w:numFmt w:val="bullet"/>
      <w:suff w:val="tab"/>
      <w:lvlText w:val="●"/>
      <w:lvlJc w:val="left"/>
      <w:pPr>
        <w:ind w:hanging="360" w:left="6480"/>
      </w:pPr>
      <w:rPr/>
    </w:lvl>
  </w:abstractNum>
  <w:num w:numId="1">
    <w:abstractNumId w:val="0"/>
    <w:lvlOverride w:ilvl="0">
      <w:startOverride w:val="1"/>
    </w:lvlOverride>
  </w:num>
</w:numbering>
</file>

<file path=word/settings.xml><?xml version="1.0" encoding="utf-8"?>
<w:settings xmlns:r="http://schemas.openxmlformats.org/officeDocument/2006/relationships" xmlns:w="http://schemas.openxmlformats.org/wordprocessingml/2006/main">
  <w:displayBackgroundShape w:val="1"/>
  <w:mirrorMargins/>
  <w:defaultTabStop w:val="720"/>
  <w:autoHyphenation w:val="0"/>
  <w:evenAndOddHeaders w:val="1"/>
  <w:characterSpacingControl w:val="doNotCompress"/>
  <w:compat>
    <w:compatSetting w:name="compatibilityMode" w:uri="http://schemas.microsoft.com/office/word" w:val="15"/>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EB Garamond" w:hAnsi="EB Garamond" w:cs="EB Garamond" w:eastAsia="EB Garamond"/>
        <w:sz w:val="22"/>
        <w:szCs w:val="22"/>
      </w:rPr>
    </w:rPrDefault>
    <w:pPrDefault>
      <w:pPr>
        <w:keepNext w:val="0"/>
        <w:keepLines w:val="0"/>
        <w:pageBreakBefore w:val="0"/>
        <w:widowControl w:val="1"/>
        <w:suppressLineNumbers w:val="0"/>
        <w:shd w:val="clear" w:fill="auto"/>
        <w:suppressAutoHyphens w:val="0"/>
        <w:spacing w:lineRule="auto" w:line="288" w:before="0" w:after="0" w:beforeAutospacing="0" w:afterAutospacing="0"/>
        <w:ind w:firstLine="0" w:left="0" w:right="0"/>
        <w:contextualSpacing w:val="0"/>
        <w:bidi w:val="0"/>
        <w:jc w:val="left"/>
        <w:outlineLvl w:val="9"/>
      </w:pPr>
    </w:pPrDefault>
  </w:docDefaults>
  <w:style w:type="paragraph" w:styleId="P0" w:default="1">
    <w:name w:val="Normal"/>
    <w:qFormat/>
    <w:pPr>
      <w:widowControl w:val="1"/>
      <w:spacing w:lineRule="auto" w:line="288" w:after="0" w:beforeAutospacing="0" w:afterAutospacing="0"/>
      <w:ind w:firstLine="403"/>
      <w:jc w:val="both"/>
    </w:pPr>
    <w:rPr/>
  </w:style>
  <w:style w:type="paragraph" w:styleId="P1">
    <w:name w:val="Title"/>
    <w:basedOn w:val="P0"/>
    <w:next w:val="P0"/>
    <w:qFormat/>
    <w:pPr>
      <w:spacing w:after="0" w:beforeAutospacing="0" w:afterAutospacing="0"/>
      <w:ind w:firstLine="0"/>
      <w:jc w:val="center"/>
    </w:pPr>
    <w:rPr>
      <w:rFonts w:ascii="Georgia" w:hAnsi="Georgia" w:cs="Georgia" w:eastAsia="Georgia"/>
      <w:sz w:val="56"/>
      <w:szCs w:val="56"/>
    </w:rPr>
  </w:style>
  <w:style w:type="paragraph" w:styleId="P2">
    <w:name w:val="Heading 1"/>
    <w:basedOn w:val="P0"/>
    <w:next w:val="P0"/>
    <w:qFormat/>
    <w:pPr>
      <w:keepNext w:val="1"/>
      <w:spacing w:before="200" w:after="300" w:beforeAutospacing="0" w:afterAutospacing="0"/>
      <w:ind w:firstLine="0"/>
      <w:jc w:val="center"/>
      <w:outlineLvl w:val="0"/>
    </w:pPr>
    <w:rPr>
      <w:rFonts w:ascii="Georgia" w:hAnsi="Georgia" w:cs="Georgia" w:eastAsia="Georgia"/>
      <w:b w:val="1"/>
      <w:bCs w:val="1"/>
      <w:color w:val="1A1A1A"/>
      <w:sz w:val="32"/>
      <w:szCs w:val="32"/>
    </w:rPr>
  </w:style>
  <w:style w:type="paragraph" w:styleId="P3">
    <w:name w:val="Heading 2"/>
    <w:basedOn w:val="P0"/>
    <w:next w:val="P0"/>
    <w:qFormat/>
    <w:pPr>
      <w:keepNext w:val="1"/>
      <w:spacing w:before="160" w:after="260" w:beforeAutospacing="0" w:afterAutospacing="0"/>
      <w:ind w:firstLine="0"/>
      <w:jc w:val="center"/>
      <w:outlineLvl w:val="1"/>
    </w:pPr>
    <w:rPr>
      <w:rFonts w:ascii="Georgia" w:hAnsi="Georgia" w:cs="Georgia" w:eastAsia="Georgia"/>
      <w:b w:val="1"/>
      <w:bCs w:val="1"/>
      <w:color w:val="1A1A1A"/>
      <w:sz w:val="32"/>
      <w:szCs w:val="32"/>
    </w:rPr>
  </w:style>
  <w:style w:type="paragraph" w:styleId="P4">
    <w:name w:val="Heading 3"/>
    <w:basedOn w:val="P0"/>
    <w:next w:val="P0"/>
    <w:qFormat/>
    <w:pPr>
      <w:keepNext w:val="1"/>
      <w:spacing w:before="360" w:after="200" w:beforeAutospacing="0" w:afterAutospacing="0"/>
      <w:ind w:firstLine="0"/>
      <w:outlineLvl w:val="2"/>
    </w:pPr>
    <w:rPr>
      <w:rFonts w:ascii="Georgia" w:hAnsi="Georgia" w:cs="Georgia" w:eastAsia="Georgia"/>
      <w:b w:val="1"/>
      <w:bCs w:val="1"/>
      <w:color w:val="1A1A1A"/>
      <w:sz w:val="24"/>
      <w:szCs w:val="24"/>
    </w:rPr>
  </w:style>
  <w:style w:type="paragraph" w:styleId="P5">
    <w:name w:val="Heading 4"/>
    <w:basedOn w:val="P0"/>
    <w:next w:val="P0"/>
    <w:qFormat/>
    <w:pPr>
      <w:keepNext w:val="1"/>
      <w:ind w:firstLine="0"/>
      <w:outlineLvl w:val="3"/>
    </w:pPr>
    <w:rPr>
      <w:i w:val="1"/>
      <w:iCs w:val="1"/>
      <w:color w:val="1A1A1A"/>
    </w:rPr>
  </w:style>
  <w:style w:type="paragraph" w:styleId="P6">
    <w:name w:val="Heading 5"/>
    <w:basedOn w:val="P0"/>
    <w:next w:val="P0"/>
    <w:qFormat/>
    <w:pPr>
      <w:keepNext w:val="1"/>
      <w:ind w:firstLine="0"/>
      <w:outlineLvl w:val="4"/>
    </w:pPr>
    <w:rPr>
      <w:color w:val="1A1A1A"/>
    </w:rPr>
  </w:style>
  <w:style w:type="paragraph" w:styleId="P7">
    <w:name w:val="Heading 6"/>
    <w:basedOn w:val="P0"/>
    <w:next w:val="P0"/>
    <w:qFormat/>
    <w:pPr>
      <w:keepNext w:val="1"/>
      <w:ind w:firstLine="0"/>
      <w:outlineLvl w:val="5"/>
    </w:pPr>
    <w:rPr>
      <w:color w:val="1A1A1A"/>
    </w:rPr>
  </w:style>
  <w:style w:type="paragraph" w:styleId="P8">
    <w:name w:val="Strong1"/>
    <w:basedOn w:val="P0"/>
    <w:next w:val="P0"/>
    <w:qFormat/>
    <w:pPr/>
    <w:rPr>
      <w:b w:val="1"/>
      <w:bCs w:val="1"/>
    </w:rPr>
  </w:style>
  <w:style w:type="paragraph" w:styleId="P9">
    <w:name w:val="List Paragraph"/>
    <w:basedOn w:val="P0"/>
    <w:qFormat/>
    <w:pPr/>
    <w:rPr/>
  </w:style>
  <w:style w:type="paragraph" w:styleId="P10">
    <w:name w:val="Footnote Text"/>
    <w:basedOn w:val="P0"/>
    <w:link w:val="C4"/>
    <w:semiHidden/>
    <w:pPr>
      <w:spacing w:lineRule="auto" w:line="240" w:after="0" w:beforeAutospacing="0" w:afterAutospacing="0"/>
      <w:ind w:firstLine="0"/>
      <w:jc w:val="left"/>
    </w:pPr>
    <w:rPr>
      <w:sz w:val="20"/>
      <w:szCs w:val="20"/>
    </w:rPr>
  </w:style>
  <w:style w:type="paragraph" w:styleId="P11">
    <w:name w:val="Endnote Text"/>
    <w:basedOn w:val="P0"/>
    <w:link w:val="C6"/>
    <w:semiHidden/>
    <w:pPr>
      <w:spacing w:lineRule="auto" w:line="240" w:after="0" w:beforeAutospacing="0" w:afterAutospacing="0"/>
      <w:ind w:firstLine="0"/>
      <w:jc w:val="left"/>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563C1"/>
      <w:u w:val="single"/>
    </w:rPr>
  </w:style>
  <w:style w:type="character" w:styleId="C3">
    <w:name w:val="Footnote Reference"/>
    <w:semiHidden/>
    <w:rPr>
      <w:vertAlign w:val="superscript"/>
    </w:rPr>
  </w:style>
  <w:style w:type="character" w:styleId="C4">
    <w:name w:val="Footnote Text Char"/>
    <w:link w:val="P10"/>
    <w:semiHidden/>
    <w:rPr>
      <w:sz w:val="20"/>
      <w:szCs w:val="20"/>
    </w:rPr>
  </w:style>
  <w:style w:type="character" w:styleId="C5">
    <w:name w:val="Endnote Reference"/>
    <w:semiHidden/>
    <w:rPr>
      <w:vertAlign w:val="superscript"/>
    </w:rPr>
  </w:style>
  <w:style w:type="character" w:styleId="C6">
    <w:name w:val="Endnote Text Char"/>
    <w:link w:val="P11"/>
    <w:semiHidden/>
    <w:rPr>
      <w:sz w:val="20"/>
      <w:szCs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Hdr4" Type="http://schemas.openxmlformats.org/officeDocument/2006/relationships/header" Target="header4.xml" /><Relationship Id="RelHdr5" Type="http://schemas.openxmlformats.org/officeDocument/2006/relationships/header" Target="header5.xml" /><Relationship Id="RelHdr6" Type="http://schemas.openxmlformats.org/officeDocument/2006/relationships/header" Target="header6.xml" /><Relationship Id="RelHdr7" Type="http://schemas.openxmlformats.org/officeDocument/2006/relationships/header" Target="header7.xml" /><Relationship Id="RelHdr8" Type="http://schemas.openxmlformats.org/officeDocument/2006/relationships/header" Target="header8.xml" /><Relationship Id="RelHdr9" Type="http://schemas.openxmlformats.org/officeDocument/2006/relationships/header" Target="header9.xml" /><Relationship Id="RelHdr10" Type="http://schemas.openxmlformats.org/officeDocument/2006/relationships/header" Target="header10.xml" /><Relationship Id="RelHdr11" Type="http://schemas.openxmlformats.org/officeDocument/2006/relationships/header" Target="header11.xml" /><Relationship Id="RelHdr12" Type="http://schemas.openxmlformats.org/officeDocument/2006/relationships/header" Target="header12.xml" /><Relationship Id="RelHdr13" Type="http://schemas.openxmlformats.org/officeDocument/2006/relationships/header" Target="header13.xml" /><Relationship Id="RelHdr14" Type="http://schemas.openxmlformats.org/officeDocument/2006/relationships/header" Target="header14.xml" /><Relationship Id="RelHdr15" Type="http://schemas.openxmlformats.org/officeDocument/2006/relationships/header" Target="header15.xml" /><Relationship Id="RelHdr16" Type="http://schemas.openxmlformats.org/officeDocument/2006/relationships/header" Target="header16.xml" /><Relationship Id="RelHdr17" Type="http://schemas.openxmlformats.org/officeDocument/2006/relationships/header" Target="header17.xml" /><Relationship Id="RelHdr18" Type="http://schemas.openxmlformats.org/officeDocument/2006/relationships/header" Target="header18.xml" /><Relationship Id="RelHdr19" Type="http://schemas.openxmlformats.org/officeDocument/2006/relationships/header" Target="header19.xml" /><Relationship Id="RelHdr20" Type="http://schemas.openxmlformats.org/officeDocument/2006/relationships/header" Target="header20.xml" /><Relationship Id="RelHdr21" Type="http://schemas.openxmlformats.org/officeDocument/2006/relationships/header" Target="header21.xml" /><Relationship Id="RelHdr22" Type="http://schemas.openxmlformats.org/officeDocument/2006/relationships/header" Target="header22.xml" /><Relationship Id="RelHdr23" Type="http://schemas.openxmlformats.org/officeDocument/2006/relationships/header" Target="header23.xml" /><Relationship Id="RelHdr24" Type="http://schemas.openxmlformats.org/officeDocument/2006/relationships/header" Target="header24.xml" /><Relationship Id="RelHdr25" Type="http://schemas.openxmlformats.org/officeDocument/2006/relationships/header" Target="header25.xml" /><Relationship Id="RelHdr26" Type="http://schemas.openxmlformats.org/officeDocument/2006/relationships/header" Target="header26.xml" /><Relationship Id="RelHdr27" Type="http://schemas.openxmlformats.org/officeDocument/2006/relationships/header" Target="header27.xml" /><Relationship Id="RelHdr28" Type="http://schemas.openxmlformats.org/officeDocument/2006/relationships/header" Target="header28.xml" /><Relationship Id="RelHdr29" Type="http://schemas.openxmlformats.org/officeDocument/2006/relationships/header" Target="header29.xml" /><Relationship Id="RelHdr30" Type="http://schemas.openxmlformats.org/officeDocument/2006/relationships/header" Target="header30.xml" /><Relationship Id="RelHdr31" Type="http://schemas.openxmlformats.org/officeDocument/2006/relationships/header" Target="header31.xml" /><Relationship Id="RelHdr32" Type="http://schemas.openxmlformats.org/officeDocument/2006/relationships/header" Target="header32.xml" /><Relationship Id="RelHdr33" Type="http://schemas.openxmlformats.org/officeDocument/2006/relationships/header" Target="header33.xml" /><Relationship Id="RelHdr34" Type="http://schemas.openxmlformats.org/officeDocument/2006/relationships/header" Target="header34.xml" /><Relationship Id="RelHdr35" Type="http://schemas.openxmlformats.org/officeDocument/2006/relationships/header" Target="header35.xml" /><Relationship Id="RelHdr36" Type="http://schemas.openxmlformats.org/officeDocument/2006/relationships/header" Target="header36.xml" /><Relationship Id="RelHdr37" Type="http://schemas.openxmlformats.org/officeDocument/2006/relationships/header" Target="header37.xml" /><Relationship Id="RelHdr38" Type="http://schemas.openxmlformats.org/officeDocument/2006/relationships/header" Target="header38.xml" /><Relationship Id="RelHdr39" Type="http://schemas.openxmlformats.org/officeDocument/2006/relationships/header" Target="header39.xml" /><Relationship Id="RelHdr40" Type="http://schemas.openxmlformats.org/officeDocument/2006/relationships/header" Target="header40.xml" /><Relationship Id="RelHdr41" Type="http://schemas.openxmlformats.org/officeDocument/2006/relationships/header" Target="header41.xml" /><Relationship Id="RelHdr42" Type="http://schemas.openxmlformats.org/officeDocument/2006/relationships/header" Target="header42.xml" /><Relationship Id="RelHdr43" Type="http://schemas.openxmlformats.org/officeDocument/2006/relationships/header" Target="header43.xml" /><Relationship Id="RelHdr44" Type="http://schemas.openxmlformats.org/officeDocument/2006/relationships/header" Target="header44.xml" /><Relationship Id="RelHdr45" Type="http://schemas.openxmlformats.org/officeDocument/2006/relationships/header" Target="header45.xml" /><Relationship Id="RelHdr46" Type="http://schemas.openxmlformats.org/officeDocument/2006/relationships/header" Target="header46.xml" /><Relationship Id="RelHdr47" Type="http://schemas.openxmlformats.org/officeDocument/2006/relationships/header" Target="header47.xml" /><Relationship Id="RelFtr1" Type="http://schemas.openxmlformats.org/officeDocument/2006/relationships/footer" Target="footer1.xml" /><Relationship Id="RelFtr2" Type="http://schemas.openxmlformats.org/officeDocument/2006/relationships/footer" Target="footer2.xml" /><Relationship Id="RelFtr3" Type="http://schemas.openxmlformats.org/officeDocument/2006/relationships/footer" Target="footer3.xml" /><Relationship Id="RelFtr4" Type="http://schemas.openxmlformats.org/officeDocument/2006/relationships/footer" Target="footer4.xml" /><Relationship Id="RelFtr5" Type="http://schemas.openxmlformats.org/officeDocument/2006/relationships/footer" Target="footer5.xml" /><Relationship Id="RelFtr6" Type="http://schemas.openxmlformats.org/officeDocument/2006/relationships/footer" Target="footer6.xml" /><Relationship Id="RelFtr7" Type="http://schemas.openxmlformats.org/officeDocument/2006/relationships/footer" Target="footer7.xml" /><Relationship Id="RelFtr8" Type="http://schemas.openxmlformats.org/officeDocument/2006/relationships/footer" Target="footer8.xml" /><Relationship Id="RelFtr9" Type="http://schemas.openxmlformats.org/officeDocument/2006/relationships/footer" Target="footer9.xml" /><Relationship Id="RelFtr10" Type="http://schemas.openxmlformats.org/officeDocument/2006/relationships/footer" Target="footer10.xml" /><Relationship Id="RelFtr11" Type="http://schemas.openxmlformats.org/officeDocument/2006/relationships/footer" Target="footer11.xml" /><Relationship Id="RelFtr12" Type="http://schemas.openxmlformats.org/officeDocument/2006/relationships/footer" Target="footer12.xml" /><Relationship Id="RelFtr13" Type="http://schemas.openxmlformats.org/officeDocument/2006/relationships/footer" Target="footer13.xml" /><Relationship Id="RelFtr14" Type="http://schemas.openxmlformats.org/officeDocument/2006/relationships/footer" Target="footer14.xml" /><Relationship Id="RelFtr15" Type="http://schemas.openxmlformats.org/officeDocument/2006/relationships/footer" Target="footer15.xml" /><Relationship Id="RelFtr16" Type="http://schemas.openxmlformats.org/officeDocument/2006/relationships/footer" Target="footer16.xml" /><Relationship Id="RelFtr17" Type="http://schemas.openxmlformats.org/officeDocument/2006/relationships/footer" Target="footer17.xml" /><Relationship Id="RelFtr18" Type="http://schemas.openxmlformats.org/officeDocument/2006/relationships/footer" Target="footer18.xml" /><Relationship Id="RelFtr19" Type="http://schemas.openxmlformats.org/officeDocument/2006/relationships/footer" Target="footer19.xml" /><Relationship Id="RelFtr20" Type="http://schemas.openxmlformats.org/officeDocument/2006/relationships/footer" Target="footer20.xml" /><Relationship Id="RelFtr21" Type="http://schemas.openxmlformats.org/officeDocument/2006/relationships/footer" Target="footer21.xml" /><Relationship Id="RelFtr22" Type="http://schemas.openxmlformats.org/officeDocument/2006/relationships/footer" Target="footer22.xml" /><Relationship Id="RelFtr23" Type="http://schemas.openxmlformats.org/officeDocument/2006/relationships/footer" Target="footer23.xml" /><Relationship Id="RelFtr24" Type="http://schemas.openxmlformats.org/officeDocument/2006/relationships/footer" Target="footer24.xml" /><Relationship Id="RelFtr25" Type="http://schemas.openxmlformats.org/officeDocument/2006/relationships/footer" Target="footer25.xml" /><Relationship Id="RelFtr26" Type="http://schemas.openxmlformats.org/officeDocument/2006/relationships/footer" Target="footer26.xml" /><Relationship Id="RelFtr27" Type="http://schemas.openxmlformats.org/officeDocument/2006/relationships/footer" Target="footer27.xml" /><Relationship Id="RelFtr28" Type="http://schemas.openxmlformats.org/officeDocument/2006/relationships/footer" Target="footer28.xml" /><Relationship Id="RelFtr29" Type="http://schemas.openxmlformats.org/officeDocument/2006/relationships/footer" Target="footer29.xml" /><Relationship Id="RelFtr30" Type="http://schemas.openxmlformats.org/officeDocument/2006/relationships/footer" Target="footer30.xml" /><Relationship Id="RelFtr31" Type="http://schemas.openxmlformats.org/officeDocument/2006/relationships/footer" Target="footer31.xml" /><Relationship Id="RelFtr32" Type="http://schemas.openxmlformats.org/officeDocument/2006/relationships/footer" Target="footer32.xml" /><Relationship Id="RelFtr33" Type="http://schemas.openxmlformats.org/officeDocument/2006/relationships/footer" Target="footer33.xml" /><Relationship Id="RelFtr34" Type="http://schemas.openxmlformats.org/officeDocument/2006/relationships/footer" Target="footer34.xml" /><Relationship Id="RelFtr35" Type="http://schemas.openxmlformats.org/officeDocument/2006/relationships/footer" Target="footer35.xml" /><Relationship Id="RelFtr36" Type="http://schemas.openxmlformats.org/officeDocument/2006/relationships/footer" Target="footer36.xml" /><Relationship Id="RelFtr37" Type="http://schemas.openxmlformats.org/officeDocument/2006/relationships/footer" Target="footer37.xml" /><Relationship Id="RelFtr38" Type="http://schemas.openxmlformats.org/officeDocument/2006/relationships/footer" Target="footer38.xml" /><Relationship Id="RelFtr39" Type="http://schemas.openxmlformats.org/officeDocument/2006/relationships/footer" Target="footer39.xml" /><Relationship Id="RelFtr40" Type="http://schemas.openxmlformats.org/officeDocument/2006/relationships/footer" Target="footer40.xml" /><Relationship Id="RelFtr41" Type="http://schemas.openxmlformats.org/officeDocument/2006/relationships/footer" Target="footer41.xml" /><Relationship Id="RelFtr42" Type="http://schemas.openxmlformats.org/officeDocument/2006/relationships/footer" Target="footer42.xml" /><Relationship Id="RelFtr43" Type="http://schemas.openxmlformats.org/officeDocument/2006/relationships/footer" Target="footer43.xml" /><Relationship Id="RelFtr44" Type="http://schemas.openxmlformats.org/officeDocument/2006/relationships/footer" Target="footer44.xml" /><Relationship Id="RelFtr45" Type="http://schemas.openxmlformats.org/officeDocument/2006/relationships/footer" Target="footer45.xml" /><Relationship Id="RelFtr46" Type="http://schemas.openxmlformats.org/officeDocument/2006/relationships/footer" Target="footer46.xml" /><Relationship Id="RelFtr47" Type="http://schemas.openxmlformats.org/officeDocument/2006/relationships/footer" Target="footer47.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Un-named</dc:creator>
  <dcterms:created xsi:type="dcterms:W3CDTF">2026-09-16T06:11:59Z</dcterms:created>
  <dcterms:modified xsi:type="dcterms:W3CDTF">2026-09-27T17:55:03Z</dcterms:modified>
  <cp:revision>2</cp:revision>
</cp:coreProperties>
</file>