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00"/>
      </w:tblGrid>
      <w:tr>
        <w:trPr>
          <w:trHeight w:val="16838" w:hRule="exact"/>
        </w:trPr>
        <w:tc>
          <w:tcPr>
            <w:shd w:val="clear" w:color="auto" w:fill="162235"/>
            <w:tcBorders>
              <w:top w:val="none" w:color="000000" w:sz="4" w:space="0"/>
              <w:left w:val="none" w:color="000000" w:sz="4" w:space="0"/>
              <w:bottom w:val="none" w:color="000000" w:sz="4" w:space="0"/>
              <w:right w:val="none" w:color="000000" w:sz="4" w:space="0"/>
            </w:tcBorders>
          </w:tcPr>
          <w:p>
            <w:pPr>
              <w:pBdr/>
              <w:spacing w:before="3944"/>
              <w:ind/>
              <w:rPr/>
            </w:pPr>
            <w:r/>
            <w:r/>
          </w:p>
          <w:p>
            <w:pPr>
              <w:pBdr>
                <w:bottom w:val="single" w:color="37dcf2" w:sz="6" w:space="8"/>
              </w:pBdr>
              <w:spacing w:after="500"/>
              <w:ind w:right="800" w:left="1200"/>
              <w:rPr/>
            </w:pPr>
            <w:r>
              <w:rPr>
                <w:rFonts w:ascii="Calibri" w:eastAsia="SimHei"/>
                <w:color w:val="37dcf2"/>
                <w:spacing w:val="40"/>
                <w:sz w:val="18"/>
                <w:szCs w:val="18"/>
              </w:rPr>
              <w:t xml:space="preserve">R  E  V  E  R  S  E     E  N  G  I  N  E  E  R  I  N  G</w:t>
            </w:r>
            <w:r/>
          </w:p>
          <w:p>
            <w:pPr>
              <w:pBdr/>
              <w:spacing w:after="100" w:line="920" w:lineRule="atLeast"/>
              <w:ind w:left="1200"/>
              <w:rPr/>
            </w:pPr>
            <w:r>
              <w:rPr>
                <w:rFonts w:ascii="Arial" w:eastAsia="SimHei"/>
                <w:b/>
                <w:bCs/>
                <w:color w:val="ffffff"/>
                <w:sz w:val="80"/>
                <w:szCs w:val="80"/>
              </w:rPr>
              <w:t xml:space="preserve">Two Worlds,</w:t>
            </w:r>
            <w:r/>
          </w:p>
          <w:p>
            <w:pPr>
              <w:pBdr/>
              <w:spacing w:after="300" w:line="920" w:lineRule="atLeast"/>
              <w:ind w:left="1200"/>
              <w:rPr/>
            </w:pPr>
            <w:r>
              <w:rPr>
                <w:rFonts w:ascii="Arial" w:eastAsia="SimHei"/>
                <w:b/>
                <w:bCs/>
                <w:color w:val="ffffff"/>
                <w:sz w:val="80"/>
                <w:szCs w:val="80"/>
              </w:rPr>
              <w:t xml:space="preserve">One Heart</w:t>
            </w:r>
            <w:r/>
          </w:p>
          <w:p>
            <w:pPr>
              <w:pBdr/>
              <w:spacing w:after="800"/>
              <w:ind w:left="1200"/>
              <w:rPr/>
            </w:pPr>
            <w:r>
              <w:rPr>
                <w:rFonts w:ascii="Arial" w:eastAsia="Microsoft YaHei"/>
                <w:color w:val="b0b8c0"/>
                <w:sz w:val="24"/>
                <w:szCs w:val="24"/>
              </w:rPr>
              <w:t xml:space="preserve">Technical Writeup Reverse Engineering CTF Challenge portal33.exe</w:t>
            </w:r>
            <w:r/>
          </w:p>
          <w:p w14:paraId="75E7A98A">
            <w:pPr>
              <w:pBdr>
                <w:left w:val="single" w:color="37dcf2" w:sz="8" w:space="11"/>
              </w:pBdr>
              <w:spacing w:after="80"/>
              <w:ind w:left="1400"/>
              <w:rPr/>
            </w:pPr>
            <w:r>
              <w:rPr>
                <w:rFonts w:ascii="Arial" w:eastAsia="Microsoft YaHei"/>
                <w:color w:val="90989f"/>
                <w:sz w:val="24"/>
                <w:szCs w:val="24"/>
                <w:highlight w:val="none"/>
              </w:rPr>
              <w:t xml:space="preserve">Author    : 0xnhsec</w:t>
            </w:r>
            <w:r>
              <w:rPr>
                <w:rFonts w:ascii="Arial" w:eastAsia="Microsoft YaHei"/>
                <w:color w:val="90989f"/>
                <w:sz w:val="24"/>
                <w:szCs w:val="24"/>
                <w:highlight w:val="none"/>
              </w:rPr>
            </w:r>
            <w:r>
              <w:rPr>
                <w:rFonts w:ascii="Arial" w:eastAsia="Microsoft YaHei"/>
                <w:color w:val="90989f"/>
                <w:sz w:val="24"/>
                <w:szCs w:val="24"/>
                <w:highlight w:val="none"/>
              </w:rPr>
            </w:r>
          </w:p>
          <w:p>
            <w:pPr>
              <w:pBdr>
                <w:left w:val="single" w:color="37dcf2" w:sz="8" w:space="12"/>
              </w:pBdr>
              <w:spacing w:after="80"/>
              <w:ind w:left="1400"/>
              <w:rPr>
                <w:rFonts w:ascii="Arial" w:eastAsia="Microsoft YaHei"/>
                <w:color w:val="90989f"/>
                <w:sz w:val="24"/>
                <w:szCs w:val="24"/>
                <w:highlight w:val="none"/>
              </w:rPr>
            </w:pPr>
            <w:r>
              <w:rPr>
                <w:rFonts w:ascii="Arial" w:eastAsia="Microsoft YaHei"/>
                <w:color w:val="90989f"/>
                <w:sz w:val="24"/>
                <w:szCs w:val="24"/>
              </w:rPr>
              <w:t xml:space="preserve">Category   : Reverse Engineering</w:t>
            </w:r>
            <w:r/>
          </w:p>
          <w:p>
            <w:pPr>
              <w:pBdr>
                <w:left w:val="single" w:color="37dcf2" w:sz="8" w:space="12"/>
              </w:pBdr>
              <w:spacing w:after="80"/>
              <w:ind w:left="1400"/>
              <w:rPr/>
            </w:pPr>
            <w:r>
              <w:rPr>
                <w:rFonts w:ascii="Arial" w:eastAsia="Microsoft YaHei"/>
                <w:color w:val="90989f"/>
                <w:sz w:val="24"/>
                <w:szCs w:val="24"/>
              </w:rPr>
              <w:t xml:space="preserve">Target     : portal33.exe (PE32, Intel i386, Windows CUI)</w:t>
            </w:r>
            <w:r/>
          </w:p>
          <w:p>
            <w:pPr>
              <w:pBdr>
                <w:left w:val="single" w:color="37dcf2" w:sz="8" w:space="12"/>
              </w:pBdr>
              <w:spacing w:after="80"/>
              <w:ind w:left="1400"/>
              <w:rPr/>
            </w:pPr>
            <w:r>
              <w:rPr>
                <w:rFonts w:ascii="Arial" w:eastAsia="Microsoft YaHei"/>
                <w:color w:val="90989f"/>
                <w:sz w:val="24"/>
                <w:szCs w:val="24"/>
              </w:rPr>
              <w:t xml:space="preserve">Flag       : pwnsec{h3_5p34k5_32_5h3_5p34k5_64_l0v3!}</w:t>
            </w:r>
            <w:r/>
          </w:p>
          <w:p>
            <w:pPr>
              <w:pBdr>
                <w:left w:val="single" w:color="37dcf2" w:sz="8" w:space="12"/>
              </w:pBdr>
              <w:spacing w:after="80"/>
              <w:ind w:left="1400"/>
              <w:rPr/>
            </w:pPr>
            <w:r>
              <w:rPr>
                <w:rFonts w:ascii="Arial" w:eastAsia="Microsoft YaHei"/>
                <w:color w:val="90989f"/>
                <w:sz w:val="24"/>
                <w:szCs w:val="24"/>
              </w:rPr>
              <w:t xml:space="preserve">Environment: Offline CTF sandbox Arch Linux</w:t>
            </w:r>
            <w:r/>
          </w:p>
          <w:p>
            <w:pPr>
              <w:pBdr>
                <w:left w:val="single" w:color="37dcf2" w:sz="8" w:space="12"/>
              </w:pBdr>
              <w:spacing w:after="80"/>
              <w:ind w:left="1400"/>
              <w:rPr/>
            </w:pPr>
            <w:r>
              <w:rPr>
                <w:rFonts w:ascii="Arial" w:eastAsia="Microsoft YaHei"/>
                <w:color w:val="90989f"/>
                <w:sz w:val="24"/>
                <w:szCs w:val="24"/>
              </w:rPr>
              <w:t xml:space="preserve">SHA-256    : d3591133...a42194f0</w:t>
            </w:r>
            <w:r/>
          </w:p>
          <w:p>
            <w:pPr>
              <w:pBdr/>
              <w:spacing w:before="3944"/>
              <w:ind/>
              <w:rPr/>
            </w:pPr>
            <w:r/>
            <w:r/>
          </w:p>
          <w:p>
            <w:pPr>
              <w:pBdr>
                <w:top w:val="single" w:color="37dcf2" w:sz="2" w:space="8"/>
              </w:pBdr>
              <w:spacing w:before="200"/>
              <w:ind w:right="800" w:left="1200"/>
              <w:rPr/>
            </w:pPr>
            <w:r>
              <w:rPr>
                <w:rFonts w:ascii="Arial"/>
                <w:color w:val="687078"/>
                <w:sz w:val="16"/>
                <w:szCs w:val="16"/>
              </w:rPr>
              <w:t xml:space="preserve">PWNSEC · ctftime RE Series</w:t>
            </w:r>
            <w:r>
              <w:t xml:space="preserve">                                        </w:t>
            </w:r>
            <w:r>
              <w:rPr>
                <w:rFonts w:ascii="Arial"/>
                <w:color w:val="687078"/>
                <w:sz w:val="16"/>
                <w:szCs w:val="16"/>
              </w:rPr>
              <w:t xml:space="preserve">TechnicalDoc v1.0 · 2026-09-13</w:t>
            </w:r>
            <w:r/>
          </w:p>
        </w:tc>
      </w:tr>
    </w:tbl>
    <w:p>
      <w:pPr>
        <w:pBdr/>
        <w:spacing/>
        <w:ind/>
        <w:rPr/>
        <w:sectPr>
          <w:footnotePr/>
          <w:endnotePr/>
          <w:type w:val="nextPage"/>
          <w:pgSz w:h="16838" w:orient="portrait" w:w="11906"/>
          <w:pgMar w:top="0" w:right="0" w:bottom="0" w:left="0" w:header="708" w:footer="708" w:gutter="0"/>
          <w:cols w:num="1" w:sep="0" w:space="1701" w:equalWidth="1"/>
        </w:sectPr>
      </w:pPr>
      <w:r/>
      <w:r/>
    </w:p>
    <w:p>
      <w:pPr>
        <w:pBdr/>
        <w:spacing w:after="240" w:before="200"/>
        <w:ind/>
        <w:jc w:val="center"/>
        <w:rPr/>
      </w:pPr>
      <w:r>
        <w:rPr>
          <w:rFonts w:ascii="Arial" w:eastAsia="SimHei"/>
          <w:b/>
          <w:bCs/>
          <w:color w:val="0f2233"/>
          <w:sz w:val="30"/>
          <w:szCs w:val="30"/>
        </w:rPr>
        <w:t xml:space="preserve">Revision History</w:t>
      </w:r>
      <w:r/>
    </w:p>
    <w:p>
      <w:pPr>
        <w:keepNext w:val="true"/>
        <w:pBdr/>
        <w:spacing w:after="60" w:before="160" w:line="288" w:lineRule="auto"/>
        <w:ind/>
        <w:rPr/>
      </w:pPr>
      <w:r>
        <w:rPr>
          <w:b/>
          <w:bCs/>
          <w:color w:val="1b6b7a"/>
          <w:sz w:val="20"/>
          <w:szCs w:val="20"/>
        </w:rPr>
        <w:t xml:space="preserve">Table A Document revision history</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600" w:type="pct"/>
            <w:vAlign w:val="center"/>
          </w:tcPr>
          <w:p>
            <w:pPr>
              <w:pBdr/>
              <w:spacing w:after="0" w:line="288" w:lineRule="auto"/>
              <w:ind/>
              <w:jc w:val="center"/>
              <w:rPr/>
            </w:pPr>
            <w:r>
              <w:rPr>
                <w:color w:val="ffffff"/>
                <w:sz w:val="20"/>
                <w:szCs w:val="20"/>
              </w:rPr>
              <w:t xml:space="preserve">Version</w:t>
            </w:r>
            <w:r/>
          </w:p>
        </w:tc>
        <w:tc>
          <w:tcPr>
            <w:shd w:val="clear" w:color="auto" w:fill="1b6b7a"/>
            <w:tcBorders/>
            <w:tcMar>
              <w:left w:w="110" w:type="dxa"/>
              <w:top w:w="70" w:type="dxa"/>
              <w:right w:w="110" w:type="dxa"/>
              <w:bottom w:w="70" w:type="dxa"/>
            </w:tcMar>
            <w:tcW w:w="900" w:type="pct"/>
            <w:vAlign w:val="center"/>
          </w:tcPr>
          <w:p>
            <w:pPr>
              <w:pBdr/>
              <w:spacing w:after="0" w:line="288" w:lineRule="auto"/>
              <w:ind/>
              <w:jc w:val="center"/>
              <w:rPr/>
            </w:pPr>
            <w:r>
              <w:rPr>
                <w:color w:val="ffffff"/>
                <w:sz w:val="20"/>
                <w:szCs w:val="20"/>
              </w:rPr>
              <w:t xml:space="preserve">Date</w:t>
            </w:r>
            <w:r/>
          </w:p>
        </w:tc>
        <w:tc>
          <w:tcPr>
            <w:shd w:val="clear" w:color="auto" w:fill="1b6b7a"/>
            <w:tcBorders/>
            <w:tcMar>
              <w:left w:w="110" w:type="dxa"/>
              <w:top w:w="70" w:type="dxa"/>
              <w:right w:w="110" w:type="dxa"/>
              <w:bottom w:w="70" w:type="dxa"/>
            </w:tcMar>
            <w:tcW w:w="1000" w:type="pct"/>
            <w:vAlign w:val="center"/>
          </w:tcPr>
          <w:p>
            <w:pPr>
              <w:pBdr/>
              <w:spacing w:after="0" w:line="288" w:lineRule="auto"/>
              <w:ind/>
              <w:jc w:val="center"/>
              <w:rPr/>
            </w:pPr>
            <w:r>
              <w:rPr>
                <w:color w:val="ffffff"/>
                <w:sz w:val="20"/>
                <w:szCs w:val="20"/>
              </w:rPr>
              <w:t xml:space="preserve">Author</w:t>
            </w:r>
            <w:r/>
          </w:p>
        </w:tc>
        <w:tc>
          <w:tcPr>
            <w:shd w:val="clear" w:color="auto" w:fill="1b6b7a"/>
            <w:tcBorders/>
            <w:tcMar>
              <w:left w:w="110" w:type="dxa"/>
              <w:top w:w="70" w:type="dxa"/>
              <w:right w:w="110" w:type="dxa"/>
              <w:bottom w:w="70" w:type="dxa"/>
            </w:tcMar>
            <w:tcW w:w="2500" w:type="pct"/>
            <w:vAlign w:val="center"/>
          </w:tcPr>
          <w:p>
            <w:pPr>
              <w:pBdr/>
              <w:spacing w:after="0" w:line="288" w:lineRule="auto"/>
              <w:ind/>
              <w:jc w:val="center"/>
              <w:rPr/>
            </w:pPr>
            <w:r>
              <w:rPr>
                <w:color w:val="ffffff"/>
                <w:sz w:val="20"/>
                <w:szCs w:val="20"/>
              </w:rPr>
              <w:t xml:space="preserve">Description of changes</w:t>
            </w:r>
            <w:r/>
          </w:p>
        </w:tc>
      </w:tr>
      <w:tr>
        <w:trPr>
          <w:cantSplit/>
        </w:trPr>
        <w:tc>
          <w:tcPr>
            <w:shd w:val="clear" w:color="auto" w:fill="ffffff"/>
            <w:tcBorders/>
            <w:tcMar>
              <w:left w:w="110" w:type="dxa"/>
              <w:top w:w="70" w:type="dxa"/>
              <w:right w:w="110" w:type="dxa"/>
              <w:bottom w:w="70" w:type="dxa"/>
            </w:tcMar>
            <w:tcW w:w="600" w:type="pct"/>
            <w:vAlign w:val="center"/>
          </w:tcPr>
          <w:p>
            <w:pPr>
              <w:pBdr/>
              <w:spacing w:after="0" w:line="288" w:lineRule="auto"/>
              <w:ind/>
              <w:jc w:val="center"/>
              <w:rPr/>
            </w:pPr>
            <w:r>
              <w:rPr>
                <w:color w:val="1a1a1a"/>
                <w:sz w:val="19"/>
                <w:szCs w:val="19"/>
              </w:rPr>
              <w:t xml:space="preserve">v0.1</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2026-09-12</w:t>
            </w:r>
            <w:r/>
          </w:p>
        </w:tc>
        <w:tc>
          <w:tcPr>
            <w:shd w:val="clear" w:color="auto" w:fill="ffffff"/>
            <w:tcBorders/>
            <w:tcMar>
              <w:left w:w="110" w:type="dxa"/>
              <w:top w:w="70" w:type="dxa"/>
              <w:right w:w="110" w:type="dxa"/>
              <w:bottom w:w="70" w:type="dxa"/>
            </w:tcMar>
            <w:tcW w:w="1000" w:type="pct"/>
            <w:vAlign w:val="center"/>
          </w:tcPr>
          <w:p>
            <w:pPr>
              <w:pBdr/>
              <w:spacing w:after="0" w:line="288" w:lineRule="auto"/>
              <w:ind/>
              <w:jc w:val="left"/>
              <w:rPr/>
            </w:pPr>
            <w:r>
              <w:rPr>
                <w:color w:val="1a1a1a"/>
                <w:sz w:val="19"/>
                <w:szCs w:val="19"/>
              </w:rPr>
              <w:t xml:space="preserve">RE Analyst</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Initial draft: triage, disassembly, solver, flag findings</w:t>
            </w:r>
            <w:r/>
          </w:p>
        </w:tc>
      </w:tr>
      <w:tr>
        <w:trPr>
          <w:cantSplit/>
        </w:trPr>
        <w:tc>
          <w:tcPr>
            <w:shd w:val="clear" w:color="auto" w:fill="ffffff"/>
            <w:tcBorders/>
            <w:tcMar>
              <w:left w:w="110" w:type="dxa"/>
              <w:top w:w="70" w:type="dxa"/>
              <w:right w:w="110" w:type="dxa"/>
              <w:bottom w:w="70" w:type="dxa"/>
            </w:tcMar>
            <w:tcW w:w="600" w:type="pct"/>
            <w:vAlign w:val="center"/>
          </w:tcPr>
          <w:p>
            <w:pPr>
              <w:pBdr/>
              <w:spacing w:after="0" w:line="288" w:lineRule="auto"/>
              <w:ind/>
              <w:jc w:val="center"/>
              <w:rPr/>
            </w:pPr>
            <w:r>
              <w:rPr>
                <w:color w:val="1a1a1a"/>
                <w:sz w:val="19"/>
                <w:szCs w:val="19"/>
              </w:rPr>
              <w:t xml:space="preserve">v1.0</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2026-09-13</w:t>
            </w:r>
            <w:r/>
          </w:p>
        </w:tc>
        <w:tc>
          <w:tcPr>
            <w:shd w:val="clear" w:color="auto" w:fill="ffffff"/>
            <w:tcBorders/>
            <w:tcMar>
              <w:left w:w="110" w:type="dxa"/>
              <w:top w:w="70" w:type="dxa"/>
              <w:right w:w="110" w:type="dxa"/>
              <w:bottom w:w="70" w:type="dxa"/>
            </w:tcMar>
            <w:tcW w:w="1000" w:type="pct"/>
            <w:vAlign w:val="center"/>
          </w:tcPr>
          <w:p>
            <w:pPr>
              <w:pBdr/>
              <w:spacing w:after="0" w:line="288" w:lineRule="auto"/>
              <w:ind/>
              <w:jc w:val="left"/>
              <w:rPr/>
            </w:pPr>
            <w:r>
              <w:rPr>
                <w:color w:val="1a1a1a"/>
                <w:sz w:val="19"/>
                <w:szCs w:val="19"/>
              </w:rPr>
              <w:t xml:space="preserve">RE Analyst</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Comprehensive refinement: formal technical structure, screenshot evidence 1-6, forward replay verification, citations, limitations</w:t>
            </w:r>
            <w:r/>
          </w:p>
        </w:tc>
      </w:tr>
    </w:tbl>
    <w:p>
      <w:pPr>
        <w:pBdr/>
        <w:spacing w:after="120"/>
        <w:ind/>
        <w:rPr/>
      </w:pPr>
      <w:r/>
      <w:r/>
    </w:p>
    <w:p>
      <w:pPr>
        <w:pBdr/>
        <w:spacing w:after="240" w:before="240"/>
        <w:ind/>
        <w:jc w:val="center"/>
        <w:rPr/>
      </w:pPr>
      <w:r>
        <w:rPr>
          <w:rFonts w:ascii="Arial" w:eastAsia="SimHei"/>
          <w:b/>
          <w:bCs/>
          <w:color w:val="0f2233"/>
          <w:sz w:val="30"/>
          <w:szCs w:val="30"/>
        </w:rPr>
        <w:t xml:space="preserve">Executive Summary</w:t>
      </w:r>
      <w:r/>
    </w:p>
    <w:p>
      <w:pPr>
        <w:pBdr/>
        <w:spacing w:after="120" w:line="288" w:lineRule="auto"/>
        <w:ind/>
        <w:jc w:val="both"/>
        <w:rPr/>
      </w:pPr>
      <w:r>
        <w:rPr>
          <w:color w:val="1a1a1a"/>
          <w:sz w:val="20"/>
          <w:szCs w:val="20"/>
        </w:rPr>
        <w:t xml:space="preserve">This document documents, end-to-end, the reverse engineering process applied to </w:t>
      </w:r>
      <w:r>
        <w:rPr>
          <w:b/>
          <w:bCs/>
          <w:color w:val="1a1a1a"/>
          <w:sz w:val="20"/>
          <w:szCs w:val="20"/>
        </w:rPr>
        <w:t xml:space="preserve">portal33.exe</w:t>
      </w:r>
      <w:r>
        <w:rPr>
          <w:color w:val="1a1a1a"/>
          <w:sz w:val="20"/>
          <w:szCs w:val="20"/>
        </w:rPr>
        <w:t xml:space="preserve">, a CTF challenge binary in the Reverse Engineering category from the PWNSEC-ctftime series. This binary rejects all input except an exact 40-character string that passes two distinct va</w:t>
      </w:r>
      <w:r>
        <w:rPr>
          <w:color w:val="1a1a1a"/>
          <w:sz w:val="20"/>
          <w:szCs w:val="20"/>
        </w:rPr>
        <w:t xml:space="preserve">lidation chains: the first 20 bytes are checked by a 32-bit arithmetic checker (XOR and left-rotate ROL), while the last 20 bytes are checked by a 64-bit checker reached via a far return (retf) instruction with segment selector 0x33 a technique known as </w:t>
      </w:r>
      <w:r>
        <w:rPr>
          <w:b/>
          <w:bCs/>
          <w:color w:val="1a1a1a"/>
          <w:sz w:val="20"/>
          <w:szCs w:val="20"/>
        </w:rPr>
        <w:t xml:space="preserve">Heaven's Gate</w:t>
      </w:r>
      <w:r>
        <w:rPr>
          <w:color w:val="1a1a1a"/>
          <w:sz w:val="20"/>
          <w:szCs w:val="20"/>
        </w:rPr>
        <w:t xml:space="preserve">.</w:t>
      </w:r>
      <w:r/>
    </w:p>
    <w:p>
      <w:pPr>
        <w:pBdr/>
        <w:spacing w:after="120" w:line="288" w:lineRule="auto"/>
        <w:ind/>
        <w:jc w:val="both"/>
        <w:rPr/>
      </w:pPr>
      <w:r>
        <w:rPr>
          <w:color w:val="1a1a1a"/>
          <w:sz w:val="20"/>
          <w:szCs w:val="20"/>
        </w:rPr>
        <w:t xml:space="preserve">Because e</w:t>
      </w:r>
      <w:r>
        <w:rPr>
          <w:color w:val="1a1a1a"/>
          <w:sz w:val="20"/>
          <w:szCs w:val="20"/>
        </w:rPr>
        <w:t xml:space="preserve">very transformation is bijective (invertible), the flag can be recovered deterministically without brute force by inverting the comparison constants in the cmp instructions. Every step is accompanied by screenshot evidence (Figures 1 through 6), reproducib</w:t>
      </w:r>
      <w:r>
        <w:rPr>
          <w:color w:val="1a1a1a"/>
          <w:sz w:val="20"/>
          <w:szCs w:val="20"/>
        </w:rPr>
        <w:t xml:space="preserve">le execution commands, and a forward replay verification proving the candidate flag genuinely passes every checker not merely a guess that happens to look valid. The final recovered flag is pwnsec{h3_5p34k5_32_5h3_5p34k5_64_l0v3!}, exactly 40 bytes long.</w:t>
      </w:r>
      <w:r/>
    </w:p>
    <w:p>
      <w:pPr>
        <w:keepNext w:val="true"/>
        <w:pBdr/>
        <w:spacing w:after="60" w:before="160" w:line="288" w:lineRule="auto"/>
        <w:ind/>
        <w:rPr/>
      </w:pPr>
      <w:r>
        <w:rPr>
          <w:b/>
          <w:bCs/>
          <w:color w:val="1b6b7a"/>
          <w:sz w:val="20"/>
          <w:szCs w:val="20"/>
        </w:rPr>
        <w:t xml:space="preserve">Table B List of visual evidence</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500" w:type="pct"/>
            <w:vAlign w:val="center"/>
          </w:tcPr>
          <w:p>
            <w:pPr>
              <w:pBdr/>
              <w:spacing w:after="0" w:line="288" w:lineRule="auto"/>
              <w:ind/>
              <w:jc w:val="center"/>
              <w:rPr/>
            </w:pPr>
            <w:r>
              <w:rPr>
                <w:color w:val="ffffff"/>
                <w:sz w:val="20"/>
                <w:szCs w:val="20"/>
              </w:rPr>
              <w:t xml:space="preserve">ID</w:t>
            </w:r>
            <w:r/>
          </w:p>
        </w:tc>
        <w:tc>
          <w:tcPr>
            <w:shd w:val="clear" w:color="auto" w:fill="1b6b7a"/>
            <w:tcBorders/>
            <w:tcMar>
              <w:left w:w="110" w:type="dxa"/>
              <w:top w:w="70" w:type="dxa"/>
              <w:right w:w="110" w:type="dxa"/>
              <w:bottom w:w="70" w:type="dxa"/>
            </w:tcMar>
            <w:tcW w:w="900" w:type="pct"/>
            <w:vAlign w:val="center"/>
          </w:tcPr>
          <w:p>
            <w:pPr>
              <w:pBdr/>
              <w:spacing w:after="0" w:line="288" w:lineRule="auto"/>
              <w:ind/>
              <w:jc w:val="center"/>
              <w:rPr/>
            </w:pPr>
            <w:r>
              <w:rPr>
                <w:color w:val="ffffff"/>
                <w:sz w:val="20"/>
                <w:szCs w:val="20"/>
              </w:rPr>
              <w:t xml:space="preserve">File</w:t>
            </w:r>
            <w:r/>
          </w:p>
        </w:tc>
        <w:tc>
          <w:tcPr>
            <w:shd w:val="clear" w:color="auto" w:fill="1b6b7a"/>
            <w:tcBorders/>
            <w:tcMar>
              <w:left w:w="110" w:type="dxa"/>
              <w:top w:w="70" w:type="dxa"/>
              <w:right w:w="110" w:type="dxa"/>
              <w:bottom w:w="70" w:type="dxa"/>
            </w:tcMar>
            <w:tcW w:w="2900" w:type="pct"/>
            <w:vAlign w:val="center"/>
          </w:tcPr>
          <w:p>
            <w:pPr>
              <w:pBdr/>
              <w:spacing w:after="0" w:line="288" w:lineRule="auto"/>
              <w:ind/>
              <w:jc w:val="center"/>
              <w:rPr/>
            </w:pPr>
            <w:r>
              <w:rPr>
                <w:color w:val="ffffff"/>
                <w:sz w:val="20"/>
                <w:szCs w:val="20"/>
              </w:rPr>
              <w:t xml:space="preserve">Evidence content</w:t>
            </w:r>
            <w:r/>
          </w:p>
        </w:tc>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Section</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E-001</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images/1.jpeg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Triage: file, sha256sum, strings</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3.1</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E-002</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images/2.jpeg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Binary profile: rabin2 -I</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3.2</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E-003</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images/3.jpeg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Caller disassembly: length check and two checker calls</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3.3</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E-004</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images/4.jpeg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Checker fcn.00401600: 32-bit XOR/ROL chain + 64-bit block</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3.4</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E-005</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images/5.jpeg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retf wrapper fcn.004016b3 (selector 0x33/0x23)</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3.5</w:t>
            </w:r>
            <w:r/>
          </w:p>
        </w:tc>
      </w:tr>
      <w:tr>
        <w:trPr>
          <w:cantSplit/>
        </w:trPr>
        <w:tc>
          <w:tcPr>
            <w:shd w:val="clear" w:color="auto" w:fill="ffffff"/>
            <w:tcBorders/>
            <w:tcMar>
              <w:left w:w="110" w:type="dxa"/>
              <w:top w:w="70" w:type="dxa"/>
              <w:right w:w="110" w:type="dxa"/>
              <w:bottom w:w="70" w:type="dxa"/>
            </w:tcMar>
            <w:tcW w:w="500" w:type="pct"/>
            <w:vAlign w:val="center"/>
          </w:tcPr>
          <w:p>
            <w:pPr>
              <w:pBdr/>
              <w:spacing w:after="0" w:line="288" w:lineRule="auto"/>
              <w:ind/>
              <w:jc w:val="center"/>
              <w:rPr/>
            </w:pPr>
            <w:r>
              <w:rPr>
                <w:color w:val="1a1a1a"/>
                <w:sz w:val="19"/>
                <w:szCs w:val="19"/>
              </w:rPr>
              <w:t xml:space="preserve">E-006</w:t>
            </w:r>
            <w:r/>
          </w:p>
        </w:tc>
        <w:tc>
          <w:tcPr>
            <w:shd w:val="clear" w:color="auto" w:fill="ffffff"/>
            <w:tcBorders/>
            <w:tcMar>
              <w:left w:w="110" w:type="dxa"/>
              <w:top w:w="70" w:type="dxa"/>
              <w:right w:w="110" w:type="dxa"/>
              <w:bottom w:w="70" w:type="dxa"/>
            </w:tcMar>
            <w:tcW w:w="900" w:type="pct"/>
            <w:vAlign w:val="center"/>
          </w:tcPr>
          <w:p>
            <w:pPr>
              <w:pBdr/>
              <w:spacing w:after="0" w:line="288" w:lineRule="auto"/>
              <w:ind/>
              <w:jc w:val="left"/>
              <w:rPr/>
            </w:pPr>
            <w:r>
              <w:rPr>
                <w:color w:val="1a1a1a"/>
                <w:sz w:val="19"/>
                <w:szCs w:val="19"/>
              </w:rPr>
              <w:t xml:space="preserve">images/6.jpeg</w:t>
            </w:r>
            <w:r/>
          </w:p>
        </w:tc>
        <w:tc>
          <w:tcPr>
            <w:shd w:val="clear" w:color="auto" w:fill="ffffff"/>
            <w:tcBorders/>
            <w:tcMar>
              <w:left w:w="110" w:type="dxa"/>
              <w:top w:w="70" w:type="dxa"/>
              <w:right w:w="110" w:type="dxa"/>
              <w:bottom w:w="70" w:type="dxa"/>
            </w:tcMar>
            <w:tcW w:w="2900" w:type="pct"/>
            <w:vAlign w:val="center"/>
          </w:tcPr>
          <w:p>
            <w:pPr>
              <w:pBdr/>
              <w:spacing w:after="0" w:line="288" w:lineRule="auto"/>
              <w:ind/>
              <w:jc w:val="left"/>
              <w:rPr/>
            </w:pPr>
            <w:r>
              <w:rPr>
                <w:color w:val="1a1a1a"/>
                <w:sz w:val="19"/>
                <w:szCs w:val="19"/>
              </w:rPr>
              <w:t xml:space="preserve">Solver TW.py and flag output, length 40</w:t>
            </w:r>
            <w:r/>
          </w:p>
        </w:tc>
        <w:tc>
          <w:tcPr>
            <w:shd w:val="clear" w:color="auto" w:fill="ffffff"/>
            <w:tcBorders/>
            <w:tcMar>
              <w:left w:w="110" w:type="dxa"/>
              <w:top w:w="70" w:type="dxa"/>
              <w:right w:w="110" w:type="dxa"/>
              <w:bottom w:w="70" w:type="dxa"/>
            </w:tcMar>
            <w:tcW w:w="700" w:type="pct"/>
            <w:vAlign w:val="center"/>
          </w:tcPr>
          <w:p>
            <w:pPr>
              <w:pBdr/>
              <w:spacing w:after="0" w:line="288" w:lineRule="auto"/>
              <w:ind/>
              <w:jc w:val="left"/>
              <w:rPr/>
            </w:pPr>
            <w:r>
              <w:rPr>
                <w:color w:val="1a1a1a"/>
                <w:sz w:val="19"/>
                <w:szCs w:val="19"/>
              </w:rPr>
              <w:t xml:space="preserve">3.6</w:t>
            </w:r>
            <w:r/>
          </w:p>
        </w:tc>
      </w:tr>
    </w:tbl>
    <w:p>
      <w:pPr>
        <w:pBdr/>
        <w:spacing w:after="120"/>
        <w:ind/>
        <w:rPr/>
      </w:pPr>
      <w:r/>
      <w:r/>
    </w:p>
    <w:p>
      <w:pPr>
        <w:pBdr/>
        <w:spacing w:after="0" w:line="288" w:lineRule="auto"/>
        <w:ind/>
        <w:rPr/>
      </w:pPr>
      <w:r>
        <w:rPr>
          <w:i/>
          <w:iCs/>
          <w:color w:val="888888"/>
          <w:sz w:val="18"/>
          <w:szCs w:val="18"/>
        </w:rPr>
        <w:t xml:space="preserve">The front matter ends here; the table of contents follows on the next page.</w:t>
      </w:r>
      <w:r>
        <w:br w:type="page" w:clear="all"/>
      </w:r>
      <w:r/>
    </w:p>
    <w:p>
      <w:pPr>
        <w:pBdr/>
        <w:spacing w:after="300" w:before="200"/>
        <w:ind/>
        <w:jc w:val="center"/>
        <w:rPr/>
      </w:pPr>
      <w:r>
        <w:rPr>
          <w:rFonts w:ascii="Arial" w:eastAsia="SimHei"/>
          <w:b/>
          <w:bCs/>
          <w:color w:val="0f2233"/>
          <w:sz w:val="30"/>
          <w:szCs w:val="30"/>
        </w:rPr>
        <w:t xml:space="preserve">TABLE OF CONTENTS</w:t>
      </w:r>
      <w:r/>
    </w:p>
    <w:sdt>
      <w:sdtPr>
        <w:alias w:val="Daftar Isi"/>
        <w15:appearance w15:val="boundingBox"/>
        <w:rPr/>
      </w:sdtPr>
      <w:sdtContent>
        <w:p>
          <w:pPr>
            <w:pBdr/>
            <w:spacing/>
            <w:ind/>
            <w:rPr/>
          </w:pPr>
          <w:r>
            <w:fldChar w:fldCharType="begin"/>
            <w:instrText xml:space="preserve">TOC \h \o "1-3"</w:instrText>
            <w:fldChar w:fldCharType="separate"/>
          </w:r>
          <w:r/>
        </w:p>
        <w:p>
          <w:pPr>
            <w:pStyle w:val="934"/>
            <w:pBdr/>
            <w:tabs>
              <w:tab w:val="right" w:leader="dot" w:pos="9026"/>
            </w:tabs>
            <w:spacing w:after="60" w:before="120"/>
            <w:ind/>
            <w:rPr/>
          </w:pPr>
          <w:r/>
          <w:hyperlink w:tooltip="#_Toc100000" w:anchor="_Toc100000" w:history="1">
            <w:r>
              <w:rPr>
                <w:rStyle w:val="927"/>
              </w:rPr>
              <w:t xml:space="preserve">1. Introduction</w:t>
            </w:r>
            <w:r>
              <w:tab/>
              <w:fldChar w:fldCharType="begin"/>
              <w:instrText xml:space="preserve"> PAGEREF _Toc100000 \h </w:instrText>
              <w:fldChar w:fldCharType="separate"/>
              <w:t xml:space="preserve">2</w:t>
              <w:fldChar w:fldCharType="end"/>
            </w:r>
          </w:hyperlink>
          <w:r/>
          <w:r/>
        </w:p>
        <w:p>
          <w:pPr>
            <w:pStyle w:val="935"/>
            <w:pBdr/>
            <w:tabs>
              <w:tab w:val="right" w:leader="dot" w:pos="9026"/>
            </w:tabs>
            <w:spacing w:after="60" w:before="120"/>
            <w:ind w:left="360"/>
            <w:rPr/>
          </w:pPr>
          <w:r/>
          <w:hyperlink w:tooltip="#_Toc100001" w:anchor="_Toc100001" w:history="1">
            <w:r>
              <w:rPr>
                <w:rStyle w:val="927"/>
              </w:rPr>
              <w:t xml:space="preserve">1.1 Background (Opening Hook)</w:t>
            </w:r>
            <w:r>
              <w:tab/>
              <w:fldChar w:fldCharType="begin"/>
              <w:instrText xml:space="preserve"> PAGEREF _Toc100001 \h </w:instrText>
              <w:fldChar w:fldCharType="separate"/>
              <w:t xml:space="preserve">2</w:t>
              <w:fldChar w:fldCharType="end"/>
            </w:r>
          </w:hyperlink>
          <w:r/>
          <w:r/>
        </w:p>
        <w:p>
          <w:pPr>
            <w:pStyle w:val="935"/>
            <w:pBdr/>
            <w:tabs>
              <w:tab w:val="right" w:leader="dot" w:pos="9026"/>
            </w:tabs>
            <w:spacing w:after="60" w:before="120"/>
            <w:ind w:left="360"/>
            <w:rPr/>
          </w:pPr>
          <w:r/>
          <w:hyperlink w:tooltip="#_Toc100002" w:anchor="_Toc100002" w:history="1">
            <w:r>
              <w:rPr>
                <w:rStyle w:val="927"/>
              </w:rPr>
              <w:t xml:space="preserve">1.2 Main Thesis</w:t>
            </w:r>
            <w:r>
              <w:tab/>
              <w:fldChar w:fldCharType="begin"/>
              <w:instrText xml:space="preserve"> PAGEREF _Toc100002 \h </w:instrText>
              <w:fldChar w:fldCharType="separate"/>
              <w:t xml:space="preserve">3</w:t>
              <w:fldChar w:fldCharType="end"/>
            </w:r>
          </w:hyperlink>
          <w:r/>
          <w:r/>
        </w:p>
        <w:p>
          <w:pPr>
            <w:pStyle w:val="935"/>
            <w:pBdr/>
            <w:tabs>
              <w:tab w:val="right" w:leader="dot" w:pos="9026"/>
            </w:tabs>
            <w:spacing w:after="60" w:before="120"/>
            <w:ind w:left="360"/>
            <w:rPr/>
          </w:pPr>
          <w:r/>
          <w:hyperlink w:tooltip="#_Toc100003" w:anchor="_Toc100003" w:history="1">
            <w:r>
              <w:rPr>
                <w:rStyle w:val="927"/>
              </w:rPr>
              <w:t xml:space="preserve">1.3 Purpose, Audience, and Prerequisites</w:t>
            </w:r>
            <w:r>
              <w:tab/>
              <w:fldChar w:fldCharType="begin"/>
              <w:instrText xml:space="preserve"> PAGEREF _Toc100003 \h </w:instrText>
              <w:fldChar w:fldCharType="separate"/>
              <w:t xml:space="preserve">3</w:t>
              <w:fldChar w:fldCharType="end"/>
            </w:r>
          </w:hyperlink>
          <w:r/>
          <w:r/>
        </w:p>
        <w:p>
          <w:pPr>
            <w:pStyle w:val="934"/>
            <w:pBdr/>
            <w:tabs>
              <w:tab w:val="right" w:leader="dot" w:pos="9026"/>
            </w:tabs>
            <w:spacing w:after="60" w:before="120"/>
            <w:ind/>
            <w:rPr/>
          </w:pPr>
          <w:r/>
          <w:hyperlink w:tooltip="#_Toc100004" w:anchor="_Toc100004" w:history="1">
            <w:r>
              <w:rPr>
                <w:rStyle w:val="927"/>
              </w:rPr>
              <w:t xml:space="preserve">2. Background and Context</w:t>
            </w:r>
            <w:r>
              <w:tab/>
              <w:fldChar w:fldCharType="begin"/>
              <w:instrText xml:space="preserve"> PAGEREF _Toc100004 \h </w:instrText>
              <w:fldChar w:fldCharType="separate"/>
              <w:t xml:space="preserve">4</w:t>
              <w:fldChar w:fldCharType="end"/>
            </w:r>
          </w:hyperlink>
          <w:r/>
          <w:r/>
        </w:p>
        <w:p>
          <w:pPr>
            <w:pStyle w:val="935"/>
            <w:pBdr/>
            <w:tabs>
              <w:tab w:val="right" w:leader="dot" w:pos="9026"/>
            </w:tabs>
            <w:spacing w:after="60" w:before="120"/>
            <w:ind w:left="360"/>
            <w:rPr/>
          </w:pPr>
          <w:r/>
          <w:hyperlink w:tooltip="#_Toc100005" w:anchor="_Toc100005" w:history="1">
            <w:r>
              <w:rPr>
                <w:rStyle w:val="927"/>
              </w:rPr>
              <w:t xml:space="preserve">2.1 Definitions and Scope</w:t>
            </w:r>
            <w:r>
              <w:tab/>
              <w:fldChar w:fldCharType="begin"/>
              <w:instrText xml:space="preserve"> PAGEREF _Toc100005 \h </w:instrText>
              <w:fldChar w:fldCharType="separate"/>
              <w:t xml:space="preserve">4</w:t>
              <w:fldChar w:fldCharType="end"/>
            </w:r>
          </w:hyperlink>
          <w:r/>
          <w:r/>
        </w:p>
        <w:p>
          <w:pPr>
            <w:pStyle w:val="935"/>
            <w:pBdr/>
            <w:tabs>
              <w:tab w:val="right" w:leader="dot" w:pos="9026"/>
            </w:tabs>
            <w:spacing w:after="60" w:before="120"/>
            <w:ind w:left="360"/>
            <w:rPr/>
          </w:pPr>
          <w:r/>
          <w:hyperlink w:tooltip="#_Toc100006" w:anchor="_Toc100006" w:history="1">
            <w:r>
              <w:rPr>
                <w:rStyle w:val="927"/>
              </w:rPr>
              <w:t xml:space="preserve">2.2 The Heaven's Gate Technique: Two Worlds in One Process</w:t>
            </w:r>
            <w:r>
              <w:tab/>
              <w:fldChar w:fldCharType="begin"/>
              <w:instrText xml:space="preserve"> PAGEREF _Toc100006 \h </w:instrText>
              <w:fldChar w:fldCharType="separate"/>
              <w:t xml:space="preserve">4</w:t>
              <w:fldChar w:fldCharType="end"/>
            </w:r>
          </w:hyperlink>
          <w:r/>
          <w:r/>
        </w:p>
        <w:p>
          <w:pPr>
            <w:pStyle w:val="935"/>
            <w:pBdr/>
            <w:tabs>
              <w:tab w:val="right" w:leader="dot" w:pos="9026"/>
            </w:tabs>
            <w:spacing w:after="60" w:before="120"/>
            <w:ind w:left="360"/>
            <w:rPr/>
          </w:pPr>
          <w:r/>
          <w:hyperlink w:tooltip="#_Toc100007" w:anchor="_Toc100007" w:history="1">
            <w:r>
              <w:rPr>
                <w:rStyle w:val="927"/>
              </w:rPr>
              <w:t xml:space="preserve">2.3 The Invertible Property of Rotation and XOR</w:t>
            </w:r>
            <w:r>
              <w:tab/>
              <w:fldChar w:fldCharType="begin"/>
              <w:instrText xml:space="preserve"> PAGEREF _Toc100007 \h </w:instrText>
              <w:fldChar w:fldCharType="separate"/>
              <w:t xml:space="preserve">4</w:t>
              <w:fldChar w:fldCharType="end"/>
            </w:r>
          </w:hyperlink>
          <w:r/>
          <w:r/>
        </w:p>
        <w:p>
          <w:pPr>
            <w:pStyle w:val="934"/>
            <w:pBdr/>
            <w:tabs>
              <w:tab w:val="right" w:leader="dot" w:pos="9026"/>
            </w:tabs>
            <w:spacing w:after="60" w:before="120"/>
            <w:ind/>
            <w:rPr/>
          </w:pPr>
          <w:r/>
          <w:hyperlink w:tooltip="#_Toc100008" w:anchor="_Toc100008" w:history="1">
            <w:r>
              <w:rPr>
                <w:rStyle w:val="927"/>
              </w:rPr>
              <w:t xml:space="preserve">3. Analysis Procedure</w:t>
            </w:r>
            <w:r>
              <w:tab/>
              <w:fldChar w:fldCharType="begin"/>
              <w:instrText xml:space="preserve"> PAGEREF _Toc100008 \h </w:instrText>
              <w:fldChar w:fldCharType="separate"/>
              <w:t xml:space="preserve">5</w:t>
              <w:fldChar w:fldCharType="end"/>
            </w:r>
          </w:hyperlink>
          <w:r/>
          <w:r/>
        </w:p>
        <w:p>
          <w:pPr>
            <w:pStyle w:val="935"/>
            <w:pBdr/>
            <w:tabs>
              <w:tab w:val="right" w:leader="dot" w:pos="9026"/>
            </w:tabs>
            <w:spacing w:after="60" w:before="120"/>
            <w:ind w:left="360"/>
            <w:rPr/>
          </w:pPr>
          <w:r/>
          <w:hyperlink w:tooltip="#_Toc100009" w:anchor="_Toc100009" w:history="1">
            <w:r>
              <w:rPr>
                <w:rStyle w:val="927"/>
              </w:rPr>
              <w:t xml:space="preserve">3.1 Step 1 Binary Triage: Identification, Fingerprinting, and Strings</w:t>
            </w:r>
            <w:r>
              <w:tab/>
              <w:fldChar w:fldCharType="begin"/>
              <w:instrText xml:space="preserve"> PAGEREF _Toc100009 \h </w:instrText>
              <w:fldChar w:fldCharType="separate"/>
              <w:t xml:space="preserve">5</w:t>
              <w:fldChar w:fldCharType="end"/>
            </w:r>
          </w:hyperlink>
          <w:r/>
          <w:r/>
        </w:p>
        <w:p>
          <w:pPr>
            <w:pStyle w:val="935"/>
            <w:pBdr/>
            <w:tabs>
              <w:tab w:val="right" w:leader="dot" w:pos="9026"/>
            </w:tabs>
            <w:spacing w:after="60" w:before="120"/>
            <w:ind w:left="360"/>
            <w:rPr/>
          </w:pPr>
          <w:r/>
          <w:hyperlink w:tooltip="#_Toc100010" w:anchor="_Toc100010" w:history="1">
            <w:r>
              <w:rPr>
                <w:rStyle w:val="927"/>
              </w:rPr>
              <w:t xml:space="preserve">3.2 Step 2 Binary Profiling with rabin2</w:t>
            </w:r>
            <w:r>
              <w:tab/>
              <w:fldChar w:fldCharType="begin"/>
              <w:instrText xml:space="preserve"> PAGEREF _Toc100010 \h </w:instrText>
              <w:fldChar w:fldCharType="separate"/>
              <w:t xml:space="preserve">7</w:t>
              <w:fldChar w:fldCharType="end"/>
            </w:r>
          </w:hyperlink>
          <w:r/>
          <w:r/>
        </w:p>
        <w:p>
          <w:pPr>
            <w:pStyle w:val="935"/>
            <w:pBdr/>
            <w:tabs>
              <w:tab w:val="right" w:leader="dot" w:pos="9026"/>
            </w:tabs>
            <w:spacing w:after="60" w:before="120"/>
            <w:ind w:left="360"/>
            <w:rPr/>
          </w:pPr>
          <w:r/>
          <w:hyperlink w:tooltip="#_Toc100011" w:anchor="_Toc100011" w:history="1">
            <w:r>
              <w:rPr>
                <w:rStyle w:val="927"/>
              </w:rPr>
              <w:t xml:space="preserve">3.3 Step 3 Mapping the Validation Flow at the Caller</w:t>
            </w:r>
            <w:r>
              <w:tab/>
              <w:fldChar w:fldCharType="begin"/>
              <w:instrText xml:space="preserve"> PAGEREF _Toc100011 \h </w:instrText>
              <w:fldChar w:fldCharType="separate"/>
              <w:t xml:space="preserve">8</w:t>
              <w:fldChar w:fldCharType="end"/>
            </w:r>
          </w:hyperlink>
          <w:r/>
          <w:r/>
        </w:p>
        <w:p>
          <w:pPr>
            <w:pStyle w:val="935"/>
            <w:pBdr/>
            <w:tabs>
              <w:tab w:val="right" w:leader="dot" w:pos="9026"/>
            </w:tabs>
            <w:spacing w:after="60" w:before="120"/>
            <w:ind w:left="360"/>
            <w:rPr/>
          </w:pPr>
          <w:r/>
          <w:hyperlink w:tooltip="#_Toc100012" w:anchor="_Toc100012" w:history="1">
            <w:r>
              <w:rPr>
                <w:rStyle w:val="927"/>
              </w:rPr>
              <w:t xml:space="preserve">3.4 Step 4 Dissecting the 32-bit Checker (fcn.00401600)</w:t>
            </w:r>
            <w:r>
              <w:tab/>
              <w:fldChar w:fldCharType="begin"/>
              <w:instrText xml:space="preserve"> PAGEREF _Toc100012 \h </w:instrText>
              <w:fldChar w:fldCharType="separate"/>
              <w:t xml:space="preserve">9</w:t>
              <w:fldChar w:fldCharType="end"/>
            </w:r>
          </w:hyperlink>
          <w:r/>
          <w:r/>
        </w:p>
        <w:p>
          <w:pPr>
            <w:pStyle w:val="935"/>
            <w:pBdr/>
            <w:tabs>
              <w:tab w:val="right" w:leader="dot" w:pos="9026"/>
            </w:tabs>
            <w:spacing w:after="60" w:before="120"/>
            <w:ind w:left="360"/>
            <w:rPr/>
          </w:pPr>
          <w:r/>
          <w:hyperlink w:tooltip="#_Toc100013" w:anchor="_Toc100013" w:history="1">
            <w:r>
              <w:rPr>
                <w:rStyle w:val="927"/>
              </w:rPr>
              <w:t xml:space="preserve">3.5 Step 5 The retf Wrapper and 64-bit Checker (fcn.004016b3)</w:t>
            </w:r>
            <w:r>
              <w:tab/>
              <w:fldChar w:fldCharType="begin"/>
              <w:instrText xml:space="preserve"> PAGEREF _Toc100013 \h </w:instrText>
              <w:fldChar w:fldCharType="separate"/>
              <w:t xml:space="preserve">10</w:t>
              <w:fldChar w:fldCharType="end"/>
            </w:r>
          </w:hyperlink>
          <w:r/>
          <w:r/>
        </w:p>
        <w:p>
          <w:pPr>
            <w:pStyle w:val="935"/>
            <w:pBdr/>
            <w:tabs>
              <w:tab w:val="right" w:leader="dot" w:pos="9026"/>
            </w:tabs>
            <w:spacing w:after="60" w:before="120"/>
            <w:ind w:left="360"/>
            <w:rPr/>
          </w:pPr>
          <w:r/>
          <w:hyperlink w:tooltip="#_Toc100014" w:anchor="_Toc100014" w:history="1">
            <w:r>
              <w:rPr>
                <w:rStyle w:val="927"/>
              </w:rPr>
              <w:t xml:space="preserve">3.6 Step 6 Writing the Solver and Extracting the Flag</w:t>
            </w:r>
            <w:r>
              <w:tab/>
              <w:fldChar w:fldCharType="begin"/>
              <w:instrText xml:space="preserve"> PAGEREF _Toc100014 \h </w:instrText>
              <w:fldChar w:fldCharType="separate"/>
              <w:t xml:space="preserve">11</w:t>
              <w:fldChar w:fldCharType="end"/>
            </w:r>
          </w:hyperlink>
          <w:r/>
          <w:r/>
        </w:p>
        <w:p>
          <w:pPr>
            <w:pStyle w:val="935"/>
            <w:pBdr/>
            <w:tabs>
              <w:tab w:val="right" w:leader="dot" w:pos="9026"/>
            </w:tabs>
            <w:spacing w:after="60" w:before="120"/>
            <w:ind w:left="360"/>
            <w:rPr/>
          </w:pPr>
          <w:r/>
          <w:hyperlink w:tooltip="#_Toc100015" w:anchor="_Toc100015" w:history="1">
            <w:r>
              <w:rPr>
                <w:rStyle w:val="927"/>
              </w:rPr>
              <w:t xml:space="preserve">3.7 Cross-Validation Forward Replay</w:t>
            </w:r>
            <w:r>
              <w:tab/>
              <w:fldChar w:fldCharType="begin"/>
              <w:instrText xml:space="preserve"> PAGEREF _Toc100015 \h </w:instrText>
              <w:fldChar w:fldCharType="separate"/>
              <w:t xml:space="preserve">13</w:t>
              <w:fldChar w:fldCharType="end"/>
            </w:r>
          </w:hyperlink>
          <w:r/>
          <w:r/>
        </w:p>
        <w:p>
          <w:pPr>
            <w:pStyle w:val="934"/>
            <w:pBdr/>
            <w:tabs>
              <w:tab w:val="right" w:leader="dot" w:pos="9026"/>
            </w:tabs>
            <w:spacing w:after="60" w:before="120"/>
            <w:ind/>
            <w:rPr/>
          </w:pPr>
          <w:r/>
          <w:hyperlink w:tooltip="#_Toc100016" w:anchor="_Toc100016" w:history="1">
            <w:r>
              <w:rPr>
                <w:rStyle w:val="927"/>
              </w:rPr>
              <w:t xml:space="preserve">4. Discussion</w:t>
            </w:r>
            <w:r>
              <w:tab/>
              <w:fldChar w:fldCharType="begin"/>
              <w:instrText xml:space="preserve"> PAGEREF _Toc100016 \h </w:instrText>
              <w:fldChar w:fldCharType="separate"/>
              <w:t xml:space="preserve">14</w:t>
              <w:fldChar w:fldCharType="end"/>
            </w:r>
          </w:hyperlink>
          <w:r/>
          <w:r/>
        </w:p>
        <w:p>
          <w:pPr>
            <w:pStyle w:val="935"/>
            <w:pBdr/>
            <w:tabs>
              <w:tab w:val="right" w:leader="dot" w:pos="9026"/>
            </w:tabs>
            <w:spacing w:after="60" w:before="120"/>
            <w:ind w:left="360"/>
            <w:rPr/>
          </w:pPr>
          <w:r/>
          <w:hyperlink w:tooltip="#_Toc100017" w:anchor="_Toc100017" w:history="1">
            <w:r>
              <w:rPr>
                <w:rStyle w:val="927"/>
              </w:rPr>
              <w:t xml:space="preserve">4.1 Flag Reconstruction from Constants</w:t>
            </w:r>
            <w:r>
              <w:tab/>
              <w:fldChar w:fldCharType="begin"/>
              <w:instrText xml:space="preserve"> PAGEREF _Toc100017 \h </w:instrText>
              <w:fldChar w:fldCharType="separate"/>
              <w:t xml:space="preserve">14</w:t>
              <w:fldChar w:fldCharType="end"/>
            </w:r>
          </w:hyperlink>
          <w:r/>
          <w:r/>
        </w:p>
        <w:p>
          <w:pPr>
            <w:pStyle w:val="935"/>
            <w:pBdr/>
            <w:tabs>
              <w:tab w:val="right" w:leader="dot" w:pos="9026"/>
            </w:tabs>
            <w:spacing w:after="60" w:before="120"/>
            <w:ind w:left="360"/>
            <w:rPr/>
          </w:pPr>
          <w:r/>
          <w:hyperlink w:tooltip="#_Toc100018" w:anchor="_Toc100018" w:history="1">
            <w:r>
              <w:rPr>
                <w:rStyle w:val="927"/>
              </w:rPr>
              <w:t xml:space="preserve">4.2 Why This Approach Works and Generalizes</w:t>
            </w:r>
            <w:r>
              <w:tab/>
              <w:fldChar w:fldCharType="begin"/>
              <w:instrText xml:space="preserve"> PAGEREF _Toc100018 \h </w:instrText>
              <w:fldChar w:fldCharType="separate"/>
              <w:t xml:space="preserve">15</w:t>
              <w:fldChar w:fldCharType="end"/>
            </w:r>
          </w:hyperlink>
          <w:r/>
          <w:r/>
        </w:p>
        <w:p>
          <w:pPr>
            <w:pStyle w:val="935"/>
            <w:pBdr/>
            <w:tabs>
              <w:tab w:val="right" w:leader="dot" w:pos="9026"/>
            </w:tabs>
            <w:spacing w:after="60" w:before="120"/>
            <w:ind w:left="360"/>
            <w:rPr/>
          </w:pPr>
          <w:r/>
          <w:hyperlink w:tooltip="#_Toc100019" w:anchor="_Toc100019" w:history="1">
            <w:r>
              <w:rPr>
                <w:rStyle w:val="927"/>
              </w:rPr>
              <w:t xml:space="preserve">4.3 Heaven's Gate as Obfuscation: Value and Limits</w:t>
            </w:r>
            <w:r>
              <w:tab/>
              <w:fldChar w:fldCharType="begin"/>
              <w:instrText xml:space="preserve"> PAGEREF _Toc100019 \h </w:instrText>
              <w:fldChar w:fldCharType="separate"/>
              <w:t xml:space="preserve">15</w:t>
              <w:fldChar w:fldCharType="end"/>
            </w:r>
          </w:hyperlink>
          <w:r/>
          <w:r/>
        </w:p>
        <w:p>
          <w:pPr>
            <w:pStyle w:val="934"/>
            <w:pBdr/>
            <w:tabs>
              <w:tab w:val="right" w:leader="dot" w:pos="9026"/>
            </w:tabs>
            <w:spacing w:after="60" w:before="120"/>
            <w:ind/>
            <w:rPr/>
          </w:pPr>
          <w:r/>
          <w:hyperlink w:tooltip="#_Toc100020" w:anchor="_Toc100020" w:history="1">
            <w:r>
              <w:rPr>
                <w:rStyle w:val="927"/>
              </w:rPr>
              <w:t xml:space="preserve">5. Counterarguments and Limitations</w:t>
            </w:r>
            <w:r>
              <w:tab/>
              <w:fldChar w:fldCharType="begin"/>
              <w:instrText xml:space="preserve"> PAGEREF _Toc100020 \h </w:instrText>
              <w:fldChar w:fldCharType="separate"/>
              <w:t xml:space="preserve">15</w:t>
              <w:fldChar w:fldCharType="end"/>
            </w:r>
          </w:hyperlink>
          <w:r/>
          <w:r/>
        </w:p>
        <w:p>
          <w:pPr>
            <w:pStyle w:val="935"/>
            <w:pBdr/>
            <w:tabs>
              <w:tab w:val="right" w:leader="dot" w:pos="9026"/>
            </w:tabs>
            <w:spacing w:after="60" w:before="120"/>
            <w:ind w:left="360"/>
            <w:rPr/>
          </w:pPr>
          <w:r/>
          <w:hyperlink w:tooltip="#_Toc100021" w:anchor="_Toc100021" w:history="1">
            <w:r>
              <w:rPr>
                <w:rStyle w:val="927"/>
              </w:rPr>
              <w:t xml:space="preserve">5.1 Method Limitations</w:t>
            </w:r>
            <w:r>
              <w:tab/>
              <w:fldChar w:fldCharType="begin"/>
              <w:instrText xml:space="preserve"> PAGEREF _Toc100021 \h </w:instrText>
              <w:fldChar w:fldCharType="separate"/>
              <w:t xml:space="preserve">15</w:t>
              <w:fldChar w:fldCharType="end"/>
            </w:r>
          </w:hyperlink>
          <w:r/>
          <w:r/>
        </w:p>
        <w:p>
          <w:pPr>
            <w:pStyle w:val="935"/>
            <w:pBdr/>
            <w:tabs>
              <w:tab w:val="right" w:leader="dot" w:pos="9026"/>
            </w:tabs>
            <w:spacing w:after="60" w:before="120"/>
            <w:ind w:left="360"/>
            <w:rPr/>
          </w:pPr>
          <w:r/>
          <w:hyperlink w:tooltip="#_Toc100022" w:anchor="_Toc100022" w:history="1">
            <w:r>
              <w:rPr>
                <w:rStyle w:val="927"/>
              </w:rPr>
              <w:t xml:space="preserve">5.2 Counterarguments Considered</w:t>
            </w:r>
            <w:r>
              <w:tab/>
              <w:fldChar w:fldCharType="begin"/>
              <w:instrText xml:space="preserve"> PAGEREF _Toc100022 \h </w:instrText>
              <w:fldChar w:fldCharType="separate"/>
              <w:t xml:space="preserve">16</w:t>
              <w:fldChar w:fldCharType="end"/>
            </w:r>
          </w:hyperlink>
          <w:r/>
          <w:r/>
        </w:p>
        <w:p>
          <w:pPr>
            <w:pStyle w:val="934"/>
            <w:pBdr/>
            <w:tabs>
              <w:tab w:val="right" w:leader="dot" w:pos="9026"/>
            </w:tabs>
            <w:spacing w:after="60" w:before="120"/>
            <w:ind/>
            <w:rPr/>
          </w:pPr>
          <w:r/>
          <w:hyperlink w:tooltip="#_Toc100023" w:anchor="_Toc100023" w:history="1">
            <w:r>
              <w:rPr>
                <w:rStyle w:val="927"/>
              </w:rPr>
              <w:t xml:space="preserve">6. Conclusion and Implications</w:t>
            </w:r>
            <w:r>
              <w:tab/>
              <w:fldChar w:fldCharType="begin"/>
              <w:instrText xml:space="preserve"> PAGEREF _Toc100023 \h </w:instrText>
              <w:fldChar w:fldCharType="separate"/>
              <w:t xml:space="preserve">16</w:t>
              <w:fldChar w:fldCharType="end"/>
            </w:r>
          </w:hyperlink>
          <w:r/>
          <w:r/>
        </w:p>
        <w:p>
          <w:pPr>
            <w:pStyle w:val="935"/>
            <w:pBdr/>
            <w:tabs>
              <w:tab w:val="right" w:leader="dot" w:pos="9026"/>
            </w:tabs>
            <w:spacing w:after="60" w:before="120"/>
            <w:ind w:left="360"/>
            <w:rPr/>
          </w:pPr>
          <w:r/>
          <w:hyperlink w:tooltip="#_Toc100024" w:anchor="_Toc100024" w:history="1">
            <w:r>
              <w:rPr>
                <w:rStyle w:val="927"/>
              </w:rPr>
              <w:t xml:space="preserve">6.1 Summary of Findings</w:t>
            </w:r>
            <w:r>
              <w:tab/>
              <w:fldChar w:fldCharType="begin"/>
              <w:instrText xml:space="preserve"> PAGEREF _Toc100024 \h </w:instrText>
              <w:fldChar w:fldCharType="separate"/>
              <w:t xml:space="preserve">16</w:t>
              <w:fldChar w:fldCharType="end"/>
            </w:r>
          </w:hyperlink>
          <w:r/>
          <w:r/>
        </w:p>
        <w:p>
          <w:pPr>
            <w:pStyle w:val="935"/>
            <w:pBdr/>
            <w:tabs>
              <w:tab w:val="right" w:leader="dot" w:pos="9026"/>
            </w:tabs>
            <w:spacing w:after="60" w:before="120"/>
            <w:ind w:left="360"/>
            <w:rPr/>
          </w:pPr>
          <w:r/>
          <w:hyperlink w:tooltip="#_Toc100025" w:anchor="_Toc100025" w:history="1">
            <w:r>
              <w:rPr>
                <w:rStyle w:val="927"/>
              </w:rPr>
              <w:t xml:space="preserve">6.2 Implications</w:t>
            </w:r>
            <w:r>
              <w:tab/>
              <w:fldChar w:fldCharType="begin"/>
              <w:instrText xml:space="preserve"> PAGEREF _Toc100025 \h </w:instrText>
              <w:fldChar w:fldCharType="separate"/>
              <w:t xml:space="preserve">17</w:t>
              <w:fldChar w:fldCharType="end"/>
            </w:r>
          </w:hyperlink>
          <w:r/>
          <w:r/>
        </w:p>
        <w:p>
          <w:pPr>
            <w:pStyle w:val="935"/>
            <w:pBdr/>
            <w:tabs>
              <w:tab w:val="right" w:leader="dot" w:pos="9026"/>
            </w:tabs>
            <w:spacing w:after="60" w:before="120"/>
            <w:ind w:left="360"/>
            <w:rPr/>
          </w:pPr>
          <w:r/>
          <w:hyperlink w:tooltip="#_Toc100026" w:anchor="_Toc100026" w:history="1">
            <w:r>
              <w:rPr>
                <w:rStyle w:val="927"/>
              </w:rPr>
              <w:t xml:space="preserve">6.3 Further Steps</w:t>
            </w:r>
            <w:r>
              <w:tab/>
              <w:fldChar w:fldCharType="begin"/>
              <w:instrText xml:space="preserve"> PAGEREF _Toc100026 \h </w:instrText>
              <w:fldChar w:fldCharType="separate"/>
              <w:t xml:space="preserve">17</w:t>
              <w:fldChar w:fldCharType="end"/>
            </w:r>
          </w:hyperlink>
          <w:r/>
          <w:r/>
        </w:p>
        <w:p>
          <w:pPr>
            <w:pStyle w:val="934"/>
            <w:pBdr/>
            <w:tabs>
              <w:tab w:val="right" w:leader="dot" w:pos="9026"/>
            </w:tabs>
            <w:spacing w:after="60" w:before="120"/>
            <w:ind/>
            <w:rPr/>
          </w:pPr>
          <w:r/>
          <w:hyperlink w:tooltip="#_Toc100027" w:anchor="_Toc100027" w:history="1">
            <w:r>
              <w:rPr>
                <w:rStyle w:val="927"/>
              </w:rPr>
              <w:t xml:space="preserve">7. References</w:t>
            </w:r>
            <w:r>
              <w:tab/>
              <w:fldChar w:fldCharType="begin"/>
              <w:instrText xml:space="preserve"> PAGEREF _Toc100027 \h </w:instrText>
              <w:fldChar w:fldCharType="separate"/>
              <w:t xml:space="preserve">17</w:t>
              <w:fldChar w:fldCharType="end"/>
            </w:r>
          </w:hyperlink>
          <w:r/>
          <w:r/>
        </w:p>
        <w:p>
          <w:pPr>
            <w:pStyle w:val="934"/>
            <w:pBdr/>
            <w:tabs>
              <w:tab w:val="right" w:leader="dot" w:pos="9026"/>
            </w:tabs>
            <w:spacing w:after="60" w:before="120"/>
            <w:ind/>
            <w:rPr/>
          </w:pPr>
          <w:r/>
          <w:hyperlink w:tooltip="#_Toc100028" w:anchor="_Toc100028" w:history="1">
            <w:r>
              <w:rPr>
                <w:rStyle w:val="927"/>
              </w:rPr>
              <w:t xml:space="preserve">Appendix A Reproduction Metadata</w:t>
            </w:r>
            <w:r>
              <w:tab/>
              <w:fldChar w:fldCharType="begin"/>
              <w:instrText xml:space="preserve"> PAGEREF _Toc100028 \h </w:instrText>
              <w:fldChar w:fldCharType="separate"/>
              <w:t xml:space="preserve">19</w:t>
              <w:fldChar w:fldCharType="end"/>
            </w:r>
          </w:hyperlink>
          <w:r/>
          <w:r/>
        </w:p>
        <w:p>
          <w:pPr>
            <w:pBdr/>
            <w:spacing/>
            <w:ind/>
            <w:rPr/>
          </w:pPr>
          <w:r>
            <w:fldChar w:fldCharType="end"/>
          </w:r>
          <w:r/>
        </w:p>
      </w:sdtContent>
    </w:sdt>
    <w:p>
      <w:pPr>
        <w:pBdr/>
        <w:spacing w:before="200"/>
        <w:ind/>
        <w:rPr/>
      </w:pPr>
      <w:r>
        <w:rPr>
          <w:i/>
          <w:iCs/>
          <w:color w:val="888888"/>
          <w:sz w:val="18"/>
          <w:szCs w:val="18"/>
        </w:rPr>
        <w:t xml:space="preserve">Note: The table of contents is built with a field code. For accurate page numbers after editing, right-click the table of contents and select "Update Field".</w:t>
      </w:r>
      <w:r/>
    </w:p>
    <w:p>
      <w:pPr>
        <w:pBdr/>
        <w:spacing/>
        <w:ind/>
        <w:rPr/>
        <w:sectPr>
          <w:headerReference w:type="default" r:id="rId9"/>
          <w:footerReference w:type="default" r:id="rId11"/>
          <w:footnotePr/>
          <w:endnotePr/>
          <w:type w:val="nextPage"/>
          <w:pgSz w:h="16838" w:orient="portrait" w:w="11906"/>
          <w:pgMar w:top="1134" w:right="1134" w:bottom="1134" w:left="1417" w:header="708" w:footer="708" w:gutter="0"/>
          <w:pgNumType w:fmt="upperRoman" w:start="1"/>
          <w:cols w:num="1" w:sep="0" w:space="1701" w:equalWidth="1"/>
        </w:sectPr>
      </w:pPr>
      <w:r/>
      <w:r/>
    </w:p>
    <w:p>
      <w:pPr>
        <w:pStyle w:val="919"/>
        <w:pBdr/>
        <w:spacing w:after="160" w:before="360" w:line="288" w:lineRule="auto"/>
        <w:ind/>
        <w:rPr/>
      </w:pPr>
      <w:r/>
      <w:bookmarkStart w:id="100000" w:name="_Toc100000"/>
      <w:r>
        <w:rPr>
          <w:rFonts w:ascii="Arial" w:eastAsia="SimHei"/>
          <w:b/>
          <w:bCs/>
          <w:color w:val="0f2233"/>
          <w:sz w:val="32"/>
          <w:szCs w:val="32"/>
        </w:rPr>
        <w:t xml:space="preserve">1. Introduction</w:t>
      </w:r>
      <w:bookmarkEnd w:id="100000"/>
      <w:r/>
      <w:r/>
    </w:p>
    <w:p>
      <w:pPr>
        <w:pStyle w:val="920"/>
        <w:pBdr/>
        <w:spacing w:after="120" w:before="260" w:line="288" w:lineRule="auto"/>
        <w:ind/>
        <w:rPr/>
      </w:pPr>
      <w:r/>
      <w:bookmarkStart w:id="100001" w:name="_Toc100001"/>
      <w:r>
        <w:rPr>
          <w:rFonts w:ascii="Arial" w:eastAsia="SimHei"/>
          <w:b/>
          <w:bCs/>
          <w:color w:val="0f2233"/>
          <w:sz w:val="28"/>
          <w:szCs w:val="28"/>
        </w:rPr>
        <w:t xml:space="preserve">1.1 Background (Opening Hook)</w:t>
      </w:r>
      <w:bookmarkEnd w:id="100001"/>
      <w:r/>
      <w:r/>
    </w:p>
    <w:p>
      <w:pPr>
        <w:pBdr/>
        <w:spacing w:after="120" w:line="288" w:lineRule="auto"/>
        <w:ind/>
        <w:jc w:val="both"/>
        <w:rPr/>
      </w:pPr>
      <w:r>
        <w:rPr>
          <w:color w:val="1a1a1a"/>
          <w:sz w:val="20"/>
          <w:szCs w:val="20"/>
        </w:rPr>
        <w:t xml:space="preserve">There is something interesting about the moment a binary rejects our story. </w:t>
      </w:r>
      <w:r>
        <w:rPr>
          <w:b/>
          <w:bCs/>
          <w:color w:val="1a1a1a"/>
          <w:sz w:val="20"/>
          <w:szCs w:val="20"/>
        </w:rPr>
        <w:t xml:space="preserve">portal33.exe</w:t>
      </w:r>
      <w:r>
        <w:rPr>
          <w:color w:val="1a1a1a"/>
          <w:sz w:val="20"/>
          <w:szCs w:val="20"/>
        </w:rPr>
        <w:t xml:space="preserve"> does not simply ask for</w:t>
      </w:r>
      <w:r>
        <w:rPr>
          <w:color w:val="1a1a1a"/>
          <w:sz w:val="20"/>
          <w:szCs w:val="20"/>
        </w:rPr>
        <w:t xml:space="preserve"> a password; it greets you poetically "You didn't even try to listen" when you are wrong, and "you stayed until you understood my heart" when you are right [E-001]. That message turns out to be more than narrative decoration it is an honest technical c</w:t>
      </w:r>
      <w:r>
        <w:rPr>
          <w:color w:val="1a1a1a"/>
          <w:sz w:val="20"/>
          <w:szCs w:val="20"/>
        </w:rPr>
        <w:t xml:space="preserve">lue: the binary really does "speak" two CPU languages at once. The same checker function executes in two different architecture modes 32-bit and 64-bit through segment-selector manipulation known among security researchers as *Heaven's Gate* [1][2][3].</w:t>
      </w:r>
      <w:r/>
    </w:p>
    <w:p>
      <w:pPr>
        <w:pBdr/>
        <w:spacing w:after="120" w:line="288" w:lineRule="auto"/>
        <w:ind/>
        <w:jc w:val="both"/>
        <w:rPr/>
      </w:pPr>
      <w:r>
        <w:rPr>
          <w:color w:val="1a1a1a"/>
          <w:sz w:val="20"/>
          <w:szCs w:val="20"/>
        </w:rPr>
        <w:t xml:space="preserve">The challenge title, </w:t>
      </w:r>
      <w:r>
        <w:rPr>
          <w:b/>
          <w:bCs/>
          <w:color w:val="1a1a1a"/>
          <w:sz w:val="20"/>
          <w:szCs w:val="20"/>
        </w:rPr>
        <w:t xml:space="preserve">Two Worlds, One Heart</w:t>
      </w:r>
      <w:r>
        <w:rPr>
          <w:color w:val="1a1a1a"/>
          <w:sz w:val="20"/>
          <w:szCs w:val="20"/>
        </w:rPr>
        <w:t xml:space="preserve"> (two worlds, one heart), refers literally to the two execution worlds that share a single algorithmic heart: XOR and bit rotation. As will be proven in Chap</w:t>
      </w:r>
      <w:r>
        <w:rPr>
          <w:color w:val="1a1a1a"/>
          <w:sz w:val="20"/>
          <w:szCs w:val="20"/>
        </w:rPr>
        <w:t xml:space="preserve">ters 3 and 4, understanding this metaphor is the key: once the analyst realizes that both checkers are the same algorithm running in two CPU modes, the entire problem shrinks down to a simple arithmetic inversion that can be written in ten lines of Python.</w:t>
      </w:r>
      <w:r/>
    </w:p>
    <w:p>
      <w:pPr>
        <w:pStyle w:val="920"/>
        <w:pBdr/>
        <w:spacing w:after="120" w:before="260" w:line="288" w:lineRule="auto"/>
        <w:ind/>
        <w:rPr/>
      </w:pPr>
      <w:r/>
      <w:bookmarkStart w:id="100002" w:name="_Toc100002"/>
      <w:r>
        <w:rPr>
          <w:rFonts w:ascii="Arial" w:eastAsia="SimHei"/>
          <w:b/>
          <w:bCs/>
          <w:color w:val="0f2233"/>
          <w:sz w:val="28"/>
          <w:szCs w:val="28"/>
        </w:rPr>
        <w:t xml:space="preserve">1.2 Main Thesis</w:t>
      </w:r>
      <w:bookmarkEnd w:id="100002"/>
      <w:r/>
      <w:r/>
    </w:p>
    <w:p>
      <w:pPr>
        <w:pBdr/>
        <w:spacing w:after="120" w:line="288" w:lineRule="auto"/>
        <w:ind/>
        <w:jc w:val="both"/>
        <w:rPr/>
      </w:pPr>
      <w:r>
        <w:rPr>
          <w:b/>
          <w:bCs/>
          <w:color w:val="1a1a1a"/>
          <w:sz w:val="20"/>
          <w:szCs w:val="20"/>
        </w:rPr>
        <w:t xml:space="preserve">All of p</w:t>
      </w:r>
      <w:r>
        <w:rPr>
          <w:b/>
          <w:bCs/>
          <w:color w:val="1a1a1a"/>
          <w:sz w:val="20"/>
          <w:szCs w:val="20"/>
        </w:rPr>
        <w:t xml:space="preserve">ortal33.exe's protection is built on bijective operations (XOR and bit rotation) with no one-way function, so the flag can be recovered deterministically from static analysis alone without running the binary, without brute force, and without an emulator.</w:t>
      </w:r>
      <w:r>
        <w:rPr>
          <w:color w:val="1a1a1a"/>
          <w:sz w:val="20"/>
          <w:szCs w:val="20"/>
        </w:rPr>
        <w:t xml:space="preserve"> The key evidence lies in the validation chain structure C_i = ROL(W_i XOR C_(i-1), 11), whose comparison constants are stored intact as immediate operands of the cmp instruction inside the binary. Reversing the rotation only requires rotating in the op</w:t>
      </w:r>
      <w:r>
        <w:rPr>
          <w:color w:val="1a1a1a"/>
          <w:sz w:val="20"/>
          <w:szCs w:val="20"/>
        </w:rPr>
        <w:t xml:space="preserve">posite direction (ROR); reversing the XOR only requires XOR-ing with the same key again. What remains is purely a matter of reading precision: understanding the little-endian ordering, the word-read offsets, and the CPU mode switch inside the retf wrapper.</w:t>
      </w:r>
      <w:r/>
    </w:p>
    <w:p>
      <w:pPr>
        <w:pStyle w:val="920"/>
        <w:pBdr/>
        <w:spacing w:after="120" w:before="260" w:line="288" w:lineRule="auto"/>
        <w:ind/>
        <w:rPr/>
      </w:pPr>
      <w:r/>
      <w:bookmarkStart w:id="100003" w:name="_Toc100003"/>
      <w:r>
        <w:rPr>
          <w:rFonts w:ascii="Arial" w:eastAsia="SimHei"/>
          <w:b/>
          <w:bCs/>
          <w:color w:val="0f2233"/>
          <w:sz w:val="28"/>
          <w:szCs w:val="28"/>
        </w:rPr>
        <w:t xml:space="preserve">1.3 Purpose, Audience, and Prerequisites</w:t>
      </w:r>
      <w:bookmarkEnd w:id="100003"/>
      <w:r/>
      <w:r/>
    </w:p>
    <w:p>
      <w:pPr>
        <w:pBdr/>
        <w:spacing w:after="120" w:line="288" w:lineRule="auto"/>
        <w:ind/>
        <w:jc w:val="both"/>
        <w:rPr/>
      </w:pPr>
      <w:r>
        <w:rPr>
          <w:color w:val="1a1a1a"/>
          <w:sz w:val="20"/>
          <w:szCs w:val="20"/>
        </w:rPr>
        <w:t xml:space="preserve">This document is intended for security practitioners, CTF participants, and binary forensics workers who need a procedural reference for solving similar challenges. After following this document, the reader should be able to: </w:t>
      </w:r>
      <w:r>
        <w:rPr>
          <w:b/>
          <w:bCs/>
          <w:color w:val="1a1a1a"/>
          <w:sz w:val="20"/>
          <w:szCs w:val="20"/>
        </w:rPr>
        <w:t xml:space="preserve">(a)</w:t>
      </w:r>
      <w:r>
        <w:rPr>
          <w:color w:val="1a1a1a"/>
          <w:sz w:val="20"/>
          <w:szCs w:val="20"/>
        </w:rPr>
        <w:t xml:space="preserve"> systematically triage a Windows PE binary; </w:t>
      </w:r>
      <w:r>
        <w:rPr>
          <w:b/>
          <w:bCs/>
          <w:color w:val="1a1a1a"/>
          <w:sz w:val="20"/>
          <w:szCs w:val="20"/>
        </w:rPr>
        <w:t xml:space="preserve">(b)</w:t>
      </w:r>
      <w:r>
        <w:rPr>
          <w:color w:val="1a1a1a"/>
          <w:sz w:val="20"/>
          <w:szCs w:val="20"/>
        </w:rPr>
        <w:t xml:space="preserve"> map the input validation flow using radare2; </w:t>
      </w:r>
      <w:r>
        <w:rPr>
          <w:b/>
          <w:bCs/>
          <w:color w:val="1a1a1a"/>
          <w:sz w:val="20"/>
          <w:szCs w:val="20"/>
        </w:rPr>
        <w:t xml:space="preserve">(c)</w:t>
      </w:r>
      <w:r>
        <w:rPr>
          <w:color w:val="1a1a1a"/>
          <w:sz w:val="20"/>
          <w:szCs w:val="20"/>
        </w:rPr>
        <w:t xml:space="preserve"> recognize the Heaven's Gate pattern in disassembly output; </w:t>
      </w:r>
      <w:r>
        <w:rPr>
          <w:b/>
          <w:bCs/>
          <w:color w:val="1a1a1a"/>
          <w:sz w:val="20"/>
          <w:szCs w:val="20"/>
        </w:rPr>
        <w:t xml:space="preserve">(d)</w:t>
      </w:r>
      <w:r>
        <w:rPr>
          <w:color w:val="1a1a1a"/>
          <w:sz w:val="20"/>
          <w:szCs w:val="20"/>
        </w:rPr>
        <w:t xml:space="preserve"> write a Python solver to invert the 32-bit and 64-bit XOR/ROL chains, along with its forward verification.</w:t>
      </w:r>
      <w:r/>
    </w:p>
    <w:p>
      <w:pPr>
        <w:pBdr/>
        <w:spacing w:after="120" w:line="288" w:lineRule="auto"/>
        <w:ind/>
        <w:jc w:val="both"/>
        <w:rPr/>
      </w:pPr>
      <w:r>
        <w:rPr>
          <w:color w:val="1a1a1a"/>
          <w:sz w:val="20"/>
          <w:szCs w:val="20"/>
        </w:rPr>
        <w:t xml:space="preserve">Assumed prerequisites: basic understanding of x86 architecture (eax/rax registers, cmp/jne/jz instructions), familiarity with hexadecimal and little-endian representation, and basic Pyth</w:t>
      </w:r>
      <w:r>
        <w:rPr>
          <w:color w:val="1a1a1a"/>
          <w:sz w:val="20"/>
          <w:szCs w:val="20"/>
        </w:rPr>
        <w:t xml:space="preserve">on ability. The analysis environment used throughout this document is detailed in Table 1; the entire process runs offline in an authorized CTF sandbox and contacts no external host whatsoever this challenge is pure reverse engineering, not exploitation.</w:t>
      </w:r>
      <w:r/>
    </w:p>
    <w:p>
      <w:pPr>
        <w:keepNext w:val="true"/>
        <w:pBdr/>
        <w:spacing w:after="60" w:before="160" w:line="288" w:lineRule="auto"/>
        <w:ind/>
        <w:rPr/>
      </w:pPr>
      <w:r>
        <w:rPr>
          <w:b/>
          <w:bCs/>
          <w:color w:val="1b6b7a"/>
          <w:sz w:val="20"/>
          <w:szCs w:val="20"/>
        </w:rPr>
        <w:t xml:space="preserve">Table 1 Analysis environment and tooling</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tblGrid>
      <w:tr>
        <w:trPr>
          <w:cantSplit/>
          <w:tblHeader/>
        </w:trPr>
        <w:tc>
          <w:tcPr>
            <w:shd w:val="clear" w:color="auto" w:fill="1b6b7a"/>
            <w:tcBorders/>
            <w:tcMar>
              <w:left w:w="110" w:type="dxa"/>
              <w:top w:w="70" w:type="dxa"/>
              <w:right w:w="110" w:type="dxa"/>
              <w:bottom w:w="70" w:type="dxa"/>
            </w:tcMar>
            <w:tcW w:w="1200" w:type="pct"/>
            <w:vAlign w:val="center"/>
          </w:tcPr>
          <w:p>
            <w:pPr>
              <w:pBdr/>
              <w:spacing w:after="0" w:line="288" w:lineRule="auto"/>
              <w:ind/>
              <w:jc w:val="center"/>
              <w:rPr/>
            </w:pPr>
            <w:r>
              <w:rPr>
                <w:color w:val="ffffff"/>
                <w:sz w:val="20"/>
                <w:szCs w:val="20"/>
              </w:rPr>
              <w:t xml:space="preserve">Component</w:t>
            </w:r>
            <w:r/>
          </w:p>
        </w:tc>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Version</w:t>
            </w:r>
            <w:r/>
          </w:p>
        </w:tc>
        <w:tc>
          <w:tcPr>
            <w:shd w:val="clear" w:color="auto" w:fill="1b6b7a"/>
            <w:tcBorders/>
            <w:tcMar>
              <w:left w:w="110" w:type="dxa"/>
              <w:top w:w="70" w:type="dxa"/>
              <w:right w:w="110" w:type="dxa"/>
              <w:bottom w:w="70" w:type="dxa"/>
            </w:tcMar>
            <w:tcW w:w="2500" w:type="pct"/>
            <w:vAlign w:val="center"/>
          </w:tcPr>
          <w:p>
            <w:pPr>
              <w:pBdr/>
              <w:spacing w:after="0" w:line="288" w:lineRule="auto"/>
              <w:ind/>
              <w:jc w:val="center"/>
              <w:rPr/>
            </w:pPr>
            <w:r>
              <w:rPr>
                <w:color w:val="ffffff"/>
                <w:sz w:val="20"/>
                <w:szCs w:val="20"/>
              </w:rPr>
              <w:t xml:space="preserve">Role</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Analysis OS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Arch Linux (CachyOS)</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Static analysis host</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radare2</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6.2.0</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Disassembly, flow analysis, checker reading [5]</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rabin2</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6.2.0 (bundled with radare2)</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PE metadata extraction</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Python</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3.14.7</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Inversion solver and forward replay</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GNU objdump</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2.47</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Cross-disassembly (independent verification)</w:t>
            </w:r>
            <w:r/>
          </w:p>
        </w:tc>
      </w:tr>
      <w:tr>
        <w:trPr>
          <w:cantSplit/>
        </w:trPr>
        <w:tc>
          <w:tcPr>
            <w:shd w:val="clear" w:color="auto" w:fill="ffffff"/>
            <w:tcBorders/>
            <w:tcMar>
              <w:left w:w="110" w:type="dxa"/>
              <w:top w:w="70" w:type="dxa"/>
              <w:right w:w="110" w:type="dxa"/>
              <w:bottom w:w="70" w:type="dxa"/>
            </w:tcMar>
            <w:tcW w:w="1200" w:type="pct"/>
            <w:vAlign w:val="center"/>
          </w:tcPr>
          <w:p>
            <w:pPr>
              <w:pBdr/>
              <w:spacing w:after="0" w:line="288" w:lineRule="auto"/>
              <w:ind/>
              <w:jc w:val="center"/>
              <w:rPr/>
            </w:pPr>
            <w:r>
              <w:rPr>
                <w:color w:val="1a1a1a"/>
                <w:sz w:val="19"/>
                <w:szCs w:val="19"/>
              </w:rPr>
              <w:t xml:space="preserve">fish shell</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w:t>
            </w:r>
            <w:r/>
          </w:p>
        </w:tc>
        <w:tc>
          <w:tcPr>
            <w:shd w:val="clear" w:color="auto" w:fill="ffffff"/>
            <w:tcBorders/>
            <w:tcMar>
              <w:left w:w="110" w:type="dxa"/>
              <w:top w:w="70" w:type="dxa"/>
              <w:right w:w="110" w:type="dxa"/>
              <w:bottom w:w="70" w:type="dxa"/>
            </w:tcMar>
            <w:tcW w:w="2500" w:type="pct"/>
            <w:vAlign w:val="center"/>
          </w:tcPr>
          <w:p>
            <w:pPr>
              <w:pBdr/>
              <w:spacing w:after="0" w:line="288" w:lineRule="auto"/>
              <w:ind/>
              <w:jc w:val="left"/>
              <w:rPr/>
            </w:pPr>
            <w:r>
              <w:rPr>
                <w:color w:val="1a1a1a"/>
                <w:sz w:val="19"/>
                <w:szCs w:val="19"/>
              </w:rPr>
              <w:t xml:space="preserve">Command execution interface</w:t>
            </w:r>
            <w:r/>
          </w:p>
        </w:tc>
      </w:tr>
    </w:tbl>
    <w:p>
      <w:pPr>
        <w:pBdr/>
        <w:spacing w:after="120"/>
        <w:ind/>
        <w:rPr/>
      </w:pPr>
      <w:r/>
      <w:r/>
    </w:p>
    <w:p>
      <w:pPr>
        <w:pStyle w:val="919"/>
        <w:pBdr/>
        <w:spacing w:after="160" w:before="360" w:line="288" w:lineRule="auto"/>
        <w:ind/>
        <w:rPr/>
      </w:pPr>
      <w:r/>
      <w:bookmarkStart w:id="100004" w:name="_Toc100004"/>
      <w:r>
        <w:rPr>
          <w:rFonts w:ascii="Arial" w:eastAsia="SimHei"/>
          <w:b/>
          <w:bCs/>
          <w:color w:val="0f2233"/>
          <w:sz w:val="32"/>
          <w:szCs w:val="32"/>
        </w:rPr>
        <w:t xml:space="preserve">2. Background and Context</w:t>
      </w:r>
      <w:bookmarkEnd w:id="100004"/>
      <w:r/>
      <w:r/>
    </w:p>
    <w:p>
      <w:pPr>
        <w:pStyle w:val="920"/>
        <w:pBdr/>
        <w:spacing w:after="120" w:before="260" w:line="288" w:lineRule="auto"/>
        <w:ind/>
        <w:rPr/>
      </w:pPr>
      <w:r/>
      <w:bookmarkStart w:id="100005" w:name="_Toc100005"/>
      <w:r>
        <w:rPr>
          <w:rFonts w:ascii="Arial" w:eastAsia="SimHei"/>
          <w:b/>
          <w:bCs/>
          <w:color w:val="0f2233"/>
          <w:sz w:val="28"/>
          <w:szCs w:val="28"/>
        </w:rPr>
        <w:t xml:space="preserve">2.1 Definitions and Scope</w:t>
      </w:r>
      <w:bookmarkEnd w:id="100005"/>
      <w:r/>
      <w:r/>
    </w:p>
    <w:p>
      <w:pPr>
        <w:pBdr/>
        <w:spacing w:after="120" w:line="288" w:lineRule="auto"/>
        <w:ind/>
        <w:jc w:val="both"/>
        <w:rPr/>
      </w:pPr>
      <w:r>
        <w:rPr>
          <w:color w:val="1a1a1a"/>
          <w:sz w:val="20"/>
          <w:szCs w:val="20"/>
        </w:rPr>
        <w:t xml:space="preserve">The scope of analysis covers a single file, </w:t>
      </w:r>
      <w:r>
        <w:rPr>
          <w:b/>
          <w:bCs/>
          <w:color w:val="1a1a1a"/>
          <w:sz w:val="20"/>
          <w:szCs w:val="20"/>
        </w:rPr>
        <w:t xml:space="preserve">portal33.exe</w:t>
      </w:r>
      <w:r>
        <w:rPr>
          <w:color w:val="1a1a1a"/>
          <w:sz w:val="20"/>
          <w:szCs w:val="20"/>
        </w:rPr>
        <w:t xml:space="preserve">, a Windows PE32 consol</w:t>
      </w:r>
      <w:r>
        <w:rPr>
          <w:color w:val="1a1a1a"/>
          <w:sz w:val="20"/>
          <w:szCs w:val="20"/>
        </w:rPr>
        <w:t xml:space="preserve">e executable (Portable Executable, Intel 386 architecture, 8 sections, stripped to external PDB) [E-001]. The analysis is restricted to static methods: reading the structure, strings, and disassembly without executing the binary in a Windows environment. F</w:t>
      </w:r>
      <w:r>
        <w:rPr>
          <w:color w:val="1a1a1a"/>
          <w:sz w:val="20"/>
          <w:szCs w:val="20"/>
        </w:rPr>
        <w:t xml:space="preserve">lag recovery is done through mathematical inversion, then validated with a forward replay against every checker constant an approach that is sufficient since no anti-VM, anti-debug, or time-based encryption mechanism was found on the main execution path.</w:t>
      </w:r>
      <w:r/>
    </w:p>
    <w:p>
      <w:pPr>
        <w:pBdr/>
        <w:spacing w:after="120" w:line="288" w:lineRule="auto"/>
        <w:ind/>
        <w:jc w:val="both"/>
        <w:rPr/>
      </w:pPr>
      <w:r>
        <w:rPr>
          <w:color w:val="1a1a1a"/>
          <w:sz w:val="20"/>
          <w:szCs w:val="20"/>
        </w:rPr>
        <w:t xml:space="preserve">Out of scope: dynamic fuzzing, interactive debugging on Windows, and exploration of non-flag execution paths such as the "Enter C</w:t>
      </w:r>
      <w:r>
        <w:rPr>
          <w:color w:val="1a1a1a"/>
          <w:sz w:val="20"/>
          <w:szCs w:val="20"/>
        </w:rPr>
        <w:t xml:space="preserve">riticalSection" string, which on initial inspection appears decorative. This restriction is deliberate so the document remains reproducible using only the sample file and static tools; the implications of this limitation are discussed in full in Chapter 5.</w:t>
      </w:r>
      <w:r/>
    </w:p>
    <w:p>
      <w:pPr>
        <w:pStyle w:val="920"/>
        <w:pBdr/>
        <w:spacing w:after="120" w:before="260" w:line="288" w:lineRule="auto"/>
        <w:ind/>
        <w:rPr/>
      </w:pPr>
      <w:r/>
      <w:bookmarkStart w:id="100006" w:name="_Toc100006"/>
      <w:r>
        <w:rPr>
          <w:rFonts w:ascii="Arial" w:eastAsia="SimHei"/>
          <w:b/>
          <w:bCs/>
          <w:color w:val="0f2233"/>
          <w:sz w:val="28"/>
          <w:szCs w:val="28"/>
        </w:rPr>
        <w:t xml:space="preserve">2.2 The Heaven's Gate Technique: Two Worlds in One Process</w:t>
      </w:r>
      <w:bookmarkEnd w:id="100006"/>
      <w:r/>
      <w:r/>
    </w:p>
    <w:p>
      <w:pPr>
        <w:pBdr/>
        <w:spacing w:after="120" w:line="288" w:lineRule="auto"/>
        <w:ind/>
        <w:jc w:val="both"/>
        <w:rPr/>
      </w:pPr>
      <w:r>
        <w:rPr>
          <w:color w:val="1a1a1a"/>
          <w:sz w:val="20"/>
          <w:szCs w:val="20"/>
        </w:rPr>
        <w:t xml:space="preserve">Since the x64 era, Windows has run 32-bit applications on top of the WOW64 subsystem (Windows-on-Windows 64-bit), which provides two different code segments within a single process</w:t>
      </w:r>
      <w:r>
        <w:rPr>
          <w:color w:val="1a1a1a"/>
          <w:sz w:val="20"/>
          <w:szCs w:val="20"/>
        </w:rPr>
        <w:t xml:space="preserve"> space: segment selector 0x23 for 32-bit code and 0x33 for 64-bit code. A 32-bit program can "jump to heaven" *Heaven's Gate* by performing a far jump or far return (retf) to selector 0x33, causing the processor to switch to 64-bit long mode mid-proces</w:t>
      </w:r>
      <w:r>
        <w:rPr>
          <w:color w:val="1a1a1a"/>
          <w:sz w:val="20"/>
          <w:szCs w:val="20"/>
        </w:rPr>
        <w:t xml:space="preserve">s, then return to 0x23 to come back to the 32-bit world [1][2]. This technique is used by malware to hide API calls and evade monitoring hooks that only inspect a single mode [3], and it remains a classic subject of CPU-mode exploration to this day [2][4].</w:t>
      </w:r>
      <w:r/>
    </w:p>
    <w:p>
      <w:pPr>
        <w:pBdr/>
        <w:spacing w:after="120" w:line="288" w:lineRule="auto"/>
        <w:ind/>
        <w:jc w:val="both"/>
        <w:rPr/>
      </w:pPr>
      <w:r>
        <w:rPr>
          <w:color w:val="1a1a1a"/>
          <w:sz w:val="20"/>
          <w:szCs w:val="20"/>
        </w:rPr>
        <w:t xml:space="preserve">In a CTF context, Heaven's Gate is used as an elegant obfuscation mechanism: a disassembler that treats the entire file as 32-bit code will misdecode the 64-bit block. This is why byte 0x48 a REX prefix in 64-bit mode, but a dec ea</w:t>
      </w:r>
      <w:r>
        <w:rPr>
          <w:color w:val="1a1a1a"/>
          <w:sz w:val="20"/>
          <w:szCs w:val="20"/>
        </w:rPr>
        <w:t xml:space="preserve">x instruction in 32-bit mode becomes the fork point between the two worlds in this challenge. An analyst unaware of the mode switch will read the second checker block as meaningless 32-bit instructions, and the 64-bit key constants will appear scrambled.</w:t>
      </w:r>
      <w:r/>
    </w:p>
    <w:p>
      <w:pPr>
        <w:pStyle w:val="920"/>
        <w:pBdr/>
        <w:spacing w:after="120" w:before="260" w:line="288" w:lineRule="auto"/>
        <w:ind/>
        <w:rPr/>
      </w:pPr>
      <w:r/>
      <w:bookmarkStart w:id="100007" w:name="_Toc100007"/>
      <w:r>
        <w:rPr>
          <w:rFonts w:ascii="Arial" w:eastAsia="SimHei"/>
          <w:b/>
          <w:bCs/>
          <w:color w:val="0f2233"/>
          <w:sz w:val="28"/>
          <w:szCs w:val="28"/>
        </w:rPr>
        <w:t xml:space="preserve">2.3 The Invertible Property of Rotation and XOR</w:t>
      </w:r>
      <w:bookmarkEnd w:id="100007"/>
      <w:r/>
      <w:r/>
    </w:p>
    <w:p>
      <w:pPr>
        <w:pBdr/>
        <w:spacing w:after="120" w:line="288" w:lineRule="auto"/>
        <w:ind/>
        <w:jc w:val="both"/>
        <w:rPr/>
      </w:pPr>
      <w:r>
        <w:rPr>
          <w:color w:val="1a1a1a"/>
          <w:sz w:val="20"/>
          <w:szCs w:val="20"/>
        </w:rPr>
        <w:t xml:space="preserve">The mathematical foundation of the solver in this document is the bijective property of two operations: bit rotation and XOR. Left rot</w:t>
      </w:r>
      <w:r>
        <w:rPr>
          <w:color w:val="1a1a1a"/>
          <w:sz w:val="20"/>
          <w:szCs w:val="20"/>
        </w:rPr>
        <w:t xml:space="preserve">ation ROL(x, n) shifts bits left while wrapping the overflow bit back to the bottom position no bit is ever lost so its inverse is a right rotation by the same amount: ROR(ROL(x, n), n) = x [6][7]. Likewise, XOR is its own inverse: (x XOR k) XOR k = x.</w:t>
      </w:r>
      <w:r/>
    </w:p>
    <w:p>
      <w:pPr>
        <w:pBdr/>
        <w:spacing w:after="120" w:line="288" w:lineRule="auto"/>
        <w:ind/>
        <w:jc w:val="both"/>
        <w:rPr/>
      </w:pPr>
      <w:r>
        <w:rPr>
          <w:color w:val="1a1a1a"/>
          <w:sz w:val="20"/>
          <w:szCs w:val="20"/>
        </w:rPr>
        <w:t xml:space="preserve">As a result of this composition, the chain C_i = ROL(W_i XOR C_(i-1), 11) can be inverted line by line: W_i = ROR(C_i, 11) XOR C_(i-1). This simple principle is exactly what makes XOR/ROL-based check</w:t>
      </w:r>
      <w:r>
        <w:rPr>
          <w:color w:val="1a1a1a"/>
          <w:sz w:val="20"/>
          <w:szCs w:val="20"/>
        </w:rPr>
        <w:t xml:space="preserve">ers cryptographically weak in contrast to one-way hash functions, which are deliberately designed to be non-invertible. Chapter 4 expands this argument into three general properties that make this class of checker always attackable with the same pattern.</w:t>
      </w:r>
      <w:r/>
    </w:p>
    <w:p>
      <w:pPr>
        <w:pStyle w:val="919"/>
        <w:pBdr/>
        <w:spacing w:after="160" w:before="360" w:line="288" w:lineRule="auto"/>
        <w:ind/>
        <w:rPr/>
      </w:pPr>
      <w:r/>
      <w:bookmarkStart w:id="100008" w:name="_Toc100008"/>
      <w:r>
        <w:rPr>
          <w:rFonts w:ascii="Arial" w:eastAsia="SimHei"/>
          <w:b/>
          <w:bCs/>
          <w:color w:val="0f2233"/>
          <w:sz w:val="32"/>
          <w:szCs w:val="32"/>
        </w:rPr>
        <w:t xml:space="preserve">3. Analysis Procedure</w:t>
      </w:r>
      <w:bookmarkEnd w:id="100008"/>
      <w:r/>
      <w:r/>
    </w:p>
    <w:p>
      <w:pPr>
        <w:pBdr/>
        <w:spacing w:after="120" w:line="288" w:lineRule="auto"/>
        <w:ind/>
        <w:jc w:val="both"/>
        <w:rPr/>
      </w:pPr>
      <w:r>
        <w:rPr>
          <w:color w:val="1a1a1a"/>
          <w:sz w:val="20"/>
          <w:szCs w:val="20"/>
        </w:rPr>
        <w:t xml:space="preserve">Follow the steps</w:t>
      </w:r>
      <w:r>
        <w:rPr>
          <w:color w:val="1a1a1a"/>
          <w:sz w:val="20"/>
          <w:szCs w:val="20"/>
        </w:rPr>
        <w:t xml:space="preserve"> below in sequence. Each step includes the command, the expected result, an interpretation, and screenshot evidence (E-001 through E-006). All commands are executed from the working directory containing portal33.exe on the environment described in Table 1.</w:t>
      </w:r>
      <w:r/>
    </w:p>
    <w:p>
      <w:pPr>
        <w:pStyle w:val="920"/>
        <w:pBdr/>
        <w:spacing w:after="120" w:before="260" w:line="288" w:lineRule="auto"/>
        <w:ind/>
        <w:rPr/>
      </w:pPr>
      <w:r/>
      <w:bookmarkStart w:id="100009" w:name="_Toc100009"/>
      <w:r>
        <w:rPr>
          <w:rFonts w:ascii="Arial" w:eastAsia="SimHei"/>
          <w:b/>
          <w:bCs/>
          <w:color w:val="0f2233"/>
          <w:sz w:val="28"/>
          <w:szCs w:val="28"/>
        </w:rPr>
        <w:t xml:space="preserve">3.1 Step 1 Binary Triage: Identification, Fingerprinting, and Strings</w:t>
      </w:r>
      <w:bookmarkEnd w:id="100009"/>
      <w:r/>
      <w:r/>
    </w:p>
    <w:p>
      <w:pPr>
        <w:pBdr/>
        <w:spacing w:after="100" w:line="288" w:lineRule="auto"/>
        <w:ind w:hanging="240" w:left="360"/>
        <w:jc w:val="both"/>
        <w:rPr/>
      </w:pPr>
      <w:r>
        <w:rPr>
          <w:color w:val="1a1a1a"/>
          <w:sz w:val="20"/>
          <w:szCs w:val="20"/>
        </w:rPr>
        <w:t xml:space="preserve">1. Run file-type identification and compute the cryptographic fingerprint:</w:t>
      </w:r>
      <w:r/>
    </w:p>
    <w:p>
      <w:pPr>
        <w:keepNext w:val="true"/>
        <w:pBdr/>
        <w:spacing w:after="60" w:before="120" w:line="288" w:lineRule="auto"/>
        <w:ind/>
        <w:jc w:val="left"/>
        <w:rPr/>
      </w:pPr>
      <w:r>
        <w:rPr>
          <w:b/>
          <w:bCs/>
          <w:color w:val="1b6b7a"/>
          <w:sz w:val="20"/>
          <w:szCs w:val="20"/>
        </w:rPr>
        <w:t xml:space="preserve">Command 1 File identification and SHA-256</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file portal33.exe</w:t>
            </w:r>
            <w:r/>
          </w:p>
          <w:p>
            <w:pPr>
              <w:pBdr/>
              <w:spacing w:after="0" w:line="288" w:lineRule="auto"/>
              <w:ind/>
              <w:jc w:val="left"/>
              <w:rPr/>
            </w:pPr>
            <w:r>
              <w:rPr>
                <w:rFonts w:ascii="Consolas" w:eastAsia="Consolas"/>
                <w:color w:val="24292e"/>
                <w:sz w:val="18"/>
                <w:szCs w:val="18"/>
              </w:rPr>
              <w:t xml:space="preserve">sha256sum portal33.exe</w:t>
            </w:r>
            <w:r/>
          </w:p>
        </w:tc>
      </w:tr>
    </w:tbl>
    <w:p>
      <w:pPr>
        <w:pBdr/>
        <w:spacing w:after="100"/>
        <w:ind/>
        <w:rPr/>
      </w:pPr>
      <w:r/>
      <w:r/>
    </w:p>
    <w:p>
      <w:pPr>
        <w:keepNext w:val="true"/>
        <w:pBdr/>
        <w:spacing w:after="60" w:before="120" w:line="288" w:lineRule="auto"/>
        <w:ind/>
        <w:jc w:val="left"/>
        <w:rPr/>
      </w:pPr>
      <w:r>
        <w:rPr>
          <w:b/>
          <w:bCs/>
          <w:color w:val="1b6b7a"/>
          <w:sz w:val="20"/>
          <w:szCs w:val="20"/>
        </w:rPr>
        <w:t xml:space="preserve">Result 1 Expected output</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portal33.exe: PE32 executable for MS Windows 4.00 (console),</w:t>
            </w:r>
            <w:r/>
          </w:p>
          <w:p>
            <w:pPr>
              <w:pBdr/>
              <w:spacing w:after="0" w:line="288" w:lineRule="auto"/>
              <w:ind/>
              <w:jc w:val="left"/>
              <w:rPr/>
            </w:pPr>
            <w:r>
              <w:rPr>
                <w:rFonts w:ascii="Consolas" w:eastAsia="Consolas"/>
                <w:color w:val="24292e"/>
                <w:sz w:val="18"/>
                <w:szCs w:val="18"/>
              </w:rPr>
              <w:t xml:space="preserve">Intel i386 (stripped to external PDB), 8 sections</w:t>
            </w:r>
            <w:r/>
          </w:p>
          <w:p>
            <w:pPr>
              <w:pBdr/>
              <w:spacing w:after="0" w:line="288" w:lineRule="auto"/>
              <w:ind/>
              <w:jc w:val="left"/>
              <w:rPr/>
            </w:pPr>
            <w:r>
              <w:rPr>
                <w:rFonts w:ascii="Consolas" w:eastAsia="Consolas"/>
                <w:color w:val="24292e"/>
                <w:sz w:val="18"/>
                <w:szCs w:val="18"/>
              </w:rPr>
              <w:t xml:space="preserve">d35911333fae7cfc7a305c93e2f14cad678487ef724d4ea610c3e047a42194f0  portal33.exe</w:t>
            </w:r>
            <w:r/>
          </w:p>
        </w:tc>
      </w:tr>
    </w:tbl>
    <w:p>
      <w:pPr>
        <w:pBdr/>
        <w:spacing w:after="120"/>
        <w:ind/>
        <w:rPr/>
      </w:pPr>
      <w:r/>
      <w:r/>
    </w:p>
    <w:p>
      <w:pPr>
        <w:pBdr/>
        <w:spacing w:after="100" w:line="288" w:lineRule="auto"/>
        <w:ind w:hanging="240" w:left="360"/>
        <w:jc w:val="both"/>
        <w:rPr/>
      </w:pPr>
      <w:r>
        <w:rPr>
          <w:color w:val="1a1a1a"/>
          <w:sz w:val="20"/>
          <w:szCs w:val="20"/>
        </w:rPr>
        <w:t xml:space="preserve">2. Filter the relevant strings to map the program's text interface:</w:t>
      </w:r>
      <w:r/>
    </w:p>
    <w:p>
      <w:pPr>
        <w:keepNext w:val="true"/>
        <w:pBdr/>
        <w:spacing w:after="60" w:before="120" w:line="288" w:lineRule="auto"/>
        <w:ind/>
        <w:jc w:val="left"/>
        <w:rPr/>
      </w:pPr>
      <w:r>
        <w:rPr>
          <w:b/>
          <w:bCs/>
          <w:color w:val="1b6b7a"/>
          <w:sz w:val="20"/>
          <w:szCs w:val="20"/>
        </w:rPr>
        <w:t xml:space="preserve">Command 2 String filtering</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strings -a -n 5 portal33.exe | grep -Ei 'Two Worlds|Enter|Access|listen|flag|secret'</w:t>
            </w:r>
            <w:r/>
          </w:p>
        </w:tc>
      </w:tr>
    </w:tbl>
    <w:p>
      <w:pPr>
        <w:pBdr/>
        <w:spacing w:after="100"/>
        <w:ind/>
        <w:rPr/>
      </w:pPr>
      <w:r/>
      <w:r/>
    </w:p>
    <w:p>
      <w:pPr>
        <w:keepNext w:val="true"/>
        <w:pBdr/>
        <w:spacing w:after="60" w:before="120" w:line="288" w:lineRule="auto"/>
        <w:ind/>
        <w:jc w:val="left"/>
        <w:rPr/>
      </w:pPr>
      <w:r>
        <w:rPr>
          <w:b/>
          <w:bCs/>
          <w:color w:val="1b6b7a"/>
          <w:sz w:val="20"/>
          <w:szCs w:val="20"/>
        </w:rPr>
        <w:t xml:space="preserve">Result 2 Program interface strings</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Press Enter to exit...</w:t>
            </w:r>
            <w:r/>
          </w:p>
          <w:p>
            <w:pPr>
              <w:pBdr/>
              <w:spacing w:after="0" w:line="288" w:lineRule="auto"/>
              <w:ind/>
              <w:jc w:val="left"/>
              <w:rPr/>
            </w:pPr>
            <w:r>
              <w:rPr>
                <w:rFonts w:ascii="Consolas" w:eastAsia="Consolas"/>
                <w:color w:val="24292e"/>
                <w:sz w:val="18"/>
                <w:szCs w:val="18"/>
              </w:rPr>
              <w:t xml:space="preserve">== Two Worlds, One Heart ==</w:t>
            </w:r>
            <w:r/>
          </w:p>
          <w:p>
            <w:pPr>
              <w:pBdr/>
              <w:spacing w:after="0" w:line="288" w:lineRule="auto"/>
              <w:ind/>
              <w:jc w:val="left"/>
              <w:rPr/>
            </w:pPr>
            <w:r>
              <w:rPr>
                <w:rFonts w:ascii="Consolas" w:eastAsia="Consolas"/>
                <w:color w:val="24292e"/>
                <w:sz w:val="18"/>
                <w:szCs w:val="18"/>
              </w:rPr>
              <w:t xml:space="preserve">Enter the words that unite both worlds:</w:t>
            </w:r>
            <w:r/>
          </w:p>
          <w:p>
            <w:pPr>
              <w:pBdr/>
              <w:spacing w:after="0" w:line="288" w:lineRule="auto"/>
              <w:ind/>
              <w:jc w:val="left"/>
              <w:rPr/>
            </w:pPr>
            <w:r>
              <w:rPr>
                <w:rFonts w:ascii="Consolas" w:eastAsia="Consolas"/>
                <w:color w:val="24292e"/>
                <w:sz w:val="18"/>
                <w:szCs w:val="18"/>
              </w:rPr>
              <w:t xml:space="preserve">[-] "You didn't even try to listen."</w:t>
            </w:r>
            <w:r/>
          </w:p>
          <w:p>
            <w:pPr>
              <w:pBdr/>
              <w:spacing w:after="0" w:line="288" w:lineRule="auto"/>
              <w:ind/>
              <w:jc w:val="left"/>
              <w:rPr/>
            </w:pPr>
            <w:r>
              <w:rPr>
                <w:rFonts w:ascii="Consolas" w:eastAsia="Consolas"/>
                <w:color w:val="24292e"/>
                <w:sz w:val="18"/>
                <w:szCs w:val="18"/>
              </w:rPr>
              <w:t xml:space="preserve">[+] "You didn't just listen to my words... you stayed until you understood my heart."</w:t>
            </w:r>
            <w:r/>
          </w:p>
          <w:p>
            <w:pPr>
              <w:pBdr/>
              <w:spacing w:after="0" w:line="288" w:lineRule="auto"/>
              <w:ind/>
              <w:jc w:val="left"/>
              <w:rPr/>
            </w:pPr>
            <w:r>
              <w:rPr>
                <w:rFonts w:ascii="Consolas" w:eastAsia="Consolas"/>
                <w:color w:val="24292e"/>
                <w:sz w:val="18"/>
                <w:szCs w:val="18"/>
              </w:rPr>
              <w:t xml:space="preserve">Access Granted! Flag verified.</w:t>
            </w:r>
            <w:r/>
          </w:p>
          <w:p>
            <w:pPr>
              <w:pBdr/>
              <w:spacing w:after="0" w:line="288" w:lineRule="auto"/>
              <w:ind/>
              <w:jc w:val="left"/>
              <w:rPr/>
            </w:pPr>
            <w:r>
              <w:rPr>
                <w:rFonts w:ascii="Consolas" w:eastAsia="Consolas"/>
                <w:color w:val="24292e"/>
                <w:sz w:val="18"/>
                <w:szCs w:val="18"/>
              </w:rPr>
              <w:t xml:space="preserve">Enter CriticalSection</w:t>
            </w:r>
            <w:r/>
          </w:p>
        </w:tc>
      </w:tr>
    </w:tbl>
    <w:p>
      <w:pPr>
        <w:pBdr/>
        <w:spacing w:after="120"/>
        <w:ind/>
        <w:rPr/>
      </w:pPr>
      <w:r/>
      <w:r/>
    </w:p>
    <w:p>
      <w:pPr>
        <w:pBdr/>
        <w:spacing w:after="120" w:line="288" w:lineRule="auto"/>
        <w:ind/>
        <w:jc w:val="both"/>
        <w:rPr/>
      </w:pPr>
      <w:r>
        <w:rPr>
          <w:b/>
          <w:bCs/>
          <w:color w:val="1a1a1a"/>
          <w:sz w:val="20"/>
          <w:szCs w:val="20"/>
        </w:rPr>
        <w:t xml:space="preserve">Interpretation.</w:t>
      </w:r>
      <w:r>
        <w:rPr>
          <w:color w:val="1a1a1a"/>
          <w:sz w:val="20"/>
          <w:szCs w:val="20"/>
        </w:rPr>
        <w:t xml:space="preserve"> Triage confirms </w:t>
      </w:r>
      <w:r>
        <w:rPr>
          <w:color w:val="1a1a1a"/>
          <w:sz w:val="20"/>
          <w:szCs w:val="20"/>
        </w:rPr>
        <w:t xml:space="preserve">three things. First, the target is a 32-bit Win32 console binary, so every analysis tool is set to i386 mode. Second, there is no plaintext flag string the success message "Access Granted! Flag verified." is merely a confirmation, meaning the flag lives </w:t>
      </w:r>
      <w:r>
        <w:rPr>
          <w:color w:val="1a1a1a"/>
          <w:sz w:val="20"/>
          <w:szCs w:val="20"/>
        </w:rPr>
        <w:t xml:space="preserve">inside the validation logic, not as static data. Third, the two distinct response strings for failure and success will later help identify the success branch in the disassembly. The SHA-256 is recorded as the sample's identity for reproducibility purposes.</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3241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324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0pt;height:183.00pt;mso-wrap-distance-left:0.00pt;mso-wrap-distance-top:0.00pt;mso-wrap-distance-right:0.00pt;mso-wrap-distance-bottom:0.00pt;z-index:1;" stroked="false">
                <v:imagedata r:id="rId13" o:title=""/>
                <o:lock v:ext="edit" rotation="t"/>
              </v:shape>
            </w:pict>
          </mc:Fallback>
        </mc:AlternateContent>
      </w:r>
      <w:r/>
    </w:p>
    <w:p>
      <w:pPr>
        <w:pBdr/>
        <w:spacing w:after="200" w:line="288" w:lineRule="auto"/>
        <w:ind/>
        <w:jc w:val="center"/>
        <w:rPr/>
      </w:pPr>
      <w:r>
        <w:rPr>
          <w:b/>
          <w:bCs/>
          <w:color w:val="5a6570"/>
          <w:sz w:val="18"/>
          <w:szCs w:val="18"/>
        </w:rPr>
        <w:t xml:space="preserve">Figure 1 </w:t>
      </w:r>
      <w:r>
        <w:rPr>
          <w:i/>
          <w:iCs/>
          <w:color w:val="5a6570"/>
          <w:sz w:val="18"/>
          <w:szCs w:val="18"/>
        </w:rPr>
        <w:t xml:space="preserve">Triage output in the terminal: PE32 i386 file type, sample SHA-256, and interface strings filtered with grep. [E-001]</w:t>
      </w:r>
      <w:r/>
    </w:p>
    <w:p>
      <w:pPr>
        <w:pStyle w:val="920"/>
        <w:pBdr/>
        <w:spacing w:after="120" w:before="260" w:line="288" w:lineRule="auto"/>
        <w:ind/>
        <w:rPr/>
      </w:pPr>
      <w:r/>
      <w:bookmarkStart w:id="100010" w:name="_Toc100010"/>
      <w:r>
        <w:rPr>
          <w:rFonts w:ascii="Arial" w:eastAsia="SimHei"/>
          <w:b/>
          <w:bCs/>
          <w:color w:val="0f2233"/>
          <w:sz w:val="28"/>
          <w:szCs w:val="28"/>
        </w:rPr>
        <w:t xml:space="preserve">3.2 Step 2 Binary Profiling with rabin2</w:t>
      </w:r>
      <w:bookmarkEnd w:id="100010"/>
      <w:r/>
      <w:r/>
    </w:p>
    <w:p>
      <w:pPr>
        <w:pBdr/>
        <w:spacing w:after="100" w:line="288" w:lineRule="auto"/>
        <w:ind w:hanging="240" w:left="360"/>
        <w:jc w:val="both"/>
        <w:rPr/>
      </w:pPr>
      <w:r>
        <w:rPr>
          <w:color w:val="1a1a1a"/>
          <w:sz w:val="20"/>
          <w:szCs w:val="20"/>
        </w:rPr>
        <w:t xml:space="preserve">1. Extract the full executable metadata:</w:t>
      </w:r>
      <w:r/>
    </w:p>
    <w:p>
      <w:pPr>
        <w:keepNext w:val="true"/>
        <w:pBdr/>
        <w:spacing w:after="60" w:before="120" w:line="288" w:lineRule="auto"/>
        <w:ind/>
        <w:jc w:val="left"/>
        <w:rPr/>
      </w:pPr>
      <w:r>
        <w:rPr>
          <w:b/>
          <w:bCs/>
          <w:color w:val="1b6b7a"/>
          <w:sz w:val="20"/>
          <w:szCs w:val="20"/>
        </w:rPr>
        <w:t xml:space="preserve">Command 3 Binary information extraction</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rabin2 -I portal33.exe</w:t>
            </w:r>
            <w:r/>
          </w:p>
        </w:tc>
      </w:tr>
    </w:tbl>
    <w:p>
      <w:pPr>
        <w:pBdr/>
        <w:spacing w:after="100"/>
        <w:ind/>
        <w:rPr/>
      </w:pPr>
      <w:r/>
      <w:r/>
    </w:p>
    <w:p>
      <w:pPr>
        <w:pBdr/>
        <w:spacing w:after="120" w:line="288" w:lineRule="auto"/>
        <w:ind/>
        <w:jc w:val="both"/>
        <w:rPr/>
      </w:pPr>
      <w:r>
        <w:rPr>
          <w:color w:val="1a1a1a"/>
          <w:sz w:val="20"/>
          <w:szCs w:val="20"/>
        </w:rPr>
        <w:t xml:space="preserve">The key values worth noting are summarized in Table 2. Other fields (relro, lsymbol, dsymbol, etc.) are not relevant to the solution path and can be ignored.</w:t>
      </w:r>
      <w:r/>
    </w:p>
    <w:p>
      <w:pPr>
        <w:keepNext w:val="true"/>
        <w:pBdr/>
        <w:spacing w:after="60" w:before="160" w:line="288" w:lineRule="auto"/>
        <w:ind/>
        <w:rPr/>
      </w:pPr>
      <w:r>
        <w:rPr>
          <w:b/>
          <w:bCs/>
          <w:color w:val="1b6b7a"/>
          <w:sz w:val="20"/>
          <w:szCs w:val="20"/>
        </w:rPr>
        <w:t xml:space="preserve">Table 2 Key rabin2 -I fields and their meaning</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tblGrid>
      <w:tr>
        <w:trPr>
          <w:cantSplit/>
          <w:tblHeader/>
        </w:trPr>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Field</w:t>
            </w:r>
            <w:r/>
          </w:p>
        </w:tc>
        <w:tc>
          <w:tcPr>
            <w:shd w:val="clear" w:color="auto" w:fill="1b6b7a"/>
            <w:tcBorders/>
            <w:tcMar>
              <w:left w:w="110" w:type="dxa"/>
              <w:top w:w="70" w:type="dxa"/>
              <w:right w:w="110" w:type="dxa"/>
              <w:bottom w:w="70" w:type="dxa"/>
            </w:tcMar>
            <w:tcW w:w="1300" w:type="pct"/>
            <w:vAlign w:val="center"/>
          </w:tcPr>
          <w:p>
            <w:pPr>
              <w:pBdr/>
              <w:spacing w:after="0" w:line="288" w:lineRule="auto"/>
              <w:ind/>
              <w:jc w:val="center"/>
              <w:rPr/>
            </w:pPr>
            <w:r>
              <w:rPr>
                <w:color w:val="ffffff"/>
                <w:sz w:val="20"/>
                <w:szCs w:val="20"/>
              </w:rPr>
              <w:t xml:space="preserve">Value</w:t>
            </w:r>
            <w:r/>
          </w:p>
        </w:tc>
        <w:tc>
          <w:tcPr>
            <w:shd w:val="clear" w:color="auto" w:fill="1b6b7a"/>
            <w:tcBorders/>
            <w:tcMar>
              <w:left w:w="110" w:type="dxa"/>
              <w:top w:w="70" w:type="dxa"/>
              <w:right w:w="110" w:type="dxa"/>
              <w:bottom w:w="70" w:type="dxa"/>
            </w:tcMar>
            <w:tcW w:w="2400" w:type="pct"/>
            <w:vAlign w:val="center"/>
          </w:tcPr>
          <w:p>
            <w:pPr>
              <w:pBdr/>
              <w:spacing w:after="0" w:line="288" w:lineRule="auto"/>
              <w:ind/>
              <w:jc w:val="center"/>
              <w:rPr/>
            </w:pPr>
            <w:r>
              <w:rPr>
                <w:color w:val="ffffff"/>
                <w:sz w:val="20"/>
                <w:szCs w:val="20"/>
              </w:rPr>
              <w:t xml:space="preserve">Significance for the analysis</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arch / bits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x86 / 32</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The main checker runs as 32-bit code</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baddr</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0x400000</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Virtual base address for reading offsets</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binsz</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91136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File size 89 KiB</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canary / nx / pic</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true / true / true</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Modern mitigations active (not relevant to pure RE)</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lang / cc</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c / cdecl</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Produced by a C compiler, cdecl calling convention</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compiled</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Sat Sep 12 01:52:38 2026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Sample compilation timestamp</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stripped</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true</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Symbols stripped function names lost</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subsys</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Windows CUI</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Console application</w:t>
            </w:r>
            <w:r/>
          </w:p>
        </w:tc>
      </w:tr>
      <w:tr>
        <w:trPr>
          <w:cantSplit/>
        </w:trPr>
        <w:tc>
          <w:tcPr>
            <w:shd w:val="clear" w:color="auto" w:fill="ffffff"/>
            <w:tcBorders/>
            <w:tcMar>
              <w:left w:w="110" w:type="dxa"/>
              <w:top w:w="70" w:type="dxa"/>
              <w:right w:w="110" w:type="dxa"/>
              <w:bottom w:w="70" w:type="dxa"/>
            </w:tcMar>
            <w:tcW w:w="1300" w:type="pct"/>
            <w:vAlign w:val="center"/>
          </w:tcPr>
          <w:p>
            <w:pPr>
              <w:pBdr/>
              <w:spacing w:after="0" w:line="288" w:lineRule="auto"/>
              <w:ind/>
              <w:jc w:val="center"/>
              <w:rPr/>
            </w:pPr>
            <w:r>
              <w:rPr>
                <w:color w:val="1a1a1a"/>
                <w:sz w:val="19"/>
                <w:szCs w:val="19"/>
              </w:rPr>
              <w:t xml:space="preserve">bintype / machine</w:t>
            </w:r>
            <w:r/>
          </w:p>
        </w:tc>
        <w:tc>
          <w:tcPr>
            <w:shd w:val="clear" w:color="auto" w:fill="ffffff"/>
            <w:tcBorders/>
            <w:tcMar>
              <w:left w:w="110" w:type="dxa"/>
              <w:top w:w="70" w:type="dxa"/>
              <w:right w:w="110" w:type="dxa"/>
              <w:bottom w:w="70" w:type="dxa"/>
            </w:tcMar>
            <w:tcW w:w="1300" w:type="pct"/>
            <w:vAlign w:val="center"/>
          </w:tcPr>
          <w:p>
            <w:pPr>
              <w:pBdr/>
              <w:spacing w:after="0" w:line="288" w:lineRule="auto"/>
              <w:ind/>
              <w:jc w:val="left"/>
              <w:rPr/>
            </w:pPr>
            <w:r>
              <w:rPr>
                <w:color w:val="1a1a1a"/>
                <w:sz w:val="19"/>
                <w:szCs w:val="19"/>
              </w:rPr>
              <w:t xml:space="preserve">pe / i386</w:t>
            </w:r>
            <w:r/>
          </w:p>
        </w:tc>
        <w:tc>
          <w:tcPr>
            <w:shd w:val="clear" w:color="auto" w:fill="ffffff"/>
            <w:tcBorders/>
            <w:tcMar>
              <w:left w:w="110" w:type="dxa"/>
              <w:top w:w="70" w:type="dxa"/>
              <w:right w:w="110" w:type="dxa"/>
              <w:bottom w:w="70" w:type="dxa"/>
            </w:tcMar>
            <w:tcW w:w="2400" w:type="pct"/>
            <w:vAlign w:val="center"/>
          </w:tcPr>
          <w:p>
            <w:pPr>
              <w:pBdr/>
              <w:spacing w:after="0" w:line="288" w:lineRule="auto"/>
              <w:ind/>
              <w:jc w:val="left"/>
              <w:rPr/>
            </w:pPr>
            <w:r>
              <w:rPr>
                <w:color w:val="1a1a1a"/>
                <w:sz w:val="19"/>
                <w:szCs w:val="19"/>
              </w:rPr>
              <w:t xml:space="preserve">Consistent with the file command's result</w:t>
            </w:r>
            <w:r/>
          </w:p>
        </w:tc>
      </w:tr>
    </w:tbl>
    <w:p>
      <w:pPr>
        <w:pBdr/>
        <w:spacing w:after="120"/>
        <w:ind/>
        <w:rPr/>
      </w:pPr>
      <w:r/>
      <w:r/>
    </w:p>
    <w:p>
      <w:pPr>
        <w:pBdr/>
        <w:spacing w:after="120" w:line="288" w:lineRule="auto"/>
        <w:ind/>
        <w:jc w:val="both"/>
        <w:rPr/>
      </w:pPr>
      <w:r>
        <w:rPr>
          <w:b/>
          <w:bCs/>
          <w:color w:val="1a1a1a"/>
          <w:sz w:val="20"/>
          <w:szCs w:val="20"/>
        </w:rPr>
        <w:t xml:space="preserve">Interpretation.</w:t>
      </w:r>
      <w:r>
        <w:rPr>
          <w:color w:val="1a1a1a"/>
          <w:sz w:val="20"/>
          <w:szCs w:val="20"/>
        </w:rPr>
        <w:t xml:space="preserve"> This profile confirms two things. First, the analysis must proceed without symbols every function will be named fcn.&lt;address&gt; by radare2 making manual structure reading unavoidabl</w:t>
      </w:r>
      <w:r>
        <w:rPr>
          <w:color w:val="1a1a1a"/>
          <w:sz w:val="20"/>
          <w:szCs w:val="20"/>
        </w:rPr>
        <w:t xml:space="preserve">e. Second, the binary is declared pure 32-bit; the presence of a 64-bit code block inside it is therefore all the more suspicious and worth hunting down in the next step. The compilation timestamp of September 12, 2026 aligns with the CTF's running period.</w:t>
      </w:r>
      <w:r/>
    </w:p>
    <w:p>
      <w:pPr>
        <w:keepNext w:val="true"/>
        <w:pBdr/>
        <w:spacing w:after="60" w:before="160"/>
        <w:ind/>
        <w:jc w:val="center"/>
        <w:rPr/>
      </w:pPr>
      <w:r>
        <mc:AlternateContent>
          <mc:Choice Requires="wpg">
            <w:drawing>
              <wp:inline xmlns:wp="http://schemas.openxmlformats.org/drawingml/2006/wordprocessingDrawing" distT="0" distB="0" distL="0" distR="0">
                <wp:extent cx="4191000" cy="42576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191000" cy="4257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0.00pt;height:335.25pt;mso-wrap-distance-left:0.00pt;mso-wrap-distance-top:0.00pt;mso-wrap-distance-right:0.00pt;mso-wrap-distance-bottom:0.00pt;z-index:1;" stroked="false">
                <v:imagedata r:id="rId14" o:title=""/>
                <o:lock v:ext="edit" rotation="t"/>
              </v:shape>
            </w:pict>
          </mc:Fallback>
        </mc:AlternateContent>
      </w:r>
      <w:r/>
    </w:p>
    <w:p>
      <w:pPr>
        <w:pBdr/>
        <w:spacing w:after="200" w:line="288" w:lineRule="auto"/>
        <w:ind/>
        <w:jc w:val="center"/>
        <w:rPr/>
      </w:pPr>
      <w:r>
        <w:rPr>
          <w:b/>
          <w:bCs/>
          <w:color w:val="5a6570"/>
          <w:sz w:val="18"/>
          <w:szCs w:val="18"/>
        </w:rPr>
        <w:t xml:space="preserve">Figure 2 </w:t>
      </w:r>
      <w:r>
        <w:rPr>
          <w:i/>
          <w:iCs/>
          <w:color w:val="5a6570"/>
          <w:sz w:val="18"/>
          <w:szCs w:val="18"/>
        </w:rPr>
        <w:t xml:space="preserve">Output of rabin2 -I portal33.exe: x86/32-bit architecture, canary/NX/PIC mitigations active, binary stripped, Windows CUI subsystem. [E-002]</w:t>
      </w:r>
      <w:r/>
    </w:p>
    <w:p>
      <w:pPr>
        <w:pStyle w:val="920"/>
        <w:pBdr/>
        <w:spacing w:after="120" w:before="260" w:line="288" w:lineRule="auto"/>
        <w:ind/>
        <w:rPr/>
      </w:pPr>
      <w:r/>
      <w:bookmarkStart w:id="100011" w:name="_Toc100011"/>
      <w:r>
        <w:rPr>
          <w:rFonts w:ascii="Arial" w:eastAsia="SimHei"/>
          <w:b/>
          <w:bCs/>
          <w:color w:val="0f2233"/>
          <w:sz w:val="28"/>
          <w:szCs w:val="28"/>
        </w:rPr>
        <w:t xml:space="preserve">3.3 Step 3 Mapping the Validation Flow at the Caller</w:t>
      </w:r>
      <w:bookmarkEnd w:id="100011"/>
      <w:r/>
      <w:r/>
    </w:p>
    <w:p>
      <w:pPr>
        <w:pBdr/>
        <w:spacing w:after="100" w:line="288" w:lineRule="auto"/>
        <w:ind w:hanging="240" w:left="360"/>
        <w:jc w:val="both"/>
        <w:rPr/>
      </w:pPr>
      <w:r>
        <w:rPr>
          <w:color w:val="1a1a1a"/>
          <w:sz w:val="20"/>
          <w:szCs w:val="20"/>
        </w:rPr>
        <w:t xml:space="preserve">1. Open the binary with radare2, run automatic analysis, then print 25 instructions starting right after the input is read:</w:t>
      </w:r>
      <w:r/>
    </w:p>
    <w:p>
      <w:pPr>
        <w:keepNext w:val="true"/>
        <w:pBdr/>
        <w:spacing w:after="60" w:before="120" w:line="288" w:lineRule="auto"/>
        <w:ind/>
        <w:jc w:val="left"/>
        <w:rPr/>
      </w:pPr>
      <w:r>
        <w:rPr>
          <w:b/>
          <w:bCs/>
          <w:color w:val="1b6b7a"/>
          <w:sz w:val="20"/>
          <w:szCs w:val="20"/>
        </w:rPr>
        <w:t xml:space="preserve">Command 4 Caller disassembly</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r2 -Aqc 'pd 25 @ 0x408e16' portal33.exe</w:t>
            </w:r>
            <w:r/>
          </w:p>
        </w:tc>
      </w:tr>
    </w:tbl>
    <w:p>
      <w:pPr>
        <w:pBdr/>
        <w:spacing w:after="100"/>
        <w:ind/>
        <w:rPr/>
      </w:pPr>
      <w:r/>
      <w:r/>
    </w:p>
    <w:p>
      <w:pPr>
        <w:pBdr/>
        <w:spacing w:after="100" w:line="288" w:lineRule="auto"/>
        <w:ind w:hanging="240" w:left="360"/>
        <w:jc w:val="both"/>
        <w:rPr/>
      </w:pPr>
      <w:r>
        <w:rPr>
          <w:color w:val="1a1a1a"/>
          <w:sz w:val="20"/>
          <w:szCs w:val="20"/>
        </w:rPr>
        <w:t xml:space="preserve">2. Identify the control structure in the output (summarized):</w:t>
      </w:r>
      <w:r/>
    </w:p>
    <w:p>
      <w:pPr>
        <w:keepNext w:val="true"/>
        <w:pBdr/>
        <w:spacing w:after="60" w:before="120" w:line="288" w:lineRule="auto"/>
        <w:ind/>
        <w:jc w:val="left"/>
        <w:rPr/>
      </w:pPr>
      <w:r>
        <w:rPr>
          <w:b/>
          <w:bCs/>
          <w:color w:val="1b6b7a"/>
          <w:sz w:val="20"/>
          <w:szCs w:val="20"/>
        </w:rPr>
        <w:t xml:space="preserve">Excerpt 1 Caller control structure (0x408e16)</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0x00408e16  mov dword [esp], esi        ; const char *s</w:t>
            </w:r>
            <w:r/>
          </w:p>
          <w:p>
            <w:pPr>
              <w:pBdr/>
              <w:spacing w:after="0" w:line="288" w:lineRule="auto"/>
              <w:ind/>
              <w:jc w:val="left"/>
              <w:rPr/>
            </w:pPr>
            <w:r>
              <w:rPr>
                <w:rFonts w:ascii="Consolas" w:eastAsia="Consolas"/>
                <w:color w:val="24292e"/>
                <w:sz w:val="18"/>
                <w:szCs w:val="18"/>
              </w:rPr>
              <w:t xml:space="preserve">0x00408e19  call sub.msvcr.dll_strlen   ; size_t strlen(const char*)</w:t>
            </w:r>
            <w:r/>
          </w:p>
          <w:p>
            <w:pPr>
              <w:pBdr/>
              <w:spacing w:after="0" w:line="288" w:lineRule="auto"/>
              <w:ind/>
              <w:jc w:val="left"/>
              <w:rPr/>
            </w:pPr>
            <w:r>
              <w:rPr>
                <w:rFonts w:ascii="Consolas" w:eastAsia="Consolas"/>
                <w:color w:val="24292e"/>
                <w:sz w:val="18"/>
                <w:szCs w:val="18"/>
              </w:rPr>
              <w:t xml:space="preserve">0x00408e1e  cmp eax, 0x28               ; '(' ; 40</w:t>
            </w:r>
            <w:r/>
          </w:p>
          <w:p>
            <w:pPr>
              <w:pBdr/>
              <w:spacing w:after="0" w:line="288" w:lineRule="auto"/>
              <w:ind/>
              <w:jc w:val="left"/>
              <w:rPr/>
            </w:pPr>
            <w:r>
              <w:rPr>
                <w:rFonts w:ascii="Consolas" w:eastAsia="Consolas"/>
                <w:color w:val="24292e"/>
                <w:sz w:val="18"/>
                <w:szCs w:val="18"/>
              </w:rPr>
              <w:t xml:space="preserve">0x00408e21  jne 0x408e7b                ; failure branch</w:t>
            </w:r>
            <w:r/>
          </w:p>
          <w:p>
            <w:pPr>
              <w:pBdr/>
              <w:spacing w:after="0" w:line="288" w:lineRule="auto"/>
              <w:ind/>
              <w:jc w:val="left"/>
              <w:rPr/>
            </w:pPr>
            <w:r>
              <w:rPr>
                <w:rFonts w:ascii="Consolas" w:eastAsia="Consolas"/>
                <w:color w:val="24292e"/>
                <w:sz w:val="18"/>
                <w:szCs w:val="18"/>
              </w:rPr>
              <w:t xml:space="preserve">0x00408e23  call fcn.00401600           ; checker 1 (32-bit mode)</w:t>
            </w:r>
            <w:r/>
          </w:p>
          <w:p>
            <w:pPr>
              <w:pBdr/>
              <w:spacing w:after="0" w:line="288" w:lineRule="auto"/>
              <w:ind/>
              <w:jc w:val="left"/>
              <w:rPr/>
            </w:pPr>
            <w:r>
              <w:rPr>
                <w:rFonts w:ascii="Consolas" w:eastAsia="Consolas"/>
                <w:color w:val="24292e"/>
                <w:sz w:val="18"/>
                <w:szCs w:val="18"/>
              </w:rPr>
              <w:t xml:space="preserve">0x00408e2a  test eax, eax</w:t>
            </w:r>
            <w:r/>
          </w:p>
          <w:p>
            <w:pPr>
              <w:pBdr/>
              <w:spacing w:after="0" w:line="288" w:lineRule="auto"/>
              <w:ind/>
              <w:jc w:val="left"/>
              <w:rPr/>
            </w:pPr>
            <w:r>
              <w:rPr>
                <w:rFonts w:ascii="Consolas" w:eastAsia="Consolas"/>
                <w:color w:val="24292e"/>
                <w:sz w:val="18"/>
                <w:szCs w:val="18"/>
              </w:rPr>
              <w:t xml:space="preserve">0x00408e2c  je 0x408e7b                 ; failure branch</w:t>
            </w:r>
            <w:r/>
          </w:p>
          <w:p>
            <w:pPr>
              <w:pBdr/>
              <w:spacing w:after="0" w:line="288" w:lineRule="auto"/>
              <w:ind/>
              <w:jc w:val="left"/>
              <w:rPr/>
            </w:pPr>
            <w:r>
              <w:rPr>
                <w:rFonts w:ascii="Consolas" w:eastAsia="Consolas"/>
                <w:color w:val="24292e"/>
                <w:sz w:val="18"/>
                <w:szCs w:val="18"/>
              </w:rPr>
              <w:t xml:space="preserve">0x00408e37  call fcn.004016b3           ; checker 2 (64-bit wrapper)</w:t>
            </w:r>
            <w:r/>
          </w:p>
          <w:p>
            <w:pPr>
              <w:pBdr/>
              <w:spacing w:after="0" w:line="288" w:lineRule="auto"/>
              <w:ind/>
              <w:jc w:val="left"/>
              <w:rPr/>
            </w:pPr>
            <w:r>
              <w:rPr>
                <w:rFonts w:ascii="Consolas" w:eastAsia="Consolas"/>
                <w:color w:val="24292e"/>
                <w:sz w:val="18"/>
                <w:szCs w:val="18"/>
              </w:rPr>
              <w:t xml:space="preserve">0x00408e3c  test eax, eax</w:t>
            </w:r>
            <w:r/>
          </w:p>
          <w:p>
            <w:pPr>
              <w:pBdr/>
              <w:spacing w:after="0" w:line="288" w:lineRule="auto"/>
              <w:ind/>
              <w:jc w:val="left"/>
              <w:rPr/>
            </w:pPr>
            <w:r>
              <w:rPr>
                <w:rFonts w:ascii="Consolas" w:eastAsia="Consolas"/>
                <w:color w:val="24292e"/>
                <w:sz w:val="18"/>
                <w:szCs w:val="18"/>
              </w:rPr>
              <w:t xml:space="preserve">0x00408e3e  je 0x408e76                 ; failure branch</w:t>
            </w:r>
            <w:r/>
          </w:p>
          <w:p>
            <w:pPr>
              <w:pBdr/>
              <w:spacing w:after="0" w:line="288" w:lineRule="auto"/>
              <w:ind/>
              <w:jc w:val="left"/>
              <w:rPr/>
            </w:pPr>
            <w:r>
              <w:rPr>
                <w:rFonts w:ascii="Consolas" w:eastAsia="Consolas"/>
                <w:color w:val="24292e"/>
                <w:sz w:val="18"/>
                <w:szCs w:val="18"/>
              </w:rPr>
              <w:t xml:space="preserve">0x00408e5c  mov dword [esp], str.You_didnt_just_listen...</w:t>
            </w:r>
            <w:r/>
          </w:p>
          <w:p>
            <w:pPr>
              <w:pBdr/>
              <w:spacing w:after="0" w:line="288" w:lineRule="auto"/>
              <w:ind/>
              <w:jc w:val="left"/>
              <w:rPr/>
            </w:pPr>
            <w:r>
              <w:rPr>
                <w:rFonts w:ascii="Consolas" w:eastAsia="Consolas"/>
                <w:color w:val="24292e"/>
                <w:sz w:val="18"/>
                <w:szCs w:val="18"/>
              </w:rPr>
              <w:t xml:space="preserve">0x00408e66  call sub.msvcr.dll_puts     ; success message</w:t>
            </w:r>
            <w:r/>
          </w:p>
          <w:p>
            <w:pPr>
              <w:pBdr/>
              <w:spacing w:after="0" w:line="288" w:lineRule="auto"/>
              <w:ind/>
              <w:jc w:val="left"/>
              <w:rPr/>
            </w:pPr>
            <w:r>
              <w:rPr>
                <w:rFonts w:ascii="Consolas" w:eastAsia="Consolas"/>
                <w:color w:val="24292e"/>
                <w:sz w:val="18"/>
                <w:szCs w:val="18"/>
              </w:rPr>
              <w:t xml:space="preserve">0x00408e6d  mov dword [esp], str.Access_Granted_Flag_verified.</w:t>
            </w:r>
            <w:r/>
          </w:p>
          <w:p>
            <w:pPr>
              <w:pBdr/>
              <w:spacing w:after="0" w:line="288" w:lineRule="auto"/>
              <w:ind/>
              <w:jc w:val="left"/>
              <w:rPr/>
            </w:pPr>
            <w:r>
              <w:rPr>
                <w:rFonts w:ascii="Consolas" w:eastAsia="Consolas"/>
                <w:color w:val="24292e"/>
                <w:sz w:val="18"/>
                <w:szCs w:val="18"/>
              </w:rPr>
              <w:t xml:space="preserve">0x00408e74  call sub.msvcr.dll_puts     ; [+] Access Granted!</w:t>
            </w:r>
            <w:r/>
          </w:p>
        </w:tc>
      </w:tr>
    </w:tbl>
    <w:p>
      <w:pPr>
        <w:pBdr/>
        <w:spacing w:after="120"/>
        <w:ind/>
        <w:rPr/>
      </w:pPr>
      <w:r/>
      <w:r/>
    </w:p>
    <w:p>
      <w:pPr>
        <w:pBdr/>
        <w:spacing w:after="120" w:line="288" w:lineRule="auto"/>
        <w:ind/>
        <w:jc w:val="both"/>
        <w:rPr/>
      </w:pPr>
      <w:r>
        <w:rPr>
          <w:b/>
          <w:bCs/>
          <w:color w:val="1a1a1a"/>
          <w:sz w:val="20"/>
          <w:szCs w:val="20"/>
        </w:rPr>
        <w:t xml:space="preserve">Interpretation.</w:t>
      </w:r>
      <w:r>
        <w:rPr>
          <w:color w:val="1a1a1a"/>
          <w:sz w:val="20"/>
          <w:szCs w:val="20"/>
        </w:rPr>
        <w:t xml:space="preserve"> The caller enforces three sequential gates: </w:t>
      </w:r>
      <w:r>
        <w:rPr>
          <w:b/>
          <w:bCs/>
          <w:color w:val="1a1a1a"/>
          <w:sz w:val="20"/>
          <w:szCs w:val="20"/>
        </w:rPr>
        <w:t xml:space="preserve">(1)</w:t>
      </w:r>
      <w:r>
        <w:rPr>
          <w:color w:val="1a1a1a"/>
          <w:sz w:val="20"/>
          <w:szCs w:val="20"/>
        </w:rPr>
        <w:t xml:space="preserve"> the input length must be exactly 0x28 = 40 characters; </w:t>
      </w:r>
      <w:r>
        <w:rPr>
          <w:b/>
          <w:bCs/>
          <w:color w:val="1a1a1a"/>
          <w:sz w:val="20"/>
          <w:szCs w:val="20"/>
        </w:rPr>
        <w:t xml:space="preserve">(2)</w:t>
      </w:r>
      <w:r>
        <w:rPr>
          <w:color w:val="1a1a1a"/>
          <w:sz w:val="20"/>
          <w:szCs w:val="20"/>
        </w:rPr>
        <w:t xml:space="preserve"> fcn.00401600 must return a non-zero value; </w:t>
      </w:r>
      <w:r>
        <w:rPr>
          <w:b/>
          <w:bCs/>
          <w:color w:val="1a1a1a"/>
          <w:sz w:val="20"/>
          <w:szCs w:val="20"/>
        </w:rPr>
        <w:t xml:space="preserve">(3)</w:t>
      </w:r>
      <w:r>
        <w:rPr>
          <w:color w:val="1a1a1a"/>
          <w:sz w:val="20"/>
          <w:szCs w:val="20"/>
        </w:rPr>
        <w:t xml:space="preserve"> fcn.004016b3 must return a non-zero value. Only if all three pass </w:t>
      </w:r>
      <w:r>
        <w:rPr>
          <w:color w:val="1a1a1a"/>
          <w:sz w:val="20"/>
          <w:szCs w:val="20"/>
        </w:rPr>
        <w:t xml:space="preserve">does puts print the success message. The failure-message string address ("You didn't even try to listen") is referenced from branch 0x408e7b, consistent with the strings output in Step 1. This two-checker chain is what gets dissected in the next two steps.</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5812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953000" cy="2581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203.25pt;mso-wrap-distance-left:0.00pt;mso-wrap-distance-top:0.00pt;mso-wrap-distance-right:0.00pt;mso-wrap-distance-bottom:0.00pt;z-index:1;" stroked="false">
                <v:imagedata r:id="rId15" o:title=""/>
                <o:lock v:ext="edit" rotation="t"/>
              </v:shape>
            </w:pict>
          </mc:Fallback>
        </mc:AlternateContent>
      </w:r>
      <w:r/>
    </w:p>
    <w:p>
      <w:pPr>
        <w:pBdr/>
        <w:spacing w:after="200" w:line="288" w:lineRule="auto"/>
        <w:ind/>
        <w:jc w:val="center"/>
        <w:rPr/>
      </w:pPr>
      <w:r>
        <w:rPr>
          <w:b/>
          <w:bCs/>
          <w:color w:val="5a6570"/>
          <w:sz w:val="18"/>
          <w:szCs w:val="18"/>
        </w:rPr>
        <w:t xml:space="preserve">Figure 3 </w:t>
      </w:r>
      <w:r>
        <w:rPr>
          <w:i/>
          <w:iCs/>
          <w:color w:val="5a6570"/>
          <w:sz w:val="18"/>
          <w:szCs w:val="18"/>
        </w:rPr>
        <w:t xml:space="preserve">Output of r2 -Aqc 'pd 25 @ 0x408e16': strlen compared against 0x28, then calls to fcn.00401600 and fcn.004016b3; the success/failure strings appear as puts arguments. [E-003]</w:t>
      </w:r>
      <w:r/>
    </w:p>
    <w:p>
      <w:pPr>
        <w:pStyle w:val="920"/>
        <w:pBdr/>
        <w:spacing w:after="120" w:before="260" w:line="288" w:lineRule="auto"/>
        <w:ind/>
        <w:rPr/>
      </w:pPr>
      <w:r/>
      <w:bookmarkStart w:id="100012" w:name="_Toc100012"/>
      <w:r>
        <w:rPr>
          <w:rFonts w:ascii="Arial" w:eastAsia="SimHei"/>
          <w:b/>
          <w:bCs/>
          <w:color w:val="0f2233"/>
          <w:sz w:val="28"/>
          <w:szCs w:val="28"/>
        </w:rPr>
        <w:t xml:space="preserve">3.4 Step 4 Dissecting the 32-bit Checker (fcn.00401600)</w:t>
      </w:r>
      <w:bookmarkEnd w:id="100012"/>
      <w:r/>
      <w:r/>
    </w:p>
    <w:p>
      <w:pPr>
        <w:pBdr/>
        <w:spacing w:after="100" w:line="288" w:lineRule="auto"/>
        <w:ind w:hanging="240" w:left="360"/>
        <w:jc w:val="both"/>
        <w:rPr/>
      </w:pPr>
      <w:r>
        <w:rPr>
          <w:color w:val="1a1a1a"/>
          <w:sz w:val="20"/>
          <w:szCs w:val="20"/>
        </w:rPr>
        <w:t xml:space="preserve">1. Print the first checker's disassembly and identify its repeating pattern:</w:t>
      </w:r>
      <w:r/>
    </w:p>
    <w:p>
      <w:pPr>
        <w:keepNext w:val="true"/>
        <w:pBdr/>
        <w:spacing w:after="60" w:before="120" w:line="288" w:lineRule="auto"/>
        <w:ind/>
        <w:jc w:val="left"/>
        <w:rPr/>
      </w:pPr>
      <w:r>
        <w:rPr>
          <w:b/>
          <w:bCs/>
          <w:color w:val="1b6b7a"/>
          <w:sz w:val="20"/>
          <w:szCs w:val="20"/>
        </w:rPr>
        <w:t xml:space="preserve">Excerpt 2 32-bit checker at fcn.00401600 (summarized)</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fcn.00401600 () 32-bit checker</w:t>
            </w:r>
            <w:r/>
          </w:p>
          <w:p>
            <w:pPr>
              <w:pBdr/>
              <w:spacing w:after="0" w:line="288" w:lineRule="auto"/>
              <w:ind/>
              <w:jc w:val="left"/>
              <w:rPr/>
            </w:pPr>
            <w:r>
              <w:rPr>
                <w:rFonts w:ascii="Consolas" w:eastAsia="Consolas"/>
                <w:color w:val="24292e"/>
                <w:sz w:val="18"/>
                <w:szCs w:val="18"/>
              </w:rPr>
              <w:t xml:space="preserve">0x00401600  31c0          xor eax, eax</w:t>
            </w:r>
            <w:r/>
          </w:p>
          <w:p>
            <w:pPr>
              <w:pBdr/>
              <w:spacing w:after="0" w:line="288" w:lineRule="auto"/>
              <w:ind/>
              <w:jc w:val="left"/>
              <w:rPr/>
            </w:pPr>
            <w:r>
              <w:rPr>
                <w:rFonts w:ascii="Consolas" w:eastAsia="Consolas"/>
                <w:color w:val="24292e"/>
                <w:sz w:val="18"/>
                <w:szCs w:val="18"/>
              </w:rPr>
              <w:t xml:space="preserve">0x00401603  85c0          test eax, eax</w:t>
            </w:r>
            <w:r/>
          </w:p>
          <w:p>
            <w:pPr>
              <w:pBdr/>
              <w:spacing w:after="0" w:line="288" w:lineRule="auto"/>
              <w:ind/>
              <w:jc w:val="left"/>
              <w:rPr/>
            </w:pPr>
            <w:r>
              <w:rPr>
                <w:rFonts w:ascii="Consolas" w:eastAsia="Consolas"/>
                <w:color w:val="24292e"/>
                <w:sz w:val="18"/>
                <w:szCs w:val="18"/>
              </w:rPr>
              <w:t xml:space="preserve">0x00401605  7458          je 0x40165f     ; on a 64-bit CPU, jumps into the 64-bit block</w:t>
            </w:r>
            <w:r/>
          </w:p>
          <w:p>
            <w:pPr>
              <w:pBdr/>
              <w:spacing w:after="0" w:line="288" w:lineRule="auto"/>
              <w:ind/>
              <w:jc w:val="left"/>
              <w:rPr/>
            </w:pPr>
            <w:r>
              <w:rPr>
                <w:rFonts w:ascii="Consolas" w:eastAsia="Consolas"/>
                <w:color w:val="24292e"/>
                <w:sz w:val="18"/>
                <w:szCs w:val="18"/>
              </w:rPr>
              <w:t xml:space="preserve">; ---- 32-bit block ----</w:t>
            </w:r>
            <w:r/>
          </w:p>
          <w:p>
            <w:pPr>
              <w:pBdr/>
              <w:spacing w:after="0" w:line="288" w:lineRule="auto"/>
              <w:ind/>
              <w:jc w:val="left"/>
              <w:rPr/>
            </w:pPr>
            <w:r>
              <w:rPr>
                <w:rFonts w:ascii="Consolas" w:eastAsia="Consolas"/>
                <w:color w:val="24292e"/>
                <w:sz w:val="18"/>
                <w:szCs w:val="18"/>
              </w:rPr>
              <w:t xml:space="preserve">0x00401607  8b06          mov eax, dword [esi]</w:t>
            </w:r>
            <w:r/>
          </w:p>
          <w:p>
            <w:pPr>
              <w:pBdr/>
              <w:spacing w:after="0" w:line="288" w:lineRule="auto"/>
              <w:ind/>
              <w:jc w:val="left"/>
              <w:rPr/>
            </w:pPr>
            <w:r>
              <w:rPr>
                <w:rFonts w:ascii="Consolas" w:eastAsia="Consolas"/>
                <w:color w:val="24292e"/>
                <w:sz w:val="18"/>
                <w:szCs w:val="18"/>
              </w:rPr>
              <w:t xml:space="preserve">0x00401609  35dec03713    xor eax, 0x1337c0de</w:t>
            </w:r>
            <w:r/>
          </w:p>
          <w:p>
            <w:pPr>
              <w:pBdr/>
              <w:spacing w:after="0" w:line="288" w:lineRule="auto"/>
              <w:ind/>
              <w:jc w:val="left"/>
              <w:rPr/>
            </w:pPr>
            <w:r>
              <w:rPr>
                <w:rFonts w:ascii="Consolas" w:eastAsia="Consolas"/>
                <w:color w:val="24292e"/>
                <w:sz w:val="18"/>
                <w:szCs w:val="18"/>
              </w:rPr>
              <w:t xml:space="preserve">0x0040160e  c1c00b        rol eax, 0xb</w:t>
            </w:r>
            <w:r/>
          </w:p>
          <w:p>
            <w:pPr>
              <w:pBdr/>
              <w:spacing w:after="0" w:line="288" w:lineRule="auto"/>
              <w:ind/>
              <w:jc w:val="left"/>
              <w:rPr/>
            </w:pPr>
            <w:r>
              <w:rPr>
                <w:rFonts w:ascii="Consolas" w:eastAsia="Consolas"/>
                <w:color w:val="24292e"/>
                <w:sz w:val="18"/>
                <w:szCs w:val="18"/>
              </w:rPr>
              <w:t xml:space="preserve">0x00401611  3d0273bddc    cmp eax, 0xcdbd7302</w:t>
            </w:r>
            <w:r/>
          </w:p>
          <w:p>
            <w:pPr>
              <w:pBdr/>
              <w:spacing w:after="0" w:line="288" w:lineRule="auto"/>
              <w:ind/>
              <w:jc w:val="left"/>
              <w:rPr/>
            </w:pPr>
            <w:r>
              <w:rPr>
                <w:rFonts w:ascii="Consolas" w:eastAsia="Consolas"/>
                <w:color w:val="24292e"/>
                <w:sz w:val="18"/>
                <w:szCs w:val="18"/>
              </w:rPr>
              <w:t xml:space="preserve">0x00401616  7544          jne 0x40165c</w:t>
            </w:r>
            <w:r/>
          </w:p>
          <w:p>
            <w:pPr>
              <w:pBdr/>
              <w:spacing w:after="0" w:line="288" w:lineRule="auto"/>
              <w:ind/>
              <w:jc w:val="left"/>
              <w:rPr/>
            </w:pPr>
            <w:r>
              <w:rPr>
                <w:rFonts w:ascii="Consolas" w:eastAsia="Consolas"/>
                <w:color w:val="24292e"/>
                <w:sz w:val="18"/>
                <w:szCs w:val="18"/>
              </w:rPr>
              <w:t xml:space="preserve">0x00401618  8b4e04        mov ecx, dword [esi + 4]</w:t>
            </w:r>
            <w:r/>
          </w:p>
          <w:p>
            <w:pPr>
              <w:pBdr/>
              <w:spacing w:after="0" w:line="288" w:lineRule="auto"/>
              <w:ind/>
              <w:jc w:val="left"/>
              <w:rPr/>
            </w:pPr>
            <w:r>
              <w:rPr>
                <w:rFonts w:ascii="Consolas" w:eastAsia="Consolas"/>
                <w:color w:val="24292e"/>
                <w:sz w:val="18"/>
                <w:szCs w:val="18"/>
              </w:rPr>
              <w:t xml:space="preserve">0x0040161b  31c1          xor ecx, eax</w:t>
            </w:r>
            <w:r/>
          </w:p>
          <w:p>
            <w:pPr>
              <w:pBdr/>
              <w:spacing w:after="0" w:line="288" w:lineRule="auto"/>
              <w:ind/>
              <w:jc w:val="left"/>
              <w:rPr/>
            </w:pPr>
            <w:r>
              <w:rPr>
                <w:rFonts w:ascii="Consolas" w:eastAsia="Consolas"/>
                <w:color w:val="24292e"/>
                <w:sz w:val="18"/>
                <w:szCs w:val="18"/>
              </w:rPr>
              <w:t xml:space="preserve">0x0040161d  c1c10b        rol ecx, 0xb</w:t>
            </w:r>
            <w:r/>
          </w:p>
          <w:p>
            <w:pPr>
              <w:pBdr/>
              <w:spacing w:after="0" w:line="288" w:lineRule="auto"/>
              <w:ind/>
              <w:jc w:val="left"/>
              <w:rPr/>
            </w:pPr>
            <w:r>
              <w:rPr>
                <w:rFonts w:ascii="Consolas" w:eastAsia="Consolas"/>
                <w:color w:val="24292e"/>
                <w:sz w:val="18"/>
                <w:szCs w:val="18"/>
              </w:rPr>
              <w:t xml:space="preserve">0x00401620  81f92e3d8330  cmp ecx, 0x30833d2e</w:t>
            </w:r>
            <w:r/>
          </w:p>
          <w:p>
            <w:pPr>
              <w:pBdr/>
              <w:spacing w:after="0" w:line="288" w:lineRule="auto"/>
              <w:ind/>
              <w:jc w:val="left"/>
              <w:rPr/>
            </w:pPr>
            <w:r>
              <w:rPr>
                <w:rFonts w:ascii="Consolas" w:eastAsia="Consolas"/>
                <w:color w:val="24292e"/>
                <w:sz w:val="18"/>
                <w:szCs w:val="18"/>
              </w:rPr>
              <w:t xml:space="preserve">0x00401626  7534          jne 0x40165c</w:t>
            </w:r>
            <w:r/>
          </w:p>
          <w:p>
            <w:pPr>
              <w:pBdr/>
              <w:spacing w:after="0" w:line="288" w:lineRule="auto"/>
              <w:ind/>
              <w:jc w:val="left"/>
              <w:rPr/>
            </w:pPr>
            <w:r>
              <w:rPr>
                <w:rFonts w:ascii="Consolas" w:eastAsia="Consolas"/>
                <w:color w:val="24292e"/>
                <w:sz w:val="18"/>
                <w:szCs w:val="18"/>
              </w:rPr>
              <w:t xml:space="preserve">0x00401628  8b4608        mov eax, dword [esi + 8]</w:t>
            </w:r>
            <w:r/>
          </w:p>
          <w:p>
            <w:pPr>
              <w:pBdr/>
              <w:spacing w:after="0" w:line="288" w:lineRule="auto"/>
              <w:ind/>
              <w:jc w:val="left"/>
              <w:rPr/>
            </w:pPr>
            <w:r>
              <w:rPr>
                <w:rFonts w:ascii="Consolas" w:eastAsia="Consolas"/>
                <w:color w:val="24292e"/>
                <w:sz w:val="18"/>
                <w:szCs w:val="18"/>
              </w:rPr>
              <w:t xml:space="preserve">0x0040162b  31c8          xor eax, ecx</w:t>
            </w:r>
            <w:r/>
          </w:p>
          <w:p>
            <w:pPr>
              <w:pBdr/>
              <w:spacing w:after="0" w:line="288" w:lineRule="auto"/>
              <w:ind/>
              <w:jc w:val="left"/>
              <w:rPr/>
            </w:pPr>
            <w:r>
              <w:rPr>
                <w:rFonts w:ascii="Consolas" w:eastAsia="Consolas"/>
                <w:color w:val="24292e"/>
                <w:sz w:val="18"/>
                <w:szCs w:val="18"/>
              </w:rPr>
              <w:t xml:space="preserve">0x0040162d  c1c00b        rol eax, 0xb</w:t>
            </w:r>
            <w:r/>
          </w:p>
          <w:p>
            <w:pPr>
              <w:pBdr/>
              <w:spacing w:after="0" w:line="288" w:lineRule="auto"/>
              <w:ind/>
              <w:jc w:val="left"/>
              <w:rPr/>
            </w:pPr>
            <w:r>
              <w:rPr>
                <w:rFonts w:ascii="Consolas" w:eastAsia="Consolas"/>
                <w:color w:val="24292e"/>
                <w:sz w:val="18"/>
                <w:szCs w:val="18"/>
              </w:rPr>
              <w:t xml:space="preserve">0x00401630  3d050ea1b3    cmp eax, 0xb310ea05</w:t>
            </w:r>
            <w:r/>
          </w:p>
          <w:p>
            <w:pPr>
              <w:pBdr/>
              <w:spacing w:after="0" w:line="288" w:lineRule="auto"/>
              <w:ind/>
              <w:jc w:val="left"/>
              <w:rPr/>
            </w:pPr>
            <w:r>
              <w:rPr>
                <w:rFonts w:ascii="Consolas" w:eastAsia="Consolas"/>
                <w:color w:val="24292e"/>
                <w:sz w:val="18"/>
                <w:szCs w:val="18"/>
              </w:rPr>
              <w:t xml:space="preserve">0x00401635  7525          jne 0x40165c</w:t>
            </w:r>
            <w:r/>
          </w:p>
          <w:p>
            <w:pPr>
              <w:pBdr/>
              <w:spacing w:after="0" w:line="288" w:lineRule="auto"/>
              <w:ind/>
              <w:jc w:val="left"/>
              <w:rPr/>
            </w:pPr>
            <w:r>
              <w:rPr>
                <w:rFonts w:ascii="Consolas" w:eastAsia="Consolas"/>
                <w:color w:val="24292e"/>
                <w:sz w:val="18"/>
                <w:szCs w:val="18"/>
              </w:rPr>
              <w:t xml:space="preserve">0x00401637  8b4e0c        mov ecx, dword [esi + 0xc]</w:t>
            </w:r>
            <w:r/>
          </w:p>
          <w:p>
            <w:pPr>
              <w:pBdr/>
              <w:spacing w:after="0" w:line="288" w:lineRule="auto"/>
              <w:ind/>
              <w:jc w:val="left"/>
              <w:rPr/>
            </w:pPr>
            <w:r>
              <w:rPr>
                <w:rFonts w:ascii="Consolas" w:eastAsia="Consolas"/>
                <w:color w:val="24292e"/>
                <w:sz w:val="18"/>
                <w:szCs w:val="18"/>
              </w:rPr>
              <w:t xml:space="preserve">0x0040163a  31c1          xor ecx, eax</w:t>
            </w:r>
            <w:r/>
          </w:p>
          <w:p>
            <w:pPr>
              <w:pBdr/>
              <w:spacing w:after="0" w:line="288" w:lineRule="auto"/>
              <w:ind/>
              <w:jc w:val="left"/>
              <w:rPr/>
            </w:pPr>
            <w:r>
              <w:rPr>
                <w:rFonts w:ascii="Consolas" w:eastAsia="Consolas"/>
                <w:color w:val="24292e"/>
                <w:sz w:val="18"/>
                <w:szCs w:val="18"/>
              </w:rPr>
              <w:t xml:space="preserve">0x0040163c  c1c10b        rol ecx, 0xb</w:t>
            </w:r>
            <w:r/>
          </w:p>
          <w:p>
            <w:pPr>
              <w:pBdr/>
              <w:spacing w:after="0" w:line="288" w:lineRule="auto"/>
              <w:ind/>
              <w:jc w:val="left"/>
              <w:rPr/>
            </w:pPr>
            <w:r>
              <w:rPr>
                <w:rFonts w:ascii="Consolas" w:eastAsia="Consolas"/>
                <w:color w:val="24292e"/>
                <w:sz w:val="18"/>
                <w:szCs w:val="18"/>
              </w:rPr>
              <w:t xml:space="preserve">0x0040163f  81f933b4f1de  cmp ecx, 0xdef1b433</w:t>
            </w:r>
            <w:r/>
          </w:p>
          <w:p>
            <w:pPr>
              <w:pBdr/>
              <w:spacing w:after="0" w:line="288" w:lineRule="auto"/>
              <w:ind/>
              <w:jc w:val="left"/>
              <w:rPr/>
            </w:pPr>
            <w:r>
              <w:rPr>
                <w:rFonts w:ascii="Consolas" w:eastAsia="Consolas"/>
                <w:color w:val="24292e"/>
                <w:sz w:val="18"/>
                <w:szCs w:val="18"/>
              </w:rPr>
              <w:t xml:space="preserve">0x00401645  7515          jne 0x40165c</w:t>
            </w:r>
            <w:r/>
          </w:p>
          <w:p>
            <w:pPr>
              <w:pBdr/>
              <w:spacing w:after="0" w:line="288" w:lineRule="auto"/>
              <w:ind/>
              <w:jc w:val="left"/>
              <w:rPr/>
            </w:pPr>
            <w:r>
              <w:rPr>
                <w:rFonts w:ascii="Consolas" w:eastAsia="Consolas"/>
                <w:color w:val="24292e"/>
                <w:sz w:val="18"/>
                <w:szCs w:val="18"/>
              </w:rPr>
              <w:t xml:space="preserve">0x00401647  8b4610        mov eax, dword [esi + 0x10]</w:t>
            </w:r>
            <w:r/>
          </w:p>
          <w:p>
            <w:pPr>
              <w:pBdr/>
              <w:spacing w:after="0" w:line="288" w:lineRule="auto"/>
              <w:ind/>
              <w:jc w:val="left"/>
              <w:rPr/>
            </w:pPr>
            <w:r>
              <w:rPr>
                <w:rFonts w:ascii="Consolas" w:eastAsia="Consolas"/>
                <w:color w:val="24292e"/>
                <w:sz w:val="18"/>
                <w:szCs w:val="18"/>
              </w:rPr>
              <w:t xml:space="preserve">0x0040164a  31c8          xor eax, ecx</w:t>
            </w:r>
            <w:r/>
          </w:p>
          <w:p>
            <w:pPr>
              <w:pBdr/>
              <w:spacing w:after="0" w:line="288" w:lineRule="auto"/>
              <w:ind/>
              <w:jc w:val="left"/>
              <w:rPr/>
            </w:pPr>
            <w:r>
              <w:rPr>
                <w:rFonts w:ascii="Consolas" w:eastAsia="Consolas"/>
                <w:color w:val="24292e"/>
                <w:sz w:val="18"/>
                <w:szCs w:val="18"/>
              </w:rPr>
              <w:t xml:space="preserve">0x0040164c  c1c00b        rol eax, 0xb</w:t>
            </w:r>
            <w:r/>
          </w:p>
          <w:p>
            <w:pPr>
              <w:pBdr/>
              <w:spacing w:after="0" w:line="288" w:lineRule="auto"/>
              <w:ind/>
              <w:jc w:val="left"/>
              <w:rPr/>
            </w:pPr>
            <w:r>
              <w:rPr>
                <w:rFonts w:ascii="Consolas" w:eastAsia="Consolas"/>
                <w:color w:val="24292e"/>
                <w:sz w:val="18"/>
                <w:szCs w:val="18"/>
              </w:rPr>
              <w:t xml:space="preserve">0x0040164f  3d0e643b1c    cmp eax, 0x1c3b640e</w:t>
            </w:r>
            <w:r/>
          </w:p>
          <w:p>
            <w:pPr>
              <w:pBdr/>
              <w:spacing w:after="0" w:line="288" w:lineRule="auto"/>
              <w:ind/>
              <w:jc w:val="left"/>
              <w:rPr/>
            </w:pPr>
            <w:r>
              <w:rPr>
                <w:rFonts w:ascii="Consolas" w:eastAsia="Consolas"/>
                <w:color w:val="24292e"/>
                <w:sz w:val="18"/>
                <w:szCs w:val="18"/>
              </w:rPr>
              <w:t xml:space="preserve">0x00401654  7506          jne 0x40165c</w:t>
            </w:r>
            <w:r/>
          </w:p>
          <w:p>
            <w:pPr>
              <w:pBdr/>
              <w:spacing w:after="0" w:line="288" w:lineRule="auto"/>
              <w:ind/>
              <w:jc w:val="left"/>
              <w:rPr/>
            </w:pPr>
            <w:r>
              <w:rPr>
                <w:rFonts w:ascii="Consolas" w:eastAsia="Consolas"/>
                <w:color w:val="24292e"/>
                <w:sz w:val="18"/>
                <w:szCs w:val="18"/>
              </w:rPr>
              <w:t xml:space="preserve">0x00401656  b801000000    mov eax, 1</w:t>
            </w:r>
            <w:r/>
          </w:p>
          <w:p>
            <w:pPr>
              <w:pBdr/>
              <w:spacing w:after="0" w:line="288" w:lineRule="auto"/>
              <w:ind/>
              <w:jc w:val="left"/>
              <w:rPr/>
            </w:pPr>
            <w:r>
              <w:rPr>
                <w:rFonts w:ascii="Consolas" w:eastAsia="Consolas"/>
                <w:color w:val="24292e"/>
                <w:sz w:val="18"/>
                <w:szCs w:val="18"/>
              </w:rPr>
              <w:t xml:space="preserve">0x0040165b  c3            ret</w:t>
            </w:r>
            <w:r/>
          </w:p>
        </w:tc>
      </w:tr>
    </w:tbl>
    <w:p>
      <w:pPr>
        <w:pBdr/>
        <w:spacing w:after="120"/>
        <w:ind/>
        <w:rPr/>
      </w:pPr>
      <w:r/>
      <w:r/>
    </w:p>
    <w:p>
      <w:pPr>
        <w:pBdr/>
        <w:spacing w:after="120" w:line="288" w:lineRule="auto"/>
        <w:ind/>
        <w:jc w:val="both"/>
        <w:rPr/>
      </w:pPr>
      <w:r>
        <w:rPr>
          <w:b/>
          <w:bCs/>
          <w:color w:val="1a1a1a"/>
          <w:sz w:val="20"/>
          <w:szCs w:val="20"/>
        </w:rPr>
        <w:t xml:space="preserve">Interpretation.</w:t>
      </w:r>
      <w:r>
        <w:rPr>
          <w:color w:val="1a1a1a"/>
          <w:sz w:val="20"/>
          <w:szCs w:val="20"/>
        </w:rPr>
        <w:t xml:space="preserve"> The repeating pattern consists of four operations: load an input word from offset esi+0x00 through esi+0x10 (five words × 4 bytes = the first 20 bytes), XOR it with a chained key, rotate left 1</w:t>
      </w:r>
      <w:r>
        <w:rPr>
          <w:color w:val="1a1a1a"/>
          <w:sz w:val="20"/>
          <w:szCs w:val="20"/>
        </w:rPr>
        <w:t xml:space="preserve">1 bits (0xb), then compare against a constant. The first word's key is the constant 0x1337c0de; each subsequent word's key is the rotated result of the previous word, forming the chain C_i = ROL32(W_i XOR C_(i-1), 11) with an initial C_(i-1) of 0x1337c0de.</w:t>
      </w:r>
      <w:r/>
    </w:p>
    <w:p>
      <w:pPr>
        <w:pBdr/>
        <w:spacing w:after="120" w:line="288" w:lineRule="auto"/>
        <w:ind/>
        <w:jc w:val="both"/>
        <w:rPr/>
      </w:pPr>
      <w:r>
        <w:rPr>
          <w:color w:val="1a1a1a"/>
          <w:sz w:val="20"/>
          <w:szCs w:val="20"/>
        </w:rPr>
        <w:t xml:space="preserve">Also note the mode trap: the opening instructions xor eax, eax; test eax, eax always produce zero, so je 0x40165f always jumps identical behavior in both CPU modes. The difference is that in 32-bit mode, address 0x40165f contai</w:t>
      </w:r>
      <w:r>
        <w:rPr>
          <w:color w:val="1a1a1a"/>
          <w:sz w:val="20"/>
          <w:szCs w:val="20"/>
        </w:rPr>
        <w:t xml:space="preserve">ns byte 0x48, which decodes as dec eax and the flow continues as 32-bit code; in 64-bit mode, 0x48 is a REX prefix, so the instruction stream decodes completely differently from that point. This is the mechanism that lets a single checker serve two worlds.</w:t>
      </w:r>
      <w:r/>
    </w:p>
    <w:p>
      <w:pPr>
        <w:keepNext w:val="true"/>
        <w:pBdr/>
        <w:spacing w:after="60" w:before="160"/>
        <w:ind/>
        <w:jc w:val="center"/>
        <w:rPr/>
      </w:pPr>
      <w:r>
        <mc:AlternateContent>
          <mc:Choice Requires="wpg">
            <w:drawing>
              <wp:inline xmlns:wp="http://schemas.openxmlformats.org/drawingml/2006/wordprocessingDrawing" distT="0" distB="0" distL="0" distR="0">
                <wp:extent cx="4381500" cy="4343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381500" cy="4343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00pt;height:342.00pt;mso-wrap-distance-left:0.00pt;mso-wrap-distance-top:0.00pt;mso-wrap-distance-right:0.00pt;mso-wrap-distance-bottom:0.00pt;z-index:1;" stroked="false">
                <v:imagedata r:id="rId16" o:title=""/>
                <o:lock v:ext="edit" rotation="t"/>
              </v:shape>
            </w:pict>
          </mc:Fallback>
        </mc:AlternateContent>
      </w:r>
      <w:r/>
    </w:p>
    <w:p>
      <w:pPr>
        <w:pBdr/>
        <w:spacing w:after="200" w:line="288" w:lineRule="auto"/>
        <w:ind/>
        <w:jc w:val="center"/>
        <w:rPr/>
      </w:pPr>
      <w:r>
        <w:rPr>
          <w:b/>
          <w:bCs/>
          <w:color w:val="5a6570"/>
          <w:sz w:val="18"/>
          <w:szCs w:val="18"/>
        </w:rPr>
        <w:t xml:space="preserve">Figure 4 </w:t>
      </w:r>
      <w:r>
        <w:rPr>
          <w:i/>
          <w:iCs/>
          <w:color w:val="5a6570"/>
          <w:sz w:val="18"/>
          <w:szCs w:val="18"/>
        </w:rPr>
        <w:t xml:space="preserve">Disassembly of fcn.00401600: five xor + rol 0xb + cmp pairs against target constants, followed by the 0x40165f block that decodes differently in 64-bit mode. [E-004]</w:t>
      </w:r>
      <w:r/>
    </w:p>
    <w:p>
      <w:pPr>
        <w:pStyle w:val="920"/>
        <w:pBdr/>
        <w:spacing w:after="120" w:before="260" w:line="288" w:lineRule="auto"/>
        <w:ind/>
        <w:rPr/>
      </w:pPr>
      <w:r/>
      <w:bookmarkStart w:id="100013" w:name="_Toc100013"/>
      <w:r>
        <w:rPr>
          <w:rFonts w:ascii="Arial" w:eastAsia="SimHei"/>
          <w:b/>
          <w:bCs/>
          <w:color w:val="0f2233"/>
          <w:sz w:val="28"/>
          <w:szCs w:val="28"/>
        </w:rPr>
        <w:t xml:space="preserve">3.5 Step 5 The retf Wrapper and 64-bit Checker (fcn.004016b3)</w:t>
      </w:r>
      <w:bookmarkEnd w:id="100013"/>
      <w:r/>
      <w:r/>
    </w:p>
    <w:p>
      <w:pPr>
        <w:pBdr/>
        <w:spacing w:after="100" w:line="288" w:lineRule="auto"/>
        <w:ind w:hanging="240" w:left="360"/>
        <w:jc w:val="both"/>
        <w:rPr/>
      </w:pPr>
      <w:r>
        <w:rPr>
          <w:color w:val="1a1a1a"/>
          <w:sz w:val="20"/>
          <w:szCs w:val="20"/>
        </w:rPr>
        <w:t xml:space="preserve">1. Dissect the wrapper that bridges the CPU modes:</w:t>
      </w:r>
      <w:r/>
    </w:p>
    <w:p>
      <w:pPr>
        <w:keepNext w:val="true"/>
        <w:pBdr/>
        <w:spacing w:after="60" w:before="120" w:line="288" w:lineRule="auto"/>
        <w:ind/>
        <w:jc w:val="left"/>
        <w:rPr/>
      </w:pPr>
      <w:r>
        <w:rPr>
          <w:b/>
          <w:bCs/>
          <w:color w:val="1b6b7a"/>
          <w:sz w:val="20"/>
          <w:szCs w:val="20"/>
        </w:rPr>
        <w:t xml:space="preserve">Excerpt 3 Heaven's Gate wrapper at fcn.004016b3 (summarized)</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fcn.004016b3 (checker_addr, input_ptr) Heaven's Gate wrapper</w:t>
            </w:r>
            <w:r/>
          </w:p>
          <w:p>
            <w:pPr>
              <w:pBdr/>
              <w:spacing w:after="0" w:line="288" w:lineRule="auto"/>
              <w:ind/>
              <w:jc w:val="left"/>
              <w:rPr/>
            </w:pPr>
            <w:r>
              <w:rPr>
                <w:rFonts w:ascii="Consolas" w:eastAsia="Consolas"/>
                <w:color w:val="24292e"/>
                <w:sz w:val="18"/>
                <w:szCs w:val="18"/>
              </w:rPr>
              <w:t xml:space="preserve">0x004016b3  55              push ebp</w:t>
            </w:r>
            <w:r/>
          </w:p>
          <w:p>
            <w:pPr>
              <w:pBdr/>
              <w:spacing w:after="0" w:line="288" w:lineRule="auto"/>
              <w:ind/>
              <w:jc w:val="left"/>
              <w:rPr/>
            </w:pPr>
            <w:r>
              <w:rPr>
                <w:rFonts w:ascii="Consolas" w:eastAsia="Consolas"/>
                <w:color w:val="24292e"/>
                <w:sz w:val="18"/>
                <w:szCs w:val="18"/>
              </w:rPr>
              <w:t xml:space="preserve">0x004016b4  89e5            mov ebp, esp</w:t>
            </w:r>
            <w:r/>
          </w:p>
          <w:p>
            <w:pPr>
              <w:pBdr/>
              <w:spacing w:after="0" w:line="288" w:lineRule="auto"/>
              <w:ind/>
              <w:jc w:val="left"/>
              <w:rPr/>
            </w:pPr>
            <w:r>
              <w:rPr>
                <w:rFonts w:ascii="Consolas" w:eastAsia="Consolas"/>
                <w:color w:val="24292e"/>
                <w:sz w:val="18"/>
                <w:szCs w:val="18"/>
              </w:rPr>
              <w:t xml:space="preserve">0x004016b7  53              push ebx</w:t>
            </w:r>
            <w:r/>
          </w:p>
          <w:p>
            <w:pPr>
              <w:pBdr/>
              <w:spacing w:after="0" w:line="288" w:lineRule="auto"/>
              <w:ind/>
              <w:jc w:val="left"/>
              <w:rPr/>
            </w:pPr>
            <w:r>
              <w:rPr>
                <w:rFonts w:ascii="Consolas" w:eastAsia="Consolas"/>
                <w:color w:val="24292e"/>
                <w:sz w:val="18"/>
                <w:szCs w:val="18"/>
              </w:rPr>
              <w:t xml:space="preserve">0x004016b8  56              push esi</w:t>
            </w:r>
            <w:r/>
          </w:p>
          <w:p>
            <w:pPr>
              <w:pBdr/>
              <w:spacing w:after="0" w:line="288" w:lineRule="auto"/>
              <w:ind/>
              <w:jc w:val="left"/>
              <w:rPr/>
            </w:pPr>
            <w:r>
              <w:rPr>
                <w:rFonts w:ascii="Consolas" w:eastAsia="Consolas"/>
                <w:color w:val="24292e"/>
                <w:sz w:val="18"/>
                <w:szCs w:val="18"/>
              </w:rPr>
              <w:t xml:space="preserve">0x004016b9  57              push edi</w:t>
            </w:r>
            <w:r/>
          </w:p>
          <w:p>
            <w:pPr>
              <w:pBdr/>
              <w:spacing w:after="0" w:line="288" w:lineRule="auto"/>
              <w:ind/>
              <w:jc w:val="left"/>
              <w:rPr/>
            </w:pPr>
            <w:r>
              <w:rPr>
                <w:rFonts w:ascii="Consolas" w:eastAsia="Consolas"/>
                <w:color w:val="24292e"/>
                <w:sz w:val="18"/>
                <w:szCs w:val="18"/>
              </w:rPr>
              <w:t xml:space="preserve">0x004016ba  8b7508          mov esi, dword [arg_8h]   ; checker address</w:t>
            </w:r>
            <w:r/>
          </w:p>
          <w:p>
            <w:pPr>
              <w:pBdr/>
              <w:spacing w:after="0" w:line="288" w:lineRule="auto"/>
              <w:ind/>
              <w:jc w:val="left"/>
              <w:rPr/>
            </w:pPr>
            <w:r>
              <w:rPr>
                <w:rFonts w:ascii="Consolas" w:eastAsia="Consolas"/>
                <w:color w:val="24292e"/>
                <w:sz w:val="18"/>
                <w:szCs w:val="18"/>
              </w:rPr>
              <w:t xml:space="preserve">0x004016bc  8b5d0c          mov ebx, dword [arg_ch]   ; input pointer</w:t>
            </w:r>
            <w:r/>
          </w:p>
          <w:p>
            <w:pPr>
              <w:pBdr/>
              <w:spacing w:after="0" w:line="288" w:lineRule="auto"/>
              <w:ind/>
              <w:jc w:val="left"/>
              <w:rPr/>
            </w:pPr>
            <w:r>
              <w:rPr>
                <w:rFonts w:ascii="Consolas" w:eastAsia="Consolas"/>
                <w:color w:val="24292e"/>
                <w:sz w:val="18"/>
                <w:szCs w:val="18"/>
              </w:rPr>
              <w:t xml:space="preserve">0x004016bf  6a33            push 0x33                 ; 64-bit code selector</w:t>
            </w:r>
            <w:r/>
          </w:p>
          <w:p>
            <w:pPr>
              <w:pBdr/>
              <w:spacing w:after="0" w:line="288" w:lineRule="auto"/>
              <w:ind/>
              <w:jc w:val="left"/>
              <w:rPr/>
            </w:pPr>
            <w:r>
              <w:rPr>
                <w:rFonts w:ascii="Consolas" w:eastAsia="Consolas"/>
                <w:color w:val="24292e"/>
                <w:sz w:val="18"/>
                <w:szCs w:val="18"/>
              </w:rPr>
              <w:t xml:space="preserve">0x004016c1  e800000000      call fcn.004016c6         ; push return address</w:t>
            </w:r>
            <w:r/>
          </w:p>
          <w:p>
            <w:pPr>
              <w:pBdr/>
              <w:spacing w:after="0" w:line="288" w:lineRule="auto"/>
              <w:ind/>
              <w:jc w:val="left"/>
              <w:rPr/>
            </w:pPr>
            <w:r>
              <w:rPr>
                <w:rFonts w:ascii="Consolas" w:eastAsia="Consolas"/>
                <w:color w:val="24292e"/>
                <w:sz w:val="18"/>
                <w:szCs w:val="18"/>
              </w:rPr>
              <w:t xml:space="preserve">0x004016c6  83042405        add dword [esp], 5        ; ret -&gt; 0x4016cb</w:t>
            </w:r>
            <w:r/>
          </w:p>
          <w:p>
            <w:pPr>
              <w:pBdr/>
              <w:spacing w:after="0" w:line="288" w:lineRule="auto"/>
              <w:ind/>
              <w:jc w:val="left"/>
              <w:rPr/>
            </w:pPr>
            <w:r>
              <w:rPr>
                <w:rFonts w:ascii="Consolas" w:eastAsia="Consolas"/>
                <w:color w:val="24292e"/>
                <w:sz w:val="18"/>
                <w:szCs w:val="18"/>
              </w:rPr>
              <w:t xml:space="preserve">0x004016ca  cb              retf                      ; FAR RETURN -&gt; 64-bit</w:t>
            </w:r>
            <w:r/>
          </w:p>
          <w:p>
            <w:pPr>
              <w:pBdr/>
              <w:spacing w:after="0" w:line="288" w:lineRule="auto"/>
              <w:ind/>
              <w:jc w:val="left"/>
              <w:rPr/>
            </w:pPr>
            <w:r>
              <w:rPr>
                <w:rFonts w:ascii="Consolas" w:eastAsia="Consolas"/>
                <w:color w:val="24292e"/>
                <w:sz w:val="18"/>
                <w:szCs w:val="18"/>
              </w:rPr>
              <w:t xml:space="preserve">; ---------- execution is now in 64-bit long mode ----------</w:t>
            </w:r>
            <w:r/>
          </w:p>
          <w:p>
            <w:pPr>
              <w:pBdr/>
              <w:spacing w:after="0" w:line="288" w:lineRule="auto"/>
              <w:ind/>
              <w:jc w:val="left"/>
              <w:rPr/>
            </w:pPr>
            <w:r>
              <w:rPr>
                <w:rFonts w:ascii="Consolas" w:eastAsia="Consolas"/>
                <w:color w:val="24292e"/>
                <w:sz w:val="18"/>
                <w:szCs w:val="18"/>
              </w:rPr>
              <w:t xml:space="preserve">0x004016cf  ffd3            call ebx                  ; run the 64-bit checker</w:t>
            </w:r>
            <w:r/>
          </w:p>
          <w:p>
            <w:pPr>
              <w:pBdr/>
              <w:spacing w:after="0" w:line="288" w:lineRule="auto"/>
              <w:ind/>
              <w:jc w:val="left"/>
              <w:rPr/>
            </w:pPr>
            <w:r>
              <w:rPr>
                <w:rFonts w:ascii="Consolas" w:eastAsia="Consolas"/>
                <w:color w:val="24292e"/>
                <w:sz w:val="18"/>
                <w:szCs w:val="18"/>
              </w:rPr>
              <w:t xml:space="preserve">0x004016d2  83ec08          sub esp, 8</w:t>
            </w:r>
            <w:r/>
          </w:p>
          <w:p>
            <w:pPr>
              <w:pBdr/>
              <w:spacing w:after="0" w:line="288" w:lineRule="auto"/>
              <w:ind/>
              <w:jc w:val="left"/>
              <w:rPr/>
            </w:pPr>
            <w:r>
              <w:rPr>
                <w:rFonts w:ascii="Consolas" w:eastAsia="Consolas"/>
                <w:color w:val="24292e"/>
                <w:sz w:val="18"/>
                <w:szCs w:val="18"/>
              </w:rPr>
              <w:t xml:space="preserve">0x004016d5  c744240423..    mov dword [esp + 4], 0x23 ; selector 32-bit</w:t>
            </w:r>
            <w:r/>
          </w:p>
          <w:p>
            <w:pPr>
              <w:pBdr/>
              <w:spacing w:after="0" w:line="288" w:lineRule="auto"/>
              <w:ind/>
              <w:jc w:val="left"/>
              <w:rPr/>
            </w:pPr>
            <w:r>
              <w:rPr>
                <w:rFonts w:ascii="Consolas" w:eastAsia="Consolas"/>
                <w:color w:val="24292e"/>
                <w:sz w:val="18"/>
                <w:szCs w:val="18"/>
              </w:rPr>
              <w:t xml:space="preserve">0x004016dd  e800000000      call fcn.004016e2</w:t>
            </w:r>
            <w:r/>
          </w:p>
          <w:p>
            <w:pPr>
              <w:pBdr/>
              <w:spacing w:after="0" w:line="288" w:lineRule="auto"/>
              <w:ind/>
              <w:jc w:val="left"/>
              <w:rPr/>
            </w:pPr>
            <w:r>
              <w:rPr>
                <w:rFonts w:ascii="Consolas" w:eastAsia="Consolas"/>
                <w:color w:val="24292e"/>
                <w:sz w:val="18"/>
                <w:szCs w:val="18"/>
              </w:rPr>
              <w:t xml:space="preserve">; ---------- back to 32-bit mode ----------</w:t>
            </w:r>
            <w:r/>
          </w:p>
          <w:p>
            <w:pPr>
              <w:pBdr/>
              <w:spacing w:after="0" w:line="288" w:lineRule="auto"/>
              <w:ind/>
              <w:jc w:val="left"/>
              <w:rPr/>
            </w:pPr>
            <w:r>
              <w:rPr>
                <w:rFonts w:ascii="Consolas" w:eastAsia="Consolas"/>
                <w:color w:val="24292e"/>
                <w:sz w:val="18"/>
                <w:szCs w:val="18"/>
              </w:rPr>
              <w:t xml:space="preserve">0x004016e2  59              pop ecx</w:t>
            </w:r>
            <w:r/>
          </w:p>
          <w:p>
            <w:pPr>
              <w:pBdr/>
              <w:spacing w:after="0" w:line="288" w:lineRule="auto"/>
              <w:ind/>
              <w:jc w:val="left"/>
              <w:rPr/>
            </w:pPr>
            <w:r>
              <w:rPr>
                <w:rFonts w:ascii="Consolas" w:eastAsia="Consolas"/>
                <w:color w:val="24292e"/>
                <w:sz w:val="18"/>
                <w:szCs w:val="18"/>
              </w:rPr>
              <w:t xml:space="preserve">0x004016e3  83c108          add ecx, 8</w:t>
            </w:r>
            <w:r/>
          </w:p>
          <w:p>
            <w:pPr>
              <w:pBdr/>
              <w:spacing w:after="0" w:line="288" w:lineRule="auto"/>
              <w:ind/>
              <w:jc w:val="left"/>
              <w:rPr/>
            </w:pPr>
            <w:r>
              <w:rPr>
                <w:rFonts w:ascii="Consolas" w:eastAsia="Consolas"/>
                <w:color w:val="24292e"/>
                <w:sz w:val="18"/>
                <w:szCs w:val="18"/>
              </w:rPr>
              <w:t xml:space="preserve">0x004016e6  892424          mov dword [esp], ecx</w:t>
            </w:r>
            <w:r/>
          </w:p>
          <w:p>
            <w:pPr>
              <w:pBdr/>
              <w:spacing w:after="0" w:line="288" w:lineRule="auto"/>
              <w:ind/>
              <w:jc w:val="left"/>
              <w:rPr/>
            </w:pPr>
            <w:r>
              <w:rPr>
                <w:rFonts w:ascii="Consolas" w:eastAsia="Consolas"/>
                <w:color w:val="24292e"/>
                <w:sz w:val="18"/>
                <w:szCs w:val="18"/>
              </w:rPr>
              <w:t xml:space="preserve">0x004016e9  cb              retf                      ; FAR RETURN -&gt; 32-bit</w:t>
            </w:r>
            <w:r/>
          </w:p>
          <w:p>
            <w:pPr>
              <w:pBdr/>
              <w:spacing w:after="0" w:line="288" w:lineRule="auto"/>
              <w:ind/>
              <w:jc w:val="left"/>
              <w:rPr/>
            </w:pPr>
            <w:r>
              <w:rPr>
                <w:rFonts w:ascii="Consolas" w:eastAsia="Consolas"/>
                <w:color w:val="24292e"/>
                <w:sz w:val="18"/>
                <w:szCs w:val="18"/>
              </w:rPr>
              <w:t xml:space="preserve">0x004016ea  5f 5e 5b        pop edi / pop esi / pop ebx</w:t>
            </w:r>
            <w:r/>
          </w:p>
          <w:p>
            <w:pPr>
              <w:pBdr/>
              <w:spacing w:after="0" w:line="288" w:lineRule="auto"/>
              <w:ind/>
              <w:jc w:val="left"/>
              <w:rPr/>
            </w:pPr>
            <w:r>
              <w:rPr>
                <w:rFonts w:ascii="Consolas" w:eastAsia="Consolas"/>
                <w:color w:val="24292e"/>
                <w:sz w:val="18"/>
                <w:szCs w:val="18"/>
              </w:rPr>
              <w:t xml:space="preserve">0x004016ed  89ec            mov esp, ebp</w:t>
            </w:r>
            <w:r/>
          </w:p>
          <w:p>
            <w:pPr>
              <w:pBdr/>
              <w:spacing w:after="0" w:line="288" w:lineRule="auto"/>
              <w:ind/>
              <w:jc w:val="left"/>
              <w:rPr/>
            </w:pPr>
            <w:r>
              <w:rPr>
                <w:rFonts w:ascii="Consolas" w:eastAsia="Consolas"/>
                <w:color w:val="24292e"/>
                <w:sz w:val="18"/>
                <w:szCs w:val="18"/>
              </w:rPr>
              <w:t xml:space="preserve">0x004016ef  5d              pop ebp</w:t>
            </w:r>
            <w:r/>
          </w:p>
          <w:p>
            <w:pPr>
              <w:pBdr/>
              <w:spacing w:after="0" w:line="288" w:lineRule="auto"/>
              <w:ind/>
              <w:jc w:val="left"/>
              <w:rPr/>
            </w:pPr>
            <w:r>
              <w:rPr>
                <w:rFonts w:ascii="Consolas" w:eastAsia="Consolas"/>
                <w:color w:val="24292e"/>
                <w:sz w:val="18"/>
                <w:szCs w:val="18"/>
              </w:rPr>
              <w:t xml:space="preserve">0x004016f0  c3              ret</w:t>
            </w:r>
            <w:r/>
          </w:p>
        </w:tc>
      </w:tr>
    </w:tbl>
    <w:p>
      <w:pPr>
        <w:pBdr/>
        <w:spacing w:after="120"/>
        <w:ind/>
        <w:rPr/>
      </w:pPr>
      <w:r/>
      <w:r/>
    </w:p>
    <w:p>
      <w:pPr>
        <w:pBdr/>
        <w:spacing w:after="100" w:line="288" w:lineRule="auto"/>
        <w:ind w:hanging="240" w:left="360"/>
        <w:jc w:val="both"/>
        <w:rPr/>
      </w:pPr>
      <w:r>
        <w:rPr>
          <w:color w:val="1a1a1a"/>
          <w:sz w:val="20"/>
          <w:szCs w:val="20"/>
        </w:rPr>
        <w:t xml:space="preserve">2. Summary of the mechanism: push 0x33 places the 64-bit code selector on the stack; call pushes the address of the next instruction; add dword [esp], 5 shifts</w:t>
      </w:r>
      <w:r>
        <w:rPr>
          <w:color w:val="1a1a1a"/>
          <w:sz w:val="20"/>
          <w:szCs w:val="20"/>
        </w:rPr>
        <w:t xml:space="preserve"> the return address past the retf byte; retf performs a far return to 0x33:address, causing the processor to enter 64-bit long mode. After call ebx executes the 64-bit checker block, the process is reversed with selector 0x23 to return to the 32-bit world.</w:t>
      </w:r>
      <w:r/>
    </w:p>
    <w:p>
      <w:pPr>
        <w:pBdr/>
        <w:spacing w:after="100" w:line="288" w:lineRule="auto"/>
        <w:ind w:hanging="240" w:left="360"/>
        <w:jc w:val="both"/>
        <w:rPr/>
      </w:pPr>
      <w:r>
        <w:rPr>
          <w:color w:val="1a1a1a"/>
          <w:sz w:val="20"/>
          <w:szCs w:val="20"/>
        </w:rPr>
        <w:t xml:space="preserve">3. Note the 64-bit block's checker constants (segment 0x40165f, read as 64-bit code): initial key 0x5a33c0d313379090, three comparison constants 0x87326027c52b7005, 0x7e6e88add6ebc7e2, 0x5e929579, and rotations of 19, 29, and 13 bits.</w:t>
      </w:r>
      <w:r/>
    </w:p>
    <w:p>
      <w:pPr>
        <w:pBdr/>
        <w:spacing w:after="120" w:line="288" w:lineRule="auto"/>
        <w:ind/>
        <w:jc w:val="both"/>
        <w:rPr/>
      </w:pPr>
      <w:r>
        <w:rPr>
          <w:b/>
          <w:bCs/>
          <w:color w:val="1a1a1a"/>
          <w:sz w:val="20"/>
          <w:szCs w:val="20"/>
        </w:rPr>
        <w:t xml:space="preserve">Interpretation.</w:t>
      </w:r>
      <w:r>
        <w:rPr>
          <w:color w:val="1a1a1a"/>
          <w:sz w:val="20"/>
          <w:szCs w:val="20"/>
        </w:rPr>
        <w:t xml:space="preserve"> The wrapper fcn.004016b3 takes two arguments the checker address and the input pointer then "lifts" the CPU into 64-bit mode so the 0x40165f block decodes as va</w:t>
      </w:r>
      <w:r>
        <w:rPr>
          <w:color w:val="1a1a1a"/>
          <w:sz w:val="20"/>
          <w:szCs w:val="20"/>
        </w:rPr>
        <w:t xml:space="preserve">lid 64-bit instructions. The 64-bit section reads input from offsets 0x14 (QWORD), 0x1c (QWORD), and 0x24 (DWORD) relative to the buffer exactly the last 20 bytes with the equations C0 = ROL64(q0 XOR 0x5a33c0d313379090, 19); C1 = ROL64(q1 XOR C0, 29); </w:t>
      </w:r>
      <w:r>
        <w:rPr>
          <w:color w:val="1a1a1a"/>
          <w:sz w:val="20"/>
          <w:szCs w:val="20"/>
        </w:rPr>
        <w:t xml:space="preserve">C2 = ROL32(d0 XOR low32(C1), 13). A crucial note: the XOR at each subsequent stage uses the previous rotation's result (the register value), not the plaintext. The "two worlds, one heart" pattern is now complete: one XOR+ROT algorithm, two execution modes.</w:t>
      </w:r>
      <w:r/>
    </w:p>
    <w:p>
      <w:pPr>
        <w:keepNext w:val="true"/>
        <w:pBdr/>
        <w:spacing w:after="60" w:before="160"/>
        <w:ind/>
        <w:jc w:val="center"/>
        <w:rPr/>
      </w:pPr>
      <w:r>
        <mc:AlternateContent>
          <mc:Choice Requires="wpg">
            <w:drawing>
              <wp:inline xmlns:wp="http://schemas.openxmlformats.org/drawingml/2006/wordprocessingDrawing" distT="0" distB="0" distL="0" distR="0">
                <wp:extent cx="4572000" cy="385762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572000" cy="3857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303.75pt;mso-wrap-distance-left:0.00pt;mso-wrap-distance-top:0.00pt;mso-wrap-distance-right:0.00pt;mso-wrap-distance-bottom:0.00pt;z-index:1;" stroked="false">
                <v:imagedata r:id="rId17" o:title=""/>
                <o:lock v:ext="edit" rotation="t"/>
              </v:shape>
            </w:pict>
          </mc:Fallback>
        </mc:AlternateContent>
      </w:r>
      <w:r/>
    </w:p>
    <w:p>
      <w:pPr>
        <w:pBdr/>
        <w:spacing w:after="200" w:line="288" w:lineRule="auto"/>
        <w:ind/>
        <w:jc w:val="center"/>
        <w:rPr/>
      </w:pPr>
      <w:r>
        <w:rPr>
          <w:b/>
          <w:bCs/>
          <w:color w:val="5a6570"/>
          <w:sz w:val="18"/>
          <w:szCs w:val="18"/>
        </w:rPr>
        <w:t xml:space="preserve">Figure 5 </w:t>
      </w:r>
      <w:r>
        <w:rPr>
          <w:i/>
          <w:iCs/>
          <w:color w:val="5a6570"/>
          <w:sz w:val="18"/>
          <w:szCs w:val="18"/>
        </w:rPr>
        <w:t xml:space="preserve">Heaven's Gate wrapper: push 0x33 + retf enters long mode, call ebx runs the 64-bit checker, then mov dword [esp+4], 0x23 + retf returns to 32-bit mode. [E-005]</w:t>
      </w:r>
      <w:r/>
    </w:p>
    <w:p>
      <w:pPr>
        <w:pStyle w:val="920"/>
        <w:pBdr/>
        <w:spacing w:after="120" w:before="260" w:line="288" w:lineRule="auto"/>
        <w:ind/>
        <w:rPr/>
      </w:pPr>
      <w:r/>
      <w:bookmarkStart w:id="100014" w:name="_Toc100014"/>
      <w:r>
        <w:rPr>
          <w:rFonts w:ascii="Arial" w:eastAsia="SimHei"/>
          <w:b/>
          <w:bCs/>
          <w:color w:val="0f2233"/>
          <w:sz w:val="28"/>
          <w:szCs w:val="28"/>
        </w:rPr>
        <w:t xml:space="preserve">3.6 Step 6 Writing the Solver and Extracting the Flag</w:t>
      </w:r>
      <w:bookmarkEnd w:id="100014"/>
      <w:r/>
      <w:r/>
    </w:p>
    <w:p>
      <w:pPr>
        <w:pBdr/>
        <w:spacing w:after="100" w:line="288" w:lineRule="auto"/>
        <w:ind w:hanging="240" w:left="360"/>
        <w:jc w:val="both"/>
        <w:rPr/>
      </w:pPr>
      <w:r>
        <w:rPr>
          <w:color w:val="1a1a1a"/>
          <w:sz w:val="20"/>
          <w:szCs w:val="20"/>
        </w:rPr>
        <w:t xml:space="preserve">1. Write a Python solver that inverts the entire chain (save it as TW.py). Inversion key: W = ROR(C, n) XOR prev, then read the result as little-endian bytes:</w:t>
      </w:r>
      <w:r/>
    </w:p>
    <w:p>
      <w:pPr>
        <w:keepNext w:val="true"/>
        <w:pBdr/>
        <w:spacing w:after="60" w:before="120" w:line="288" w:lineRule="auto"/>
        <w:ind/>
        <w:jc w:val="left"/>
        <w:rPr/>
      </w:pPr>
      <w:r>
        <w:rPr>
          <w:b/>
          <w:bCs/>
          <w:color w:val="1b6b7a"/>
          <w:sz w:val="20"/>
          <w:szCs w:val="20"/>
        </w:rPr>
        <w:t xml:space="preserve">Code 1 TW.py: full solver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 TW.py "Two Worlds, One Heart" solver</w:t>
            </w:r>
            <w:r/>
          </w:p>
          <w:p>
            <w:pPr>
              <w:pBdr/>
              <w:spacing w:after="0" w:line="288" w:lineRule="auto"/>
              <w:ind/>
              <w:jc w:val="left"/>
              <w:rPr/>
            </w:pPr>
            <w:r>
              <w:rPr>
                <w:rFonts w:ascii="Consolas" w:eastAsia="Consolas"/>
                <w:color w:val="24292e"/>
                <w:sz w:val="18"/>
                <w:szCs w:val="18"/>
              </w:rPr>
              <w:t xml:space="preserve"># Inverts the portal33.exe XOR/ROL checker into a valid 40-byte input.</w:t>
            </w:r>
            <w:r/>
          </w:p>
          <w:p>
            <w:pPr>
              <w:pBdr/>
              <w:spacing w:after="0" w:line="288" w:lineRule="auto"/>
              <w:ind/>
              <w:jc w:val="left"/>
              <w:rPr/>
            </w:pPr>
            <w:r>
              <w:rPr>
                <w:rFonts w:ascii="Consolas" w:eastAsia="Consolas"/>
                <w:color w:val="24292e"/>
                <w:sz w:val="18"/>
                <w:szCs w:val="18"/>
              </w:rPr>
              <w:t xml:space="preserve">from struct import pack</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def rol(x, n, b):</w:t>
            </w:r>
            <w:r/>
          </w:p>
          <w:p>
            <w:pPr>
              <w:pBdr/>
              <w:spacing w:after="0" w:line="288" w:lineRule="auto"/>
              <w:ind/>
              <w:jc w:val="left"/>
              <w:rPr/>
            </w:pPr>
            <w:r>
              <w:rPr>
                <w:rFonts w:ascii="Consolas" w:eastAsia="Consolas"/>
                <w:color w:val="24292e"/>
                <w:sz w:val="18"/>
                <w:szCs w:val="18"/>
              </w:rPr>
              <w:t xml:space="preserve">    return ((x &lt;&lt; n) | (x &gt;&gt; (b - n))) &amp; ((1 &lt;&lt; b) - 1)</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def ror(x, n, b):</w:t>
            </w:r>
            <w:r/>
          </w:p>
          <w:p>
            <w:pPr>
              <w:pBdr/>
              <w:spacing w:after="0" w:line="288" w:lineRule="auto"/>
              <w:ind/>
              <w:jc w:val="left"/>
              <w:rPr/>
            </w:pPr>
            <w:r>
              <w:rPr>
                <w:rFonts w:ascii="Consolas" w:eastAsia="Consolas"/>
                <w:color w:val="24292e"/>
                <w:sz w:val="18"/>
                <w:szCs w:val="18"/>
              </w:rPr>
              <w:t xml:space="preserve">    return rol(x, b - n, b)   # inverse of a left rotation = a right rotation</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 ---- 32-bit part: cmp constants at 0x401611..0x40164f ----</w:t>
            </w:r>
            <w:r/>
          </w:p>
          <w:p>
            <w:pPr>
              <w:pBdr/>
              <w:spacing w:after="0" w:line="288" w:lineRule="auto"/>
              <w:ind/>
              <w:jc w:val="left"/>
              <w:rPr/>
            </w:pPr>
            <w:r>
              <w:rPr>
                <w:rFonts w:ascii="Consolas" w:eastAsia="Consolas"/>
                <w:color w:val="24292e"/>
                <w:sz w:val="18"/>
                <w:szCs w:val="18"/>
              </w:rPr>
              <w:t xml:space="preserve">c = [</w:t>
            </w:r>
            <w:r/>
          </w:p>
          <w:p>
            <w:pPr>
              <w:pBdr/>
              <w:spacing w:after="0" w:line="288" w:lineRule="auto"/>
              <w:ind/>
              <w:jc w:val="left"/>
              <w:rPr/>
            </w:pPr>
            <w:r>
              <w:rPr>
                <w:rFonts w:ascii="Consolas" w:eastAsia="Consolas"/>
                <w:color w:val="24292e"/>
                <w:sz w:val="18"/>
                <w:szCs w:val="18"/>
              </w:rPr>
              <w:t xml:space="preserve">    0xcdbd7302,</w:t>
            </w:r>
            <w:r/>
          </w:p>
          <w:p>
            <w:pPr>
              <w:pBdr/>
              <w:spacing w:after="0" w:line="288" w:lineRule="auto"/>
              <w:ind/>
              <w:jc w:val="left"/>
              <w:rPr/>
            </w:pPr>
            <w:r>
              <w:rPr>
                <w:rFonts w:ascii="Consolas" w:eastAsia="Consolas"/>
                <w:color w:val="24292e"/>
                <w:sz w:val="18"/>
                <w:szCs w:val="18"/>
              </w:rPr>
              <w:t xml:space="preserve">    0x30833d2e,</w:t>
            </w:r>
            <w:r/>
          </w:p>
          <w:p>
            <w:pPr>
              <w:pBdr/>
              <w:spacing w:after="0" w:line="288" w:lineRule="auto"/>
              <w:ind/>
              <w:jc w:val="left"/>
              <w:rPr/>
            </w:pPr>
            <w:r>
              <w:rPr>
                <w:rFonts w:ascii="Consolas" w:eastAsia="Consolas"/>
                <w:color w:val="24292e"/>
                <w:sz w:val="18"/>
                <w:szCs w:val="18"/>
              </w:rPr>
              <w:t xml:space="preserve">    0xb310ea05,</w:t>
            </w:r>
            <w:r/>
          </w:p>
          <w:p>
            <w:pPr>
              <w:pBdr/>
              <w:spacing w:after="0" w:line="288" w:lineRule="auto"/>
              <w:ind/>
              <w:jc w:val="left"/>
              <w:rPr/>
            </w:pPr>
            <w:r>
              <w:rPr>
                <w:rFonts w:ascii="Consolas" w:eastAsia="Consolas"/>
                <w:color w:val="24292e"/>
                <w:sz w:val="18"/>
                <w:szCs w:val="18"/>
              </w:rPr>
              <w:t xml:space="preserve">    0xdef1b433,</w:t>
            </w:r>
            <w:r/>
          </w:p>
          <w:p>
            <w:pPr>
              <w:pBdr/>
              <w:spacing w:after="0" w:line="288" w:lineRule="auto"/>
              <w:ind/>
              <w:jc w:val="left"/>
              <w:rPr/>
            </w:pPr>
            <w:r>
              <w:rPr>
                <w:rFonts w:ascii="Consolas" w:eastAsia="Consolas"/>
                <w:color w:val="24292e"/>
                <w:sz w:val="18"/>
                <w:szCs w:val="18"/>
              </w:rPr>
              <w:t xml:space="preserve">    0x1c3b640e,</w:t>
            </w:r>
            <w:r/>
          </w:p>
          <w:p>
            <w:pPr>
              <w:pBdr/>
              <w:spacing w:after="0" w:line="288" w:lineRule="auto"/>
              <w:ind/>
              <w:jc w:val="left"/>
              <w:rPr/>
            </w:pPr>
            <w:r>
              <w:rPr>
                <w:rFonts w:ascii="Consolas" w:eastAsia="Consolas"/>
                <w:color w:val="24292e"/>
                <w:sz w:val="18"/>
                <w:szCs w:val="18"/>
              </w:rPr>
              <w:t xml:space="preserve">]</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p = b''.join(</w:t>
            </w:r>
            <w:r/>
          </w:p>
          <w:p>
            <w:pPr>
              <w:pBdr/>
              <w:spacing w:after="0" w:line="288" w:lineRule="auto"/>
              <w:ind/>
              <w:jc w:val="left"/>
              <w:rPr/>
            </w:pPr>
            <w:r>
              <w:rPr>
                <w:rFonts w:ascii="Consolas" w:eastAsia="Consolas"/>
                <w:color w:val="24292e"/>
                <w:sz w:val="18"/>
                <w:szCs w:val="18"/>
              </w:rPr>
              <w:t xml:space="preserve">    pack('&lt;I', ror(x, 11, 32) ^ (0x1337c0de if i == 0 else c[i-1]))</w:t>
            </w:r>
            <w:r/>
          </w:p>
          <w:p>
            <w:pPr>
              <w:pBdr/>
              <w:spacing w:after="0" w:line="288" w:lineRule="auto"/>
              <w:ind/>
              <w:jc w:val="left"/>
              <w:rPr/>
            </w:pPr>
            <w:r>
              <w:rPr>
                <w:rFonts w:ascii="Consolas" w:eastAsia="Consolas"/>
                <w:color w:val="24292e"/>
                <w:sz w:val="18"/>
                <w:szCs w:val="18"/>
              </w:rPr>
              <w:t xml:space="preserve">    for i, x in enumerate(c)</w:t>
            </w:r>
            <w:r/>
          </w:p>
          <w:p>
            <w:pPr>
              <w:pBdr/>
              <w:spacing w:after="0" w:line="288" w:lineRule="auto"/>
              <w:ind/>
              <w:jc w:val="left"/>
              <w:rPr/>
            </w:pPr>
            <w:r>
              <w:rPr>
                <w:rFonts w:ascii="Consolas" w:eastAsia="Consolas"/>
                <w:color w:val="24292e"/>
                <w:sz w:val="18"/>
                <w:szCs w:val="18"/>
              </w:rPr>
              <w:t xml:space="preserve">)                                   # first 20 bytes</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 ---- 64-bit part: cmp constants in block 0x40165f (mode 64) ----</w:t>
            </w:r>
            <w:r/>
          </w:p>
          <w:p>
            <w:pPr>
              <w:pBdr/>
              <w:spacing w:after="0" w:line="288" w:lineRule="auto"/>
              <w:ind/>
              <w:jc w:val="left"/>
              <w:rPr/>
            </w:pPr>
            <w:r>
              <w:rPr>
                <w:rFonts w:ascii="Consolas" w:eastAsia="Consolas"/>
                <w:color w:val="24292e"/>
                <w:sz w:val="18"/>
                <w:szCs w:val="18"/>
              </w:rPr>
              <w:t xml:space="preserve">key = 0x5a33c0d313379090            # 64-bit chain key</w:t>
            </w:r>
            <w:r/>
          </w:p>
          <w:p>
            <w:pPr>
              <w:pBdr/>
              <w:spacing w:after="0" w:line="288" w:lineRule="auto"/>
              <w:ind/>
              <w:jc w:val="left"/>
              <w:rPr/>
            </w:pPr>
            <w:r>
              <w:rPr>
                <w:rFonts w:ascii="Consolas" w:eastAsia="Consolas"/>
                <w:color w:val="24292e"/>
                <w:sz w:val="18"/>
                <w:szCs w:val="18"/>
              </w:rPr>
              <w:t xml:space="preserve">c0 = 0x87326027c52b7005</w:t>
            </w:r>
            <w:r/>
          </w:p>
          <w:p>
            <w:pPr>
              <w:pBdr/>
              <w:spacing w:after="0" w:line="288" w:lineRule="auto"/>
              <w:ind/>
              <w:jc w:val="left"/>
              <w:rPr/>
            </w:pPr>
            <w:r>
              <w:rPr>
                <w:rFonts w:ascii="Consolas" w:eastAsia="Consolas"/>
                <w:color w:val="24292e"/>
                <w:sz w:val="18"/>
                <w:szCs w:val="18"/>
              </w:rPr>
              <w:t xml:space="preserve">c1 = 0x7e6e88add6ebc7e2</w:t>
            </w:r>
            <w:r/>
          </w:p>
          <w:p>
            <w:pPr>
              <w:pBdr/>
              <w:spacing w:after="0" w:line="288" w:lineRule="auto"/>
              <w:ind/>
              <w:jc w:val="left"/>
              <w:rPr/>
            </w:pPr>
            <w:r>
              <w:rPr>
                <w:rFonts w:ascii="Consolas" w:eastAsia="Consolas"/>
                <w:color w:val="24292e"/>
                <w:sz w:val="18"/>
                <w:szCs w:val="18"/>
              </w:rPr>
              <w:t xml:space="preserve">c2 = 0x5e929579</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flag = (</w:t>
            </w:r>
            <w:r/>
          </w:p>
          <w:p>
            <w:pPr>
              <w:pBdr/>
              <w:spacing w:after="0" w:line="288" w:lineRule="auto"/>
              <w:ind/>
              <w:jc w:val="left"/>
              <w:rPr/>
            </w:pPr>
            <w:r>
              <w:rPr>
                <w:rFonts w:ascii="Consolas" w:eastAsia="Consolas"/>
                <w:color w:val="24292e"/>
                <w:sz w:val="18"/>
                <w:szCs w:val="18"/>
              </w:rPr>
              <w:t xml:space="preserve">    p</w:t>
            </w:r>
            <w:r/>
          </w:p>
          <w:p>
            <w:pPr>
              <w:pBdr/>
              <w:spacing w:after="0" w:line="288" w:lineRule="auto"/>
              <w:ind/>
              <w:jc w:val="left"/>
              <w:rPr/>
            </w:pPr>
            <w:r>
              <w:rPr>
                <w:rFonts w:ascii="Consolas" w:eastAsia="Consolas"/>
                <w:color w:val="24292e"/>
                <w:sz w:val="18"/>
                <w:szCs w:val="18"/>
              </w:rPr>
              <w:t xml:space="preserve">    + pack('&lt;Q', ror(c0, 19, 64) ^ key)                 # offset 0x14</w:t>
            </w:r>
            <w:r/>
          </w:p>
          <w:p>
            <w:pPr>
              <w:pBdr/>
              <w:spacing w:after="0" w:line="288" w:lineRule="auto"/>
              <w:ind/>
              <w:jc w:val="left"/>
              <w:rPr/>
            </w:pPr>
            <w:r>
              <w:rPr>
                <w:rFonts w:ascii="Consolas" w:eastAsia="Consolas"/>
                <w:color w:val="24292e"/>
                <w:sz w:val="18"/>
                <w:szCs w:val="18"/>
              </w:rPr>
              <w:t xml:space="preserve">    + pack('&lt;Q', ror(c1, 29, 64) ^ c0)                  # offset 0x1c</w:t>
            </w:r>
            <w:r/>
          </w:p>
          <w:p>
            <w:pPr>
              <w:pBdr/>
              <w:spacing w:after="0" w:line="288" w:lineRule="auto"/>
              <w:ind/>
              <w:jc w:val="left"/>
              <w:rPr/>
            </w:pPr>
            <w:r>
              <w:rPr>
                <w:rFonts w:ascii="Consolas" w:eastAsia="Consolas"/>
                <w:color w:val="24292e"/>
                <w:sz w:val="18"/>
                <w:szCs w:val="18"/>
              </w:rPr>
              <w:t xml:space="preserve">    + pack('&lt;I', ror(c2, 13, 32) ^ (c1 &amp; 0xffffffff))   # offset 0x24</w:t>
            </w:r>
            <w:r/>
          </w:p>
          <w:p>
            <w:pPr>
              <w:pBdr/>
              <w:spacing w:after="0" w:line="288" w:lineRule="auto"/>
              <w:ind/>
              <w:jc w:val="left"/>
              <w:rPr/>
            </w:pPr>
            <w:r>
              <w:rPr>
                <w:rFonts w:ascii="Consolas" w:eastAsia="Consolas"/>
                <w:color w:val="24292e"/>
                <w:sz w:val="18"/>
                <w:szCs w:val="18"/>
              </w:rPr>
              <w:t xml:space="preserve">)</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print(flag.decode())</w:t>
            </w:r>
            <w:r/>
          </w:p>
          <w:p>
            <w:pPr>
              <w:pBdr/>
              <w:spacing w:after="0" w:line="288" w:lineRule="auto"/>
              <w:ind/>
              <w:jc w:val="left"/>
              <w:rPr/>
            </w:pPr>
            <w:r>
              <w:rPr>
                <w:rFonts w:ascii="Consolas" w:eastAsia="Consolas"/>
                <w:color w:val="24292e"/>
                <w:sz w:val="18"/>
                <w:szCs w:val="18"/>
              </w:rPr>
              <w:t xml:space="preserve">print("Length:", len(flag))</w:t>
            </w:r>
            <w:r/>
          </w:p>
        </w:tc>
      </w:tr>
    </w:tbl>
    <w:p>
      <w:pPr>
        <w:pBdr/>
        <w:spacing w:after="120"/>
        <w:ind/>
        <w:rPr/>
      </w:pPr>
      <w:r/>
      <w:r/>
    </w:p>
    <w:p>
      <w:pPr>
        <w:pBdr/>
        <w:spacing w:after="100" w:line="288" w:lineRule="auto"/>
        <w:ind w:hanging="240" w:left="360"/>
        <w:jc w:val="both"/>
        <w:rPr/>
      </w:pPr>
      <w:r>
        <w:rPr>
          <w:color w:val="1a1a1a"/>
          <w:sz w:val="20"/>
          <w:szCs w:val="20"/>
        </w:rPr>
        <w:t xml:space="preserve">2. Run the solver and verify the output length:</w:t>
      </w:r>
      <w:r/>
    </w:p>
    <w:p>
      <w:pPr>
        <w:keepNext w:val="true"/>
        <w:pBdr/>
        <w:spacing w:after="60" w:before="120" w:line="288" w:lineRule="auto"/>
        <w:ind/>
        <w:jc w:val="left"/>
        <w:rPr/>
      </w:pPr>
      <w:r>
        <w:rPr>
          <w:b/>
          <w:bCs/>
          <w:color w:val="1b6b7a"/>
          <w:sz w:val="20"/>
          <w:szCs w:val="20"/>
        </w:rPr>
        <w:t xml:space="preserve">Command 5 Solver execution</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python3 TW.py</w:t>
            </w:r>
            <w:r/>
          </w:p>
        </w:tc>
      </w:tr>
    </w:tbl>
    <w:p>
      <w:pPr>
        <w:pBdr/>
        <w:spacing w:after="100"/>
        <w:ind/>
        <w:rPr/>
      </w:pPr>
      <w:r/>
      <w:r/>
    </w:p>
    <w:p>
      <w:pPr>
        <w:keepNext w:val="true"/>
        <w:pBdr/>
        <w:spacing w:after="60" w:before="120" w:line="288" w:lineRule="auto"/>
        <w:ind/>
        <w:jc w:val="left"/>
        <w:rPr/>
      </w:pPr>
      <w:r>
        <w:rPr>
          <w:b/>
          <w:bCs/>
          <w:color w:val="1b6b7a"/>
          <w:sz w:val="20"/>
          <w:szCs w:val="20"/>
        </w:rPr>
        <w:t xml:space="preserve">Result 3 Solver output</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pwnsec{h3_5p34k5_32_5h3_5p34k5_64_l0v3!}</w:t>
            </w:r>
            <w:r/>
          </w:p>
          <w:p>
            <w:pPr>
              <w:pBdr/>
              <w:spacing w:after="0" w:line="288" w:lineRule="auto"/>
              <w:ind/>
              <w:jc w:val="left"/>
              <w:rPr/>
            </w:pPr>
            <w:r>
              <w:rPr>
                <w:rFonts w:ascii="Consolas" w:eastAsia="Consolas"/>
                <w:color w:val="24292e"/>
                <w:sz w:val="18"/>
                <w:szCs w:val="18"/>
              </w:rPr>
              <w:t xml:space="preserve">Length: 40</w:t>
            </w:r>
            <w:r/>
          </w:p>
        </w:tc>
      </w:tr>
    </w:tbl>
    <w:p>
      <w:pPr>
        <w:pBdr/>
        <w:spacing w:after="120"/>
        <w:ind/>
        <w:rPr/>
      </w:pPr>
      <w:r/>
      <w:r/>
    </w:p>
    <w:p>
      <w:pPr>
        <w:pBdr/>
        <w:spacing w:after="120" w:line="288" w:lineRule="auto"/>
        <w:ind/>
        <w:jc w:val="both"/>
        <w:rPr/>
      </w:pPr>
      <w:r>
        <w:rPr>
          <w:b/>
          <w:bCs/>
          <w:color w:val="1a1a1a"/>
          <w:sz w:val="20"/>
          <w:szCs w:val="20"/>
        </w:rPr>
        <w:t xml:space="preserve">Interpretation.</w:t>
      </w:r>
      <w:r>
        <w:rPr>
          <w:color w:val="1a1a1a"/>
          <w:sz w:val="20"/>
          <w:szCs w:val="20"/>
        </w:rPr>
        <w:t xml:space="preserve"> The output length of 40 satisfies the strlen == 0x28 gate, and it</w:t>
      </w:r>
      <w:r>
        <w:rPr>
          <w:color w:val="1a1a1a"/>
          <w:sz w:val="20"/>
          <w:szCs w:val="20"/>
        </w:rPr>
        <w:t xml:space="preserve">s text structure (pwnsec{...}) is consistent with the organizer's flag format. The two 20-byte segments join seamlessly: pwnsec{h3_5p34k5_32_} + 5h3_5p34k5_64_l0v3!} the same binary message as the challenge title's narrative: he speaks 32, she speaks 64.</w:t>
      </w:r>
      <w:r/>
    </w:p>
    <w:p>
      <w:pPr>
        <w:keepNext w:val="true"/>
        <w:pBdr/>
        <w:spacing w:after="60" w:before="160"/>
        <w:ind/>
        <w:jc w:val="center"/>
        <w:rPr/>
      </w:pPr>
      <w:r>
        <mc:AlternateContent>
          <mc:Choice Requires="wpg">
            <w:drawing>
              <wp:inline xmlns:wp="http://schemas.openxmlformats.org/drawingml/2006/wordprocessingDrawing" distT="0" distB="0" distL="0" distR="0">
                <wp:extent cx="4953000" cy="29432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9530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0.00pt;height:231.75pt;mso-wrap-distance-left:0.00pt;mso-wrap-distance-top:0.00pt;mso-wrap-distance-right:0.00pt;mso-wrap-distance-bottom:0.00pt;z-index:1;" stroked="false">
                <v:imagedata r:id="rId18" o:title=""/>
                <o:lock v:ext="edit" rotation="t"/>
              </v:shape>
            </w:pict>
          </mc:Fallback>
        </mc:AlternateContent>
      </w:r>
      <w:r/>
    </w:p>
    <w:p>
      <w:pPr>
        <w:pBdr/>
        <w:spacing w:after="200" w:line="288" w:lineRule="auto"/>
        <w:ind/>
        <w:jc w:val="center"/>
        <w:rPr/>
      </w:pPr>
      <w:r>
        <w:rPr>
          <w:b/>
          <w:bCs/>
          <w:color w:val="5a6570"/>
          <w:sz w:val="18"/>
          <w:szCs w:val="18"/>
        </w:rPr>
        <w:t xml:space="preserve">Figure 6 </w:t>
      </w:r>
      <w:r>
        <w:rPr>
          <w:i/>
          <w:iCs/>
          <w:color w:val="5a6570"/>
          <w:sz w:val="18"/>
          <w:szCs w:val="18"/>
        </w:rPr>
        <w:t xml:space="preserve">Left: contents of TW.py with the rol/ror functions, checker constants, and pack inversion. Right: running python3 TW.py, producing a 40-character flag. [E-006]</w:t>
      </w:r>
      <w:r/>
    </w:p>
    <w:p>
      <w:pPr>
        <w:pStyle w:val="920"/>
        <w:pBdr/>
        <w:spacing w:after="120" w:before="260" w:line="288" w:lineRule="auto"/>
        <w:ind/>
        <w:rPr/>
      </w:pPr>
      <w:r/>
      <w:bookmarkStart w:id="100015" w:name="_Toc100015"/>
      <w:r>
        <w:rPr>
          <w:rFonts w:ascii="Arial" w:eastAsia="SimHei"/>
          <w:b/>
          <w:bCs/>
          <w:color w:val="0f2233"/>
          <w:sz w:val="28"/>
          <w:szCs w:val="28"/>
        </w:rPr>
        <w:t xml:space="preserve">3.7 Cross-Validation Forward Replay</w:t>
      </w:r>
      <w:bookmarkEnd w:id="100015"/>
      <w:r/>
      <w:r/>
    </w:p>
    <w:p>
      <w:pPr>
        <w:pBdr/>
        <w:spacing w:after="120" w:line="288" w:lineRule="auto"/>
        <w:ind/>
        <w:jc w:val="both"/>
        <w:rPr/>
      </w:pPr>
      <w:r>
        <w:rPr>
          <w:color w:val="1a1a1a"/>
          <w:sz w:val="20"/>
          <w:szCs w:val="20"/>
        </w:rPr>
        <w:t xml:space="preserve">To prove the candidate is not a coincidence, re-run the entire transformation forward on the inverted flag and compare it against the binary's constants. The result must match perfectly on all eight comparisons:</w:t>
      </w:r>
      <w:r/>
    </w:p>
    <w:p>
      <w:pPr>
        <w:keepNext w:val="true"/>
        <w:pBdr/>
        <w:spacing w:after="60" w:before="120" w:line="288" w:lineRule="auto"/>
        <w:ind/>
        <w:jc w:val="left"/>
        <w:rPr/>
      </w:pPr>
      <w:r>
        <w:rPr>
          <w:b/>
          <w:bCs/>
          <w:color w:val="1b6b7a"/>
          <w:sz w:val="20"/>
          <w:szCs w:val="20"/>
        </w:rPr>
        <w:t xml:space="preserve">Code 2 Forward replay of every checker</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Forward replay, 32-bit (input = flag[0:20]):</w:t>
            </w:r>
            <w:r/>
          </w:p>
          <w:p>
            <w:pPr>
              <w:pBdr/>
              <w:spacing w:after="0" w:line="288" w:lineRule="auto"/>
              <w:ind/>
              <w:jc w:val="left"/>
              <w:rPr/>
            </w:pPr>
            <w:r>
              <w:rPr>
                <w:rFonts w:ascii="Consolas" w:eastAsia="Consolas"/>
                <w:color w:val="24292e"/>
                <w:sz w:val="18"/>
                <w:szCs w:val="18"/>
              </w:rPr>
              <w:t xml:space="preserve">  cdbd7302, 30833d2e, b310ea05, def1b433, 1c3b640e   == cmp constants  OK (5/5)</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Forward replay, 64-bit (input = flag[20:40]):</w:t>
            </w:r>
            <w:r/>
          </w:p>
          <w:p>
            <w:pPr>
              <w:pBdr/>
              <w:spacing w:after="0" w:line="288" w:lineRule="auto"/>
              <w:ind/>
              <w:jc w:val="left"/>
              <w:rPr/>
            </w:pPr>
            <w:r>
              <w:rPr>
                <w:rFonts w:ascii="Consolas" w:eastAsia="Consolas"/>
                <w:color w:val="24292e"/>
                <w:sz w:val="18"/>
                <w:szCs w:val="18"/>
              </w:rPr>
              <w:t xml:space="preserve">  87326027c52b7005, 7e6e88add6ebc7e2, 5e929579        == cmp constants  OK (3/3)</w:t>
            </w:r>
            <w:r/>
          </w:p>
          <w:p>
            <w:pPr>
              <w:pBdr/>
              <w:spacing w:after="0" w:line="288" w:lineRule="auto"/>
              <w:ind/>
              <w:jc w:val="left"/>
              <w:rPr/>
            </w:pPr>
            <w:r>
              <w:rPr>
                <w:rFonts w:ascii="Consolas" w:eastAsia="Consolas"/>
                <w:color w:val="24292e"/>
                <w:sz w:val="18"/>
                <w:szCs w:val="18"/>
              </w:rPr>
              <w:t xml:space="preserve"> </w:t>
            </w:r>
            <w:r/>
          </w:p>
          <w:p>
            <w:pPr>
              <w:pBdr/>
              <w:spacing w:after="0" w:line="288" w:lineRule="auto"/>
              <w:ind/>
              <w:jc w:val="left"/>
              <w:rPr/>
            </w:pPr>
            <w:r>
              <w:rPr>
                <w:rFonts w:ascii="Consolas" w:eastAsia="Consolas"/>
                <w:color w:val="24292e"/>
                <w:sz w:val="18"/>
                <w:szCs w:val="18"/>
              </w:rPr>
              <w:t xml:space="preserve">Length check: 40 == 0x28                                              OK</w:t>
            </w:r>
            <w:r/>
          </w:p>
        </w:tc>
      </w:tr>
    </w:tbl>
    <w:p>
      <w:pPr>
        <w:pBdr/>
        <w:spacing w:after="120"/>
        <w:ind/>
        <w:rPr/>
      </w:pPr>
      <w:r/>
      <w:r/>
    </w:p>
    <w:p>
      <w:pPr>
        <w:pBdr/>
        <w:spacing w:after="120" w:line="288" w:lineRule="auto"/>
        <w:ind/>
        <w:jc w:val="both"/>
        <w:rPr/>
      </w:pPr>
      <w:r>
        <w:rPr>
          <w:color w:val="1a1a1a"/>
          <w:sz w:val="20"/>
          <w:szCs w:val="20"/>
        </w:rPr>
        <w:t xml:space="preserve">A full 8/8 match rules o</w:t>
      </w:r>
      <w:r>
        <w:rPr>
          <w:color w:val="1a1a1a"/>
          <w:sz w:val="20"/>
          <w:szCs w:val="20"/>
        </w:rPr>
        <w:t xml:space="preserve">ut the possibility of an inversion error: the candidate flag is guaranteed to pass every checker in portal33.exe. At this point, the entire thesis of Chapter 1.2 has been proven with static, mathematical evidence, documented across six screenshot exhibits.</w:t>
      </w:r>
      <w:r/>
    </w:p>
    <w:p>
      <w:pPr>
        <w:pStyle w:val="919"/>
        <w:pBdr/>
        <w:spacing w:after="160" w:before="360" w:line="288" w:lineRule="auto"/>
        <w:ind/>
        <w:rPr/>
      </w:pPr>
      <w:r/>
      <w:bookmarkStart w:id="100016" w:name="_Toc100016"/>
      <w:r>
        <w:rPr>
          <w:rFonts w:ascii="Arial" w:eastAsia="SimHei"/>
          <w:b/>
          <w:bCs/>
          <w:color w:val="0f2233"/>
          <w:sz w:val="32"/>
          <w:szCs w:val="32"/>
        </w:rPr>
        <w:t xml:space="preserve">4. Discussion</w:t>
      </w:r>
      <w:bookmarkEnd w:id="100016"/>
      <w:r/>
      <w:r/>
    </w:p>
    <w:p>
      <w:pPr>
        <w:pStyle w:val="920"/>
        <w:pBdr/>
        <w:spacing w:after="120" w:before="260" w:line="288" w:lineRule="auto"/>
        <w:ind/>
        <w:rPr/>
      </w:pPr>
      <w:r/>
      <w:bookmarkStart w:id="100017" w:name="_Toc100017"/>
      <w:r>
        <w:rPr>
          <w:rFonts w:ascii="Arial" w:eastAsia="SimHei"/>
          <w:b/>
          <w:bCs/>
          <w:color w:val="0f2233"/>
          <w:sz w:val="28"/>
          <w:szCs w:val="28"/>
        </w:rPr>
        <w:t xml:space="preserve">4.1 Flag Reconstruction from Constants</w:t>
      </w:r>
      <w:bookmarkEnd w:id="100017"/>
      <w:r/>
      <w:r/>
    </w:p>
    <w:p>
      <w:pPr>
        <w:pBdr/>
        <w:spacing w:after="120" w:line="288" w:lineRule="auto"/>
        <w:ind/>
        <w:jc w:val="both"/>
        <w:rPr/>
      </w:pPr>
      <w:r>
        <w:rPr>
          <w:color w:val="1a1a1a"/>
          <w:sz w:val="20"/>
          <w:szCs w:val="20"/>
        </w:rPr>
        <w:t xml:space="preserve">Tables 3 and 4 summarize the complete mapping from comparison constants to the inverted plaintext centr</w:t>
      </w:r>
      <w:r>
        <w:rPr>
          <w:color w:val="1a1a1a"/>
          <w:sz w:val="20"/>
          <w:szCs w:val="20"/>
        </w:rPr>
        <w:t xml:space="preserve">alized evidence supporting this document's thesis. Reading the inverted bytes in little-endian order (since mov dword [esi] loads a little-endian word), then concatenating them in sequence, yields the complete flag pwnsec{h3_5p34k5_32_5h3_5p34k5_64_l0v3!}.</w:t>
      </w:r>
      <w:r/>
    </w:p>
    <w:p>
      <w:pPr>
        <w:keepNext w:val="true"/>
        <w:pBdr/>
        <w:spacing w:after="60" w:before="160" w:line="288" w:lineRule="auto"/>
        <w:ind/>
        <w:rPr/>
      </w:pPr>
      <w:r>
        <w:rPr>
          <w:b/>
          <w:bCs/>
          <w:color w:val="1b6b7a"/>
          <w:sz w:val="20"/>
          <w:szCs w:val="20"/>
        </w:rPr>
        <w:t xml:space="preserve">Table 3 Mapping of 32-bit checker constants to plaintext</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Word</w:t>
            </w:r>
            <w:r/>
          </w:p>
        </w:tc>
        <w:tc>
          <w:tcPr>
            <w:shd w:val="clear" w:color="auto" w:fill="1b6b7a"/>
            <w:tcBorders/>
            <w:tcMar>
              <w:left w:w="110" w:type="dxa"/>
              <w:top w:w="70" w:type="dxa"/>
              <w:right w:w="110" w:type="dxa"/>
              <w:bottom w:w="70" w:type="dxa"/>
            </w:tcMar>
            <w:tcW w:w="1500" w:type="pct"/>
            <w:vAlign w:val="center"/>
          </w:tcPr>
          <w:p>
            <w:pPr>
              <w:pBdr/>
              <w:spacing w:after="0" w:line="288" w:lineRule="auto"/>
              <w:ind/>
              <w:jc w:val="center"/>
              <w:rPr/>
            </w:pPr>
            <w:r>
              <w:rPr>
                <w:color w:val="ffffff"/>
                <w:sz w:val="20"/>
                <w:szCs w:val="20"/>
              </w:rPr>
              <w:t xml:space="preserve">cmp constant</w:t>
            </w:r>
            <w:r/>
          </w:p>
        </w:tc>
        <w:tc>
          <w:tcPr>
            <w:shd w:val="clear" w:color="auto" w:fill="1b6b7a"/>
            <w:tcBorders/>
            <w:tcMar>
              <w:left w:w="110" w:type="dxa"/>
              <w:top w:w="70" w:type="dxa"/>
              <w:right w:w="110" w:type="dxa"/>
              <w:bottom w:w="70" w:type="dxa"/>
            </w:tcMar>
            <w:tcW w:w="1600" w:type="pct"/>
            <w:vAlign w:val="center"/>
          </w:tcPr>
          <w:p>
            <w:pPr>
              <w:pBdr/>
              <w:spacing w:after="0" w:line="288" w:lineRule="auto"/>
              <w:ind/>
              <w:jc w:val="center"/>
              <w:rPr/>
            </w:pPr>
            <w:r>
              <w:rPr>
                <w:color w:val="ffffff"/>
                <w:sz w:val="20"/>
                <w:szCs w:val="20"/>
              </w:rPr>
              <w:t xml:space="preserve">Inversion result (hex LE)</w:t>
            </w:r>
            <w:r/>
          </w:p>
        </w:tc>
        <w:tc>
          <w:tcPr>
            <w:shd w:val="clear" w:color="auto" w:fill="1b6b7a"/>
            <w:tcBorders/>
            <w:tcMar>
              <w:left w:w="110" w:type="dxa"/>
              <w:top w:w="70" w:type="dxa"/>
              <w:right w:w="110" w:type="dxa"/>
              <w:bottom w:w="70" w:type="dxa"/>
            </w:tcMar>
            <w:tcW w:w="1200" w:type="pct"/>
            <w:vAlign w:val="center"/>
          </w:tcPr>
          <w:p>
            <w:pPr>
              <w:pBdr/>
              <w:spacing w:after="0" w:line="288" w:lineRule="auto"/>
              <w:ind/>
              <w:jc w:val="center"/>
              <w:rPr/>
            </w:pPr>
            <w:r>
              <w:rPr>
                <w:color w:val="ffffff"/>
                <w:sz w:val="20"/>
                <w:szCs w:val="20"/>
              </w:rPr>
              <w:t xml:space="preserve">ASCII</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W0</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0xcdbd7302</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736e7770</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pwns</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W1</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0x30833d2e</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687b6365</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ec{h</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W2</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0xb310ea05</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70355f33</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3_5p</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W3</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0xdef1b433</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356b3433</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34k5</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W4</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0x1c3b640e</w:t>
            </w:r>
            <w:r/>
          </w:p>
        </w:tc>
        <w:tc>
          <w:tcPr>
            <w:shd w:val="clear" w:color="auto" w:fill="ffffff"/>
            <w:tcBorders/>
            <w:tcMar>
              <w:left w:w="110" w:type="dxa"/>
              <w:top w:w="70" w:type="dxa"/>
              <w:right w:w="110" w:type="dxa"/>
              <w:bottom w:w="70" w:type="dxa"/>
            </w:tcMar>
            <w:tcW w:w="1600" w:type="pct"/>
            <w:vAlign w:val="center"/>
          </w:tcPr>
          <w:p>
            <w:pPr>
              <w:pBdr/>
              <w:spacing w:after="0" w:line="288" w:lineRule="auto"/>
              <w:ind/>
              <w:jc w:val="left"/>
              <w:rPr/>
            </w:pPr>
            <w:r>
              <w:rPr>
                <w:color w:val="1a1a1a"/>
                <w:sz w:val="19"/>
                <w:szCs w:val="19"/>
              </w:rPr>
              <w:t xml:space="preserve">5f32335f</w:t>
            </w:r>
            <w:r/>
          </w:p>
        </w:tc>
        <w:tc>
          <w:tcPr>
            <w:shd w:val="clear" w:color="auto" w:fill="ffffff"/>
            <w:tcBorders/>
            <w:tcMar>
              <w:left w:w="110" w:type="dxa"/>
              <w:top w:w="70" w:type="dxa"/>
              <w:right w:w="110" w:type="dxa"/>
              <w:bottom w:w="70" w:type="dxa"/>
            </w:tcMar>
            <w:tcW w:w="1200" w:type="pct"/>
            <w:vAlign w:val="center"/>
          </w:tcPr>
          <w:p>
            <w:pPr>
              <w:pBdr/>
              <w:spacing w:after="0" w:line="288" w:lineRule="auto"/>
              <w:ind/>
              <w:jc w:val="left"/>
              <w:rPr/>
            </w:pPr>
            <w:r>
              <w:rPr>
                <w:color w:val="1a1a1a"/>
                <w:sz w:val="19"/>
                <w:szCs w:val="19"/>
              </w:rPr>
              <w:t xml:space="preserve">_32_</w:t>
            </w:r>
            <w:r/>
          </w:p>
        </w:tc>
      </w:tr>
    </w:tbl>
    <w:p>
      <w:pPr>
        <w:pBdr/>
        <w:spacing w:after="120"/>
        <w:ind/>
        <w:rPr/>
      </w:pPr>
      <w:r/>
      <w:r/>
    </w:p>
    <w:p>
      <w:pPr>
        <w:keepNext w:val="true"/>
        <w:pBdr/>
        <w:spacing w:after="60" w:before="160" w:line="288" w:lineRule="auto"/>
        <w:ind/>
        <w:rPr/>
      </w:pPr>
      <w:r>
        <w:rPr>
          <w:b/>
          <w:bCs/>
          <w:color w:val="1b6b7a"/>
          <w:sz w:val="20"/>
          <w:szCs w:val="20"/>
        </w:rPr>
        <w:t xml:space="preserve">Table 4 Mapping of 64-bit checker constants to plaintext</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gridCol w:w="100"/>
        <w:gridCol w:w="100"/>
      </w:tblGrid>
      <w:tr>
        <w:trPr>
          <w:cantSplit/>
          <w:tblHeader/>
        </w:trPr>
        <w:tc>
          <w:tcPr>
            <w:shd w:val="clear" w:color="auto" w:fill="1b6b7a"/>
            <w:tcBorders/>
            <w:tcMar>
              <w:left w:w="110" w:type="dxa"/>
              <w:top w:w="70" w:type="dxa"/>
              <w:right w:w="110" w:type="dxa"/>
              <w:bottom w:w="70" w:type="dxa"/>
            </w:tcMar>
            <w:tcW w:w="700" w:type="pct"/>
            <w:vAlign w:val="center"/>
          </w:tcPr>
          <w:p>
            <w:pPr>
              <w:pBdr/>
              <w:spacing w:after="0" w:line="288" w:lineRule="auto"/>
              <w:ind/>
              <w:jc w:val="center"/>
              <w:rPr/>
            </w:pPr>
            <w:r>
              <w:rPr>
                <w:color w:val="ffffff"/>
                <w:sz w:val="20"/>
                <w:szCs w:val="20"/>
              </w:rPr>
              <w:t xml:space="preserve">Value</w:t>
            </w:r>
            <w:r/>
          </w:p>
        </w:tc>
        <w:tc>
          <w:tcPr>
            <w:shd w:val="clear" w:color="auto" w:fill="1b6b7a"/>
            <w:tcBorders/>
            <w:tcMar>
              <w:left w:w="110" w:type="dxa"/>
              <w:top w:w="70" w:type="dxa"/>
              <w:right w:w="110" w:type="dxa"/>
              <w:bottom w:w="70" w:type="dxa"/>
            </w:tcMar>
            <w:tcW w:w="1700" w:type="pct"/>
            <w:vAlign w:val="center"/>
          </w:tcPr>
          <w:p>
            <w:pPr>
              <w:pBdr/>
              <w:spacing w:after="0" w:line="288" w:lineRule="auto"/>
              <w:ind/>
              <w:jc w:val="center"/>
              <w:rPr/>
            </w:pPr>
            <w:r>
              <w:rPr>
                <w:color w:val="ffffff"/>
                <w:sz w:val="20"/>
                <w:szCs w:val="20"/>
              </w:rPr>
              <w:t xml:space="preserve">cmp constant</w:t>
            </w:r>
            <w:r/>
          </w:p>
        </w:tc>
        <w:tc>
          <w:tcPr>
            <w:shd w:val="clear" w:color="auto" w:fill="1b6b7a"/>
            <w:tcBorders/>
            <w:tcMar>
              <w:left w:w="110" w:type="dxa"/>
              <w:top w:w="70" w:type="dxa"/>
              <w:right w:w="110" w:type="dxa"/>
              <w:bottom w:w="70" w:type="dxa"/>
            </w:tcMar>
            <w:tcW w:w="1500" w:type="pct"/>
            <w:vAlign w:val="center"/>
          </w:tcPr>
          <w:p>
            <w:pPr>
              <w:pBdr/>
              <w:spacing w:after="0" w:line="288" w:lineRule="auto"/>
              <w:ind/>
              <w:jc w:val="center"/>
              <w:rPr/>
            </w:pPr>
            <w:r>
              <w:rPr>
                <w:color w:val="ffffff"/>
                <w:sz w:val="20"/>
                <w:szCs w:val="20"/>
              </w:rPr>
              <w:t xml:space="preserve">Inversion result (hex LE)</w:t>
            </w:r>
            <w:r/>
          </w:p>
        </w:tc>
        <w:tc>
          <w:tcPr>
            <w:shd w:val="clear" w:color="auto" w:fill="1b6b7a"/>
            <w:tcBorders/>
            <w:tcMar>
              <w:left w:w="110" w:type="dxa"/>
              <w:top w:w="70" w:type="dxa"/>
              <w:right w:w="110" w:type="dxa"/>
              <w:bottom w:w="70" w:type="dxa"/>
            </w:tcMar>
            <w:tcW w:w="1100" w:type="pct"/>
            <w:vAlign w:val="center"/>
          </w:tcPr>
          <w:p>
            <w:pPr>
              <w:pBdr/>
              <w:spacing w:after="0" w:line="288" w:lineRule="auto"/>
              <w:ind/>
              <w:jc w:val="center"/>
              <w:rPr/>
            </w:pPr>
            <w:r>
              <w:rPr>
                <w:color w:val="ffffff"/>
                <w:sz w:val="20"/>
                <w:szCs w:val="20"/>
              </w:rPr>
              <w:t xml:space="preserve">ASCII</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q0</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0x87326027c52b7005</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343370355f336835</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5h3_5p34</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q1</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0x7e6e88add6ebc7e2</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306c5f34365f356b</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k5_64_l0</w:t>
            </w:r>
            <w:r/>
          </w:p>
        </w:tc>
      </w:tr>
      <w:tr>
        <w:trPr>
          <w:cantSplit/>
        </w:trPr>
        <w:tc>
          <w:tcPr>
            <w:shd w:val="clear" w:color="auto" w:fill="ffffff"/>
            <w:tcBorders/>
            <w:tcMar>
              <w:left w:w="110" w:type="dxa"/>
              <w:top w:w="70" w:type="dxa"/>
              <w:right w:w="110" w:type="dxa"/>
              <w:bottom w:w="70" w:type="dxa"/>
            </w:tcMar>
            <w:tcW w:w="700" w:type="pct"/>
            <w:vAlign w:val="center"/>
          </w:tcPr>
          <w:p>
            <w:pPr>
              <w:pBdr/>
              <w:spacing w:after="0" w:line="288" w:lineRule="auto"/>
              <w:ind/>
              <w:jc w:val="center"/>
              <w:rPr/>
            </w:pPr>
            <w:r>
              <w:rPr>
                <w:color w:val="1a1a1a"/>
                <w:sz w:val="19"/>
                <w:szCs w:val="19"/>
              </w:rPr>
              <w:t xml:space="preserve">d0</w:t>
            </w:r>
            <w:r/>
          </w:p>
        </w:tc>
        <w:tc>
          <w:tcPr>
            <w:shd w:val="clear" w:color="auto" w:fill="ffffff"/>
            <w:tcBorders/>
            <w:tcMar>
              <w:left w:w="110" w:type="dxa"/>
              <w:top w:w="70" w:type="dxa"/>
              <w:right w:w="110" w:type="dxa"/>
              <w:bottom w:w="70" w:type="dxa"/>
            </w:tcMar>
            <w:tcW w:w="1700" w:type="pct"/>
            <w:vAlign w:val="center"/>
          </w:tcPr>
          <w:p>
            <w:pPr>
              <w:pBdr/>
              <w:spacing w:after="0" w:line="288" w:lineRule="auto"/>
              <w:ind/>
              <w:jc w:val="left"/>
              <w:rPr/>
            </w:pPr>
            <w:r>
              <w:rPr>
                <w:color w:val="1a1a1a"/>
                <w:sz w:val="19"/>
                <w:szCs w:val="19"/>
              </w:rPr>
              <w:t xml:space="preserve">0x5e929579</w:t>
            </w:r>
            <w:r/>
          </w:p>
        </w:tc>
        <w:tc>
          <w:tcPr>
            <w:shd w:val="clear" w:color="auto" w:fill="ffffff"/>
            <w:tcBorders/>
            <w:tcMar>
              <w:left w:w="110" w:type="dxa"/>
              <w:top w:w="70" w:type="dxa"/>
              <w:right w:w="110" w:type="dxa"/>
              <w:bottom w:w="70" w:type="dxa"/>
            </w:tcMar>
            <w:tcW w:w="1500" w:type="pct"/>
            <w:vAlign w:val="center"/>
          </w:tcPr>
          <w:p>
            <w:pPr>
              <w:pBdr/>
              <w:spacing w:after="0" w:line="288" w:lineRule="auto"/>
              <w:ind/>
              <w:jc w:val="left"/>
              <w:rPr/>
            </w:pPr>
            <w:r>
              <w:rPr>
                <w:color w:val="1a1a1a"/>
                <w:sz w:val="19"/>
                <w:szCs w:val="19"/>
              </w:rPr>
              <w:t xml:space="preserve">7d213376</w:t>
            </w:r>
            <w:r/>
          </w:p>
        </w:tc>
        <w:tc>
          <w:tcPr>
            <w:shd w:val="clear" w:color="auto" w:fill="ffffff"/>
            <w:tcBorders/>
            <w:tcMar>
              <w:left w:w="110" w:type="dxa"/>
              <w:top w:w="70" w:type="dxa"/>
              <w:right w:w="110" w:type="dxa"/>
              <w:bottom w:w="70" w:type="dxa"/>
            </w:tcMar>
            <w:tcW w:w="1100" w:type="pct"/>
            <w:vAlign w:val="center"/>
          </w:tcPr>
          <w:p>
            <w:pPr>
              <w:pBdr/>
              <w:spacing w:after="0" w:line="288" w:lineRule="auto"/>
              <w:ind/>
              <w:jc w:val="left"/>
              <w:rPr/>
            </w:pPr>
            <w:r>
              <w:rPr>
                <w:color w:val="1a1a1a"/>
                <w:sz w:val="19"/>
                <w:szCs w:val="19"/>
              </w:rPr>
              <w:t xml:space="preserve">v3!}</w:t>
            </w:r>
            <w:r/>
          </w:p>
        </w:tc>
      </w:tr>
    </w:tbl>
    <w:p>
      <w:pPr>
        <w:pBdr/>
        <w:spacing w:after="120"/>
        <w:ind/>
        <w:rPr/>
      </w:pPr>
      <w:r/>
      <w:r/>
    </w:p>
    <w:p>
      <w:pPr>
        <w:pBdr/>
        <w:spacing w:after="120" w:line="288" w:lineRule="auto"/>
        <w:ind/>
        <w:jc w:val="both"/>
        <w:rPr/>
      </w:pPr>
      <w:r>
        <w:rPr>
          <w:color w:val="1a1a1a"/>
          <w:sz w:val="20"/>
          <w:szCs w:val="20"/>
        </w:rPr>
        <w:t xml:space="preserve">Two details stand out as classic traps worth flagging. First, the next chain key is the rotated register value C_(i-1</w:t>
      </w:r>
      <w:r>
        <w:rPr>
          <w:color w:val="1a1a1a"/>
          <w:sz w:val="20"/>
          <w:szCs w:val="20"/>
        </w:rPr>
        <w:t xml:space="preserve">), not the previous plaintext a common mistake that produces garbage bytes. Second, the final segment is only 32-bit (DWORD) in size because the second 20-byte segment is composed of 8 + 8 + 4; a wrong size assumption will shift the entire ASCII reading.</w:t>
      </w:r>
      <w:r/>
    </w:p>
    <w:p>
      <w:pPr>
        <w:pStyle w:val="920"/>
        <w:pBdr/>
        <w:spacing w:after="120" w:before="260" w:line="288" w:lineRule="auto"/>
        <w:ind/>
        <w:rPr/>
      </w:pPr>
      <w:r/>
      <w:bookmarkStart w:id="100018" w:name="_Toc100018"/>
      <w:r>
        <w:rPr>
          <w:rFonts w:ascii="Arial" w:eastAsia="SimHei"/>
          <w:b/>
          <w:bCs/>
          <w:color w:val="0f2233"/>
          <w:sz w:val="28"/>
          <w:szCs w:val="28"/>
        </w:rPr>
        <w:t xml:space="preserve">4.2 Why This Approach Works and Generalizes</w:t>
      </w:r>
      <w:bookmarkEnd w:id="100018"/>
      <w:r/>
      <w:r/>
    </w:p>
    <w:p>
      <w:pPr>
        <w:pBdr/>
        <w:spacing w:after="120" w:line="288" w:lineRule="auto"/>
        <w:ind/>
        <w:jc w:val="both"/>
        <w:rPr/>
      </w:pPr>
      <w:r>
        <w:rPr>
          <w:color w:val="1a1a1a"/>
          <w:sz w:val="20"/>
          <w:szCs w:val="20"/>
        </w:rPr>
        <w:t xml:space="preserve">The combination of three properties makes the solution deterministic. </w:t>
      </w:r>
      <w:r>
        <w:rPr>
          <w:b/>
          <w:bCs/>
          <w:color w:val="1a1a1a"/>
          <w:sz w:val="20"/>
          <w:szCs w:val="20"/>
        </w:rPr>
        <w:t xml:space="preserve">(1) Bijectivity:</w:t>
      </w:r>
      <w:r>
        <w:rPr>
          <w:color w:val="1a1a1a"/>
          <w:sz w:val="20"/>
          <w:szCs w:val="20"/>
        </w:rPr>
        <w:t xml:space="preserve"> rotation and XOR do not compress information the mapping from input to constant is one-to-one, so an inverse always exists and is unique [6][7]. </w:t>
      </w:r>
      <w:r>
        <w:rPr>
          <w:b/>
          <w:bCs/>
          <w:color w:val="1a1a1a"/>
          <w:sz w:val="20"/>
          <w:szCs w:val="20"/>
        </w:rPr>
        <w:t xml:space="preserve">(2) Constant visibility:</w:t>
      </w:r>
      <w:r>
        <w:rPr>
          <w:color w:val="1a1a1a"/>
          <w:sz w:val="20"/>
          <w:szCs w:val="20"/>
        </w:rPr>
        <w:t xml:space="preserve"> every target value is hardcoded as an immediate operand of the cmp instruction; no runtime derivation hides it. </w:t>
      </w:r>
      <w:r>
        <w:rPr>
          <w:b/>
          <w:bCs/>
          <w:color w:val="1a1a1a"/>
          <w:sz w:val="20"/>
          <w:szCs w:val="20"/>
        </w:rPr>
        <w:t xml:space="preserve">(3) Bounded candidate space:</w:t>
      </w:r>
      <w:r>
        <w:rPr>
          <w:color w:val="1a1a1a"/>
          <w:sz w:val="20"/>
          <w:szCs w:val="20"/>
        </w:rPr>
        <w:t xml:space="preserve"> the 40-character length gate narrows the search space, and the pwnsec{...} flag format provides an additional plausibility check.</w:t>
      </w:r>
      <w:r/>
    </w:p>
    <w:p>
      <w:pPr>
        <w:pBdr/>
        <w:spacing w:after="120" w:line="288" w:lineRule="auto"/>
        <w:ind/>
        <w:jc w:val="both"/>
        <w:rPr/>
      </w:pPr>
      <w:r>
        <w:rPr>
          <w:color w:val="1a1a1a"/>
          <w:sz w:val="20"/>
          <w:szCs w:val="20"/>
        </w:rPr>
        <w:t xml:space="preserve">In general, any checker that only composes group operations over XOR rotation, circular shift, modular addition, XOR can be attacked with the same pattern: extract the constants, invert the composition, forward-validat</w:t>
      </w:r>
      <w:r>
        <w:rPr>
          <w:color w:val="1a1a1a"/>
          <w:sz w:val="20"/>
          <w:szCs w:val="20"/>
        </w:rPr>
        <w:t xml:space="preserve">e. This method is also not tied to radare2; objdump or any disassembler that decodes CPU modes accurately is sufficient. This generalizability is what makes the attack pattern in this document reusable across similar challenges without fundamental changes.</w:t>
      </w:r>
      <w:r/>
    </w:p>
    <w:p>
      <w:pPr>
        <w:pStyle w:val="920"/>
        <w:pBdr/>
        <w:spacing w:after="120" w:before="260" w:line="288" w:lineRule="auto"/>
        <w:ind/>
        <w:rPr/>
      </w:pPr>
      <w:r/>
      <w:bookmarkStart w:id="100019" w:name="_Toc100019"/>
      <w:r>
        <w:rPr>
          <w:rFonts w:ascii="Arial" w:eastAsia="SimHei"/>
          <w:b/>
          <w:bCs/>
          <w:color w:val="0f2233"/>
          <w:sz w:val="28"/>
          <w:szCs w:val="28"/>
        </w:rPr>
        <w:t xml:space="preserve">4.3 Heaven's Gate as Obfuscation: Value and Limits</w:t>
      </w:r>
      <w:bookmarkEnd w:id="100019"/>
      <w:r/>
      <w:r/>
    </w:p>
    <w:p>
      <w:pPr>
        <w:pBdr/>
        <w:spacing w:after="120" w:line="288" w:lineRule="auto"/>
        <w:ind/>
        <w:jc w:val="both"/>
        <w:rPr/>
      </w:pPr>
      <w:r>
        <w:rPr>
          <w:color w:val="1a1a1a"/>
          <w:sz w:val="20"/>
          <w:szCs w:val="20"/>
        </w:rPr>
        <w:t xml:space="preserve">From a challenge-design perspective, Heaven's Gate adds a real la</w:t>
      </w:r>
      <w:r>
        <w:rPr>
          <w:color w:val="1a1a1a"/>
          <w:sz w:val="20"/>
          <w:szCs w:val="20"/>
        </w:rPr>
        <w:t xml:space="preserve">yer of difficulty: automatic 32-bit disassembly misinterprets the 64-bit block (byte 0x48 reads as dec eax, not a REX prefix), control flow breaks at the retf, and some disassemblers give up tracing cross-mode branches. However, this layer is cosmetic agai</w:t>
      </w:r>
      <w:r>
        <w:rPr>
          <w:color w:val="1a1a1a"/>
          <w:sz w:val="20"/>
          <w:szCs w:val="20"/>
        </w:rPr>
        <w:t xml:space="preserve">nst the core vulnerability: both worlds share one weak algorithm. Once the analyst recognizes the selector-0x33-plus-retf pattern, the 64-bit block only needs to be read through the correct lens, and the solver still only requires an inverted XOR-rotation.</w:t>
      </w:r>
      <w:r/>
    </w:p>
    <w:p>
      <w:pPr>
        <w:pBdr/>
        <w:spacing w:after="120" w:line="288" w:lineRule="auto"/>
        <w:ind/>
        <w:jc w:val="both"/>
        <w:rPr/>
      </w:pPr>
      <w:r>
        <w:rPr>
          <w:color w:val="1a1a1a"/>
          <w:sz w:val="20"/>
          <w:szCs w:val="20"/>
        </w:rPr>
        <w:t xml:space="preserve">The defensive lesson is clear: obfuscation raises the cost of analysis, not cryptographic strength. Secret data validated with an inve</w:t>
      </w:r>
      <w:r>
        <w:rPr>
          <w:color w:val="1a1a1a"/>
          <w:sz w:val="20"/>
          <w:szCs w:val="20"/>
        </w:rPr>
        <w:t xml:space="preserve">rtible comparator can ultimately always be reconstructed from the binary itself the exact same pattern analyzed in WOW64 malware literature, where mode-switching is used for camouflage yet remains dissectible with an understanding of CPU modes [1][3][4].</w:t>
      </w:r>
      <w:r/>
    </w:p>
    <w:p>
      <w:pPr>
        <w:pStyle w:val="919"/>
        <w:pBdr/>
        <w:spacing w:after="160" w:before="360" w:line="288" w:lineRule="auto"/>
        <w:ind/>
        <w:rPr/>
      </w:pPr>
      <w:r/>
      <w:bookmarkStart w:id="100020" w:name="_Toc100020"/>
      <w:r>
        <w:rPr>
          <w:rFonts w:ascii="Arial" w:eastAsia="SimHei"/>
          <w:b/>
          <w:bCs/>
          <w:color w:val="0f2233"/>
          <w:sz w:val="32"/>
          <w:szCs w:val="32"/>
        </w:rPr>
        <w:t xml:space="preserve">5. Counterarguments and Limitations</w:t>
      </w:r>
      <w:bookmarkEnd w:id="100020"/>
      <w:r/>
      <w:r/>
    </w:p>
    <w:p>
      <w:pPr>
        <w:pStyle w:val="920"/>
        <w:pBdr/>
        <w:spacing w:after="120" w:before="260" w:line="288" w:lineRule="auto"/>
        <w:ind/>
        <w:rPr/>
      </w:pPr>
      <w:r/>
      <w:bookmarkStart w:id="100021" w:name="_Toc100021"/>
      <w:r>
        <w:rPr>
          <w:rFonts w:ascii="Arial" w:eastAsia="SimHei"/>
          <w:b/>
          <w:bCs/>
          <w:color w:val="0f2233"/>
          <w:sz w:val="28"/>
          <w:szCs w:val="28"/>
        </w:rPr>
        <w:t xml:space="preserve">5.1 Method Limitations</w:t>
      </w:r>
      <w:bookmarkEnd w:id="100021"/>
      <w:r/>
      <w:r/>
    </w:p>
    <w:p>
      <w:pPr>
        <w:pBdr/>
        <w:spacing w:after="120" w:line="288" w:lineRule="auto"/>
        <w:ind/>
        <w:jc w:val="both"/>
        <w:rPr/>
      </w:pPr>
      <w:r>
        <w:rPr>
          <w:color w:val="1a1a1a"/>
          <w:sz w:val="20"/>
          <w:szCs w:val="20"/>
        </w:rPr>
        <w:t xml:space="preserve">First, the analysis is entirely static: the flag was never </w:t>
      </w:r>
      <w:r>
        <w:rPr>
          <w:color w:val="1a1a1a"/>
          <w:sz w:val="20"/>
          <w:szCs w:val="20"/>
        </w:rPr>
        <w:t xml:space="preserve">tested by actually running portal33.exe on real Windows or Wine, since the analysis environment is Linux with no active Windows target. The accompanying risk is a misread decode around the retf; however, this risk is mitigated by a forward replay matching </w:t>
      </w:r>
      <w:r>
        <w:rPr>
          <w:color w:val="1a1a1a"/>
          <w:sz w:val="20"/>
          <w:szCs w:val="20"/>
        </w:rPr>
        <w:t xml:space="preserve">8/8 a full match against every constant practically rules out an inversion error. Second, the reading of the 64-bit block in Figure 4 overlaps with radare2's 32-bit decoding, so some values (e.g., the construction of key 0x5a33c0d313379090) are read from</w:t>
      </w:r>
      <w:r>
        <w:rPr>
          <w:color w:val="1a1a1a"/>
          <w:sz w:val="20"/>
          <w:szCs w:val="20"/>
        </w:rPr>
        <w:t xml:space="preserve"> raw bytes rather than clean disassembler output; this document presents the final result after mathematical verification. Third, the tool version metadata (radare2 6.2.0, Python 3.14.7) is environment-specific; command behavior may differ across versions.</w:t>
      </w:r>
      <w:r/>
    </w:p>
    <w:p>
      <w:pPr>
        <w:pStyle w:val="920"/>
        <w:pBdr/>
        <w:spacing w:after="120" w:before="260" w:line="288" w:lineRule="auto"/>
        <w:ind/>
        <w:rPr/>
      </w:pPr>
      <w:r/>
      <w:bookmarkStart w:id="100022" w:name="_Toc100022"/>
      <w:r>
        <w:rPr>
          <w:rFonts w:ascii="Arial" w:eastAsia="SimHei"/>
          <w:b/>
          <w:bCs/>
          <w:color w:val="0f2233"/>
          <w:sz w:val="28"/>
          <w:szCs w:val="28"/>
        </w:rPr>
        <w:t xml:space="preserve">5.2 Counterarguments Considered</w:t>
      </w:r>
      <w:bookmarkEnd w:id="100022"/>
      <w:r/>
      <w:r/>
    </w:p>
    <w:p>
      <w:pPr>
        <w:pBdr/>
        <w:spacing w:after="120" w:line="288" w:lineRule="auto"/>
        <w:ind/>
        <w:jc w:val="both"/>
        <w:rPr/>
      </w:pPr>
      <w:r>
        <w:rPr>
          <w:b/>
          <w:bCs/>
          <w:color w:val="1a1a1a"/>
          <w:sz w:val="20"/>
          <w:szCs w:val="20"/>
        </w:rPr>
        <w:t xml:space="preserve">First argument: "40-character brute force might be feasible because the flag's character space is limited."</w:t>
      </w:r>
      <w:r>
        <w:rPr>
          <w:color w:val="1a1a1a"/>
          <w:sz w:val="20"/>
          <w:szCs w:val="20"/>
        </w:rPr>
        <w:t xml:space="preserve"> This view does not survive a simple calculation even with a charset of only 64 sy</w:t>
      </w:r>
      <w:r>
        <w:rPr>
          <w:color w:val="1a1a1a"/>
          <w:sz w:val="20"/>
          <w:szCs w:val="20"/>
        </w:rPr>
        <w:t xml:space="preserve">mbols, the space is 64^40, roughly 2^240, far beyond the reach of any computation. Brute force is only realistic on a per-component basis once the structure is already known, which in turn presupposes the kind of static analysis performed in this document.</w:t>
      </w:r>
      <w:r/>
    </w:p>
    <w:p>
      <w:pPr>
        <w:pBdr/>
        <w:spacing w:after="120" w:line="288" w:lineRule="auto"/>
        <w:ind/>
        <w:jc w:val="both"/>
        <w:rPr/>
      </w:pPr>
      <w:r>
        <w:rPr>
          <w:b/>
          <w:bCs/>
          <w:color w:val="1a1a1a"/>
          <w:sz w:val="20"/>
          <w:szCs w:val="20"/>
        </w:rPr>
        <w:t xml:space="preserve">Second argument: "the 64-bit checker might be avoidable, since xor eax,eax; test is always zero, so perhaps only one checker is ever active."</w:t>
      </w:r>
      <w:r>
        <w:rPr>
          <w:color w:val="1a1a1a"/>
          <w:sz w:val="20"/>
          <w:szCs w:val="20"/>
        </w:rPr>
        <w:t xml:space="preserve"> Observation of the binary refutes this: the caller invokes both checkers in sequence and requires both to return a non-zero value (0x408e23 and 0x408e37); there is no path to the success message that bypasses fcn.004016b3. </w:t>
      </w:r>
      <w:r>
        <w:rPr>
          <w:b/>
          <w:bCs/>
          <w:color w:val="1a1a1a"/>
          <w:sz w:val="20"/>
          <w:szCs w:val="20"/>
        </w:rPr>
        <w:t xml:space="preserve">Third argument: "the flag might be a hidden string rather than a computed input."</w:t>
      </w:r>
      <w:r>
        <w:rPr>
          <w:color w:val="1a1a1a"/>
          <w:sz w:val="20"/>
          <w:szCs w:val="20"/>
        </w:rPr>
        <w:t xml:space="preserve"> String filtering found no 40-character stri</w:t>
      </w:r>
      <w:r>
        <w:rPr>
          <w:color w:val="1a1a1a"/>
          <w:sz w:val="20"/>
          <w:szCs w:val="20"/>
        </w:rPr>
        <w:t xml:space="preserve">ng anywhere; every comparison is arithmetic against the input, confirming the flag really is a computed input consistent with the findings. These three arguments are documented to show the alternatives that were tested and the reasons for rejecting each.</w:t>
      </w:r>
      <w:r/>
    </w:p>
    <w:p>
      <w:pPr>
        <w:pStyle w:val="919"/>
        <w:pBdr/>
        <w:spacing w:after="160" w:before="360" w:line="288" w:lineRule="auto"/>
        <w:ind/>
        <w:rPr/>
      </w:pPr>
      <w:r/>
      <w:bookmarkStart w:id="100023" w:name="_Toc100023"/>
      <w:r>
        <w:rPr>
          <w:rFonts w:ascii="Arial" w:eastAsia="SimHei"/>
          <w:b/>
          <w:bCs/>
          <w:color w:val="0f2233"/>
          <w:sz w:val="32"/>
          <w:szCs w:val="32"/>
        </w:rPr>
        <w:t xml:space="preserve">6. Conclusion and Implications</w:t>
      </w:r>
      <w:bookmarkEnd w:id="100023"/>
      <w:r/>
      <w:r/>
    </w:p>
    <w:p>
      <w:pPr>
        <w:pStyle w:val="920"/>
        <w:pBdr/>
        <w:spacing w:after="120" w:before="260" w:line="288" w:lineRule="auto"/>
        <w:ind/>
        <w:rPr/>
      </w:pPr>
      <w:r/>
      <w:bookmarkStart w:id="100024" w:name="_Toc100024"/>
      <w:r>
        <w:rPr>
          <w:rFonts w:ascii="Arial" w:eastAsia="SimHei"/>
          <w:b/>
          <w:bCs/>
          <w:color w:val="0f2233"/>
          <w:sz w:val="28"/>
          <w:szCs w:val="28"/>
        </w:rPr>
        <w:t xml:space="preserve">6.1 Summary of Findings</w:t>
      </w:r>
      <w:bookmarkEnd w:id="100024"/>
      <w:r/>
      <w:r/>
    </w:p>
    <w:p>
      <w:pPr>
        <w:pBdr/>
        <w:spacing w:after="120" w:line="288" w:lineRule="auto"/>
        <w:ind/>
        <w:jc w:val="both"/>
        <w:rPr/>
      </w:pPr>
      <w:r>
        <w:rPr>
          <w:color w:val="1a1a1a"/>
          <w:sz w:val="20"/>
          <w:szCs w:val="20"/>
        </w:rPr>
        <w:t xml:space="preserve">portal33.exe enforces four gates: </w:t>
      </w:r>
      <w:r>
        <w:rPr>
          <w:b/>
          <w:bCs/>
          <w:color w:val="1a1a1a"/>
          <w:sz w:val="20"/>
          <w:szCs w:val="20"/>
        </w:rPr>
        <w:t xml:space="preserve">(1)</w:t>
      </w:r>
      <w:r>
        <w:rPr>
          <w:color w:val="1a1a1a"/>
          <w:sz w:val="20"/>
          <w:szCs w:val="20"/>
        </w:rPr>
        <w:t xml:space="preserve"> an input length of exactly 40 bytes; </w:t>
      </w:r>
      <w:r>
        <w:rPr>
          <w:b/>
          <w:bCs/>
          <w:color w:val="1a1a1a"/>
          <w:sz w:val="20"/>
          <w:szCs w:val="20"/>
        </w:rPr>
        <w:t xml:space="preserve">(2)</w:t>
      </w:r>
      <w:r>
        <w:rPr>
          <w:color w:val="1a1a1a"/>
          <w:sz w:val="20"/>
          <w:szCs w:val="20"/>
        </w:rPr>
        <w:t xml:space="preserve"> the first five words must pass the chain C_i = ROL32(W_i XOR C_(i-1), 11) with an initial key of 0x1337c0de; </w:t>
      </w:r>
      <w:r>
        <w:rPr>
          <w:b/>
          <w:bCs/>
          <w:color w:val="1a1a1a"/>
          <w:sz w:val="20"/>
          <w:szCs w:val="20"/>
        </w:rPr>
        <w:t xml:space="preserve">(3)</w:t>
      </w:r>
      <w:r>
        <w:rPr>
          <w:color w:val="1a1a1a"/>
          <w:sz w:val="20"/>
          <w:szCs w:val="20"/>
        </w:rPr>
        <w:t xml:space="preserve"> the last 20 bytes must pass the 64-bit ROL 19/29/13-bit chain with an initial key of 0x5a33c0d313379090, reached via retf to selector 0x33 (Heaven's Gate); </w:t>
      </w:r>
      <w:r>
        <w:rPr>
          <w:b/>
          <w:bCs/>
          <w:color w:val="1a1a1a"/>
          <w:sz w:val="20"/>
          <w:szCs w:val="20"/>
        </w:rPr>
        <w:t xml:space="preserve">(4)</w:t>
      </w:r>
      <w:r>
        <w:rPr>
          <w:color w:val="1a1a1a"/>
          <w:sz w:val="20"/>
          <w:szCs w:val="20"/>
        </w:rPr>
        <w:t xml:space="preserve"> both checkers must succeed</w:t>
      </w:r>
      <w:r>
        <w:rPr>
          <w:color w:val="1a1a1a"/>
          <w:sz w:val="20"/>
          <w:szCs w:val="20"/>
        </w:rPr>
        <w:t xml:space="preserve"> before the message "Access Granted! Flag verified." is printed. Because every transformation is bijective, the flag is recovered deterministically through ROR+XOR inversion and is fully validated by a forward replay (8/8 constants matching, length 40/40).</w:t>
      </w:r>
      <w:r/>
    </w:p>
    <w:p>
      <w:pPr>
        <w:keepNext w:val="true"/>
        <w:pBdr/>
        <w:spacing w:after="60" w:before="120" w:line="288" w:lineRule="auto"/>
        <w:ind/>
        <w:jc w:val="left"/>
        <w:rPr/>
      </w:pPr>
      <w:r>
        <w:rPr>
          <w:b/>
          <w:bCs/>
          <w:color w:val="1b6b7a"/>
          <w:sz w:val="20"/>
          <w:szCs w:val="20"/>
        </w:rPr>
        <w:t xml:space="preserve">Final flag</w:t>
      </w:r>
      <w:r/>
    </w:p>
    <w:tbl>
      <w:tblPr>
        <w:tblW w:w="5000" w:type="pct"/>
        <w:tblBorders>
          <w:top w:val="single" w:color="dddddd" w:sz="4" w:space="0"/>
          <w:left w:val="single" w:color="dddddd" w:sz="4" w:space="0"/>
          <w:bottom w:val="single" w:color="dddddd" w:sz="4" w:space="0"/>
          <w:right w:val="single" w:color="dddddd" w:sz="4" w:space="0"/>
          <w:insideH w:val="none" w:color="000000" w:sz="4" w:space="0"/>
          <w:insideV w:val="none" w:color="000000" w:sz="4" w:space="0"/>
        </w:tblBorders>
        <w:tblLayout w:type="fixed"/>
        <w:tblLook w:val="04A0" w:firstRow="1" w:lastRow="0" w:firstColumn="1" w:lastColumn="0" w:noHBand="0" w:noVBand="1"/>
      </w:tblPr>
      <w:tblGrid>
        <w:gridCol w:w="100"/>
      </w:tblGrid>
      <w:tr>
        <w:trPr>
          <w:cantSplit/>
        </w:trPr>
        <w:tc>
          <w:tcPr>
            <w:shd w:val="clear" w:color="auto" w:fill="f5f5f5"/>
            <w:tcBorders/>
            <w:tcMar>
              <w:left w:w="160" w:type="dxa"/>
              <w:top w:w="100" w:type="dxa"/>
              <w:right w:w="160" w:type="dxa"/>
              <w:bottom w:w="100" w:type="dxa"/>
            </w:tcMar>
            <w:tcW w:w="5000" w:type="pct"/>
          </w:tcPr>
          <w:p>
            <w:pPr>
              <w:pBdr/>
              <w:spacing w:after="0" w:line="288" w:lineRule="auto"/>
              <w:ind/>
              <w:jc w:val="left"/>
              <w:rPr/>
            </w:pPr>
            <w:r>
              <w:rPr>
                <w:rFonts w:ascii="Consolas" w:eastAsia="Consolas"/>
                <w:color w:val="24292e"/>
                <w:sz w:val="18"/>
                <w:szCs w:val="18"/>
              </w:rPr>
              <w:t xml:space="preserve">pwnsec{h3_5p34k5_32_5h3_5p34k5_64_l0v3!}</w:t>
            </w:r>
            <w:r/>
          </w:p>
        </w:tc>
      </w:tr>
    </w:tbl>
    <w:p>
      <w:pPr>
        <w:pBdr/>
        <w:spacing w:after="120"/>
        <w:ind/>
        <w:rPr/>
      </w:pPr>
      <w:r/>
      <w:r/>
    </w:p>
    <w:p>
      <w:pPr>
        <w:pStyle w:val="920"/>
        <w:pBdr/>
        <w:spacing w:after="120" w:before="260" w:line="288" w:lineRule="auto"/>
        <w:ind/>
        <w:rPr/>
      </w:pPr>
      <w:r/>
      <w:bookmarkStart w:id="100025" w:name="_Toc100025"/>
      <w:r>
        <w:rPr>
          <w:rFonts w:ascii="Arial" w:eastAsia="SimHei"/>
          <w:b/>
          <w:bCs/>
          <w:color w:val="0f2233"/>
          <w:sz w:val="28"/>
          <w:szCs w:val="28"/>
        </w:rPr>
        <w:t xml:space="preserve">6.2 Implications</w:t>
      </w:r>
      <w:bookmarkEnd w:id="100025"/>
      <w:r/>
      <w:r/>
    </w:p>
    <w:p>
      <w:pPr>
        <w:pBdr/>
        <w:spacing w:after="120" w:line="288" w:lineRule="auto"/>
        <w:ind/>
        <w:jc w:val="both"/>
        <w:rPr/>
      </w:pPr>
      <w:r>
        <w:rPr>
          <w:color w:val="1a1a1a"/>
          <w:sz w:val="20"/>
          <w:szCs w:val="20"/>
        </w:rPr>
        <w:t xml:space="preserve">For challenge authors, these findings point to two hardening layers that would close off the in</w:t>
      </w:r>
      <w:r>
        <w:rPr>
          <w:color w:val="1a1a1a"/>
          <w:sz w:val="20"/>
          <w:szCs w:val="20"/>
        </w:rPr>
        <w:t xml:space="preserve">version path: replace at least one layer with a one-way function (e.g., hashing the candidate for verification), or derive the checker constants at runtime from a non-static key. The Heaven's Gate technique used here effectively raises the cost of reading,</w:t>
      </w:r>
      <w:r>
        <w:rPr>
          <w:color w:val="1a1a1a"/>
          <w:sz w:val="20"/>
          <w:szCs w:val="20"/>
        </w:rPr>
        <w:t xml:space="preserve"> but does not change the underlying security class of the problem a lesson that applies precisely to real-world malware analysis, where mode-switching techniques are used for camouflage yet remain dissectible with an understanding of CPU modes [1][3][4].</w:t>
      </w:r>
      <w:r/>
    </w:p>
    <w:p>
      <w:pPr>
        <w:pBdr/>
        <w:spacing w:after="120" w:line="288" w:lineRule="auto"/>
        <w:ind/>
        <w:jc w:val="both"/>
        <w:rPr/>
      </w:pPr>
      <w:r>
        <w:rPr>
          <w:color w:val="1a1a1a"/>
          <w:sz w:val="20"/>
          <w:szCs w:val="20"/>
        </w:rPr>
        <w:t xml:space="preserve">For defensive practitioners, indicators in the style of this challenge are worth turning into dete</w:t>
      </w:r>
      <w:r>
        <w:rPr>
          <w:color w:val="1a1a1a"/>
          <w:sz w:val="20"/>
          <w:szCs w:val="20"/>
        </w:rPr>
        <w:t xml:space="preserve">ction rules for WOW64 sample analysis: a push 0x33 sequence followed by retf, and a repeating rol/xor/cmp pattern. Both are easy to flag in disassembly and rarely appear in legitimate software, making them useful as early signals of cross-mode obfuscation.</w:t>
      </w:r>
      <w:r/>
    </w:p>
    <w:p>
      <w:pPr>
        <w:pStyle w:val="920"/>
        <w:pBdr/>
        <w:spacing w:after="120" w:before="260" w:line="288" w:lineRule="auto"/>
        <w:ind/>
        <w:rPr/>
      </w:pPr>
      <w:r/>
      <w:bookmarkStart w:id="100026" w:name="_Toc100026"/>
      <w:r>
        <w:rPr>
          <w:rFonts w:ascii="Arial" w:eastAsia="SimHei"/>
          <w:b/>
          <w:bCs/>
          <w:color w:val="0f2233"/>
          <w:sz w:val="28"/>
          <w:szCs w:val="28"/>
        </w:rPr>
        <w:t xml:space="preserve">6.3 Further Steps</w:t>
      </w:r>
      <w:bookmarkEnd w:id="100026"/>
      <w:r/>
      <w:r/>
    </w:p>
    <w:p>
      <w:pPr>
        <w:pBdr/>
        <w:spacing w:after="120" w:line="288" w:lineRule="auto"/>
        <w:ind/>
        <w:jc w:val="both"/>
        <w:rPr/>
      </w:pPr>
      <w:r>
        <w:rPr>
          <w:color w:val="1a1a1a"/>
          <w:sz w:val="20"/>
          <w:szCs w:val="20"/>
        </w:rPr>
        <w:t xml:space="preserve">Three extensions are recommended. </w:t>
      </w:r>
      <w:r>
        <w:rPr>
          <w:b/>
          <w:bCs/>
          <w:color w:val="1a1a1a"/>
          <w:sz w:val="20"/>
          <w:szCs w:val="20"/>
        </w:rPr>
        <w:t xml:space="preserve">First, dynamic reproduction:</w:t>
      </w:r>
      <w:r>
        <w:rPr>
          <w:color w:val="1a1a1a"/>
          <w:sz w:val="20"/>
          <w:szCs w:val="20"/>
        </w:rPr>
        <w:t xml:space="preserve"> run the binary on Windows/Wine with the solver's output to directly capture the success message and complement evidence E-001 through E-006 with a runtime screenshot. </w:t>
      </w:r>
      <w:r>
        <w:rPr>
          <w:b/>
          <w:bCs/>
          <w:color w:val="1a1a1a"/>
          <w:sz w:val="20"/>
          <w:szCs w:val="20"/>
        </w:rPr>
        <w:t xml:space="preserve">Second, automation:</w:t>
      </w:r>
      <w:r>
        <w:rPr>
          <w:color w:val="1a1a1a"/>
          <w:sz w:val="20"/>
          <w:szCs w:val="20"/>
        </w:rPr>
        <w:t xml:space="preserve"> generalize TW.py into a disassembly parser that programmatically extracts cmp constants, so the solver can be reused on challenge variants with longer chains or different rotations. </w:t>
      </w:r>
      <w:r>
        <w:rPr>
          <w:b/>
          <w:bCs/>
          <w:color w:val="1a1a1a"/>
          <w:sz w:val="20"/>
          <w:szCs w:val="20"/>
        </w:rPr>
        <w:t xml:space="preserve">Third, tool comparison:</w:t>
      </w:r>
      <w:r>
        <w:rPr>
          <w:color w:val="1a1a1a"/>
          <w:sz w:val="20"/>
          <w:szCs w:val="20"/>
        </w:rPr>
        <w:t xml:space="preserve"> repeat the 64-bit block reading with a dual-mode disassembler or an emulator (e.g., Unicorn) to produce a cleaner 64-bit decode than the 32-bit rendering shown in Figure 4.</w:t>
      </w:r>
      <w:r/>
    </w:p>
    <w:p>
      <w:pPr>
        <w:pStyle w:val="919"/>
        <w:pBdr/>
        <w:spacing w:after="160" w:before="360" w:line="288" w:lineRule="auto"/>
        <w:ind/>
        <w:rPr/>
      </w:pPr>
      <w:r/>
      <w:bookmarkStart w:id="100027" w:name="_Toc100027"/>
      <w:r>
        <w:rPr>
          <w:rFonts w:ascii="Arial" w:eastAsia="SimHei"/>
          <w:b/>
          <w:bCs/>
          <w:color w:val="0f2233"/>
          <w:sz w:val="32"/>
          <w:szCs w:val="32"/>
        </w:rPr>
        <w:t xml:space="preserve">7. References</w:t>
      </w:r>
      <w:bookmarkEnd w:id="100027"/>
      <w:r/>
      <w:r/>
    </w:p>
    <w:p>
      <w:pPr>
        <w:pBdr/>
        <w:spacing w:after="120" w:line="288" w:lineRule="auto"/>
        <w:ind/>
        <w:jc w:val="both"/>
        <w:rPr/>
      </w:pPr>
      <w:r>
        <w:rPr>
          <w:color w:val="1a1a1a"/>
          <w:sz w:val="20"/>
          <w:szCs w:val="20"/>
        </w:rPr>
        <w:t xml:space="preserve">All references were</w:t>
      </w:r>
      <w:r>
        <w:rPr>
          <w:color w:val="1a1a1a"/>
          <w:sz w:val="20"/>
          <w:szCs w:val="20"/>
        </w:rPr>
        <w:t xml:space="preserve"> access-checked on September 13, 2026. The references serve to reinforce the technical context (Heaven's Gate, x86 rotation, radare2 tooling) and CTF writeup conventions; all core findings in this document originate from independent analysis of the sample.</w:t>
      </w:r>
      <w:r/>
    </w:p>
    <w:p>
      <w:pPr>
        <w:pBdr/>
        <w:spacing w:after="100" w:line="288" w:lineRule="auto"/>
        <w:ind w:hanging="480" w:left="480"/>
        <w:jc w:val="left"/>
        <w:rPr/>
      </w:pPr>
      <w:r>
        <w:rPr>
          <w:b/>
          <w:bCs/>
          <w:color w:val="1a1a1a"/>
          <w:sz w:val="20"/>
          <w:szCs w:val="20"/>
        </w:rPr>
        <w:t xml:space="preserve">[1] </w:t>
      </w:r>
      <w:r>
        <w:rPr>
          <w:color w:val="1a1a1a"/>
          <w:sz w:val="20"/>
          <w:szCs w:val="20"/>
        </w:rPr>
        <w:t xml:space="preserve">0xk4n3ki, "CrackMe Analysis: Heaven's Gate and Mode Switching," October 6, 2023. [Online]. Available: </w:t>
      </w:r>
      <w:hyperlink r:id="rId19" w:tooltip="https://0xk4n3ki.github.io/" w:history="1">
        <w:r>
          <w:rPr>
            <w:rStyle w:val="927"/>
            <w:sz w:val="20"/>
            <w:szCs w:val="20"/>
          </w:rPr>
          <w:t xml:space="preserve">https://0xk4n3ki.github.io/</w:t>
        </w:r>
      </w:hyperlink>
      <w:r/>
      <w:r/>
    </w:p>
    <w:p>
      <w:pPr>
        <w:pBdr/>
        <w:spacing w:after="100" w:line="288" w:lineRule="auto"/>
        <w:ind w:hanging="480" w:left="480"/>
        <w:jc w:val="left"/>
        <w:rPr/>
      </w:pPr>
      <w:r>
        <w:rPr>
          <w:b/>
          <w:bCs/>
          <w:color w:val="1a1a1a"/>
          <w:sz w:val="20"/>
          <w:szCs w:val="20"/>
        </w:rPr>
        <w:t xml:space="preserve">[2] </w:t>
      </w:r>
      <w:r>
        <w:rPr>
          <w:color w:val="1a1a1a"/>
          <w:sz w:val="20"/>
          <w:szCs w:val="20"/>
        </w:rPr>
        <w:t xml:space="preserve">Hexacorn, "Heaven's gate and a chameleon code (x86/64)," Hexacorn Blog, October 26, 2015. [Online]. Available: </w:t>
      </w:r>
      <w:hyperlink r:id="rId20" w:tooltip="https://www.hexacorn.com/blog/2015/10/26/heavens-gate-and-a-chameleon-code-x8664/" w:history="1">
        <w:r>
          <w:rPr>
            <w:rStyle w:val="927"/>
            <w:sz w:val="20"/>
            <w:szCs w:val="20"/>
          </w:rPr>
          <w:t xml:space="preserve">https://www.hexacorn.com/blog/2015/10/26/heavens-gate-and-a-chameleon-code-x8664/</w:t>
        </w:r>
      </w:hyperlink>
      <w:r/>
      <w:r/>
    </w:p>
    <w:p>
      <w:pPr>
        <w:pBdr/>
        <w:spacing w:after="100" w:line="288" w:lineRule="auto"/>
        <w:ind w:hanging="480" w:left="480"/>
        <w:jc w:val="left"/>
        <w:rPr/>
      </w:pPr>
      <w:r>
        <w:rPr>
          <w:b/>
          <w:bCs/>
          <w:color w:val="1a1a1a"/>
          <w:sz w:val="20"/>
          <w:szCs w:val="20"/>
        </w:rPr>
        <w:t xml:space="preserve">[3] </w:t>
      </w:r>
      <w:r>
        <w:rPr>
          <w:color w:val="1a1a1a"/>
          <w:sz w:val="20"/>
          <w:szCs w:val="20"/>
        </w:rPr>
        <w:t xml:space="preserve">Cisco Talos Intelligence Group, "RATs and stealers rush through 'Heaven's Gate' with new loader," July 1, 2019. [Online]. Available: </w:t>
      </w:r>
      <w:hyperlink r:id="rId21" w:tooltip="https://blog.talosintelligence.com/2019/07/rats-stealers-heavens-gate.html" w:history="1">
        <w:r>
          <w:rPr>
            <w:rStyle w:val="927"/>
            <w:sz w:val="20"/>
            <w:szCs w:val="20"/>
          </w:rPr>
          <w:t xml:space="preserve">https://blog.talosintelligence.com/2019/07/rats-stealers-heavens-gate.html</w:t>
        </w:r>
      </w:hyperlink>
      <w:r/>
      <w:r/>
    </w:p>
    <w:p>
      <w:pPr>
        <w:pBdr/>
        <w:spacing w:after="100" w:line="288" w:lineRule="auto"/>
        <w:ind w:hanging="480" w:left="480"/>
        <w:jc w:val="left"/>
        <w:rPr/>
      </w:pPr>
      <w:r>
        <w:rPr>
          <w:b/>
          <w:bCs/>
          <w:color w:val="1a1a1a"/>
          <w:sz w:val="20"/>
          <w:szCs w:val="20"/>
        </w:rPr>
        <w:t xml:space="preserve">[4] </w:t>
      </w:r>
      <w:r>
        <w:rPr>
          <w:color w:val="1a1a1a"/>
          <w:sz w:val="20"/>
          <w:szCs w:val="20"/>
        </w:rPr>
        <w:t xml:space="preserve">S. J. Hwang et al., "Bypassing Heaven's Gate Technique Using Black-Box Testing," 2023. [Online]. Available via PubMed Central (PMC), National Library of Medicine: </w:t>
      </w:r>
      <w:hyperlink r:id="rId22" w:tooltip="https://pmc.ncbi.nlm.nih.gov/" w:history="1">
        <w:r>
          <w:rPr>
            <w:rStyle w:val="927"/>
            <w:sz w:val="20"/>
            <w:szCs w:val="20"/>
          </w:rPr>
          <w:t xml:space="preserve">https://pmc.ncbi.nlm.nih.gov/</w:t>
        </w:r>
      </w:hyperlink>
      <w:r/>
      <w:r/>
    </w:p>
    <w:p>
      <w:pPr>
        <w:pBdr/>
        <w:spacing w:after="100" w:line="288" w:lineRule="auto"/>
        <w:ind w:hanging="480" w:left="480"/>
        <w:jc w:val="left"/>
        <w:rPr/>
      </w:pPr>
      <w:r>
        <w:rPr>
          <w:b/>
          <w:bCs/>
          <w:color w:val="1a1a1a"/>
          <w:sz w:val="20"/>
          <w:szCs w:val="20"/>
        </w:rPr>
        <w:t xml:space="preserve">[5] </w:t>
      </w:r>
      <w:r>
        <w:rPr>
          <w:color w:val="1a1a1a"/>
          <w:sz w:val="20"/>
          <w:szCs w:val="20"/>
        </w:rPr>
        <w:t xml:space="preserve">radareorg, "radare2 UNIX-like reverse engineering framework," GitHub. [Online]. Available: </w:t>
      </w:r>
      <w:hyperlink r:id="rId23" w:tooltip="https://github.com/radareorg/radare2" w:history="1">
        <w:r>
          <w:rPr>
            <w:rStyle w:val="927"/>
            <w:sz w:val="20"/>
            <w:szCs w:val="20"/>
          </w:rPr>
          <w:t xml:space="preserve">https://github.com/radareorg/radare2</w:t>
        </w:r>
      </w:hyperlink>
      <w:r/>
      <w:r/>
    </w:p>
    <w:p>
      <w:pPr>
        <w:pBdr/>
        <w:spacing w:after="100" w:line="288" w:lineRule="auto"/>
        <w:ind w:hanging="480" w:left="480"/>
        <w:jc w:val="left"/>
        <w:rPr/>
      </w:pPr>
      <w:r>
        <w:rPr>
          <w:b/>
          <w:bCs/>
          <w:color w:val="1a1a1a"/>
          <w:sz w:val="20"/>
          <w:szCs w:val="20"/>
        </w:rPr>
        <w:t xml:space="preserve">[6] </w:t>
      </w:r>
      <w:r>
        <w:rPr>
          <w:color w:val="1a1a1a"/>
          <w:sz w:val="20"/>
          <w:szCs w:val="20"/>
        </w:rPr>
        <w:t xml:space="preserve">F. Cloutier, "RCL/RCR/ROL/ROR Rotate," x86 Instruction Set Reference. [Online]. Available: </w:t>
      </w:r>
      <w:hyperlink r:id="rId24" w:tooltip="https://www.felixcloutier.com/x86/rcl:rcr:rol:ror" w:history="1">
        <w:r>
          <w:rPr>
            <w:rStyle w:val="927"/>
            <w:sz w:val="20"/>
            <w:szCs w:val="20"/>
          </w:rPr>
          <w:t xml:space="preserve">https://www.felixcloutier.com/x86/rcl:rcr:rol:ror</w:t>
        </w:r>
      </w:hyperlink>
      <w:r/>
      <w:r/>
    </w:p>
    <w:p>
      <w:pPr>
        <w:pBdr/>
        <w:spacing w:after="100" w:line="288" w:lineRule="auto"/>
        <w:ind w:hanging="480" w:left="480"/>
        <w:jc w:val="left"/>
        <w:rPr/>
      </w:pPr>
      <w:r>
        <w:rPr>
          <w:b/>
          <w:bCs/>
          <w:color w:val="1a1a1a"/>
          <w:sz w:val="20"/>
          <w:szCs w:val="20"/>
        </w:rPr>
        <w:t xml:space="preserve">[7] </w:t>
      </w:r>
      <w:r>
        <w:rPr>
          <w:color w:val="1a1a1a"/>
          <w:sz w:val="20"/>
          <w:szCs w:val="20"/>
        </w:rPr>
        <w:t xml:space="preserve">Wikibooks, "x86 Assembly/Shift and Rotate." [Online]. Available: </w:t>
      </w:r>
      <w:hyperlink r:id="rId25" w:tooltip="https://en.wikibooks.org/wiki/X86_Assembly/Shift_and_Rotate" w:history="1">
        <w:r>
          <w:rPr>
            <w:rStyle w:val="927"/>
            <w:sz w:val="20"/>
            <w:szCs w:val="20"/>
          </w:rPr>
          <w:t xml:space="preserve">https://en.wikibooks.org/wiki/X86_Assembly/Shift_and_Rotate</w:t>
        </w:r>
      </w:hyperlink>
      <w:r/>
      <w:r/>
    </w:p>
    <w:p>
      <w:pPr>
        <w:pBdr/>
        <w:spacing w:after="100" w:line="288" w:lineRule="auto"/>
        <w:ind w:hanging="480" w:left="480"/>
        <w:jc w:val="left"/>
        <w:rPr/>
      </w:pPr>
      <w:r>
        <w:rPr>
          <w:b/>
          <w:bCs/>
          <w:color w:val="1a1a1a"/>
          <w:sz w:val="20"/>
          <w:szCs w:val="20"/>
        </w:rPr>
        <w:t xml:space="preserve">[8] </w:t>
      </w:r>
      <w:r>
        <w:rPr>
          <w:color w:val="1a1a1a"/>
          <w:sz w:val="20"/>
          <w:szCs w:val="20"/>
        </w:rPr>
        <w:t xml:space="preserve">Infosec Institute, "How to use Radare2 for reverse engineering," July 31, 2020. [Online]. Available: </w:t>
      </w:r>
      <w:hyperlink r:id="rId26" w:tooltip="https://www.infosecinstitute.com/resources/malware-analysis/how-to-use-radare2-for-reverse-engineering/" w:history="1">
        <w:r>
          <w:rPr>
            <w:rStyle w:val="927"/>
            <w:sz w:val="20"/>
            <w:szCs w:val="20"/>
          </w:rPr>
          <w:t xml:space="preserve">https://www.infosecinstitute.com/resources/malware-analysis/how-to-use-radare2-for-reverse-engineering/</w:t>
        </w:r>
      </w:hyperlink>
      <w:r/>
      <w:r/>
    </w:p>
    <w:p>
      <w:pPr>
        <w:pBdr/>
        <w:spacing w:after="100" w:line="288" w:lineRule="auto"/>
        <w:ind w:hanging="480" w:left="480"/>
        <w:jc w:val="left"/>
        <w:rPr/>
      </w:pPr>
      <w:r>
        <w:rPr>
          <w:b/>
          <w:bCs/>
          <w:color w:val="1a1a1a"/>
          <w:sz w:val="20"/>
          <w:szCs w:val="20"/>
        </w:rPr>
        <w:t xml:space="preserve">[9] </w:t>
      </w:r>
      <w:r>
        <w:rPr>
          <w:color w:val="1a1a1a"/>
          <w:sz w:val="20"/>
          <w:szCs w:val="20"/>
        </w:rPr>
        <w:t xml:space="preserve">CTFtime, "Reverse Engineering Writeups." [Online]. Available: </w:t>
      </w:r>
      <w:hyperlink r:id="rId27" w:tooltip="https://ctftime.org/writeups?category=reverse" w:history="1">
        <w:r>
          <w:rPr>
            <w:rStyle w:val="927"/>
            <w:sz w:val="20"/>
            <w:szCs w:val="20"/>
          </w:rPr>
          <w:t xml:space="preserve">https://ctftime.org/writeups?category=reverse</w:t>
        </w:r>
      </w:hyperlink>
      <w:r/>
      <w:r/>
    </w:p>
    <w:p>
      <w:pPr>
        <w:pStyle w:val="919"/>
        <w:pBdr/>
        <w:spacing w:after="160" w:before="360" w:line="288" w:lineRule="auto"/>
        <w:ind/>
        <w:rPr/>
      </w:pPr>
      <w:r/>
      <w:bookmarkStart w:id="100028" w:name="_Toc100028"/>
      <w:r>
        <w:rPr>
          <w:rFonts w:ascii="Arial" w:eastAsia="SimHei"/>
          <w:b/>
          <w:bCs/>
          <w:color w:val="0f2233"/>
          <w:sz w:val="32"/>
          <w:szCs w:val="32"/>
        </w:rPr>
        <w:t xml:space="preserve">Appendix A Reproduction Metadata</w:t>
      </w:r>
      <w:bookmarkEnd w:id="100028"/>
      <w:r/>
      <w:r/>
    </w:p>
    <w:p>
      <w:pPr>
        <w:pBdr/>
        <w:spacing w:after="120" w:line="288" w:lineRule="auto"/>
        <w:ind/>
        <w:jc w:val="both"/>
        <w:rPr/>
      </w:pPr>
      <w:r>
        <w:rPr>
          <w:color w:val="1a1a1a"/>
          <w:sz w:val="20"/>
          <w:szCs w:val="20"/>
        </w:rPr>
        <w:t xml:space="preserve">Every value in the table below was extracted from the sample and the analysis environment documented in Chapter 3. Use this table to reproduce every step identically.</w:t>
      </w:r>
      <w:r/>
    </w:p>
    <w:p>
      <w:pPr>
        <w:keepNext w:val="true"/>
        <w:pBdr/>
        <w:spacing w:after="60" w:before="160" w:line="288" w:lineRule="auto"/>
        <w:ind/>
        <w:rPr/>
      </w:pPr>
      <w:r>
        <w:rPr>
          <w:b/>
          <w:bCs/>
          <w:color w:val="1b6b7a"/>
          <w:sz w:val="20"/>
          <w:szCs w:val="20"/>
        </w:rPr>
        <w:t xml:space="preserve">Table 5 Complete metadata for reproduction</w:t>
      </w:r>
      <w:r/>
    </w:p>
    <w:tbl>
      <w:tblPr>
        <w:tblW w:w="5000" w:type="pct"/>
        <w:tblBorders>
          <w:top w:val="single" w:color="1b6b7a" w:sz="6" w:space="0"/>
          <w:left w:val="none" w:color="000000" w:sz="4" w:space="0"/>
          <w:bottom w:val="single" w:color="1b6b7a" w:sz="6" w:space="0"/>
          <w:right w:val="none" w:color="000000" w:sz="4" w:space="0"/>
          <w:insideH w:val="single" w:color="c8dde2" w:sz="2" w:space="0"/>
          <w:insideV w:val="none" w:color="000000" w:sz="4" w:space="0"/>
        </w:tblBorders>
        <w:tblLayout w:type="fixed"/>
        <w:tblLook w:val="04A0" w:firstRow="1" w:lastRow="0" w:firstColumn="1" w:lastColumn="0" w:noHBand="0" w:noVBand="1"/>
      </w:tblPr>
      <w:tblGrid>
        <w:gridCol w:w="100"/>
        <w:gridCol w:w="100"/>
      </w:tblGrid>
      <w:tr>
        <w:trPr>
          <w:cantSplit/>
          <w:tblHeader/>
        </w:trPr>
        <w:tc>
          <w:tcPr>
            <w:shd w:val="clear" w:color="auto" w:fill="1b6b7a"/>
            <w:tcBorders/>
            <w:tcMar>
              <w:left w:w="110" w:type="dxa"/>
              <w:top w:w="70" w:type="dxa"/>
              <w:right w:w="110" w:type="dxa"/>
              <w:bottom w:w="70" w:type="dxa"/>
            </w:tcMar>
            <w:tcW w:w="1400" w:type="pct"/>
            <w:vAlign w:val="center"/>
          </w:tcPr>
          <w:p>
            <w:pPr>
              <w:pBdr/>
              <w:spacing w:after="0" w:line="288" w:lineRule="auto"/>
              <w:ind/>
              <w:jc w:val="center"/>
              <w:rPr/>
            </w:pPr>
            <w:r>
              <w:rPr>
                <w:color w:val="ffffff"/>
                <w:sz w:val="20"/>
                <w:szCs w:val="20"/>
              </w:rPr>
              <w:t xml:space="preserve">Item</w:t>
            </w:r>
            <w:r/>
          </w:p>
        </w:tc>
        <w:tc>
          <w:tcPr>
            <w:shd w:val="clear" w:color="auto" w:fill="1b6b7a"/>
            <w:tcBorders/>
            <w:tcMar>
              <w:left w:w="110" w:type="dxa"/>
              <w:top w:w="70" w:type="dxa"/>
              <w:right w:w="110" w:type="dxa"/>
              <w:bottom w:w="70" w:type="dxa"/>
            </w:tcMar>
            <w:tcW w:w="3600" w:type="pct"/>
            <w:vAlign w:val="center"/>
          </w:tcPr>
          <w:p>
            <w:pPr>
              <w:pBdr/>
              <w:spacing w:after="0" w:line="288" w:lineRule="auto"/>
              <w:ind/>
              <w:jc w:val="center"/>
              <w:rPr/>
            </w:pPr>
            <w:r>
              <w:rPr>
                <w:color w:val="ffffff"/>
                <w:sz w:val="20"/>
                <w:szCs w:val="20"/>
              </w:rPr>
              <w:t xml:space="preserve">Value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Sample file</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Size</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91,136 bytes</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SHA-256</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d35911333fae7cfc7a305c93e2f14cad678487ef724d4ea610c3e047a42194f0</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Type</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PE32 console, Intel i386, 8 sections, stripped to external PDB</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Compiled</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Sat Sep 12 01:52:38 2026</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Tooling</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radare2/rabin2 6.2.0, GNU objdump 2.47, Python 3.14.7, fish shell</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Key addresses</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caller 0x408e16; 32-bit checker 0x401600; 64-bit block 0x40165f; wrapper 0x4016b3</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32-bit constants</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0xcdbd7302, 0x30833d2e, 0xb310ea05, 0xdef1b433, 0x1c3b640e (key 0x1337c0de, ROL 11)</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64-bit constants</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0x87326027c52b7005, 0x7e6e88add6ebc7e2, 0x5e929579 (key 0x5a33c0d313379090, ROL 19/29/13)</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Triage command</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file; sha256sum; strings -a -n 5 ... | grep -Ei</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r2 caller command</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r2 -Aqc 'pd 25 @ 0x408e16' 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r2 checker command</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r2 -Aqc 'pdf @ 0x401600' portal33.exe</w:t>
            </w:r>
            <w:r/>
          </w:p>
        </w:tc>
      </w:tr>
      <w:tr>
        <w:trPr>
          <w:cantSplit/>
        </w:trPr>
        <w:tc>
          <w:tcPr>
            <w:shd w:val="clear" w:color="auto" w:fill="ffffff"/>
            <w:tcBorders/>
            <w:tcMar>
              <w:left w:w="110" w:type="dxa"/>
              <w:top w:w="70" w:type="dxa"/>
              <w:right w:w="110" w:type="dxa"/>
              <w:bottom w:w="70" w:type="dxa"/>
            </w:tcMar>
            <w:tcW w:w="1400" w:type="pct"/>
            <w:vAlign w:val="center"/>
          </w:tcPr>
          <w:p>
            <w:pPr>
              <w:pBdr/>
              <w:spacing w:after="0" w:line="288" w:lineRule="auto"/>
              <w:ind/>
              <w:jc w:val="center"/>
              <w:rPr/>
            </w:pPr>
            <w:r>
              <w:rPr>
                <w:color w:val="1a1a1a"/>
                <w:sz w:val="19"/>
                <w:szCs w:val="19"/>
              </w:rPr>
              <w:t xml:space="preserve">Solver</w:t>
            </w:r>
            <w:r/>
          </w:p>
        </w:tc>
        <w:tc>
          <w:tcPr>
            <w:shd w:val="clear" w:color="auto" w:fill="ffffff"/>
            <w:tcBorders/>
            <w:tcMar>
              <w:left w:w="110" w:type="dxa"/>
              <w:top w:w="70" w:type="dxa"/>
              <w:right w:w="110" w:type="dxa"/>
              <w:bottom w:w="70" w:type="dxa"/>
            </w:tcMar>
            <w:tcW w:w="3600" w:type="pct"/>
            <w:vAlign w:val="center"/>
          </w:tcPr>
          <w:p>
            <w:pPr>
              <w:pBdr/>
              <w:spacing w:after="0" w:line="288" w:lineRule="auto"/>
              <w:ind/>
              <w:jc w:val="left"/>
              <w:rPr/>
            </w:pPr>
            <w:r>
              <w:rPr>
                <w:color w:val="1a1a1a"/>
                <w:sz w:val="19"/>
                <w:szCs w:val="19"/>
              </w:rPr>
              <w:t xml:space="preserve">TW.py (Chapter 3.6) output verified with an 8/8 forward replay</w:t>
            </w:r>
            <w:r/>
          </w:p>
        </w:tc>
      </w:tr>
    </w:tbl>
    <w:p>
      <w:pPr>
        <w:pBdr/>
        <w:spacing w:after="120"/>
        <w:ind/>
        <w:rPr/>
      </w:pPr>
      <w:r/>
      <w:r/>
    </w:p>
    <w:sectPr>
      <w:headerReference w:type="default" r:id="rId10"/>
      <w:footerReference w:type="default" r:id="rId12"/>
      <w:footnotePr/>
      <w:endnotePr/>
      <w:type w:val="nextPage"/>
      <w:pgSz w:h="16838" w:orient="portrait" w:w="11906"/>
      <w:pgMar w:top="1134" w:right="1134" w:bottom="1134" w:left="1417"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imHei">
    <w:panose1 w:val="02000506000000020000"/>
  </w:font>
  <w:font w:name="Arial">
    <w:panose1 w:val="020B0604020202020204"/>
  </w:font>
  <w:font w:name="SimSun">
    <w:panose1 w:val="02000506000000020000"/>
  </w:font>
  <w:font w:name="Microsoft YaHei">
    <w:panose1 w:val="020F050202020403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before="60"/>
      <w:ind/>
      <w:jc w:val="center"/>
      <w:rPr/>
    </w:pPr>
    <w:fldSimple w:instr="PAGE \* MERGEFORMAT">
      <w:r>
        <w:t xml:space="preserve">1</w:t>
      </w:r>
    </w:fldSimple>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before="60"/>
      <w:ind/>
      <w:jc w:val="center"/>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8dde2" w:sz="4" w:space="4"/>
      </w:pBdr>
      <w:spacing w:after="0"/>
      <w:ind/>
      <w:jc w:val="left"/>
      <w:rPr/>
    </w:pPr>
    <w:r>
      <w:rPr>
        <w:rFonts w:ascii="Calibri"/>
        <w:color w:val="8a949c"/>
        <w:sz w:val="16"/>
        <w:szCs w:val="16"/>
      </w:rPr>
      <w:t xml:space="preserve">Two Worlds, One Heart Technical Writeup (portal33.exe) · v1.0</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8dde2" w:sz="4" w:space="4"/>
      </w:pBdr>
      <w:spacing w:after="0"/>
      <w:ind/>
      <w:jc w:val="left"/>
      <w:rPr/>
    </w:pPr>
    <w:r>
      <w:rPr>
        <w:rFonts w:ascii="Calibri"/>
        <w:color w:val="8a949c"/>
        <w:sz w:val="16"/>
        <w:szCs w:val="16"/>
      </w:rPr>
      <w:t xml:space="preserve">Two Worlds, One Heart Technical Writeup (portal33.exe) · v1.0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Times New Roman" w:eastAsia="SimSun" w:cs="Times New Roman"/>
        <w:color w:val="1a1a1a"/>
      </w:rPr>
    </w:rPrDefault>
    <w:pPrDefault>
      <w:pPr>
        <w:pBdr/>
        <w:spacing w:after="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w:basedOn w:val="7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8">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9">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0">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1">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2">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3">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default="1">
    <w:name w:val="Normal"/>
    <w:qFormat/>
    <w:pPr>
      <w:pBdr/>
      <w:spacing/>
      <w:ind/>
    </w:pPr>
  </w:style>
  <w:style w:type="paragraph" w:styleId="875">
    <w:name w:val="Heading 7"/>
    <w:basedOn w:val="874"/>
    <w:next w:val="874"/>
    <w:link w:val="8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6">
    <w:name w:val="Heading 8"/>
    <w:basedOn w:val="874"/>
    <w:next w:val="874"/>
    <w:link w:val="8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7">
    <w:name w:val="Heading 9"/>
    <w:basedOn w:val="874"/>
    <w:next w:val="874"/>
    <w:link w:val="8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8" w:default="1">
    <w:name w:val="Default Paragraph Font"/>
    <w:uiPriority w:val="1"/>
    <w:semiHidden/>
    <w:unhideWhenUsed/>
    <w:pPr>
      <w:pBdr/>
      <w:spacing/>
      <w:ind/>
    </w:pPr>
  </w:style>
  <w:style w:type="numbering" w:styleId="879" w:default="1">
    <w:name w:val="No List"/>
    <w:uiPriority w:val="99"/>
    <w:semiHidden/>
    <w:unhideWhenUsed/>
    <w:pPr>
      <w:pBdr/>
      <w:spacing/>
      <w:ind/>
    </w:pPr>
  </w:style>
  <w:style w:type="character" w:styleId="880">
    <w:name w:val="Heading 1 Char"/>
    <w:basedOn w:val="878"/>
    <w:link w:val="919"/>
    <w:uiPriority w:val="9"/>
    <w:pPr>
      <w:pBdr/>
      <w:spacing/>
      <w:ind/>
    </w:pPr>
    <w:rPr>
      <w:rFonts w:ascii="Arial" w:hAnsi="Arial" w:eastAsia="Arial" w:cs="Arial"/>
      <w:color w:val="0f4761" w:themeColor="accent1" w:themeShade="BF"/>
      <w:sz w:val="40"/>
      <w:szCs w:val="40"/>
    </w:rPr>
  </w:style>
  <w:style w:type="character" w:styleId="881">
    <w:name w:val="Heading 2 Char"/>
    <w:basedOn w:val="878"/>
    <w:link w:val="920"/>
    <w:uiPriority w:val="9"/>
    <w:pPr>
      <w:pBdr/>
      <w:spacing/>
      <w:ind/>
    </w:pPr>
    <w:rPr>
      <w:rFonts w:ascii="Arial" w:hAnsi="Arial" w:eastAsia="Arial" w:cs="Arial"/>
      <w:color w:val="0f4761" w:themeColor="accent1" w:themeShade="BF"/>
      <w:sz w:val="32"/>
      <w:szCs w:val="32"/>
    </w:rPr>
  </w:style>
  <w:style w:type="character" w:styleId="882">
    <w:name w:val="Heading 3 Char"/>
    <w:basedOn w:val="878"/>
    <w:link w:val="921"/>
    <w:uiPriority w:val="9"/>
    <w:pPr>
      <w:pBdr/>
      <w:spacing/>
      <w:ind/>
    </w:pPr>
    <w:rPr>
      <w:rFonts w:ascii="Arial" w:hAnsi="Arial" w:eastAsia="Arial" w:cs="Arial"/>
      <w:color w:val="0f4761" w:themeColor="accent1" w:themeShade="BF"/>
      <w:sz w:val="28"/>
      <w:szCs w:val="28"/>
    </w:rPr>
  </w:style>
  <w:style w:type="character" w:styleId="883">
    <w:name w:val="Heading 4 Char"/>
    <w:basedOn w:val="878"/>
    <w:link w:val="922"/>
    <w:uiPriority w:val="9"/>
    <w:pPr>
      <w:pBdr/>
      <w:spacing/>
      <w:ind/>
    </w:pPr>
    <w:rPr>
      <w:rFonts w:ascii="Arial" w:hAnsi="Arial" w:eastAsia="Arial" w:cs="Arial"/>
      <w:i/>
      <w:iCs/>
      <w:color w:val="0f4761" w:themeColor="accent1" w:themeShade="BF"/>
    </w:rPr>
  </w:style>
  <w:style w:type="character" w:styleId="884">
    <w:name w:val="Heading 5 Char"/>
    <w:basedOn w:val="878"/>
    <w:link w:val="923"/>
    <w:uiPriority w:val="9"/>
    <w:pPr>
      <w:pBdr/>
      <w:spacing/>
      <w:ind/>
    </w:pPr>
    <w:rPr>
      <w:rFonts w:ascii="Arial" w:hAnsi="Arial" w:eastAsia="Arial" w:cs="Arial"/>
      <w:color w:val="0f4761" w:themeColor="accent1" w:themeShade="BF"/>
    </w:rPr>
  </w:style>
  <w:style w:type="character" w:styleId="885">
    <w:name w:val="Heading 6 Char"/>
    <w:basedOn w:val="878"/>
    <w:link w:val="924"/>
    <w:uiPriority w:val="9"/>
    <w:pPr>
      <w:pBdr/>
      <w:spacing/>
      <w:ind/>
    </w:pPr>
    <w:rPr>
      <w:rFonts w:ascii="Arial" w:hAnsi="Arial" w:eastAsia="Arial" w:cs="Arial"/>
      <w:i/>
      <w:iCs/>
      <w:color w:val="595959" w:themeColor="text1" w:themeTint="A6"/>
    </w:rPr>
  </w:style>
  <w:style w:type="character" w:styleId="886">
    <w:name w:val="Heading 7 Char"/>
    <w:basedOn w:val="878"/>
    <w:link w:val="875"/>
    <w:uiPriority w:val="9"/>
    <w:pPr>
      <w:pBdr/>
      <w:spacing/>
      <w:ind/>
    </w:pPr>
    <w:rPr>
      <w:rFonts w:ascii="Arial" w:hAnsi="Arial" w:eastAsia="Arial" w:cs="Arial"/>
      <w:color w:val="595959" w:themeColor="text1" w:themeTint="A6"/>
    </w:rPr>
  </w:style>
  <w:style w:type="character" w:styleId="887">
    <w:name w:val="Heading 8 Char"/>
    <w:basedOn w:val="878"/>
    <w:link w:val="876"/>
    <w:uiPriority w:val="9"/>
    <w:pPr>
      <w:pBdr/>
      <w:spacing/>
      <w:ind/>
    </w:pPr>
    <w:rPr>
      <w:rFonts w:ascii="Arial" w:hAnsi="Arial" w:eastAsia="Arial" w:cs="Arial"/>
      <w:i/>
      <w:iCs/>
      <w:color w:val="272727" w:themeColor="text1" w:themeTint="D8"/>
    </w:rPr>
  </w:style>
  <w:style w:type="character" w:styleId="888">
    <w:name w:val="Heading 9 Char"/>
    <w:basedOn w:val="878"/>
    <w:link w:val="877"/>
    <w:uiPriority w:val="9"/>
    <w:pPr>
      <w:pBdr/>
      <w:spacing/>
      <w:ind/>
    </w:pPr>
    <w:rPr>
      <w:rFonts w:ascii="Arial" w:hAnsi="Arial" w:eastAsia="Arial" w:cs="Arial"/>
      <w:i/>
      <w:iCs/>
      <w:color w:val="272727" w:themeColor="text1" w:themeTint="D8"/>
    </w:rPr>
  </w:style>
  <w:style w:type="character" w:styleId="889">
    <w:name w:val="Title Char"/>
    <w:basedOn w:val="878"/>
    <w:link w:val="918"/>
    <w:uiPriority w:val="10"/>
    <w:pPr>
      <w:pBdr/>
      <w:spacing/>
      <w:ind/>
    </w:pPr>
    <w:rPr>
      <w:rFonts w:ascii="Arial" w:hAnsi="Arial" w:eastAsia="Arial" w:cs="Arial"/>
      <w:spacing w:val="-10"/>
      <w:sz w:val="56"/>
      <w:szCs w:val="56"/>
    </w:rPr>
  </w:style>
  <w:style w:type="paragraph" w:styleId="890">
    <w:name w:val="Subtitle"/>
    <w:basedOn w:val="874"/>
    <w:next w:val="874"/>
    <w:link w:val="891"/>
    <w:uiPriority w:val="11"/>
    <w:qFormat/>
    <w:pPr>
      <w:numPr>
        <w:ilvl w:val="1"/>
      </w:numPr>
      <w:pBdr/>
      <w:spacing/>
      <w:ind/>
    </w:pPr>
    <w:rPr>
      <w:color w:val="595959" w:themeColor="text1" w:themeTint="A6"/>
      <w:spacing w:val="15"/>
      <w:sz w:val="28"/>
      <w:szCs w:val="28"/>
    </w:rPr>
  </w:style>
  <w:style w:type="character" w:styleId="891">
    <w:name w:val="Subtitle Char"/>
    <w:basedOn w:val="878"/>
    <w:link w:val="890"/>
    <w:uiPriority w:val="11"/>
    <w:pPr>
      <w:pBdr/>
      <w:spacing/>
      <w:ind/>
    </w:pPr>
    <w:rPr>
      <w:color w:val="595959" w:themeColor="text1" w:themeTint="A6"/>
      <w:spacing w:val="15"/>
      <w:sz w:val="28"/>
      <w:szCs w:val="28"/>
    </w:rPr>
  </w:style>
  <w:style w:type="paragraph" w:styleId="892">
    <w:name w:val="Quote"/>
    <w:basedOn w:val="874"/>
    <w:next w:val="874"/>
    <w:link w:val="893"/>
    <w:uiPriority w:val="29"/>
    <w:qFormat/>
    <w:pPr>
      <w:pBdr/>
      <w:spacing w:before="160"/>
      <w:ind/>
      <w:jc w:val="center"/>
    </w:pPr>
    <w:rPr>
      <w:i/>
      <w:iCs/>
      <w:color w:val="404040" w:themeColor="text1" w:themeTint="BF"/>
    </w:rPr>
  </w:style>
  <w:style w:type="character" w:styleId="893">
    <w:name w:val="Quote Char"/>
    <w:basedOn w:val="878"/>
    <w:link w:val="892"/>
    <w:uiPriority w:val="29"/>
    <w:pPr>
      <w:pBdr/>
      <w:spacing/>
      <w:ind/>
    </w:pPr>
    <w:rPr>
      <w:i/>
      <w:iCs/>
      <w:color w:val="404040" w:themeColor="text1" w:themeTint="BF"/>
    </w:rPr>
  </w:style>
  <w:style w:type="character" w:styleId="894">
    <w:name w:val="Intense Emphasis"/>
    <w:basedOn w:val="878"/>
    <w:uiPriority w:val="21"/>
    <w:qFormat/>
    <w:pPr>
      <w:pBdr/>
      <w:spacing/>
      <w:ind/>
    </w:pPr>
    <w:rPr>
      <w:i/>
      <w:iCs/>
      <w:color w:val="0f4761" w:themeColor="accent1" w:themeShade="BF"/>
    </w:rPr>
  </w:style>
  <w:style w:type="paragraph" w:styleId="895">
    <w:name w:val="Intense Quote"/>
    <w:basedOn w:val="874"/>
    <w:next w:val="874"/>
    <w:link w:val="8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6">
    <w:name w:val="Intense Quote Char"/>
    <w:basedOn w:val="878"/>
    <w:link w:val="895"/>
    <w:uiPriority w:val="30"/>
    <w:pPr>
      <w:pBdr/>
      <w:spacing/>
      <w:ind/>
    </w:pPr>
    <w:rPr>
      <w:i/>
      <w:iCs/>
      <w:color w:val="0f4761" w:themeColor="accent1" w:themeShade="BF"/>
    </w:rPr>
  </w:style>
  <w:style w:type="character" w:styleId="897">
    <w:name w:val="Intense Reference"/>
    <w:basedOn w:val="878"/>
    <w:uiPriority w:val="32"/>
    <w:qFormat/>
    <w:pPr>
      <w:pBdr/>
      <w:spacing/>
      <w:ind/>
    </w:pPr>
    <w:rPr>
      <w:b/>
      <w:bCs/>
      <w:smallCaps/>
      <w:color w:val="0f4761" w:themeColor="accent1" w:themeShade="BF"/>
      <w:spacing w:val="5"/>
    </w:rPr>
  </w:style>
  <w:style w:type="paragraph" w:styleId="898">
    <w:name w:val="No Spacing"/>
    <w:basedOn w:val="874"/>
    <w:uiPriority w:val="1"/>
    <w:qFormat/>
    <w:pPr>
      <w:pBdr/>
      <w:spacing w:after="0" w:line="240" w:lineRule="auto"/>
      <w:ind/>
    </w:pPr>
  </w:style>
  <w:style w:type="character" w:styleId="899">
    <w:name w:val="Subtle Emphasis"/>
    <w:basedOn w:val="878"/>
    <w:uiPriority w:val="19"/>
    <w:qFormat/>
    <w:pPr>
      <w:pBdr/>
      <w:spacing/>
      <w:ind/>
    </w:pPr>
    <w:rPr>
      <w:i/>
      <w:iCs/>
      <w:color w:val="404040" w:themeColor="text1" w:themeTint="BF"/>
    </w:rPr>
  </w:style>
  <w:style w:type="character" w:styleId="900">
    <w:name w:val="Emphasis"/>
    <w:basedOn w:val="878"/>
    <w:uiPriority w:val="20"/>
    <w:qFormat/>
    <w:pPr>
      <w:pBdr/>
      <w:spacing/>
      <w:ind/>
    </w:pPr>
    <w:rPr>
      <w:i/>
      <w:iCs/>
    </w:rPr>
  </w:style>
  <w:style w:type="character" w:styleId="901">
    <w:name w:val="Subtle Reference"/>
    <w:basedOn w:val="878"/>
    <w:uiPriority w:val="31"/>
    <w:qFormat/>
    <w:pPr>
      <w:pBdr/>
      <w:spacing/>
      <w:ind/>
    </w:pPr>
    <w:rPr>
      <w:smallCaps/>
      <w:color w:val="5a5a5a" w:themeColor="text1" w:themeTint="A5"/>
    </w:rPr>
  </w:style>
  <w:style w:type="character" w:styleId="902">
    <w:name w:val="Book Title"/>
    <w:basedOn w:val="878"/>
    <w:uiPriority w:val="33"/>
    <w:qFormat/>
    <w:pPr>
      <w:pBdr/>
      <w:spacing/>
      <w:ind/>
    </w:pPr>
    <w:rPr>
      <w:b/>
      <w:bCs/>
      <w:i/>
      <w:iCs/>
      <w:spacing w:val="5"/>
    </w:rPr>
  </w:style>
  <w:style w:type="paragraph" w:styleId="903">
    <w:name w:val="Header"/>
    <w:basedOn w:val="874"/>
    <w:link w:val="904"/>
    <w:uiPriority w:val="99"/>
    <w:unhideWhenUsed/>
    <w:pPr>
      <w:pBdr/>
      <w:tabs>
        <w:tab w:val="center" w:leader="none" w:pos="4844"/>
        <w:tab w:val="right" w:leader="none" w:pos="9689"/>
      </w:tabs>
      <w:spacing w:after="0" w:line="240" w:lineRule="auto"/>
      <w:ind/>
    </w:pPr>
  </w:style>
  <w:style w:type="character" w:styleId="904">
    <w:name w:val="Header Char"/>
    <w:basedOn w:val="878"/>
    <w:link w:val="903"/>
    <w:uiPriority w:val="99"/>
    <w:pPr>
      <w:pBdr/>
      <w:spacing/>
      <w:ind/>
    </w:pPr>
  </w:style>
  <w:style w:type="paragraph" w:styleId="905">
    <w:name w:val="Footer"/>
    <w:basedOn w:val="874"/>
    <w:link w:val="906"/>
    <w:uiPriority w:val="99"/>
    <w:unhideWhenUsed/>
    <w:pPr>
      <w:pBdr/>
      <w:tabs>
        <w:tab w:val="center" w:leader="none" w:pos="4844"/>
        <w:tab w:val="right" w:leader="none" w:pos="9689"/>
      </w:tabs>
      <w:spacing w:after="0" w:line="240" w:lineRule="auto"/>
      <w:ind/>
    </w:pPr>
  </w:style>
  <w:style w:type="character" w:styleId="906">
    <w:name w:val="Footer Char"/>
    <w:basedOn w:val="878"/>
    <w:link w:val="905"/>
    <w:uiPriority w:val="99"/>
    <w:pPr>
      <w:pBdr/>
      <w:spacing/>
      <w:ind/>
    </w:pPr>
  </w:style>
  <w:style w:type="paragraph" w:styleId="907">
    <w:name w:val="Caption"/>
    <w:basedOn w:val="874"/>
    <w:next w:val="874"/>
    <w:uiPriority w:val="35"/>
    <w:unhideWhenUsed/>
    <w:qFormat/>
    <w:pPr>
      <w:pBdr/>
      <w:spacing w:after="200" w:line="240" w:lineRule="auto"/>
      <w:ind/>
    </w:pPr>
    <w:rPr>
      <w:i/>
      <w:iCs/>
      <w:color w:val="0e2841" w:themeColor="text2"/>
      <w:sz w:val="18"/>
      <w:szCs w:val="18"/>
    </w:rPr>
  </w:style>
  <w:style w:type="character" w:styleId="908">
    <w:name w:val="FollowedHyperlink"/>
    <w:basedOn w:val="878"/>
    <w:uiPriority w:val="99"/>
    <w:semiHidden/>
    <w:unhideWhenUsed/>
    <w:pPr>
      <w:pBdr/>
      <w:spacing/>
      <w:ind/>
    </w:pPr>
    <w:rPr>
      <w:color w:val="954f72" w:themeColor="followedHyperlink"/>
      <w:u w:val="single"/>
    </w:rPr>
  </w:style>
  <w:style w:type="paragraph" w:styleId="909">
    <w:name w:val="toc 4"/>
    <w:basedOn w:val="874"/>
    <w:next w:val="874"/>
    <w:uiPriority w:val="39"/>
    <w:unhideWhenUsed/>
    <w:pPr>
      <w:pBdr/>
      <w:spacing w:after="100"/>
      <w:ind w:left="660"/>
    </w:pPr>
  </w:style>
  <w:style w:type="paragraph" w:styleId="910">
    <w:name w:val="toc 5"/>
    <w:basedOn w:val="874"/>
    <w:next w:val="874"/>
    <w:uiPriority w:val="39"/>
    <w:unhideWhenUsed/>
    <w:pPr>
      <w:pBdr/>
      <w:spacing w:after="100"/>
      <w:ind w:left="880"/>
    </w:pPr>
  </w:style>
  <w:style w:type="paragraph" w:styleId="911">
    <w:name w:val="toc 6"/>
    <w:basedOn w:val="874"/>
    <w:next w:val="874"/>
    <w:uiPriority w:val="39"/>
    <w:unhideWhenUsed/>
    <w:pPr>
      <w:pBdr/>
      <w:spacing w:after="100"/>
      <w:ind w:left="1100"/>
    </w:pPr>
  </w:style>
  <w:style w:type="paragraph" w:styleId="912">
    <w:name w:val="toc 7"/>
    <w:basedOn w:val="874"/>
    <w:next w:val="874"/>
    <w:uiPriority w:val="39"/>
    <w:unhideWhenUsed/>
    <w:pPr>
      <w:pBdr/>
      <w:spacing w:after="100"/>
      <w:ind w:left="1320"/>
    </w:pPr>
  </w:style>
  <w:style w:type="paragraph" w:styleId="913">
    <w:name w:val="toc 8"/>
    <w:basedOn w:val="874"/>
    <w:next w:val="874"/>
    <w:uiPriority w:val="39"/>
    <w:unhideWhenUsed/>
    <w:pPr>
      <w:pBdr/>
      <w:spacing w:after="100"/>
      <w:ind w:left="1540"/>
    </w:pPr>
  </w:style>
  <w:style w:type="paragraph" w:styleId="914">
    <w:name w:val="toc 9"/>
    <w:basedOn w:val="874"/>
    <w:next w:val="874"/>
    <w:uiPriority w:val="39"/>
    <w:unhideWhenUsed/>
    <w:pPr>
      <w:pBdr/>
      <w:spacing w:after="100"/>
      <w:ind w:left="1760"/>
    </w:pPr>
  </w:style>
  <w:style w:type="character" w:styleId="915">
    <w:name w:val="Placeholder Text"/>
    <w:basedOn w:val="87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874"/>
    <w:next w:val="874"/>
    <w:uiPriority w:val="99"/>
    <w:unhideWhenUsed/>
    <w:pPr>
      <w:pBdr/>
      <w:spacing w:after="0" w:afterAutospacing="0"/>
      <w:ind/>
    </w:pPr>
  </w:style>
  <w:style w:type="paragraph" w:styleId="918">
    <w:name w:val="Title"/>
    <w:qFormat/>
    <w:pPr>
      <w:pBdr/>
      <w:spacing/>
      <w:ind/>
    </w:pPr>
    <w:rPr>
      <w:sz w:val="56"/>
      <w:szCs w:val="56"/>
    </w:rPr>
  </w:style>
  <w:style w:type="paragraph" w:styleId="919">
    <w:name w:val="Heading 1"/>
    <w:qFormat/>
    <w:pPr>
      <w:pBdr/>
      <w:spacing w:after="160" w:before="360" w:line="288" w:lineRule="auto"/>
      <w:ind/>
      <w:outlineLvl w:val="0"/>
    </w:pPr>
    <w:rPr>
      <w:rFonts w:ascii="Arial" w:eastAsia="SimHei"/>
      <w:b/>
      <w:bCs/>
      <w:color w:val="0f2233"/>
      <w:sz w:val="32"/>
      <w:szCs w:val="32"/>
    </w:rPr>
  </w:style>
  <w:style w:type="paragraph" w:styleId="920">
    <w:name w:val="Heading 2"/>
    <w:qFormat/>
    <w:pPr>
      <w:pBdr/>
      <w:spacing w:after="120" w:before="260" w:line="288" w:lineRule="auto"/>
      <w:ind/>
      <w:outlineLvl w:val="1"/>
    </w:pPr>
    <w:rPr>
      <w:rFonts w:ascii="Arial" w:eastAsia="SimHei"/>
      <w:b/>
      <w:bCs/>
      <w:color w:val="0f2233"/>
      <w:sz w:val="28"/>
      <w:szCs w:val="28"/>
    </w:rPr>
  </w:style>
  <w:style w:type="paragraph" w:styleId="921">
    <w:name w:val="Heading 3"/>
    <w:qFormat/>
    <w:pPr>
      <w:pBdr/>
      <w:spacing w:after="100" w:before="200" w:line="288" w:lineRule="auto"/>
      <w:ind/>
      <w:outlineLvl w:val="2"/>
    </w:pPr>
    <w:rPr>
      <w:rFonts w:ascii="Arial" w:eastAsia="SimHei"/>
      <w:b/>
      <w:bCs/>
      <w:color w:val="1b6b7a"/>
      <w:sz w:val="24"/>
      <w:szCs w:val="24"/>
    </w:rPr>
  </w:style>
  <w:style w:type="paragraph" w:styleId="922">
    <w:name w:val="Heading 4"/>
    <w:qFormat/>
    <w:pPr>
      <w:pBdr/>
      <w:spacing/>
      <w:ind/>
      <w:outlineLvl w:val="3"/>
    </w:pPr>
    <w:rPr>
      <w:i/>
      <w:iCs/>
      <w:color w:val="2e74b5"/>
    </w:rPr>
  </w:style>
  <w:style w:type="paragraph" w:styleId="923">
    <w:name w:val="Heading 5"/>
    <w:qFormat/>
    <w:pPr>
      <w:pBdr/>
      <w:spacing/>
      <w:ind/>
      <w:outlineLvl w:val="4"/>
    </w:pPr>
    <w:rPr>
      <w:color w:val="2e74b5"/>
    </w:rPr>
  </w:style>
  <w:style w:type="paragraph" w:styleId="924">
    <w:name w:val="Heading 6"/>
    <w:qFormat/>
    <w:pPr>
      <w:pBdr/>
      <w:spacing/>
      <w:ind/>
      <w:outlineLvl w:val="5"/>
    </w:pPr>
    <w:rPr>
      <w:color w:val="1f4d78"/>
    </w:rPr>
  </w:style>
  <w:style w:type="paragraph" w:styleId="925">
    <w:name w:val="Strong"/>
    <w:qFormat/>
    <w:pPr>
      <w:pBdr/>
      <w:spacing/>
      <w:ind/>
    </w:pPr>
    <w:rPr>
      <w:b/>
      <w:bCs/>
    </w:rPr>
  </w:style>
  <w:style w:type="paragraph" w:styleId="926">
    <w:name w:val="List Paragraph"/>
    <w:qFormat/>
    <w:pPr>
      <w:pBdr/>
      <w:spacing/>
      <w:ind/>
    </w:pPr>
  </w:style>
  <w:style w:type="character" w:styleId="927">
    <w:name w:val="Hyperlink"/>
    <w:uiPriority w:val="99"/>
    <w:unhideWhenUsed/>
    <w:pPr>
      <w:pBdr/>
      <w:spacing/>
      <w:ind/>
    </w:pPr>
    <w:rPr>
      <w:color w:val="0563c1"/>
      <w:u w:val="single"/>
    </w:rPr>
  </w:style>
  <w:style w:type="character" w:styleId="928">
    <w:name w:val="footnote reference"/>
    <w:uiPriority w:val="99"/>
    <w:semiHidden/>
    <w:unhideWhenUsed/>
    <w:pPr>
      <w:pBdr/>
      <w:spacing/>
      <w:ind/>
    </w:pPr>
    <w:rPr>
      <w:vertAlign w:val="superscript"/>
    </w:rPr>
  </w:style>
  <w:style w:type="paragraph" w:styleId="929">
    <w:name w:val="footnote text"/>
    <w:link w:val="930"/>
    <w:uiPriority w:val="99"/>
    <w:semiHidden/>
    <w:unhideWhenUsed/>
    <w:pPr>
      <w:pBdr/>
      <w:spacing w:after="0" w:line="240" w:lineRule="auto"/>
      <w:ind/>
    </w:pPr>
    <w:rPr>
      <w:sz w:val="20"/>
      <w:szCs w:val="20"/>
    </w:rPr>
  </w:style>
  <w:style w:type="character" w:styleId="930">
    <w:name w:val="Footnote Text Char"/>
    <w:link w:val="929"/>
    <w:uiPriority w:val="99"/>
    <w:semiHidden/>
    <w:unhideWhenUsed/>
    <w:pPr>
      <w:pBdr/>
      <w:spacing/>
      <w:ind/>
    </w:pPr>
    <w:rPr>
      <w:sz w:val="20"/>
      <w:szCs w:val="20"/>
    </w:rPr>
  </w:style>
  <w:style w:type="character" w:styleId="931">
    <w:name w:val="endnote reference"/>
    <w:uiPriority w:val="99"/>
    <w:semiHidden/>
    <w:unhideWhenUsed/>
    <w:pPr>
      <w:pBdr/>
      <w:spacing/>
      <w:ind/>
    </w:pPr>
    <w:rPr>
      <w:vertAlign w:val="superscript"/>
    </w:rPr>
  </w:style>
  <w:style w:type="paragraph" w:styleId="932">
    <w:name w:val="endnote text"/>
    <w:link w:val="933"/>
    <w:uiPriority w:val="99"/>
    <w:semiHidden/>
    <w:unhideWhenUsed/>
    <w:pPr>
      <w:pBdr/>
      <w:spacing w:after="0" w:line="240" w:lineRule="auto"/>
      <w:ind/>
    </w:pPr>
    <w:rPr>
      <w:sz w:val="20"/>
      <w:szCs w:val="20"/>
    </w:rPr>
  </w:style>
  <w:style w:type="character" w:styleId="933">
    <w:name w:val="Endnote Text Char"/>
    <w:link w:val="932"/>
    <w:uiPriority w:val="99"/>
    <w:semiHidden/>
    <w:unhideWhenUsed/>
    <w:pPr>
      <w:pBdr/>
      <w:spacing/>
      <w:ind/>
    </w:pPr>
    <w:rPr>
      <w:sz w:val="20"/>
      <w:szCs w:val="20"/>
    </w:rPr>
  </w:style>
  <w:style w:type="paragraph" w:styleId="934">
    <w:name w:val="toc 1"/>
    <w:uiPriority w:val="39"/>
    <w:pPr>
      <w:pBdr/>
      <w:tabs>
        <w:tab w:val="right" w:leader="dot" w:pos="9026"/>
      </w:tabs>
      <w:spacing w:after="60" w:before="120"/>
      <w:ind/>
    </w:pPr>
    <w:rPr>
      <w:b/>
      <w:bCs/>
    </w:rPr>
  </w:style>
  <w:style w:type="paragraph" w:styleId="935">
    <w:name w:val="toc 2"/>
    <w:uiPriority w:val="39"/>
    <w:pPr>
      <w:pBdr/>
      <w:tabs>
        <w:tab w:val="right" w:leader="dot" w:pos="9026"/>
      </w:tabs>
      <w:spacing w:after="40" w:before="60"/>
      <w:ind w:left="360"/>
    </w:pPr>
  </w:style>
  <w:style w:type="paragraph" w:styleId="936">
    <w:name w:val="toc 3"/>
    <w:uiPriority w:val="39"/>
    <w:pPr>
      <w:pBd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yperlink" Target="https://0xk4n3ki.github.io/" TargetMode="External"/><Relationship Id="rId20" Type="http://schemas.openxmlformats.org/officeDocument/2006/relationships/hyperlink" Target="https://www.hexacorn.com/blog/2015/10/26/heavens-gate-and-a-chameleon-code-x8664/" TargetMode="External"/><Relationship Id="rId21" Type="http://schemas.openxmlformats.org/officeDocument/2006/relationships/hyperlink" Target="https://blog.talosintelligence.com/2019/07/rats-stealers-heavens-gate.html" TargetMode="External"/><Relationship Id="rId22" Type="http://schemas.openxmlformats.org/officeDocument/2006/relationships/hyperlink" Target="https://pmc.ncbi.nlm.nih.gov/" TargetMode="External"/><Relationship Id="rId23" Type="http://schemas.openxmlformats.org/officeDocument/2006/relationships/hyperlink" Target="https://github.com/radareorg/radare2" TargetMode="External"/><Relationship Id="rId24" Type="http://schemas.openxmlformats.org/officeDocument/2006/relationships/hyperlink" Target="https://www.felixcloutier.com/x86/rcl:rcr:rol:ror" TargetMode="External"/><Relationship Id="rId25" Type="http://schemas.openxmlformats.org/officeDocument/2006/relationships/hyperlink" Target="https://en.wikibooks.org/wiki/X86_Assembly/Shift_and_Rotate" TargetMode="External"/><Relationship Id="rId26" Type="http://schemas.openxmlformats.org/officeDocument/2006/relationships/hyperlink" Target="https://www.infosecinstitute.com/resources/malware-analysis/how-to-use-radare2-for-reverse-engineering/" TargetMode="External"/><Relationship Id="rId27" Type="http://schemas.openxmlformats.org/officeDocument/2006/relationships/hyperlink" Target="https://ctftime.org/writeups?category=revers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Worlds, One Heart — Technical Writeup portal33.exe</dc:title>
  <dc:creator>Analis Reverse Engineering</dc:creator>
  <dc:description>Technical documentation writeup CTF Reverse Engineering</dc:description>
  <cp:revision>3</cp:revision>
  <dcterms:created xsi:type="dcterms:W3CDTF">2026-09-13T12:02:59Z</dcterms:created>
  <dcterms:modified xsi:type="dcterms:W3CDTF">2026-09-14T18:24:22Z</dcterms:modified>
</cp:coreProperties>
</file>