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00000"/>
          <w:sz w:val="52"/>
        </w:rPr>
        <w:t>ACCURIX FINANCIAL</w:t>
      </w:r>
    </w:p>
    <w:p>
      <w:pPr>
        <w:jc w:val="center"/>
      </w:pPr>
      <w:r>
        <w:rPr>
          <w:rFonts w:ascii="Segoe UI" w:hAnsi="Segoe UI"/>
          <w:color w:val="4B5563"/>
          <w:sz w:val="28"/>
        </w:rPr>
        <w:t>Enterprise Double-Entry Bookkeeping &amp; Financial Reporting Suite</w:t>
      </w:r>
    </w:p>
    <w:p>
      <w:pPr>
        <w:jc w:val="center"/>
      </w:pPr>
      <w:r>
        <w:rPr>
          <w:rFonts w:ascii="Segoe UI" w:hAnsi="Segoe UI"/>
          <w:b/>
          <w:color w:val="000000"/>
          <w:sz w:val="20"/>
        </w:rPr>
        <w:t>Java 17 LTS • Swing Desktop GUI (FlatLaf Vercel Light) • Servlets &amp; JSP • JDBC • MySQL 8 • Philippine GAAP (PHP ₱)</w:t>
      </w:r>
    </w:p>
    <w:p>
      <w:pPr>
        <w:jc w:val="center"/>
      </w:pPr>
      <w:r>
        <w:rPr>
          <w:rFonts w:ascii="Segoe UI" w:hAnsi="Segoe UI"/>
          <w:i/>
          <w:color w:val="6B7280"/>
          <w:sz w:val="19"/>
        </w:rPr>
        <w:t>Project Development Specification, System Architecture &amp; Team Deliverables • Version 2.0</w:t>
      </w:r>
    </w:p>
    <w:p/>
    <w:p>
      <w:pPr>
        <w:pStyle w:val="Heading1"/>
      </w:pPr>
      <w:r>
        <w:t>1. Project Overview</w:t>
      </w:r>
    </w:p>
    <w:p>
      <w:r>
        <w:t>Accurix Financial is an enterprise-grade, dual-deployment Double-Entry Bookkeeping and GAAP accounting suite engineered to satisfy modern financial accounting principles (GAAP and IFRS) and computer science software architecture standards. The system provides an integrated solution for managing user accounts, Chart of Accounts, compound journal vouchers, general ledger accounts, and automated real-time financial reporting (Trial Balance, Income Statement, and Balance Sheet).</w:t>
      </w:r>
    </w:p>
    <w:p>
      <w:r>
        <w:t>Unlike basic single-tier student projects, this system features a Dual-Interface Architecture backed by a unified data access and service layer in MySQL 8. Users can operate either through a 100% Native Desktop Java GUI (utilizing Swing, FlatLaf, and Java2D vector graphics) or through a full-featured Web Application (utilizing Java Servlets, JSP, JSTL, and Apache Tomcat). The visual design of both interfaces is inspired by the modern Vercel Geist design system, strictly maintaining a 100% Light Mode monochrome palette with high-contrast legibility, vector geometric iconography, and zero unicode emojis.</w:t>
      </w:r>
    </w:p>
    <w:p>
      <w:r>
        <w:t>All monetary values throughout the system are strictly standardized and formatted in Philippine Pesos (PHP ₱), completely eliminating foreign currency representations. A unified master launcher (run.bat) orchestrates both deployment modes with interactive menu selection.</w:t>
      </w:r>
    </w:p>
    <w:p>
      <w:pPr>
        <w:pStyle w:val="Heading1"/>
      </w:pPr>
      <w:r>
        <w:t>2. Project Objectives</w:t>
      </w:r>
    </w:p>
    <w:p>
      <w:pPr>
        <w:pStyle w:val="ListBullet"/>
      </w:pPr>
      <w:r>
        <w:t>Provide authenticated, role-based access control (Admin, Senior Accountant, Accountant) secured with salted 10-round BCrypt password hashing.</w:t>
      </w:r>
    </w:p>
    <w:p>
      <w:pPr>
        <w:pStyle w:val="ListBullet"/>
      </w:pPr>
      <w:r>
        <w:t>Implement a Dual Deployment Model enabling users to run either a 100% Native Desktop GUI application, a Tomcat Web application, or both simultaneously.</w:t>
      </w:r>
    </w:p>
    <w:p>
      <w:pPr>
        <w:pStyle w:val="ListBullet"/>
      </w:pPr>
      <w:r>
        <w:t>Enforce strict double-entry bookkeeping equilibrium (Total Debits = Total Credits) across compound journal vouchers with real-time validation and atomic database transactions.</w:t>
      </w:r>
    </w:p>
    <w:p>
      <w:pPr>
        <w:pStyle w:val="ListBullet"/>
      </w:pPr>
      <w:r>
        <w:t>Maintain a standard 5-tier Chart of Accounts (Assets 1000s, Liabilities 2000s, Equity 3000s, Revenues 4000s, Expenses 5000s) with code uniqueness constraints.</w:t>
      </w:r>
    </w:p>
    <w:p>
      <w:pPr>
        <w:pStyle w:val="ListBullet"/>
      </w:pPr>
      <w:r>
        <w:t>Automate General Ledger posting with normal balance mathematical rules (Normal Debit for Assets/Expenses; Normal Credit for Liabilities/Equity/Revenues) and beginning balance carryovers.</w:t>
      </w:r>
    </w:p>
    <w:p>
      <w:pPr>
        <w:pStyle w:val="ListBullet"/>
      </w:pPr>
      <w:r>
        <w:t>Generate GAAP-compliant financial statements: Trial Balance (equilibrium verification), Income Statement (operating profit calculation), and Balance Sheet (with dynamic net income absorption into Owner's Equity).</w:t>
      </w:r>
    </w:p>
    <w:p>
      <w:pPr>
        <w:pStyle w:val="ListBullet"/>
      </w:pPr>
      <w:r>
        <w:t>Standardize all currency outputs exclusively to Philippine Pesos (₱ / PHP) with formal two-decimal accounting notation (₱#,##0.00).</w:t>
      </w:r>
    </w:p>
    <w:p>
      <w:pPr>
        <w:pStyle w:val="ListBullet"/>
      </w:pPr>
      <w:r>
        <w:t>Adopt the sleek Vercel Geist design system: monochrome palette, zero dark mode (100% light mode), Java2D vector geometric icons, and custom taskbar branding.</w:t>
      </w:r>
    </w:p>
    <w:p>
      <w:pPr>
        <w:pStyle w:val="ListBullet"/>
      </w:pPr>
      <w:r>
        <w:t>Provide a unified 1-click master launcher (run.bat) with secondary scripts neatly contained in a dedicated scripts/ folder.</w:t>
      </w:r>
    </w:p>
    <w:p>
      <w:pPr>
        <w:pStyle w:val="ListBullet"/>
      </w:pPr>
      <w:r>
        <w:t>Maintain high code quality backed by automated JUnit test suites achieving 100% pass rates (22/22 unit tests passing).</w:t>
      </w:r>
    </w:p>
    <w:p>
      <w:pPr>
        <w:pStyle w:val="Heading1"/>
      </w:pPr>
      <w:r>
        <w:t>3. Technology Stack</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11827"/>
            <w:tcMar>
              <w:top w:w="140" w:type="dxa"/>
              <w:bottom w:w="140" w:type="dxa"/>
              <w:left w:w="160" w:type="dxa"/>
              <w:right w:w="160" w:type="dxa"/>
            </w:tcMar>
          </w:tcPr>
          <w:p>
            <w:pPr>
              <w:jc w:val="left"/>
            </w:pPr>
            <w:r>
              <w:rPr>
                <w:rFonts w:ascii="Segoe UI" w:hAnsi="Segoe UI"/>
                <w:b/>
                <w:color w:val="FFFFFF"/>
                <w:sz w:val="19"/>
              </w:rPr>
              <w:t>Tier / Component</w:t>
            </w:r>
          </w:p>
        </w:tc>
        <w:tc>
          <w:tcPr>
            <w:tcW w:type="dxa" w:w="3168"/>
            <w:shd w:val="clear" w:color="auto" w:fill="111827"/>
            <w:tcMar>
              <w:top w:w="140" w:type="dxa"/>
              <w:bottom w:w="140" w:type="dxa"/>
              <w:left w:w="160" w:type="dxa"/>
              <w:right w:w="160" w:type="dxa"/>
            </w:tcMar>
          </w:tcPr>
          <w:p>
            <w:pPr>
              <w:jc w:val="left"/>
            </w:pPr>
            <w:r>
              <w:rPr>
                <w:rFonts w:ascii="Segoe UI" w:hAnsi="Segoe UI"/>
                <w:b/>
                <w:color w:val="FFFFFF"/>
                <w:sz w:val="19"/>
              </w:rPr>
              <w:t>Technology / Library</w:t>
            </w:r>
          </w:p>
        </w:tc>
        <w:tc>
          <w:tcPr>
            <w:tcW w:type="dxa" w:w="3600"/>
            <w:shd w:val="clear" w:color="auto" w:fill="111827"/>
            <w:tcMar>
              <w:top w:w="140" w:type="dxa"/>
              <w:bottom w:w="140" w:type="dxa"/>
              <w:left w:w="160" w:type="dxa"/>
              <w:right w:w="160" w:type="dxa"/>
            </w:tcMar>
          </w:tcPr>
          <w:p>
            <w:pPr>
              <w:jc w:val="left"/>
            </w:pPr>
            <w:r>
              <w:rPr>
                <w:rFonts w:ascii="Segoe UI" w:hAnsi="Segoe UI"/>
                <w:b/>
                <w:color w:val="FFFFFF"/>
                <w:sz w:val="19"/>
              </w:rPr>
              <w:t>Architectural Purpose</w:t>
            </w:r>
          </w:p>
        </w:tc>
      </w:tr>
      <w:tr>
        <w:tc>
          <w:tcPr>
            <w:tcW w:type="dxa" w:w="2592"/>
            <w:shd w:val="clear" w:color="auto" w:fill="FFFFFF"/>
            <w:tcMar>
              <w:top w:w="100" w:type="dxa"/>
              <w:bottom w:w="100" w:type="dxa"/>
              <w:left w:w="160" w:type="dxa"/>
              <w:right w:w="160" w:type="dxa"/>
            </w:tcMar>
          </w:tcPr>
          <w:p>
            <w:r>
              <w:rPr>
                <w:rFonts w:ascii="Segoe UI" w:hAnsi="Segoe UI"/>
                <w:color w:val="1F2937"/>
                <w:sz w:val="18"/>
              </w:rPr>
              <w:t>Core Language &amp; Runtime</w:t>
            </w:r>
          </w:p>
        </w:tc>
        <w:tc>
          <w:tcPr>
            <w:tcW w:type="dxa" w:w="3168"/>
            <w:shd w:val="clear" w:color="auto" w:fill="FFFFFF"/>
            <w:tcMar>
              <w:top w:w="100" w:type="dxa"/>
              <w:bottom w:w="100" w:type="dxa"/>
              <w:left w:w="160" w:type="dxa"/>
              <w:right w:w="160" w:type="dxa"/>
            </w:tcMar>
          </w:tcPr>
          <w:p>
            <w:r>
              <w:rPr>
                <w:rFonts w:ascii="Segoe UI" w:hAnsi="Segoe UI"/>
                <w:color w:val="1F2937"/>
                <w:sz w:val="18"/>
              </w:rPr>
              <w:t>Java OpenJDK 17 LTS</w:t>
            </w:r>
          </w:p>
        </w:tc>
        <w:tc>
          <w:tcPr>
            <w:tcW w:type="dxa" w:w="3600"/>
            <w:shd w:val="clear" w:color="auto" w:fill="FFFFFF"/>
            <w:tcMar>
              <w:top w:w="100" w:type="dxa"/>
              <w:bottom w:w="100" w:type="dxa"/>
              <w:left w:w="160" w:type="dxa"/>
              <w:right w:w="160" w:type="dxa"/>
            </w:tcMar>
          </w:tcPr>
          <w:p>
            <w:r>
              <w:rPr>
                <w:rFonts w:ascii="Segoe UI" w:hAnsi="Segoe UI"/>
                <w:color w:val="1F2937"/>
                <w:sz w:val="18"/>
              </w:rPr>
              <w:t>Cross-platform enterprise language runtime and memory model</w:t>
            </w:r>
          </w:p>
        </w:tc>
      </w:tr>
      <w:tr>
        <w:tc>
          <w:tcPr>
            <w:tcW w:type="dxa" w:w="2592"/>
            <w:shd w:val="clear" w:color="auto" w:fill="F9FAFB"/>
            <w:tcMar>
              <w:top w:w="100" w:type="dxa"/>
              <w:bottom w:w="100" w:type="dxa"/>
              <w:left w:w="160" w:type="dxa"/>
              <w:right w:w="160" w:type="dxa"/>
            </w:tcMar>
          </w:tcPr>
          <w:p>
            <w:r>
              <w:rPr>
                <w:rFonts w:ascii="Segoe UI" w:hAnsi="Segoe UI"/>
                <w:color w:val="1F2937"/>
                <w:sz w:val="18"/>
              </w:rPr>
              <w:t>Desktop GUI Tier</w:t>
            </w:r>
          </w:p>
        </w:tc>
        <w:tc>
          <w:tcPr>
            <w:tcW w:type="dxa" w:w="3168"/>
            <w:shd w:val="clear" w:color="auto" w:fill="F9FAFB"/>
            <w:tcMar>
              <w:top w:w="100" w:type="dxa"/>
              <w:bottom w:w="100" w:type="dxa"/>
              <w:left w:w="160" w:type="dxa"/>
              <w:right w:w="160" w:type="dxa"/>
            </w:tcMar>
          </w:tcPr>
          <w:p>
            <w:r>
              <w:rPr>
                <w:rFonts w:ascii="Segoe UI" w:hAnsi="Segoe UI"/>
                <w:color w:val="1F2937"/>
                <w:sz w:val="18"/>
              </w:rPr>
              <w:t>Java Swing + FlatLaf 3.4.1</w:t>
            </w:r>
          </w:p>
        </w:tc>
        <w:tc>
          <w:tcPr>
            <w:tcW w:type="dxa" w:w="3600"/>
            <w:shd w:val="clear" w:color="auto" w:fill="F9FAFB"/>
            <w:tcMar>
              <w:top w:w="100" w:type="dxa"/>
              <w:bottom w:w="100" w:type="dxa"/>
              <w:left w:w="160" w:type="dxa"/>
              <w:right w:w="160" w:type="dxa"/>
            </w:tcMar>
          </w:tcPr>
          <w:p>
            <w:r>
              <w:rPr>
                <w:rFonts w:ascii="Segoe UI" w:hAnsi="Segoe UI"/>
                <w:color w:val="1F2937"/>
                <w:sz w:val="18"/>
              </w:rPr>
              <w:t>100% Native Desktop window with Vercel Light styling and high-DPI scaling</w:t>
            </w:r>
          </w:p>
        </w:tc>
      </w:tr>
      <w:tr>
        <w:tc>
          <w:tcPr>
            <w:tcW w:type="dxa" w:w="2592"/>
            <w:shd w:val="clear" w:color="auto" w:fill="FFFFFF"/>
            <w:tcMar>
              <w:top w:w="100" w:type="dxa"/>
              <w:bottom w:w="100" w:type="dxa"/>
              <w:left w:w="160" w:type="dxa"/>
              <w:right w:w="160" w:type="dxa"/>
            </w:tcMar>
          </w:tcPr>
          <w:p>
            <w:r>
              <w:rPr>
                <w:rFonts w:ascii="Segoe UI" w:hAnsi="Segoe UI"/>
                <w:color w:val="1F2937"/>
                <w:sz w:val="18"/>
              </w:rPr>
              <w:t>Desktop Iconography</w:t>
            </w:r>
          </w:p>
        </w:tc>
        <w:tc>
          <w:tcPr>
            <w:tcW w:type="dxa" w:w="3168"/>
            <w:shd w:val="clear" w:color="auto" w:fill="FFFFFF"/>
            <w:tcMar>
              <w:top w:w="100" w:type="dxa"/>
              <w:bottom w:w="100" w:type="dxa"/>
              <w:left w:w="160" w:type="dxa"/>
              <w:right w:w="160" w:type="dxa"/>
            </w:tcMar>
          </w:tcPr>
          <w:p>
            <w:r>
              <w:rPr>
                <w:rFonts w:ascii="Segoe UI" w:hAnsi="Segoe UI"/>
                <w:color w:val="1F2937"/>
                <w:sz w:val="18"/>
              </w:rPr>
              <w:t>Java2D Vector Rendering</w:t>
            </w:r>
          </w:p>
        </w:tc>
        <w:tc>
          <w:tcPr>
            <w:tcW w:type="dxa" w:w="3600"/>
            <w:shd w:val="clear" w:color="auto" w:fill="FFFFFF"/>
            <w:tcMar>
              <w:top w:w="100" w:type="dxa"/>
              <w:bottom w:w="100" w:type="dxa"/>
              <w:left w:w="160" w:type="dxa"/>
              <w:right w:w="160" w:type="dxa"/>
            </w:tcMar>
          </w:tcPr>
          <w:p>
            <w:r>
              <w:rPr>
                <w:rFonts w:ascii="Segoe UI" w:hAnsi="Segoe UI"/>
                <w:color w:val="1F2937"/>
                <w:sz w:val="18"/>
              </w:rPr>
              <w:t>DPI-independent geometric vector icons and multi-size taskbar icons</w:t>
            </w:r>
          </w:p>
        </w:tc>
      </w:tr>
      <w:tr>
        <w:tc>
          <w:tcPr>
            <w:tcW w:type="dxa" w:w="2592"/>
            <w:shd w:val="clear" w:color="auto" w:fill="F9FAFB"/>
            <w:tcMar>
              <w:top w:w="100" w:type="dxa"/>
              <w:bottom w:w="100" w:type="dxa"/>
              <w:left w:w="160" w:type="dxa"/>
              <w:right w:w="160" w:type="dxa"/>
            </w:tcMar>
          </w:tcPr>
          <w:p>
            <w:r>
              <w:rPr>
                <w:rFonts w:ascii="Segoe UI" w:hAnsi="Segoe UI"/>
                <w:color w:val="1F2937"/>
                <w:sz w:val="18"/>
              </w:rPr>
              <w:t>Web Controller Tier</w:t>
            </w:r>
          </w:p>
        </w:tc>
        <w:tc>
          <w:tcPr>
            <w:tcW w:type="dxa" w:w="3168"/>
            <w:shd w:val="clear" w:color="auto" w:fill="F9FAFB"/>
            <w:tcMar>
              <w:top w:w="100" w:type="dxa"/>
              <w:bottom w:w="100" w:type="dxa"/>
              <w:left w:w="160" w:type="dxa"/>
              <w:right w:w="160" w:type="dxa"/>
            </w:tcMar>
          </w:tcPr>
          <w:p>
            <w:r>
              <w:rPr>
                <w:rFonts w:ascii="Segoe UI" w:hAnsi="Segoe UI"/>
                <w:color w:val="1F2937"/>
                <w:sz w:val="18"/>
              </w:rPr>
              <w:t>Java Servlets 4.0 (JSR 369)</w:t>
            </w:r>
          </w:p>
        </w:tc>
        <w:tc>
          <w:tcPr>
            <w:tcW w:type="dxa" w:w="3600"/>
            <w:shd w:val="clear" w:color="auto" w:fill="F9FAFB"/>
            <w:tcMar>
              <w:top w:w="100" w:type="dxa"/>
              <w:bottom w:w="100" w:type="dxa"/>
              <w:left w:w="160" w:type="dxa"/>
              <w:right w:w="160" w:type="dxa"/>
            </w:tcMar>
          </w:tcPr>
          <w:p>
            <w:r>
              <w:rPr>
                <w:rFonts w:ascii="Segoe UI" w:hAnsi="Segoe UI"/>
                <w:color w:val="1F2937"/>
                <w:sz w:val="18"/>
              </w:rPr>
              <w:t>HTTP request dispatching, session validation, and parameter routing</w:t>
            </w:r>
          </w:p>
        </w:tc>
      </w:tr>
      <w:tr>
        <w:tc>
          <w:tcPr>
            <w:tcW w:type="dxa" w:w="2592"/>
            <w:shd w:val="clear" w:color="auto" w:fill="FFFFFF"/>
            <w:tcMar>
              <w:top w:w="100" w:type="dxa"/>
              <w:bottom w:w="100" w:type="dxa"/>
              <w:left w:w="160" w:type="dxa"/>
              <w:right w:w="160" w:type="dxa"/>
            </w:tcMar>
          </w:tcPr>
          <w:p>
            <w:r>
              <w:rPr>
                <w:rFonts w:ascii="Segoe UI" w:hAnsi="Segoe UI"/>
                <w:color w:val="1F2937"/>
                <w:sz w:val="18"/>
              </w:rPr>
              <w:t>Web Presentation Tier</w:t>
            </w:r>
          </w:p>
        </w:tc>
        <w:tc>
          <w:tcPr>
            <w:tcW w:type="dxa" w:w="3168"/>
            <w:shd w:val="clear" w:color="auto" w:fill="FFFFFF"/>
            <w:tcMar>
              <w:top w:w="100" w:type="dxa"/>
              <w:bottom w:w="100" w:type="dxa"/>
              <w:left w:w="160" w:type="dxa"/>
              <w:right w:w="160" w:type="dxa"/>
            </w:tcMar>
          </w:tcPr>
          <w:p>
            <w:r>
              <w:rPr>
                <w:rFonts w:ascii="Segoe UI" w:hAnsi="Segoe UI"/>
                <w:color w:val="1F2937"/>
                <w:sz w:val="18"/>
              </w:rPr>
              <w:t>JSP 2.3 + JSTL 1.2 + Geist CSS</w:t>
            </w:r>
          </w:p>
        </w:tc>
        <w:tc>
          <w:tcPr>
            <w:tcW w:type="dxa" w:w="3600"/>
            <w:shd w:val="clear" w:color="auto" w:fill="FFFFFF"/>
            <w:tcMar>
              <w:top w:w="100" w:type="dxa"/>
              <w:bottom w:w="100" w:type="dxa"/>
              <w:left w:w="160" w:type="dxa"/>
              <w:right w:w="160" w:type="dxa"/>
            </w:tcMar>
          </w:tcPr>
          <w:p>
            <w:r>
              <w:rPr>
                <w:rFonts w:ascii="Segoe UI" w:hAnsi="Segoe UI"/>
                <w:color w:val="1F2937"/>
                <w:sz w:val="18"/>
              </w:rPr>
              <w:t>Server-side template rendering with pure light mode CSS tokens</w:t>
            </w:r>
          </w:p>
        </w:tc>
      </w:tr>
      <w:tr>
        <w:tc>
          <w:tcPr>
            <w:tcW w:type="dxa" w:w="2592"/>
            <w:shd w:val="clear" w:color="auto" w:fill="F9FAFB"/>
            <w:tcMar>
              <w:top w:w="100" w:type="dxa"/>
              <w:bottom w:w="100" w:type="dxa"/>
              <w:left w:w="160" w:type="dxa"/>
              <w:right w:w="160" w:type="dxa"/>
            </w:tcMar>
          </w:tcPr>
          <w:p>
            <w:r>
              <w:rPr>
                <w:rFonts w:ascii="Segoe UI" w:hAnsi="Segoe UI"/>
                <w:color w:val="1F2937"/>
                <w:sz w:val="18"/>
              </w:rPr>
              <w:t>Web Application Server</w:t>
            </w:r>
          </w:p>
        </w:tc>
        <w:tc>
          <w:tcPr>
            <w:tcW w:type="dxa" w:w="3168"/>
            <w:shd w:val="clear" w:color="auto" w:fill="F9FAFB"/>
            <w:tcMar>
              <w:top w:w="100" w:type="dxa"/>
              <w:bottom w:w="100" w:type="dxa"/>
              <w:left w:w="160" w:type="dxa"/>
              <w:right w:w="160" w:type="dxa"/>
            </w:tcMar>
          </w:tcPr>
          <w:p>
            <w:r>
              <w:rPr>
                <w:rFonts w:ascii="Segoe UI" w:hAnsi="Segoe UI"/>
                <w:color w:val="1F2937"/>
                <w:sz w:val="18"/>
              </w:rPr>
              <w:t>Apache Tomcat 9.0 / 10.1 (XAMPP)</w:t>
            </w:r>
          </w:p>
        </w:tc>
        <w:tc>
          <w:tcPr>
            <w:tcW w:type="dxa" w:w="3600"/>
            <w:shd w:val="clear" w:color="auto" w:fill="F9FAFB"/>
            <w:tcMar>
              <w:top w:w="100" w:type="dxa"/>
              <w:bottom w:w="100" w:type="dxa"/>
              <w:left w:w="160" w:type="dxa"/>
              <w:right w:w="160" w:type="dxa"/>
            </w:tcMar>
          </w:tcPr>
          <w:p>
            <w:r>
              <w:rPr>
                <w:rFonts w:ascii="Segoe UI" w:hAnsi="Segoe UI"/>
                <w:color w:val="1F2937"/>
                <w:sz w:val="18"/>
              </w:rPr>
              <w:t>Servlet container hosting accounting-system.war on port 8080</w:t>
            </w:r>
          </w:p>
        </w:tc>
      </w:tr>
      <w:tr>
        <w:tc>
          <w:tcPr>
            <w:tcW w:type="dxa" w:w="2592"/>
            <w:shd w:val="clear" w:color="auto" w:fill="FFFFFF"/>
            <w:tcMar>
              <w:top w:w="100" w:type="dxa"/>
              <w:bottom w:w="100" w:type="dxa"/>
              <w:left w:w="160" w:type="dxa"/>
              <w:right w:w="160" w:type="dxa"/>
            </w:tcMar>
          </w:tcPr>
          <w:p>
            <w:r>
              <w:rPr>
                <w:rFonts w:ascii="Segoe UI" w:hAnsi="Segoe UI"/>
                <w:color w:val="1F2937"/>
                <w:sz w:val="18"/>
              </w:rPr>
              <w:t>Relational Database</w:t>
            </w:r>
          </w:p>
        </w:tc>
        <w:tc>
          <w:tcPr>
            <w:tcW w:type="dxa" w:w="3168"/>
            <w:shd w:val="clear" w:color="auto" w:fill="FFFFFF"/>
            <w:tcMar>
              <w:top w:w="100" w:type="dxa"/>
              <w:bottom w:w="100" w:type="dxa"/>
              <w:left w:w="160" w:type="dxa"/>
              <w:right w:w="160" w:type="dxa"/>
            </w:tcMar>
          </w:tcPr>
          <w:p>
            <w:r>
              <w:rPr>
                <w:rFonts w:ascii="Segoe UI" w:hAnsi="Segoe UI"/>
                <w:color w:val="1F2937"/>
                <w:sz w:val="18"/>
              </w:rPr>
              <w:t>MySQL Server 8.0+ / MariaDB</w:t>
            </w:r>
          </w:p>
        </w:tc>
        <w:tc>
          <w:tcPr>
            <w:tcW w:type="dxa" w:w="3600"/>
            <w:shd w:val="clear" w:color="auto" w:fill="FFFFFF"/>
            <w:tcMar>
              <w:top w:w="100" w:type="dxa"/>
              <w:bottom w:w="100" w:type="dxa"/>
              <w:left w:w="160" w:type="dxa"/>
              <w:right w:w="160" w:type="dxa"/>
            </w:tcMar>
          </w:tcPr>
          <w:p>
            <w:r>
              <w:rPr>
                <w:rFonts w:ascii="Segoe UI" w:hAnsi="Segoe UI"/>
                <w:color w:val="1F2937"/>
                <w:sz w:val="18"/>
              </w:rPr>
              <w:t>ACID transactional relational persistence engine (InnoDB)</w:t>
            </w:r>
          </w:p>
        </w:tc>
      </w:tr>
      <w:tr>
        <w:tc>
          <w:tcPr>
            <w:tcW w:type="dxa" w:w="2592"/>
            <w:shd w:val="clear" w:color="auto" w:fill="F9FAFB"/>
            <w:tcMar>
              <w:top w:w="100" w:type="dxa"/>
              <w:bottom w:w="100" w:type="dxa"/>
              <w:left w:w="160" w:type="dxa"/>
              <w:right w:w="160" w:type="dxa"/>
            </w:tcMar>
          </w:tcPr>
          <w:p>
            <w:r>
              <w:rPr>
                <w:rFonts w:ascii="Segoe UI" w:hAnsi="Segoe UI"/>
                <w:color w:val="1F2937"/>
                <w:sz w:val="18"/>
              </w:rPr>
              <w:t>Database Connectivity</w:t>
            </w:r>
          </w:p>
        </w:tc>
        <w:tc>
          <w:tcPr>
            <w:tcW w:type="dxa" w:w="3168"/>
            <w:shd w:val="clear" w:color="auto" w:fill="F9FAFB"/>
            <w:tcMar>
              <w:top w:w="100" w:type="dxa"/>
              <w:bottom w:w="100" w:type="dxa"/>
              <w:left w:w="160" w:type="dxa"/>
              <w:right w:w="160" w:type="dxa"/>
            </w:tcMar>
          </w:tcPr>
          <w:p>
            <w:r>
              <w:rPr>
                <w:rFonts w:ascii="Segoe UI" w:hAnsi="Segoe UI"/>
                <w:color w:val="1F2937"/>
                <w:sz w:val="18"/>
              </w:rPr>
              <w:t>JDBC + MySQL Connector/J 8.3</w:t>
            </w:r>
          </w:p>
        </w:tc>
        <w:tc>
          <w:tcPr>
            <w:tcW w:type="dxa" w:w="3600"/>
            <w:shd w:val="clear" w:color="auto" w:fill="F9FAFB"/>
            <w:tcMar>
              <w:top w:w="100" w:type="dxa"/>
              <w:bottom w:w="100" w:type="dxa"/>
              <w:left w:w="160" w:type="dxa"/>
              <w:right w:w="160" w:type="dxa"/>
            </w:tcMar>
          </w:tcPr>
          <w:p>
            <w:r>
              <w:rPr>
                <w:rFonts w:ascii="Segoe UI" w:hAnsi="Segoe UI"/>
                <w:color w:val="1F2937"/>
                <w:sz w:val="18"/>
              </w:rPr>
              <w:t>Connection pooling, prepared statements, and transactional commit/rollback</w:t>
            </w:r>
          </w:p>
        </w:tc>
      </w:tr>
      <w:tr>
        <w:tc>
          <w:tcPr>
            <w:tcW w:type="dxa" w:w="2592"/>
            <w:shd w:val="clear" w:color="auto" w:fill="FFFFFF"/>
            <w:tcMar>
              <w:top w:w="100" w:type="dxa"/>
              <w:bottom w:w="100" w:type="dxa"/>
              <w:left w:w="160" w:type="dxa"/>
              <w:right w:w="160" w:type="dxa"/>
            </w:tcMar>
          </w:tcPr>
          <w:p>
            <w:r>
              <w:rPr>
                <w:rFonts w:ascii="Segoe UI" w:hAnsi="Segoe UI"/>
                <w:color w:val="1F2937"/>
                <w:sz w:val="18"/>
              </w:rPr>
              <w:t>Security &amp; Cryptography</w:t>
            </w:r>
          </w:p>
        </w:tc>
        <w:tc>
          <w:tcPr>
            <w:tcW w:type="dxa" w:w="3168"/>
            <w:shd w:val="clear" w:color="auto" w:fill="FFFFFF"/>
            <w:tcMar>
              <w:top w:w="100" w:type="dxa"/>
              <w:bottom w:w="100" w:type="dxa"/>
              <w:left w:w="160" w:type="dxa"/>
              <w:right w:w="160" w:type="dxa"/>
            </w:tcMar>
          </w:tcPr>
          <w:p>
            <w:r>
              <w:rPr>
                <w:rFonts w:ascii="Segoe UI" w:hAnsi="Segoe UI"/>
                <w:color w:val="1F2937"/>
                <w:sz w:val="18"/>
              </w:rPr>
              <w:t>jBCrypt 0.4</w:t>
            </w:r>
          </w:p>
        </w:tc>
        <w:tc>
          <w:tcPr>
            <w:tcW w:type="dxa" w:w="3600"/>
            <w:shd w:val="clear" w:color="auto" w:fill="FFFFFF"/>
            <w:tcMar>
              <w:top w:w="100" w:type="dxa"/>
              <w:bottom w:w="100" w:type="dxa"/>
              <w:left w:w="160" w:type="dxa"/>
              <w:right w:w="160" w:type="dxa"/>
            </w:tcMar>
          </w:tcPr>
          <w:p>
            <w:r>
              <w:rPr>
                <w:rFonts w:ascii="Segoe UI" w:hAnsi="Segoe UI"/>
                <w:color w:val="1F2937"/>
                <w:sz w:val="18"/>
              </w:rPr>
              <w:t>10-round salted adaptive password hashing for user authentication</w:t>
            </w:r>
          </w:p>
        </w:tc>
      </w:tr>
      <w:tr>
        <w:tc>
          <w:tcPr>
            <w:tcW w:type="dxa" w:w="2592"/>
            <w:shd w:val="clear" w:color="auto" w:fill="F9FAFB"/>
            <w:tcMar>
              <w:top w:w="100" w:type="dxa"/>
              <w:bottom w:w="100" w:type="dxa"/>
              <w:left w:w="160" w:type="dxa"/>
              <w:right w:w="160" w:type="dxa"/>
            </w:tcMar>
          </w:tcPr>
          <w:p>
            <w:r>
              <w:rPr>
                <w:rFonts w:ascii="Segoe UI" w:hAnsi="Segoe UI"/>
                <w:color w:val="1F2937"/>
                <w:sz w:val="18"/>
              </w:rPr>
              <w:t>Build Tool &amp; Packaging</w:t>
            </w:r>
          </w:p>
        </w:tc>
        <w:tc>
          <w:tcPr>
            <w:tcW w:type="dxa" w:w="3168"/>
            <w:shd w:val="clear" w:color="auto" w:fill="F9FAFB"/>
            <w:tcMar>
              <w:top w:w="100" w:type="dxa"/>
              <w:bottom w:w="100" w:type="dxa"/>
              <w:left w:w="160" w:type="dxa"/>
              <w:right w:w="160" w:type="dxa"/>
            </w:tcMar>
          </w:tcPr>
          <w:p>
            <w:r>
              <w:rPr>
                <w:rFonts w:ascii="Segoe UI" w:hAnsi="Segoe UI"/>
                <w:color w:val="1F2937"/>
                <w:sz w:val="18"/>
              </w:rPr>
              <w:t>Apache Maven 3.9.6</w:t>
            </w:r>
          </w:p>
        </w:tc>
        <w:tc>
          <w:tcPr>
            <w:tcW w:type="dxa" w:w="3600"/>
            <w:shd w:val="clear" w:color="auto" w:fill="F9FAFB"/>
            <w:tcMar>
              <w:top w:w="100" w:type="dxa"/>
              <w:bottom w:w="100" w:type="dxa"/>
              <w:left w:w="160" w:type="dxa"/>
              <w:right w:w="160" w:type="dxa"/>
            </w:tcMar>
          </w:tcPr>
          <w:p>
            <w:r>
              <w:rPr>
                <w:rFonts w:ascii="Segoe UI" w:hAnsi="Segoe UI"/>
                <w:color w:val="1F2937"/>
                <w:sz w:val="18"/>
              </w:rPr>
              <w:t>Dependency resolution, compilation, and WAR/JAR artifact generation</w:t>
            </w:r>
          </w:p>
        </w:tc>
      </w:tr>
      <w:tr>
        <w:tc>
          <w:tcPr>
            <w:tcW w:type="dxa" w:w="2592"/>
            <w:shd w:val="clear" w:color="auto" w:fill="FFFFFF"/>
            <w:tcMar>
              <w:top w:w="100" w:type="dxa"/>
              <w:bottom w:w="100" w:type="dxa"/>
              <w:left w:w="160" w:type="dxa"/>
              <w:right w:w="160" w:type="dxa"/>
            </w:tcMar>
          </w:tcPr>
          <w:p>
            <w:r>
              <w:rPr>
                <w:rFonts w:ascii="Segoe UI" w:hAnsi="Segoe UI"/>
                <w:color w:val="1F2937"/>
                <w:sz w:val="18"/>
              </w:rPr>
              <w:t>Quality Assurance</w:t>
            </w:r>
          </w:p>
        </w:tc>
        <w:tc>
          <w:tcPr>
            <w:tcW w:type="dxa" w:w="3168"/>
            <w:shd w:val="clear" w:color="auto" w:fill="FFFFFF"/>
            <w:tcMar>
              <w:top w:w="100" w:type="dxa"/>
              <w:bottom w:w="100" w:type="dxa"/>
              <w:left w:w="160" w:type="dxa"/>
              <w:right w:w="160" w:type="dxa"/>
            </w:tcMar>
          </w:tcPr>
          <w:p>
            <w:r>
              <w:rPr>
                <w:rFonts w:ascii="Segoe UI" w:hAnsi="Segoe UI"/>
                <w:color w:val="1F2937"/>
                <w:sz w:val="18"/>
              </w:rPr>
              <w:t>JUnit 4.13.2</w:t>
            </w:r>
          </w:p>
        </w:tc>
        <w:tc>
          <w:tcPr>
            <w:tcW w:type="dxa" w:w="3600"/>
            <w:shd w:val="clear" w:color="auto" w:fill="FFFFFF"/>
            <w:tcMar>
              <w:top w:w="100" w:type="dxa"/>
              <w:bottom w:w="100" w:type="dxa"/>
              <w:left w:w="160" w:type="dxa"/>
              <w:right w:w="160" w:type="dxa"/>
            </w:tcMar>
          </w:tcPr>
          <w:p>
            <w:r>
              <w:rPr>
                <w:rFonts w:ascii="Segoe UI" w:hAnsi="Segoe UI"/>
                <w:color w:val="1F2937"/>
                <w:sz w:val="18"/>
              </w:rPr>
              <w:t>Automated regression testing (22 unit tests for validation &amp; financial math)</w:t>
            </w:r>
          </w:p>
        </w:tc>
      </w:tr>
      <w:tr>
        <w:tc>
          <w:tcPr>
            <w:tcW w:type="dxa" w:w="2592"/>
            <w:shd w:val="clear" w:color="auto" w:fill="F9FAFB"/>
            <w:tcMar>
              <w:top w:w="100" w:type="dxa"/>
              <w:bottom w:w="100" w:type="dxa"/>
              <w:left w:w="160" w:type="dxa"/>
              <w:right w:w="160" w:type="dxa"/>
            </w:tcMar>
          </w:tcPr>
          <w:p>
            <w:r>
              <w:rPr>
                <w:rFonts w:ascii="Segoe UI" w:hAnsi="Segoe UI"/>
                <w:color w:val="1F2937"/>
                <w:sz w:val="18"/>
              </w:rPr>
              <w:t>Execution &amp; Automation</w:t>
            </w:r>
          </w:p>
        </w:tc>
        <w:tc>
          <w:tcPr>
            <w:tcW w:type="dxa" w:w="3168"/>
            <w:shd w:val="clear" w:color="auto" w:fill="F9FAFB"/>
            <w:tcMar>
              <w:top w:w="100" w:type="dxa"/>
              <w:bottom w:w="100" w:type="dxa"/>
              <w:left w:w="160" w:type="dxa"/>
              <w:right w:w="160" w:type="dxa"/>
            </w:tcMar>
          </w:tcPr>
          <w:p>
            <w:r>
              <w:rPr>
                <w:rFonts w:ascii="Segoe UI" w:hAnsi="Segoe UI"/>
                <w:color w:val="1F2937"/>
                <w:sz w:val="18"/>
              </w:rPr>
              <w:t>Windows Batch &amp; Shortcut (.lnk)</w:t>
            </w:r>
          </w:p>
        </w:tc>
        <w:tc>
          <w:tcPr>
            <w:tcW w:type="dxa" w:w="3600"/>
            <w:shd w:val="clear" w:color="auto" w:fill="F9FAFB"/>
            <w:tcMar>
              <w:top w:w="100" w:type="dxa"/>
              <w:bottom w:w="100" w:type="dxa"/>
              <w:left w:w="160" w:type="dxa"/>
              <w:right w:w="160" w:type="dxa"/>
            </w:tcMar>
          </w:tcPr>
          <w:p>
            <w:r>
              <w:rPr>
                <w:rFonts w:ascii="Segoe UI" w:hAnsi="Segoe UI"/>
                <w:color w:val="1F2937"/>
                <w:sz w:val="18"/>
              </w:rPr>
              <w:t>Unified run.bat launcher and Accounting System.lnk desktop shortcut</w:t>
            </w:r>
          </w:p>
        </w:tc>
      </w:tr>
    </w:tbl>
    <w:p/>
    <w:p>
      <w:pPr>
        <w:pStyle w:val="Heading1"/>
      </w:pPr>
      <w:r>
        <w:t>4. System Scope &amp; Dual Architecture</w:t>
      </w:r>
    </w:p>
    <w:p>
      <w:pPr>
        <w:pStyle w:val="Heading2"/>
      </w:pPr>
      <w:r>
        <w:t>4.1 Dual Deployment Model</w:t>
      </w:r>
    </w:p>
    <w:p>
      <w:r>
        <w:t>A standout architectural achievement of this project is its clean separation between presentation and business logic. Both the Native Desktop GUI and the Web Application share the exact same underlying service classes, DAO access objects, and MySQL database schema:</w:t>
      </w:r>
    </w:p>
    <w:p>
      <w:pPr>
        <w:pStyle w:val="ListBullet"/>
      </w:pPr>
      <w:r>
        <w:t>Native Desktop GUI (Mode 1): A responsive, standalone desktop application window launched via AccountingDesktopApp.main. Utilizes FlatLaf Light, custom painted Vercel button hover interactions, Java2D vector geometric icons, and a custom multi-resolution Windows taskbar icon (app_icon.ico).</w:t>
      </w:r>
    </w:p>
    <w:p>
      <w:pPr>
        <w:pStyle w:val="ListBullet"/>
      </w:pPr>
      <w:r>
        <w:t>Web Application (Mode 2): A browser-based web application deployed as an accounting.war archive to Apache Tomcat on port 8080. Utilizes clean server-side rendering, session guards, and responsive Geist CSS.</w:t>
      </w:r>
    </w:p>
    <w:p>
      <w:pPr>
        <w:pStyle w:val="ListBullet"/>
      </w:pPr>
      <w:r>
        <w:t>Concurrent Execution (Mode 3): Both systems can be launched concurrently from run.bat, allowing desktop users and web users to manipulate live transactions simultaneously over the same MySQL database.</w:t>
      </w:r>
    </w:p>
    <w:p>
      <w:pPr>
        <w:pStyle w:val="Heading2"/>
      </w:pPr>
      <w:r>
        <w:t>4.2 Included Functional Modules</w:t>
      </w:r>
    </w:p>
    <w:p>
      <w:pPr>
        <w:pStyle w:val="ListBullet"/>
      </w:pPr>
      <w:r>
        <w:t>Authentication &amp; Session Guard: Secure login with BCrypt hash verification, user role assignment (Admin vs. Accountant), session invalidation on logout, and URL interceptor filters.</w:t>
      </w:r>
    </w:p>
    <w:p>
      <w:pPr>
        <w:pStyle w:val="ListBullet"/>
      </w:pPr>
      <w:r>
        <w:t>User Profile &amp; Account Settings: User display name updates and password changes requiring current password verification.</w:t>
      </w:r>
    </w:p>
    <w:p>
      <w:pPr>
        <w:pStyle w:val="ListBullet"/>
      </w:pPr>
      <w:r>
        <w:t>Chart of Accounts Management: Complete CRUD operations for 5 account classifications with unique account codes.</w:t>
      </w:r>
    </w:p>
    <w:p>
      <w:pPr>
        <w:pStyle w:val="ListBullet"/>
      </w:pPr>
      <w:r>
        <w:t>Compound Journal Voucher Management: Dynamic multi-line journal entry creation (+ Add Line), live double-entry equilibrium validation, voucher view previews, editing, and atomic deletion with foreign key cascading.</w:t>
      </w:r>
    </w:p>
    <w:p>
      <w:pPr>
        <w:pStyle w:val="ListBullet"/>
      </w:pPr>
      <w:r>
        <w:t>General Ledger Engine: Account-by-account transaction filtering, beginning balance carryover calculations, running balance computation according to account normal balances, and date range filtering.</w:t>
      </w:r>
    </w:p>
    <w:p>
      <w:pPr>
        <w:pStyle w:val="ListBullet"/>
      </w:pPr>
      <w:r>
        <w:t>Trial Balance Report: Comprehensive debit and credit balance listing with mathematical verification of debit/credit equality.</w:t>
      </w:r>
    </w:p>
    <w:p>
      <w:pPr>
        <w:pStyle w:val="ListBullet"/>
      </w:pPr>
      <w:r>
        <w:t>Income Statement Report: Segregation of Operating Revenues from Operating Expenses, computing Net Income for any custom accounting period.</w:t>
      </w:r>
    </w:p>
    <w:p>
      <w:pPr>
        <w:pStyle w:val="ListBullet"/>
      </w:pPr>
      <w:r>
        <w:t>Balance Sheet Report: Categorization of Assets, Liabilities, and Owner's Equity, dynamically rolling current period Net Income into Owner's Equity to satisfy Assets = Liabilities + Equity.</w:t>
      </w:r>
    </w:p>
    <w:p>
      <w:pPr>
        <w:pStyle w:val="ListBullet"/>
      </w:pPr>
      <w:r>
        <w:t>Print-Friendly Statements: Formal paper-ready financial reports with navigation stripped via @media print.</w:t>
      </w:r>
    </w:p>
    <w:p>
      <w:pPr>
        <w:pStyle w:val="ListBullet"/>
      </w:pPr>
      <w:r>
        <w:t>Unified Master Launcher: Windows batch interface (run.bat) providing interactive selection to launch GUI, Web, both, or shut down.</w:t>
      </w:r>
    </w:p>
    <w:p>
      <w:pPr>
        <w:pStyle w:val="Heading2"/>
      </w:pPr>
      <w:r>
        <w:t>4.3 Transaction Lifecycle &amp; Main Flow</w:t>
      </w:r>
    </w:p>
    <w:p>
      <w:r>
        <w:t>1. Authentication: User inputs credentials -&gt; BCrypt verifies hash in `users` table -&gt; Authenticated session created.</w:t>
        <w:br/>
        <w:t>2. Journal Entry Initiation: User clicks '+ New Journal Entry' -&gt; Selects transaction date, enters reference number and particulars.</w:t>
        <w:br/>
        <w:t>3. Compound Lines Composition: User selects accounts from Chart of Accounts and inputs debit and credit values across multiple rows.</w:t>
        <w:br/>
        <w:t>4. Live Validation: Client-side validator verifies sum(Debits) == sum(Credits) in real time; Save button unlocks only when balanced.</w:t>
        <w:br/>
        <w:t>5. Atomic Persistence: Server/DAO begins MySQL transaction -&gt; Inserts header into `journal_entries` -&gt; Inserts lines into `journal_entry_lines` -&gt; Commits transaction.</w:t>
        <w:br/>
        <w:t>6. General Ledger Posting: Ledger engine recalculates running balance for affected accounts according to normal balance rules.</w:t>
        <w:br/>
        <w:t>7. Financial Reporting: Trial Balance, Income Statement, and Balance Sheet dynamically compute updated financial positions in Philippine Pesos (₱).</w:t>
        <w:br/>
        <w:t>8. Audit &amp; Print: User reviews journal voucher or prints formal GAAP reports for executive review.</w:t>
      </w:r>
    </w:p>
    <w:p>
      <w:pPr>
        <w:pStyle w:val="Heading1"/>
      </w:pPr>
      <w:r>
        <w:t>5. Functional Requirements</w:t>
      </w:r>
    </w:p>
    <w:tbl>
      <w:tblPr>
        <w:tblW w:type="auto" w:w="0"/>
        <w:jc w:val="center"/>
        <w:tblLook w:firstColumn="1" w:firstRow="1" w:lastColumn="0" w:lastRow="0" w:noHBand="0" w:noVBand="1" w:val="04A0"/>
      </w:tblPr>
      <w:tblGrid>
        <w:gridCol w:w="3120"/>
        <w:gridCol w:w="3120"/>
        <w:gridCol w:w="3120"/>
      </w:tblGrid>
      <w:tr>
        <w:tc>
          <w:tcPr>
            <w:tcW w:type="dxa" w:w="1440"/>
            <w:shd w:val="clear" w:color="auto" w:fill="111827"/>
            <w:tcMar>
              <w:top w:w="140" w:type="dxa"/>
              <w:bottom w:w="140" w:type="dxa"/>
              <w:left w:w="160" w:type="dxa"/>
              <w:right w:w="160" w:type="dxa"/>
            </w:tcMar>
          </w:tcPr>
          <w:p>
            <w:pPr>
              <w:jc w:val="left"/>
            </w:pPr>
            <w:r>
              <w:rPr>
                <w:rFonts w:ascii="Segoe UI" w:hAnsi="Segoe UI"/>
                <w:b/>
                <w:color w:val="FFFFFF"/>
                <w:sz w:val="19"/>
              </w:rPr>
              <w:t>ID</w:t>
            </w:r>
          </w:p>
        </w:tc>
        <w:tc>
          <w:tcPr>
            <w:tcW w:type="dxa" w:w="3168"/>
            <w:shd w:val="clear" w:color="auto" w:fill="111827"/>
            <w:tcMar>
              <w:top w:w="140" w:type="dxa"/>
              <w:bottom w:w="140" w:type="dxa"/>
              <w:left w:w="160" w:type="dxa"/>
              <w:right w:w="160" w:type="dxa"/>
            </w:tcMar>
          </w:tcPr>
          <w:p>
            <w:pPr>
              <w:jc w:val="left"/>
            </w:pPr>
            <w:r>
              <w:rPr>
                <w:rFonts w:ascii="Segoe UI" w:hAnsi="Segoe UI"/>
                <w:b/>
                <w:color w:val="FFFFFF"/>
                <w:sz w:val="19"/>
              </w:rPr>
              <w:t>Requirement Name</w:t>
            </w:r>
          </w:p>
        </w:tc>
        <w:tc>
          <w:tcPr>
            <w:tcW w:type="dxa" w:w="4752"/>
            <w:shd w:val="clear" w:color="auto" w:fill="111827"/>
            <w:tcMar>
              <w:top w:w="140" w:type="dxa"/>
              <w:bottom w:w="140" w:type="dxa"/>
              <w:left w:w="160" w:type="dxa"/>
              <w:right w:w="160" w:type="dxa"/>
            </w:tcMar>
          </w:tcPr>
          <w:p>
            <w:pPr>
              <w:jc w:val="left"/>
            </w:pPr>
            <w:r>
              <w:rPr>
                <w:rFonts w:ascii="Segoe UI" w:hAnsi="Segoe UI"/>
                <w:b/>
                <w:color w:val="FFFFFF"/>
                <w:sz w:val="19"/>
              </w:rPr>
              <w:t>Detailed System Specification</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FR-01</w:t>
            </w:r>
          </w:p>
        </w:tc>
        <w:tc>
          <w:tcPr>
            <w:tcW w:type="dxa" w:w="3168"/>
            <w:shd w:val="clear" w:color="auto" w:fill="FFFFFF"/>
            <w:tcMar>
              <w:top w:w="100" w:type="dxa"/>
              <w:bottom w:w="100" w:type="dxa"/>
              <w:left w:w="160" w:type="dxa"/>
              <w:right w:w="160" w:type="dxa"/>
            </w:tcMar>
          </w:tcPr>
          <w:p>
            <w:r>
              <w:rPr>
                <w:rFonts w:ascii="Segoe UI" w:hAnsi="Segoe UI"/>
                <w:color w:val="1F2937"/>
                <w:sz w:val="18"/>
              </w:rPr>
              <w:t>User Authentication</w:t>
            </w:r>
          </w:p>
        </w:tc>
        <w:tc>
          <w:tcPr>
            <w:tcW w:type="dxa" w:w="4752"/>
            <w:shd w:val="clear" w:color="auto" w:fill="FFFFFF"/>
            <w:tcMar>
              <w:top w:w="100" w:type="dxa"/>
              <w:bottom w:w="100" w:type="dxa"/>
              <w:left w:w="160" w:type="dxa"/>
              <w:right w:w="160" w:type="dxa"/>
            </w:tcMar>
          </w:tcPr>
          <w:p>
            <w:r>
              <w:rPr>
                <w:rFonts w:ascii="Segoe UI" w:hAnsi="Segoe UI"/>
                <w:color w:val="1F2937"/>
                <w:sz w:val="18"/>
              </w:rPr>
              <w:t>The system shall authenticate users against BCrypt 10-round salted password hashes in the database.</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FR-02</w:t>
            </w:r>
          </w:p>
        </w:tc>
        <w:tc>
          <w:tcPr>
            <w:tcW w:type="dxa" w:w="3168"/>
            <w:shd w:val="clear" w:color="auto" w:fill="F9FAFB"/>
            <w:tcMar>
              <w:top w:w="100" w:type="dxa"/>
              <w:bottom w:w="100" w:type="dxa"/>
              <w:left w:w="160" w:type="dxa"/>
              <w:right w:w="160" w:type="dxa"/>
            </w:tcMar>
          </w:tcPr>
          <w:p>
            <w:r>
              <w:rPr>
                <w:rFonts w:ascii="Segoe UI" w:hAnsi="Segoe UI"/>
                <w:color w:val="1F2937"/>
                <w:sz w:val="18"/>
              </w:rPr>
              <w:t>Session &amp; Security Guard</w:t>
            </w:r>
          </w:p>
        </w:tc>
        <w:tc>
          <w:tcPr>
            <w:tcW w:type="dxa" w:w="4752"/>
            <w:shd w:val="clear" w:color="auto" w:fill="F9FAFB"/>
            <w:tcMar>
              <w:top w:w="100" w:type="dxa"/>
              <w:bottom w:w="100" w:type="dxa"/>
              <w:left w:w="160" w:type="dxa"/>
              <w:right w:w="160" w:type="dxa"/>
            </w:tcMar>
          </w:tcPr>
          <w:p>
            <w:r>
              <w:rPr>
                <w:rFonts w:ascii="Segoe UI" w:hAnsi="Segoe UI"/>
                <w:color w:val="1F2937"/>
                <w:sz w:val="18"/>
              </w:rPr>
              <w:t>The system shall maintain secure user sessions and prevent unauthorized access to protected URLs/views.</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FR-03</w:t>
            </w:r>
          </w:p>
        </w:tc>
        <w:tc>
          <w:tcPr>
            <w:tcW w:type="dxa" w:w="3168"/>
            <w:shd w:val="clear" w:color="auto" w:fill="FFFFFF"/>
            <w:tcMar>
              <w:top w:w="100" w:type="dxa"/>
              <w:bottom w:w="100" w:type="dxa"/>
              <w:left w:w="160" w:type="dxa"/>
              <w:right w:w="160" w:type="dxa"/>
            </w:tcMar>
          </w:tcPr>
          <w:p>
            <w:r>
              <w:rPr>
                <w:rFonts w:ascii="Segoe UI" w:hAnsi="Segoe UI"/>
                <w:color w:val="1F2937"/>
                <w:sz w:val="18"/>
              </w:rPr>
              <w:t>User Settings Management</w:t>
            </w:r>
          </w:p>
        </w:tc>
        <w:tc>
          <w:tcPr>
            <w:tcW w:type="dxa" w:w="4752"/>
            <w:shd w:val="clear" w:color="auto" w:fill="FFFFFF"/>
            <w:tcMar>
              <w:top w:w="100" w:type="dxa"/>
              <w:bottom w:w="100" w:type="dxa"/>
              <w:left w:w="160" w:type="dxa"/>
              <w:right w:w="160" w:type="dxa"/>
            </w:tcMar>
          </w:tcPr>
          <w:p>
            <w:r>
              <w:rPr>
                <w:rFonts w:ascii="Segoe UI" w:hAnsi="Segoe UI"/>
                <w:color w:val="1F2937"/>
                <w:sz w:val="18"/>
              </w:rPr>
              <w:t>The system shall permit users to update display names and change passwords with current-password validation.</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FR-04</w:t>
            </w:r>
          </w:p>
        </w:tc>
        <w:tc>
          <w:tcPr>
            <w:tcW w:type="dxa" w:w="3168"/>
            <w:shd w:val="clear" w:color="auto" w:fill="F9FAFB"/>
            <w:tcMar>
              <w:top w:w="100" w:type="dxa"/>
              <w:bottom w:w="100" w:type="dxa"/>
              <w:left w:w="160" w:type="dxa"/>
              <w:right w:w="160" w:type="dxa"/>
            </w:tcMar>
          </w:tcPr>
          <w:p>
            <w:r>
              <w:rPr>
                <w:rFonts w:ascii="Segoe UI" w:hAnsi="Segoe UI"/>
                <w:color w:val="1F2937"/>
                <w:sz w:val="18"/>
              </w:rPr>
              <w:t>Compound Journal Entry</w:t>
            </w:r>
          </w:p>
        </w:tc>
        <w:tc>
          <w:tcPr>
            <w:tcW w:type="dxa" w:w="4752"/>
            <w:shd w:val="clear" w:color="auto" w:fill="F9FAFB"/>
            <w:tcMar>
              <w:top w:w="100" w:type="dxa"/>
              <w:bottom w:w="100" w:type="dxa"/>
              <w:left w:w="160" w:type="dxa"/>
              <w:right w:w="160" w:type="dxa"/>
            </w:tcMar>
          </w:tcPr>
          <w:p>
            <w:r>
              <w:rPr>
                <w:rFonts w:ascii="Segoe UI" w:hAnsi="Segoe UI"/>
                <w:color w:val="1F2937"/>
                <w:sz w:val="18"/>
              </w:rPr>
              <w:t>The system shall allow users to record multi-line journal vouchers with date, reference, particulars, and accounts.</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FR-05</w:t>
            </w:r>
          </w:p>
        </w:tc>
        <w:tc>
          <w:tcPr>
            <w:tcW w:type="dxa" w:w="3168"/>
            <w:shd w:val="clear" w:color="auto" w:fill="FFFFFF"/>
            <w:tcMar>
              <w:top w:w="100" w:type="dxa"/>
              <w:bottom w:w="100" w:type="dxa"/>
              <w:left w:w="160" w:type="dxa"/>
              <w:right w:w="160" w:type="dxa"/>
            </w:tcMar>
          </w:tcPr>
          <w:p>
            <w:r>
              <w:rPr>
                <w:rFonts w:ascii="Segoe UI" w:hAnsi="Segoe UI"/>
                <w:color w:val="1F2937"/>
                <w:sz w:val="18"/>
              </w:rPr>
              <w:t>Double-Entry Balance Check</w:t>
            </w:r>
          </w:p>
        </w:tc>
        <w:tc>
          <w:tcPr>
            <w:tcW w:type="dxa" w:w="4752"/>
            <w:shd w:val="clear" w:color="auto" w:fill="FFFFFF"/>
            <w:tcMar>
              <w:top w:w="100" w:type="dxa"/>
              <w:bottom w:w="100" w:type="dxa"/>
              <w:left w:w="160" w:type="dxa"/>
              <w:right w:w="160" w:type="dxa"/>
            </w:tcMar>
          </w:tcPr>
          <w:p>
            <w:r>
              <w:rPr>
                <w:rFonts w:ascii="Segoe UI" w:hAnsi="Segoe UI"/>
                <w:color w:val="1F2937"/>
                <w:sz w:val="18"/>
              </w:rPr>
              <w:t>The system shall enforce the rule sum(Debits) == sum(Credits); unbalanced or single-line entries are strictly rejected.</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FR-06</w:t>
            </w:r>
          </w:p>
        </w:tc>
        <w:tc>
          <w:tcPr>
            <w:tcW w:type="dxa" w:w="3168"/>
            <w:shd w:val="clear" w:color="auto" w:fill="F9FAFB"/>
            <w:tcMar>
              <w:top w:w="100" w:type="dxa"/>
              <w:bottom w:w="100" w:type="dxa"/>
              <w:left w:w="160" w:type="dxa"/>
              <w:right w:w="160" w:type="dxa"/>
            </w:tcMar>
          </w:tcPr>
          <w:p>
            <w:r>
              <w:rPr>
                <w:rFonts w:ascii="Segoe UI" w:hAnsi="Segoe UI"/>
                <w:color w:val="1F2937"/>
                <w:sz w:val="18"/>
              </w:rPr>
              <w:t>Atomic Transaction Save</w:t>
            </w:r>
          </w:p>
        </w:tc>
        <w:tc>
          <w:tcPr>
            <w:tcW w:type="dxa" w:w="4752"/>
            <w:shd w:val="clear" w:color="auto" w:fill="F9FAFB"/>
            <w:tcMar>
              <w:top w:w="100" w:type="dxa"/>
              <w:bottom w:w="100" w:type="dxa"/>
              <w:left w:w="160" w:type="dxa"/>
              <w:right w:w="160" w:type="dxa"/>
            </w:tcMar>
          </w:tcPr>
          <w:p>
            <w:r>
              <w:rPr>
                <w:rFonts w:ascii="Segoe UI" w:hAnsi="Segoe UI"/>
                <w:color w:val="1F2937"/>
                <w:sz w:val="18"/>
              </w:rPr>
              <w:t>The system shall store journal vouchers using ACID database transactions; any line failure rolls back the entire entry.</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FR-07</w:t>
            </w:r>
          </w:p>
        </w:tc>
        <w:tc>
          <w:tcPr>
            <w:tcW w:type="dxa" w:w="3168"/>
            <w:shd w:val="clear" w:color="auto" w:fill="FFFFFF"/>
            <w:tcMar>
              <w:top w:w="100" w:type="dxa"/>
              <w:bottom w:w="100" w:type="dxa"/>
              <w:left w:w="160" w:type="dxa"/>
              <w:right w:w="160" w:type="dxa"/>
            </w:tcMar>
          </w:tcPr>
          <w:p>
            <w:r>
              <w:rPr>
                <w:rFonts w:ascii="Segoe UI" w:hAnsi="Segoe UI"/>
                <w:color w:val="1F2937"/>
                <w:sz w:val="18"/>
              </w:rPr>
              <w:t>Journal Voucher Display</w:t>
            </w:r>
          </w:p>
        </w:tc>
        <w:tc>
          <w:tcPr>
            <w:tcW w:type="dxa" w:w="4752"/>
            <w:shd w:val="clear" w:color="auto" w:fill="FFFFFF"/>
            <w:tcMar>
              <w:top w:w="100" w:type="dxa"/>
              <w:bottom w:w="100" w:type="dxa"/>
              <w:left w:w="160" w:type="dxa"/>
              <w:right w:w="160" w:type="dxa"/>
            </w:tcMar>
          </w:tcPr>
          <w:p>
            <w:r>
              <w:rPr>
                <w:rFonts w:ascii="Segoe UI" w:hAnsi="Segoe UI"/>
                <w:color w:val="1F2937"/>
                <w:sz w:val="18"/>
              </w:rPr>
              <w:t>The system shall list recorded vouchers with date, reference, debit/credit totals, and formatted particulars.</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FR-08</w:t>
            </w:r>
          </w:p>
        </w:tc>
        <w:tc>
          <w:tcPr>
            <w:tcW w:type="dxa" w:w="3168"/>
            <w:shd w:val="clear" w:color="auto" w:fill="F9FAFB"/>
            <w:tcMar>
              <w:top w:w="100" w:type="dxa"/>
              <w:bottom w:w="100" w:type="dxa"/>
              <w:left w:w="160" w:type="dxa"/>
              <w:right w:w="160" w:type="dxa"/>
            </w:tcMar>
          </w:tcPr>
          <w:p>
            <w:r>
              <w:rPr>
                <w:rFonts w:ascii="Segoe UI" w:hAnsi="Segoe UI"/>
                <w:color w:val="1F2937"/>
                <w:sz w:val="18"/>
              </w:rPr>
              <w:t>Voucher Edit &amp; Delete</w:t>
            </w:r>
          </w:p>
        </w:tc>
        <w:tc>
          <w:tcPr>
            <w:tcW w:type="dxa" w:w="4752"/>
            <w:shd w:val="clear" w:color="auto" w:fill="F9FAFB"/>
            <w:tcMar>
              <w:top w:w="100" w:type="dxa"/>
              <w:bottom w:w="100" w:type="dxa"/>
              <w:left w:w="160" w:type="dxa"/>
              <w:right w:w="160" w:type="dxa"/>
            </w:tcMar>
          </w:tcPr>
          <w:p>
            <w:r>
              <w:rPr>
                <w:rFonts w:ascii="Segoe UI" w:hAnsi="Segoe UI"/>
                <w:color w:val="1F2937"/>
                <w:sz w:val="18"/>
              </w:rPr>
              <w:t>The system shall allow authorized modification and deletion of vouchers with cascading line deletion.</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FR-09</w:t>
            </w:r>
          </w:p>
        </w:tc>
        <w:tc>
          <w:tcPr>
            <w:tcW w:type="dxa" w:w="3168"/>
            <w:shd w:val="clear" w:color="auto" w:fill="FFFFFF"/>
            <w:tcMar>
              <w:top w:w="100" w:type="dxa"/>
              <w:bottom w:w="100" w:type="dxa"/>
              <w:left w:w="160" w:type="dxa"/>
              <w:right w:w="160" w:type="dxa"/>
            </w:tcMar>
          </w:tcPr>
          <w:p>
            <w:r>
              <w:rPr>
                <w:rFonts w:ascii="Segoe UI" w:hAnsi="Segoe UI"/>
                <w:color w:val="1F2937"/>
                <w:sz w:val="18"/>
              </w:rPr>
              <w:t>General Ledger Engine</w:t>
            </w:r>
          </w:p>
        </w:tc>
        <w:tc>
          <w:tcPr>
            <w:tcW w:type="dxa" w:w="4752"/>
            <w:shd w:val="clear" w:color="auto" w:fill="FFFFFF"/>
            <w:tcMar>
              <w:top w:w="100" w:type="dxa"/>
              <w:bottom w:w="100" w:type="dxa"/>
              <w:left w:w="160" w:type="dxa"/>
              <w:right w:w="160" w:type="dxa"/>
            </w:tcMar>
          </w:tcPr>
          <w:p>
            <w:r>
              <w:rPr>
                <w:rFonts w:ascii="Segoe UI" w:hAnsi="Segoe UI"/>
                <w:color w:val="1F2937"/>
                <w:sz w:val="18"/>
              </w:rPr>
              <w:t>The system shall chronologically post all transactions under their respective Chart of Accounts ledgers.</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FR-10</w:t>
            </w:r>
          </w:p>
        </w:tc>
        <w:tc>
          <w:tcPr>
            <w:tcW w:type="dxa" w:w="3168"/>
            <w:shd w:val="clear" w:color="auto" w:fill="F9FAFB"/>
            <w:tcMar>
              <w:top w:w="100" w:type="dxa"/>
              <w:bottom w:w="100" w:type="dxa"/>
              <w:left w:w="160" w:type="dxa"/>
              <w:right w:w="160" w:type="dxa"/>
            </w:tcMar>
          </w:tcPr>
          <w:p>
            <w:r>
              <w:rPr>
                <w:rFonts w:ascii="Segoe UI" w:hAnsi="Segoe UI"/>
                <w:color w:val="1F2937"/>
                <w:sz w:val="18"/>
              </w:rPr>
              <w:t>Running Balance Calculation</w:t>
            </w:r>
          </w:p>
        </w:tc>
        <w:tc>
          <w:tcPr>
            <w:tcW w:type="dxa" w:w="4752"/>
            <w:shd w:val="clear" w:color="auto" w:fill="F9FAFB"/>
            <w:tcMar>
              <w:top w:w="100" w:type="dxa"/>
              <w:bottom w:w="100" w:type="dxa"/>
              <w:left w:w="160" w:type="dxa"/>
              <w:right w:w="160" w:type="dxa"/>
            </w:tcMar>
          </w:tcPr>
          <w:p>
            <w:r>
              <w:rPr>
                <w:rFonts w:ascii="Segoe UI" w:hAnsi="Segoe UI"/>
                <w:color w:val="1F2937"/>
                <w:sz w:val="18"/>
              </w:rPr>
              <w:t>The system shall compute running balances using account normal balance rules (Debit vs. Credit normal).</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FR-11</w:t>
            </w:r>
          </w:p>
        </w:tc>
        <w:tc>
          <w:tcPr>
            <w:tcW w:type="dxa" w:w="3168"/>
            <w:shd w:val="clear" w:color="auto" w:fill="FFFFFF"/>
            <w:tcMar>
              <w:top w:w="100" w:type="dxa"/>
              <w:bottom w:w="100" w:type="dxa"/>
              <w:left w:w="160" w:type="dxa"/>
              <w:right w:w="160" w:type="dxa"/>
            </w:tcMar>
          </w:tcPr>
          <w:p>
            <w:r>
              <w:rPr>
                <w:rFonts w:ascii="Segoe UI" w:hAnsi="Segoe UI"/>
                <w:color w:val="1F2937"/>
                <w:sz w:val="18"/>
              </w:rPr>
              <w:t>Beginning Balance Carryover</w:t>
            </w:r>
          </w:p>
        </w:tc>
        <w:tc>
          <w:tcPr>
            <w:tcW w:type="dxa" w:w="4752"/>
            <w:shd w:val="clear" w:color="auto" w:fill="FFFFFF"/>
            <w:tcMar>
              <w:top w:w="100" w:type="dxa"/>
              <w:bottom w:w="100" w:type="dxa"/>
              <w:left w:w="160" w:type="dxa"/>
              <w:right w:w="160" w:type="dxa"/>
            </w:tcMar>
          </w:tcPr>
          <w:p>
            <w:r>
              <w:rPr>
                <w:rFonts w:ascii="Segoe UI" w:hAnsi="Segoe UI"/>
                <w:color w:val="1F2937"/>
                <w:sz w:val="18"/>
              </w:rPr>
              <w:t>The system shall calculate pre-period transaction totals as an opening balance row when date filters are active.</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FR-12</w:t>
            </w:r>
          </w:p>
        </w:tc>
        <w:tc>
          <w:tcPr>
            <w:tcW w:type="dxa" w:w="3168"/>
            <w:shd w:val="clear" w:color="auto" w:fill="F9FAFB"/>
            <w:tcMar>
              <w:top w:w="100" w:type="dxa"/>
              <w:bottom w:w="100" w:type="dxa"/>
              <w:left w:w="160" w:type="dxa"/>
              <w:right w:w="160" w:type="dxa"/>
            </w:tcMar>
          </w:tcPr>
          <w:p>
            <w:r>
              <w:rPr>
                <w:rFonts w:ascii="Segoe UI" w:hAnsi="Segoe UI"/>
                <w:color w:val="1F2937"/>
                <w:sz w:val="18"/>
              </w:rPr>
              <w:t>Trial Balance Report</w:t>
            </w:r>
          </w:p>
        </w:tc>
        <w:tc>
          <w:tcPr>
            <w:tcW w:type="dxa" w:w="4752"/>
            <w:shd w:val="clear" w:color="auto" w:fill="F9FAFB"/>
            <w:tcMar>
              <w:top w:w="100" w:type="dxa"/>
              <w:bottom w:w="100" w:type="dxa"/>
              <w:left w:w="160" w:type="dxa"/>
              <w:right w:w="160" w:type="dxa"/>
            </w:tcMar>
          </w:tcPr>
          <w:p>
            <w:r>
              <w:rPr>
                <w:rFonts w:ascii="Segoe UI" w:hAnsi="Segoe UI"/>
                <w:color w:val="1F2937"/>
                <w:sz w:val="18"/>
              </w:rPr>
              <w:t>The system shall summarize all ending balances and verify that aggregate debits equal aggregate credits.</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FR-13</w:t>
            </w:r>
          </w:p>
        </w:tc>
        <w:tc>
          <w:tcPr>
            <w:tcW w:type="dxa" w:w="3168"/>
            <w:shd w:val="clear" w:color="auto" w:fill="FFFFFF"/>
            <w:tcMar>
              <w:top w:w="100" w:type="dxa"/>
              <w:bottom w:w="100" w:type="dxa"/>
              <w:left w:w="160" w:type="dxa"/>
              <w:right w:w="160" w:type="dxa"/>
            </w:tcMar>
          </w:tcPr>
          <w:p>
            <w:r>
              <w:rPr>
                <w:rFonts w:ascii="Segoe UI" w:hAnsi="Segoe UI"/>
                <w:color w:val="1F2937"/>
                <w:sz w:val="18"/>
              </w:rPr>
              <w:t>Income Statement Report</w:t>
            </w:r>
          </w:p>
        </w:tc>
        <w:tc>
          <w:tcPr>
            <w:tcW w:type="dxa" w:w="4752"/>
            <w:shd w:val="clear" w:color="auto" w:fill="FFFFFF"/>
            <w:tcMar>
              <w:top w:w="100" w:type="dxa"/>
              <w:bottom w:w="100" w:type="dxa"/>
              <w:left w:w="160" w:type="dxa"/>
              <w:right w:w="160" w:type="dxa"/>
            </w:tcMar>
          </w:tcPr>
          <w:p>
            <w:r>
              <w:rPr>
                <w:rFonts w:ascii="Segoe UI" w:hAnsi="Segoe UI"/>
                <w:color w:val="1F2937"/>
                <w:sz w:val="18"/>
              </w:rPr>
              <w:t>The system shall compute total operating revenues, total operating expenses, and net profit for a period.</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FR-14</w:t>
            </w:r>
          </w:p>
        </w:tc>
        <w:tc>
          <w:tcPr>
            <w:tcW w:type="dxa" w:w="3168"/>
            <w:shd w:val="clear" w:color="auto" w:fill="F9FAFB"/>
            <w:tcMar>
              <w:top w:w="100" w:type="dxa"/>
              <w:bottom w:w="100" w:type="dxa"/>
              <w:left w:w="160" w:type="dxa"/>
              <w:right w:w="160" w:type="dxa"/>
            </w:tcMar>
          </w:tcPr>
          <w:p>
            <w:r>
              <w:rPr>
                <w:rFonts w:ascii="Segoe UI" w:hAnsi="Segoe UI"/>
                <w:color w:val="1F2937"/>
                <w:sz w:val="18"/>
              </w:rPr>
              <w:t>Balance Sheet Report</w:t>
            </w:r>
          </w:p>
        </w:tc>
        <w:tc>
          <w:tcPr>
            <w:tcW w:type="dxa" w:w="4752"/>
            <w:shd w:val="clear" w:color="auto" w:fill="F9FAFB"/>
            <w:tcMar>
              <w:top w:w="100" w:type="dxa"/>
              <w:bottom w:w="100" w:type="dxa"/>
              <w:left w:w="160" w:type="dxa"/>
              <w:right w:w="160" w:type="dxa"/>
            </w:tcMar>
          </w:tcPr>
          <w:p>
            <w:r>
              <w:rPr>
                <w:rFonts w:ascii="Segoe UI" w:hAnsi="Segoe UI"/>
                <w:color w:val="1F2937"/>
                <w:sz w:val="18"/>
              </w:rPr>
              <w:t>The system shall classify Assets, Liabilities, and Equity, rolling Net Income into Equity to balance Assets = L + E.</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FR-15</w:t>
            </w:r>
          </w:p>
        </w:tc>
        <w:tc>
          <w:tcPr>
            <w:tcW w:type="dxa" w:w="3168"/>
            <w:shd w:val="clear" w:color="auto" w:fill="FFFFFF"/>
            <w:tcMar>
              <w:top w:w="100" w:type="dxa"/>
              <w:bottom w:w="100" w:type="dxa"/>
              <w:left w:w="160" w:type="dxa"/>
              <w:right w:w="160" w:type="dxa"/>
            </w:tcMar>
          </w:tcPr>
          <w:p>
            <w:r>
              <w:rPr>
                <w:rFonts w:ascii="Segoe UI" w:hAnsi="Segoe UI"/>
                <w:color w:val="1F2937"/>
                <w:sz w:val="18"/>
              </w:rPr>
              <w:t>Date Range Filtering</w:t>
            </w:r>
          </w:p>
        </w:tc>
        <w:tc>
          <w:tcPr>
            <w:tcW w:type="dxa" w:w="4752"/>
            <w:shd w:val="clear" w:color="auto" w:fill="FFFFFF"/>
            <w:tcMar>
              <w:top w:w="100" w:type="dxa"/>
              <w:bottom w:w="100" w:type="dxa"/>
              <w:left w:w="160" w:type="dxa"/>
              <w:right w:w="160" w:type="dxa"/>
            </w:tcMar>
          </w:tcPr>
          <w:p>
            <w:r>
              <w:rPr>
                <w:rFonts w:ascii="Segoe UI" w:hAnsi="Segoe UI"/>
                <w:color w:val="1F2937"/>
                <w:sz w:val="18"/>
              </w:rPr>
              <w:t>The system shall support custom start and end date filtering across journal entries, ledgers, and reports.</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FR-16</w:t>
            </w:r>
          </w:p>
        </w:tc>
        <w:tc>
          <w:tcPr>
            <w:tcW w:type="dxa" w:w="3168"/>
            <w:shd w:val="clear" w:color="auto" w:fill="F9FAFB"/>
            <w:tcMar>
              <w:top w:w="100" w:type="dxa"/>
              <w:bottom w:w="100" w:type="dxa"/>
              <w:left w:w="160" w:type="dxa"/>
              <w:right w:w="160" w:type="dxa"/>
            </w:tcMar>
          </w:tcPr>
          <w:p>
            <w:r>
              <w:rPr>
                <w:rFonts w:ascii="Segoe UI" w:hAnsi="Segoe UI"/>
                <w:color w:val="1F2937"/>
                <w:sz w:val="18"/>
              </w:rPr>
              <w:t>Print-Friendly Presentation</w:t>
            </w:r>
          </w:p>
        </w:tc>
        <w:tc>
          <w:tcPr>
            <w:tcW w:type="dxa" w:w="4752"/>
            <w:shd w:val="clear" w:color="auto" w:fill="F9FAFB"/>
            <w:tcMar>
              <w:top w:w="100" w:type="dxa"/>
              <w:bottom w:w="100" w:type="dxa"/>
              <w:left w:w="160" w:type="dxa"/>
              <w:right w:w="160" w:type="dxa"/>
            </w:tcMar>
          </w:tcPr>
          <w:p>
            <w:r>
              <w:rPr>
                <w:rFonts w:ascii="Segoe UI" w:hAnsi="Segoe UI"/>
                <w:color w:val="1F2937"/>
                <w:sz w:val="18"/>
              </w:rPr>
              <w:t>The system shall format financial reports cleanly for physical paper printing via @media print styles.</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FR-17</w:t>
            </w:r>
          </w:p>
        </w:tc>
        <w:tc>
          <w:tcPr>
            <w:tcW w:type="dxa" w:w="3168"/>
            <w:shd w:val="clear" w:color="auto" w:fill="FFFFFF"/>
            <w:tcMar>
              <w:top w:w="100" w:type="dxa"/>
              <w:bottom w:w="100" w:type="dxa"/>
              <w:left w:w="160" w:type="dxa"/>
              <w:right w:w="160" w:type="dxa"/>
            </w:tcMar>
          </w:tcPr>
          <w:p>
            <w:r>
              <w:rPr>
                <w:rFonts w:ascii="Segoe UI" w:hAnsi="Segoe UI"/>
                <w:color w:val="1F2937"/>
                <w:sz w:val="18"/>
              </w:rPr>
              <w:t>100% Desktop GUI App</w:t>
            </w:r>
          </w:p>
        </w:tc>
        <w:tc>
          <w:tcPr>
            <w:tcW w:type="dxa" w:w="4752"/>
            <w:shd w:val="clear" w:color="auto" w:fill="FFFFFF"/>
            <w:tcMar>
              <w:top w:w="100" w:type="dxa"/>
              <w:bottom w:w="100" w:type="dxa"/>
              <w:left w:w="160" w:type="dxa"/>
              <w:right w:w="160" w:type="dxa"/>
            </w:tcMar>
          </w:tcPr>
          <w:p>
            <w:r>
              <w:rPr>
                <w:rFonts w:ascii="Segoe UI" w:hAnsi="Segoe UI"/>
                <w:color w:val="1F2937"/>
                <w:sz w:val="18"/>
              </w:rPr>
              <w:t>The system shall provide a native Java Swing/FlatLaf desktop GUI with custom vector icons and taskbar integration.</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FR-18</w:t>
            </w:r>
          </w:p>
        </w:tc>
        <w:tc>
          <w:tcPr>
            <w:tcW w:type="dxa" w:w="3168"/>
            <w:shd w:val="clear" w:color="auto" w:fill="F9FAFB"/>
            <w:tcMar>
              <w:top w:w="100" w:type="dxa"/>
              <w:bottom w:w="100" w:type="dxa"/>
              <w:left w:w="160" w:type="dxa"/>
              <w:right w:w="160" w:type="dxa"/>
            </w:tcMar>
          </w:tcPr>
          <w:p>
            <w:r>
              <w:rPr>
                <w:rFonts w:ascii="Segoe UI" w:hAnsi="Segoe UI"/>
                <w:color w:val="1F2937"/>
                <w:sz w:val="18"/>
              </w:rPr>
              <w:t>Unified Master Launcher</w:t>
            </w:r>
          </w:p>
        </w:tc>
        <w:tc>
          <w:tcPr>
            <w:tcW w:type="dxa" w:w="4752"/>
            <w:shd w:val="clear" w:color="auto" w:fill="F9FAFB"/>
            <w:tcMar>
              <w:top w:w="100" w:type="dxa"/>
              <w:bottom w:w="100" w:type="dxa"/>
              <w:left w:w="160" w:type="dxa"/>
              <w:right w:w="160" w:type="dxa"/>
            </w:tcMar>
          </w:tcPr>
          <w:p>
            <w:r>
              <w:rPr>
                <w:rFonts w:ascii="Segoe UI" w:hAnsi="Segoe UI"/>
                <w:color w:val="1F2937"/>
                <w:sz w:val="18"/>
              </w:rPr>
              <w:t>The system shall provide an interactive batch launcher (run.bat) enabling execution of GUI, Web, or both.</w:t>
            </w:r>
          </w:p>
        </w:tc>
      </w:tr>
    </w:tbl>
    <w:p/>
    <w:p>
      <w:pPr>
        <w:pStyle w:val="Heading1"/>
      </w:pPr>
      <w:r>
        <w:t>6. Non-Functional Requirements</w:t>
      </w:r>
    </w:p>
    <w:p>
      <w:pPr>
        <w:pStyle w:val="ListBullet"/>
      </w:pPr>
      <w:r>
        <w:t>Reliability &amp; Mathematical Integrity: Calculations across ledgers and reports must maintain exact decimal precision without rounding errors using BigDecimal. Debit and credit equality must never be breached.</w:t>
      </w:r>
    </w:p>
    <w:p>
      <w:pPr>
        <w:pStyle w:val="ListBullet"/>
      </w:pPr>
      <w:r>
        <w:t>Security &amp; Encryption: Passwords must never be stored in plain text. All user passwords must be hashed using BCrypt with 10 salt rounds. Direct URL parameter tampering must be intercepted by authentication filters.</w:t>
      </w:r>
    </w:p>
    <w:p>
      <w:pPr>
        <w:pStyle w:val="ListBullet"/>
      </w:pPr>
      <w:r>
        <w:t>Usability &amp; Design System: Both interfaces must follow the modern Vercel Geist design system: high contrast, 100% Light mode, clear typography, crisp vector geometric icons, and zero emojis.</w:t>
      </w:r>
    </w:p>
    <w:p>
      <w:pPr>
        <w:pStyle w:val="ListBullet"/>
      </w:pPr>
      <w:r>
        <w:t>Currency Standardization: All monetary displays must be strictly formatted in Philippine Pesos (PHP ₱) with comma thousand-separators and two decimal places (e.g. ₱150,000.00).</w:t>
      </w:r>
    </w:p>
    <w:p>
      <w:pPr>
        <w:pStyle w:val="ListBullet"/>
      </w:pPr>
      <w:r>
        <w:t>Performance: Database queries must execute within 15 milliseconds. High-volume ledger aggregation must utilize indexing on account codes and transaction dates.</w:t>
      </w:r>
    </w:p>
    <w:p>
      <w:pPr>
        <w:pStyle w:val="ListBullet"/>
      </w:pPr>
      <w:r>
        <w:t>Maintainability &amp; Clean Architecture: The codebase must adhere to strict separation of concerns across Model, View, Controller/GUI, Service, and Data Access Object (DAO) layers.</w:t>
      </w:r>
    </w:p>
    <w:p>
      <w:pPr>
        <w:pStyle w:val="Heading1"/>
      </w:pPr>
      <w:r>
        <w:t>7. Finalized Database Architecture</w:t>
      </w:r>
    </w:p>
    <w:p>
      <w:r>
        <w:t>The database design was finalized as a normalized 4-table relational schema hosted on MySQL 8.0 using the InnoDB storage engine. In accordance with architectural decisions made during development, compound journal entries use a decoupled Header-and-Lines relational structure (`journal_entries` and `journal_entry_lines`). This eliminates data redundancy, allows an unlimited number of debit and credit lines per transaction, and enables foreign key cascading (ON DELETE CASCADE) for atomic data management.</w:t>
      </w:r>
    </w:p>
    <w:tbl>
      <w:tblPr>
        <w:tblW w:type="auto" w:w="0"/>
        <w:jc w:val="center"/>
        <w:tblLook w:firstColumn="1" w:firstRow="1" w:lastColumn="0" w:lastRow="0" w:noHBand="0" w:noVBand="1" w:val="04A0"/>
      </w:tblPr>
      <w:tblGrid>
        <w:gridCol w:w="2340"/>
        <w:gridCol w:w="2340"/>
        <w:gridCol w:w="2340"/>
        <w:gridCol w:w="2340"/>
      </w:tblGrid>
      <w:tr>
        <w:tc>
          <w:tcPr>
            <w:tcW w:type="dxa" w:w="2016"/>
            <w:shd w:val="clear" w:color="auto" w:fill="111827"/>
            <w:tcMar>
              <w:top w:w="140" w:type="dxa"/>
              <w:bottom w:w="140" w:type="dxa"/>
              <w:left w:w="160" w:type="dxa"/>
              <w:right w:w="160" w:type="dxa"/>
            </w:tcMar>
          </w:tcPr>
          <w:p>
            <w:pPr>
              <w:jc w:val="left"/>
            </w:pPr>
            <w:r>
              <w:rPr>
                <w:rFonts w:ascii="Segoe UI" w:hAnsi="Segoe UI"/>
                <w:b/>
                <w:color w:val="FFFFFF"/>
                <w:sz w:val="19"/>
              </w:rPr>
              <w:t>Table Name</w:t>
            </w:r>
          </w:p>
        </w:tc>
        <w:tc>
          <w:tcPr>
            <w:tcW w:type="dxa" w:w="1872"/>
            <w:shd w:val="clear" w:color="auto" w:fill="111827"/>
            <w:tcMar>
              <w:top w:w="140" w:type="dxa"/>
              <w:bottom w:w="140" w:type="dxa"/>
              <w:left w:w="160" w:type="dxa"/>
              <w:right w:w="160" w:type="dxa"/>
            </w:tcMar>
          </w:tcPr>
          <w:p>
            <w:pPr>
              <w:jc w:val="left"/>
            </w:pPr>
            <w:r>
              <w:rPr>
                <w:rFonts w:ascii="Segoe UI" w:hAnsi="Segoe UI"/>
                <w:b/>
                <w:color w:val="FFFFFF"/>
                <w:sz w:val="19"/>
              </w:rPr>
              <w:t>Primary Key</w:t>
            </w:r>
          </w:p>
        </w:tc>
        <w:tc>
          <w:tcPr>
            <w:tcW w:type="dxa" w:w="3312"/>
            <w:shd w:val="clear" w:color="auto" w:fill="111827"/>
            <w:tcMar>
              <w:top w:w="140" w:type="dxa"/>
              <w:bottom w:w="140" w:type="dxa"/>
              <w:left w:w="160" w:type="dxa"/>
              <w:right w:w="160" w:type="dxa"/>
            </w:tcMar>
          </w:tcPr>
          <w:p>
            <w:pPr>
              <w:jc w:val="left"/>
            </w:pPr>
            <w:r>
              <w:rPr>
                <w:rFonts w:ascii="Segoe UI" w:hAnsi="Segoe UI"/>
                <w:b/>
                <w:color w:val="FFFFFF"/>
                <w:sz w:val="19"/>
              </w:rPr>
              <w:t>Key Columns &amp; Relationships</w:t>
            </w:r>
          </w:p>
        </w:tc>
        <w:tc>
          <w:tcPr>
            <w:tcW w:type="dxa" w:w="2160"/>
            <w:shd w:val="clear" w:color="auto" w:fill="111827"/>
            <w:tcMar>
              <w:top w:w="140" w:type="dxa"/>
              <w:bottom w:w="140" w:type="dxa"/>
              <w:left w:w="160" w:type="dxa"/>
              <w:right w:w="160" w:type="dxa"/>
            </w:tcMar>
          </w:tcPr>
          <w:p>
            <w:pPr>
              <w:jc w:val="left"/>
            </w:pPr>
            <w:r>
              <w:rPr>
                <w:rFonts w:ascii="Segoe UI" w:hAnsi="Segoe UI"/>
                <w:b/>
                <w:color w:val="FFFFFF"/>
                <w:sz w:val="19"/>
              </w:rPr>
              <w:t>Assigned Lead</w:t>
            </w:r>
          </w:p>
        </w:tc>
      </w:tr>
      <w:tr>
        <w:tc>
          <w:tcPr>
            <w:tcW w:type="dxa" w:w="2016"/>
            <w:shd w:val="clear" w:color="auto" w:fill="FFFFFF"/>
            <w:tcMar>
              <w:top w:w="100" w:type="dxa"/>
              <w:bottom w:w="100" w:type="dxa"/>
              <w:left w:w="160" w:type="dxa"/>
              <w:right w:w="160" w:type="dxa"/>
            </w:tcMar>
          </w:tcPr>
          <w:p>
            <w:r>
              <w:rPr>
                <w:rFonts w:ascii="Segoe UI" w:hAnsi="Segoe UI"/>
                <w:color w:val="1F2937"/>
                <w:sz w:val="18"/>
              </w:rPr>
              <w:t>users</w:t>
            </w:r>
          </w:p>
        </w:tc>
        <w:tc>
          <w:tcPr>
            <w:tcW w:type="dxa" w:w="1872"/>
            <w:shd w:val="clear" w:color="auto" w:fill="FFFFFF"/>
            <w:tcMar>
              <w:top w:w="100" w:type="dxa"/>
              <w:bottom w:w="100" w:type="dxa"/>
              <w:left w:w="160" w:type="dxa"/>
              <w:right w:w="160" w:type="dxa"/>
            </w:tcMar>
          </w:tcPr>
          <w:p>
            <w:r>
              <w:rPr>
                <w:rFonts w:ascii="Segoe UI" w:hAnsi="Segoe UI"/>
                <w:color w:val="1F2937"/>
                <w:sz w:val="18"/>
              </w:rPr>
              <w:t>id (INT AUTO_INCREMENT)</w:t>
            </w:r>
          </w:p>
        </w:tc>
        <w:tc>
          <w:tcPr>
            <w:tcW w:type="dxa" w:w="3312"/>
            <w:shd w:val="clear" w:color="auto" w:fill="FFFFFF"/>
            <w:tcMar>
              <w:top w:w="100" w:type="dxa"/>
              <w:bottom w:w="100" w:type="dxa"/>
              <w:left w:w="160" w:type="dxa"/>
              <w:right w:w="160" w:type="dxa"/>
            </w:tcMar>
          </w:tcPr>
          <w:p>
            <w:r>
              <w:rPr>
                <w:rFonts w:ascii="Segoe UI" w:hAnsi="Segoe UI"/>
                <w:color w:val="1F2937"/>
                <w:sz w:val="18"/>
              </w:rPr>
              <w:t>username (UK), password_hash (BCrypt), full_name, role (ADMIN/ACCOUNTANT)</w:t>
            </w:r>
          </w:p>
        </w:tc>
        <w:tc>
          <w:tcPr>
            <w:tcW w:type="dxa" w:w="2160"/>
            <w:shd w:val="clear" w:color="auto" w:fill="FFFFFF"/>
            <w:tcMar>
              <w:top w:w="100" w:type="dxa"/>
              <w:bottom w:w="100" w:type="dxa"/>
              <w:left w:w="160" w:type="dxa"/>
              <w:right w:w="160" w:type="dxa"/>
            </w:tcMar>
          </w:tcPr>
          <w:p>
            <w:r>
              <w:rPr>
                <w:rFonts w:ascii="Segoe UI" w:hAnsi="Segoe UI"/>
                <w:color w:val="1F2937"/>
                <w:sz w:val="18"/>
              </w:rPr>
              <w:t>Gabutan, Ivan G.</w:t>
            </w:r>
          </w:p>
        </w:tc>
      </w:tr>
      <w:tr>
        <w:tc>
          <w:tcPr>
            <w:tcW w:type="dxa" w:w="2016"/>
            <w:shd w:val="clear" w:color="auto" w:fill="F9FAFB"/>
            <w:tcMar>
              <w:top w:w="100" w:type="dxa"/>
              <w:bottom w:w="100" w:type="dxa"/>
              <w:left w:w="160" w:type="dxa"/>
              <w:right w:w="160" w:type="dxa"/>
            </w:tcMar>
          </w:tcPr>
          <w:p>
            <w:r>
              <w:rPr>
                <w:rFonts w:ascii="Segoe UI" w:hAnsi="Segoe UI"/>
                <w:color w:val="1F2937"/>
                <w:sz w:val="18"/>
              </w:rPr>
              <w:t>accounts</w:t>
            </w:r>
          </w:p>
        </w:tc>
        <w:tc>
          <w:tcPr>
            <w:tcW w:type="dxa" w:w="1872"/>
            <w:shd w:val="clear" w:color="auto" w:fill="F9FAFB"/>
            <w:tcMar>
              <w:top w:w="100" w:type="dxa"/>
              <w:bottom w:w="100" w:type="dxa"/>
              <w:left w:w="160" w:type="dxa"/>
              <w:right w:w="160" w:type="dxa"/>
            </w:tcMar>
          </w:tcPr>
          <w:p>
            <w:r>
              <w:rPr>
                <w:rFonts w:ascii="Segoe UI" w:hAnsi="Segoe UI"/>
                <w:color w:val="1F2937"/>
                <w:sz w:val="18"/>
              </w:rPr>
              <w:t>id (INT AUTO_INCREMENT)</w:t>
            </w:r>
          </w:p>
        </w:tc>
        <w:tc>
          <w:tcPr>
            <w:tcW w:type="dxa" w:w="3312"/>
            <w:shd w:val="clear" w:color="auto" w:fill="F9FAFB"/>
            <w:tcMar>
              <w:top w:w="100" w:type="dxa"/>
              <w:bottom w:w="100" w:type="dxa"/>
              <w:left w:w="160" w:type="dxa"/>
              <w:right w:w="160" w:type="dxa"/>
            </w:tcMar>
          </w:tcPr>
          <w:p>
            <w:r>
              <w:rPr>
                <w:rFonts w:ascii="Segoe UI" w:hAnsi="Segoe UI"/>
                <w:color w:val="1F2937"/>
                <w:sz w:val="18"/>
              </w:rPr>
              <w:t>account_code (UK, VARCHAR 10), account_name, account_type (ENUM), is_active</w:t>
            </w:r>
          </w:p>
        </w:tc>
        <w:tc>
          <w:tcPr>
            <w:tcW w:type="dxa" w:w="2160"/>
            <w:shd w:val="clear" w:color="auto" w:fill="F9FAFB"/>
            <w:tcMar>
              <w:top w:w="100" w:type="dxa"/>
              <w:bottom w:w="100" w:type="dxa"/>
              <w:left w:w="160" w:type="dxa"/>
              <w:right w:w="160" w:type="dxa"/>
            </w:tcMar>
          </w:tcPr>
          <w:p>
            <w:r>
              <w:rPr>
                <w:rFonts w:ascii="Segoe UI" w:hAnsi="Segoe UI"/>
                <w:color w:val="1F2937"/>
                <w:sz w:val="18"/>
              </w:rPr>
              <w:t>Villorejo, Joshua Niño A.</w:t>
            </w:r>
          </w:p>
        </w:tc>
      </w:tr>
      <w:tr>
        <w:tc>
          <w:tcPr>
            <w:tcW w:type="dxa" w:w="2016"/>
            <w:shd w:val="clear" w:color="auto" w:fill="FFFFFF"/>
            <w:tcMar>
              <w:top w:w="100" w:type="dxa"/>
              <w:bottom w:w="100" w:type="dxa"/>
              <w:left w:w="160" w:type="dxa"/>
              <w:right w:w="160" w:type="dxa"/>
            </w:tcMar>
          </w:tcPr>
          <w:p>
            <w:r>
              <w:rPr>
                <w:rFonts w:ascii="Segoe UI" w:hAnsi="Segoe UI"/>
                <w:color w:val="1F2937"/>
                <w:sz w:val="18"/>
              </w:rPr>
              <w:t>journal_entries</w:t>
            </w:r>
          </w:p>
        </w:tc>
        <w:tc>
          <w:tcPr>
            <w:tcW w:type="dxa" w:w="1872"/>
            <w:shd w:val="clear" w:color="auto" w:fill="FFFFFF"/>
            <w:tcMar>
              <w:top w:w="100" w:type="dxa"/>
              <w:bottom w:w="100" w:type="dxa"/>
              <w:left w:w="160" w:type="dxa"/>
              <w:right w:w="160" w:type="dxa"/>
            </w:tcMar>
          </w:tcPr>
          <w:p>
            <w:r>
              <w:rPr>
                <w:rFonts w:ascii="Segoe UI" w:hAnsi="Segoe UI"/>
                <w:color w:val="1F2937"/>
                <w:sz w:val="18"/>
              </w:rPr>
              <w:t>id (INT AUTO_INCREMENT)</w:t>
            </w:r>
          </w:p>
        </w:tc>
        <w:tc>
          <w:tcPr>
            <w:tcW w:type="dxa" w:w="3312"/>
            <w:shd w:val="clear" w:color="auto" w:fill="FFFFFF"/>
            <w:tcMar>
              <w:top w:w="100" w:type="dxa"/>
              <w:bottom w:w="100" w:type="dxa"/>
              <w:left w:w="160" w:type="dxa"/>
              <w:right w:w="160" w:type="dxa"/>
            </w:tcMar>
          </w:tcPr>
          <w:p>
            <w:r>
              <w:rPr>
                <w:rFonts w:ascii="Segoe UI" w:hAnsi="Segoe UI"/>
                <w:color w:val="1F2937"/>
                <w:sz w:val="18"/>
              </w:rPr>
              <w:t>entry_date (DATE), reference_number, particulars, created_by (FK -&gt; users.id)</w:t>
            </w:r>
          </w:p>
        </w:tc>
        <w:tc>
          <w:tcPr>
            <w:tcW w:type="dxa" w:w="2160"/>
            <w:shd w:val="clear" w:color="auto" w:fill="FFFFFF"/>
            <w:tcMar>
              <w:top w:w="100" w:type="dxa"/>
              <w:bottom w:w="100" w:type="dxa"/>
              <w:left w:w="160" w:type="dxa"/>
              <w:right w:w="160" w:type="dxa"/>
            </w:tcMar>
          </w:tcPr>
          <w:p>
            <w:r>
              <w:rPr>
                <w:rFonts w:ascii="Segoe UI" w:hAnsi="Segoe UI"/>
                <w:color w:val="1F2937"/>
                <w:sz w:val="18"/>
              </w:rPr>
              <w:t>Villorejo, Joshua Niño A.</w:t>
            </w:r>
          </w:p>
        </w:tc>
      </w:tr>
      <w:tr>
        <w:tc>
          <w:tcPr>
            <w:tcW w:type="dxa" w:w="2016"/>
            <w:shd w:val="clear" w:color="auto" w:fill="F9FAFB"/>
            <w:tcMar>
              <w:top w:w="100" w:type="dxa"/>
              <w:bottom w:w="100" w:type="dxa"/>
              <w:left w:w="160" w:type="dxa"/>
              <w:right w:w="160" w:type="dxa"/>
            </w:tcMar>
          </w:tcPr>
          <w:p>
            <w:r>
              <w:rPr>
                <w:rFonts w:ascii="Segoe UI" w:hAnsi="Segoe UI"/>
                <w:color w:val="1F2937"/>
                <w:sz w:val="18"/>
              </w:rPr>
              <w:t>journal_entry_lines</w:t>
            </w:r>
          </w:p>
        </w:tc>
        <w:tc>
          <w:tcPr>
            <w:tcW w:type="dxa" w:w="1872"/>
            <w:shd w:val="clear" w:color="auto" w:fill="F9FAFB"/>
            <w:tcMar>
              <w:top w:w="100" w:type="dxa"/>
              <w:bottom w:w="100" w:type="dxa"/>
              <w:left w:w="160" w:type="dxa"/>
              <w:right w:w="160" w:type="dxa"/>
            </w:tcMar>
          </w:tcPr>
          <w:p>
            <w:r>
              <w:rPr>
                <w:rFonts w:ascii="Segoe UI" w:hAnsi="Segoe UI"/>
                <w:color w:val="1F2937"/>
                <w:sz w:val="18"/>
              </w:rPr>
              <w:t>id (INT AUTO_INCREMENT)</w:t>
            </w:r>
          </w:p>
        </w:tc>
        <w:tc>
          <w:tcPr>
            <w:tcW w:type="dxa" w:w="3312"/>
            <w:shd w:val="clear" w:color="auto" w:fill="F9FAFB"/>
            <w:tcMar>
              <w:top w:w="100" w:type="dxa"/>
              <w:bottom w:w="100" w:type="dxa"/>
              <w:left w:w="160" w:type="dxa"/>
              <w:right w:w="160" w:type="dxa"/>
            </w:tcMar>
          </w:tcPr>
          <w:p>
            <w:r>
              <w:rPr>
                <w:rFonts w:ascii="Segoe UI" w:hAnsi="Segoe UI"/>
                <w:color w:val="1F2937"/>
                <w:sz w:val="18"/>
              </w:rPr>
              <w:t>journal_entry_id (FK -&gt; journal_entries.id CASCADE), account_id (FK -&gt; accounts.id), debit (DECIMAL 15,2), credit (DECIMAL 15,2), line_order</w:t>
            </w:r>
          </w:p>
        </w:tc>
        <w:tc>
          <w:tcPr>
            <w:tcW w:type="dxa" w:w="2160"/>
            <w:shd w:val="clear" w:color="auto" w:fill="F9FAFB"/>
            <w:tcMar>
              <w:top w:w="100" w:type="dxa"/>
              <w:bottom w:w="100" w:type="dxa"/>
              <w:left w:w="160" w:type="dxa"/>
              <w:right w:w="160" w:type="dxa"/>
            </w:tcMar>
          </w:tcPr>
          <w:p>
            <w:r>
              <w:rPr>
                <w:rFonts w:ascii="Segoe UI" w:hAnsi="Segoe UI"/>
                <w:color w:val="1F2937"/>
                <w:sz w:val="18"/>
              </w:rPr>
              <w:t>Villorejo, Joshua Niño A.</w:t>
            </w:r>
          </w:p>
        </w:tc>
      </w:tr>
    </w:tbl>
    <w:p/>
    <w:p>
      <w:pPr>
        <w:pStyle w:val="Heading1"/>
      </w:pPr>
      <w:r>
        <w:t>8. Team Responsibilities &amp; Work Breakdown</w:t>
      </w:r>
    </w:p>
    <w:p>
      <w:r>
        <w:t>The project was successfully executed through a 10-member team structure, dividing responsibilities cleanly across project management, system analysis, database architecture, backend development, security, UI engineering, testing, and documentation:</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11827"/>
            <w:tcMar>
              <w:top w:w="140" w:type="dxa"/>
              <w:bottom w:w="140" w:type="dxa"/>
              <w:left w:w="160" w:type="dxa"/>
              <w:right w:w="160" w:type="dxa"/>
            </w:tcMar>
          </w:tcPr>
          <w:p>
            <w:pPr>
              <w:jc w:val="left"/>
            </w:pPr>
            <w:r>
              <w:rPr>
                <w:rFonts w:ascii="Segoe UI" w:hAnsi="Segoe UI"/>
                <w:b/>
                <w:color w:val="FFFFFF"/>
                <w:sz w:val="19"/>
              </w:rPr>
              <w:t>Team Member</w:t>
            </w:r>
          </w:p>
        </w:tc>
        <w:tc>
          <w:tcPr>
            <w:tcW w:type="dxa" w:w="2592"/>
            <w:shd w:val="clear" w:color="auto" w:fill="111827"/>
            <w:tcMar>
              <w:top w:w="140" w:type="dxa"/>
              <w:bottom w:w="140" w:type="dxa"/>
              <w:left w:w="160" w:type="dxa"/>
              <w:right w:w="160" w:type="dxa"/>
            </w:tcMar>
          </w:tcPr>
          <w:p>
            <w:pPr>
              <w:jc w:val="left"/>
            </w:pPr>
            <w:r>
              <w:rPr>
                <w:rFonts w:ascii="Segoe UI" w:hAnsi="Segoe UI"/>
                <w:b/>
                <w:color w:val="FFFFFF"/>
                <w:sz w:val="19"/>
              </w:rPr>
              <w:t>Assigned Role</w:t>
            </w:r>
          </w:p>
        </w:tc>
        <w:tc>
          <w:tcPr>
            <w:tcW w:type="dxa" w:w="4176"/>
            <w:shd w:val="clear" w:color="auto" w:fill="111827"/>
            <w:tcMar>
              <w:top w:w="140" w:type="dxa"/>
              <w:bottom w:w="140" w:type="dxa"/>
              <w:left w:w="160" w:type="dxa"/>
              <w:right w:w="160" w:type="dxa"/>
            </w:tcMar>
          </w:tcPr>
          <w:p>
            <w:pPr>
              <w:jc w:val="left"/>
            </w:pPr>
            <w:r>
              <w:rPr>
                <w:rFonts w:ascii="Segoe UI" w:hAnsi="Segoe UI"/>
                <w:b/>
                <w:color w:val="FFFFFF"/>
                <w:sz w:val="19"/>
              </w:rPr>
              <w:t>Delivered Responsibilities &amp; Modules</w:t>
            </w:r>
          </w:p>
        </w:tc>
      </w:tr>
      <w:tr>
        <w:tc>
          <w:tcPr>
            <w:tcW w:type="dxa" w:w="2592"/>
            <w:shd w:val="clear" w:color="auto" w:fill="FFFFFF"/>
            <w:tcMar>
              <w:top w:w="100" w:type="dxa"/>
              <w:bottom w:w="100" w:type="dxa"/>
              <w:left w:w="160" w:type="dxa"/>
              <w:right w:w="160" w:type="dxa"/>
            </w:tcMar>
          </w:tcPr>
          <w:p>
            <w:r>
              <w:rPr>
                <w:rFonts w:ascii="Segoe UI" w:hAnsi="Segoe UI"/>
                <w:color w:val="1F2937"/>
                <w:sz w:val="18"/>
              </w:rPr>
              <w:t>Aranez, Hannah Bea C.</w:t>
            </w:r>
          </w:p>
        </w:tc>
        <w:tc>
          <w:tcPr>
            <w:tcW w:type="dxa" w:w="2592"/>
            <w:shd w:val="clear" w:color="auto" w:fill="FFFFFF"/>
            <w:tcMar>
              <w:top w:w="100" w:type="dxa"/>
              <w:bottom w:w="100" w:type="dxa"/>
              <w:left w:w="160" w:type="dxa"/>
              <w:right w:w="160" w:type="dxa"/>
            </w:tcMar>
          </w:tcPr>
          <w:p>
            <w:r>
              <w:rPr>
                <w:rFonts w:ascii="Segoe UI" w:hAnsi="Segoe UI"/>
                <w:color w:val="1F2937"/>
                <w:sz w:val="18"/>
              </w:rPr>
              <w:t>Project Manager</w:t>
            </w:r>
          </w:p>
        </w:tc>
        <w:tc>
          <w:tcPr>
            <w:tcW w:type="dxa" w:w="4176"/>
            <w:shd w:val="clear" w:color="auto" w:fill="FFFFFF"/>
            <w:tcMar>
              <w:top w:w="100" w:type="dxa"/>
              <w:bottom w:w="100" w:type="dxa"/>
              <w:left w:w="160" w:type="dxa"/>
              <w:right w:w="160" w:type="dxa"/>
            </w:tcMar>
          </w:tcPr>
          <w:p>
            <w:r>
              <w:rPr>
                <w:rFonts w:ascii="Segoe UI" w:hAnsi="Segoe UI"/>
                <w:color w:val="1F2937"/>
                <w:sz w:val="18"/>
              </w:rPr>
              <w:t>Project scheduling, task assignment tracking, weekly milestones, team coordination, and final master integration.</w:t>
            </w:r>
          </w:p>
        </w:tc>
      </w:tr>
      <w:tr>
        <w:tc>
          <w:tcPr>
            <w:tcW w:type="dxa" w:w="2592"/>
            <w:shd w:val="clear" w:color="auto" w:fill="F9FAFB"/>
            <w:tcMar>
              <w:top w:w="100" w:type="dxa"/>
              <w:bottom w:w="100" w:type="dxa"/>
              <w:left w:w="160" w:type="dxa"/>
              <w:right w:w="160" w:type="dxa"/>
            </w:tcMar>
          </w:tcPr>
          <w:p>
            <w:r>
              <w:rPr>
                <w:rFonts w:ascii="Segoe UI" w:hAnsi="Segoe UI"/>
                <w:color w:val="1F2937"/>
                <w:sz w:val="18"/>
              </w:rPr>
              <w:t>Baydal, Nica</w:t>
            </w:r>
          </w:p>
        </w:tc>
        <w:tc>
          <w:tcPr>
            <w:tcW w:type="dxa" w:w="2592"/>
            <w:shd w:val="clear" w:color="auto" w:fill="F9FAFB"/>
            <w:tcMar>
              <w:top w:w="100" w:type="dxa"/>
              <w:bottom w:w="100" w:type="dxa"/>
              <w:left w:w="160" w:type="dxa"/>
              <w:right w:w="160" w:type="dxa"/>
            </w:tcMar>
          </w:tcPr>
          <w:p>
            <w:r>
              <w:rPr>
                <w:rFonts w:ascii="Segoe UI" w:hAnsi="Segoe UI"/>
                <w:color w:val="1F2937"/>
                <w:sz w:val="18"/>
              </w:rPr>
              <w:t>System Analyst</w:t>
            </w:r>
          </w:p>
        </w:tc>
        <w:tc>
          <w:tcPr>
            <w:tcW w:type="dxa" w:w="4176"/>
            <w:shd w:val="clear" w:color="auto" w:fill="F9FAFB"/>
            <w:tcMar>
              <w:top w:w="100" w:type="dxa"/>
              <w:bottom w:w="100" w:type="dxa"/>
              <w:left w:w="160" w:type="dxa"/>
              <w:right w:w="160" w:type="dxa"/>
            </w:tcMar>
          </w:tcPr>
          <w:p>
            <w:r>
              <w:rPr>
                <w:rFonts w:ascii="Segoe UI" w:hAnsi="Segoe UI"/>
                <w:color w:val="1F2937"/>
                <w:sz w:val="18"/>
              </w:rPr>
              <w:t>System requirements specification, functional scope, use case modeling, Level 0 &amp; Level 1 DFDs, and transaction flowcharts.</w:t>
            </w:r>
          </w:p>
        </w:tc>
      </w:tr>
      <w:tr>
        <w:tc>
          <w:tcPr>
            <w:tcW w:type="dxa" w:w="2592"/>
            <w:shd w:val="clear" w:color="auto" w:fill="FFFFFF"/>
            <w:tcMar>
              <w:top w:w="100" w:type="dxa"/>
              <w:bottom w:w="100" w:type="dxa"/>
              <w:left w:w="160" w:type="dxa"/>
              <w:right w:w="160" w:type="dxa"/>
            </w:tcMar>
          </w:tcPr>
          <w:p>
            <w:r>
              <w:rPr>
                <w:rFonts w:ascii="Segoe UI" w:hAnsi="Segoe UI"/>
                <w:color w:val="1F2937"/>
                <w:sz w:val="18"/>
              </w:rPr>
              <w:t>Cabase, Wincel James A.</w:t>
            </w:r>
          </w:p>
        </w:tc>
        <w:tc>
          <w:tcPr>
            <w:tcW w:type="dxa" w:w="2592"/>
            <w:shd w:val="clear" w:color="auto" w:fill="FFFFFF"/>
            <w:tcMar>
              <w:top w:w="100" w:type="dxa"/>
              <w:bottom w:w="100" w:type="dxa"/>
              <w:left w:w="160" w:type="dxa"/>
              <w:right w:w="160" w:type="dxa"/>
            </w:tcMar>
          </w:tcPr>
          <w:p>
            <w:r>
              <w:rPr>
                <w:rFonts w:ascii="Segoe UI" w:hAnsi="Segoe UI"/>
                <w:color w:val="1F2937"/>
                <w:sz w:val="18"/>
              </w:rPr>
              <w:t>Lead Dev (Journals &amp; JDBC)</w:t>
            </w:r>
          </w:p>
        </w:tc>
        <w:tc>
          <w:tcPr>
            <w:tcW w:type="dxa" w:w="4176"/>
            <w:shd w:val="clear" w:color="auto" w:fill="FFFFFF"/>
            <w:tcMar>
              <w:top w:w="100" w:type="dxa"/>
              <w:bottom w:w="100" w:type="dxa"/>
              <w:left w:w="160" w:type="dxa"/>
              <w:right w:w="160" w:type="dxa"/>
            </w:tcMar>
          </w:tcPr>
          <w:p>
            <w:r>
              <w:rPr>
                <w:rFonts w:ascii="Segoe UI" w:hAnsi="Segoe UI"/>
                <w:color w:val="1F2937"/>
                <w:sz w:val="18"/>
              </w:rPr>
              <w:t>JDBC connection management, compound journal voucher creation/editing, client/server validation, and transaction rollbacks.</w:t>
            </w:r>
          </w:p>
        </w:tc>
      </w:tr>
      <w:tr>
        <w:tc>
          <w:tcPr>
            <w:tcW w:type="dxa" w:w="2592"/>
            <w:shd w:val="clear" w:color="auto" w:fill="F9FAFB"/>
            <w:tcMar>
              <w:top w:w="100" w:type="dxa"/>
              <w:bottom w:w="100" w:type="dxa"/>
              <w:left w:w="160" w:type="dxa"/>
              <w:right w:w="160" w:type="dxa"/>
            </w:tcMar>
          </w:tcPr>
          <w:p>
            <w:r>
              <w:rPr>
                <w:rFonts w:ascii="Segoe UI" w:hAnsi="Segoe UI"/>
                <w:color w:val="1F2937"/>
                <w:sz w:val="18"/>
              </w:rPr>
              <w:t>Cortes, Ashlee Nicole B.</w:t>
            </w:r>
          </w:p>
        </w:tc>
        <w:tc>
          <w:tcPr>
            <w:tcW w:type="dxa" w:w="2592"/>
            <w:shd w:val="clear" w:color="auto" w:fill="F9FAFB"/>
            <w:tcMar>
              <w:top w:w="100" w:type="dxa"/>
              <w:bottom w:w="100" w:type="dxa"/>
              <w:left w:w="160" w:type="dxa"/>
              <w:right w:w="160" w:type="dxa"/>
            </w:tcMar>
          </w:tcPr>
          <w:p>
            <w:r>
              <w:rPr>
                <w:rFonts w:ascii="Segoe UI" w:hAnsi="Segoe UI"/>
                <w:color w:val="1F2937"/>
                <w:sz w:val="18"/>
              </w:rPr>
              <w:t>Documentation &amp; Presentation Lead</w:t>
            </w:r>
          </w:p>
        </w:tc>
        <w:tc>
          <w:tcPr>
            <w:tcW w:type="dxa" w:w="4176"/>
            <w:shd w:val="clear" w:color="auto" w:fill="F9FAFB"/>
            <w:tcMar>
              <w:top w:w="100" w:type="dxa"/>
              <w:bottom w:w="100" w:type="dxa"/>
              <w:left w:w="160" w:type="dxa"/>
              <w:right w:w="160" w:type="dxa"/>
            </w:tcMar>
          </w:tcPr>
          <w:p>
            <w:r>
              <w:rPr>
                <w:rFonts w:ascii="Segoe UI" w:hAnsi="Segoe UI"/>
                <w:color w:val="1F2937"/>
                <w:sz w:val="18"/>
              </w:rPr>
              <w:t>Setup and user guide authoring, presentation slide deck design, final defense coordination, and live demonstration script.</w:t>
            </w:r>
          </w:p>
        </w:tc>
      </w:tr>
      <w:tr>
        <w:tc>
          <w:tcPr>
            <w:tcW w:type="dxa" w:w="2592"/>
            <w:shd w:val="clear" w:color="auto" w:fill="FFFFFF"/>
            <w:tcMar>
              <w:top w:w="100" w:type="dxa"/>
              <w:bottom w:w="100" w:type="dxa"/>
              <w:left w:w="160" w:type="dxa"/>
              <w:right w:w="160" w:type="dxa"/>
            </w:tcMar>
          </w:tcPr>
          <w:p>
            <w:r>
              <w:rPr>
                <w:rFonts w:ascii="Segoe UI" w:hAnsi="Segoe UI"/>
                <w:color w:val="1F2937"/>
                <w:sz w:val="18"/>
              </w:rPr>
              <w:t>Gabutan, Ivan G.</w:t>
            </w:r>
          </w:p>
        </w:tc>
        <w:tc>
          <w:tcPr>
            <w:tcW w:type="dxa" w:w="2592"/>
            <w:shd w:val="clear" w:color="auto" w:fill="FFFFFF"/>
            <w:tcMar>
              <w:top w:w="100" w:type="dxa"/>
              <w:bottom w:w="100" w:type="dxa"/>
              <w:left w:w="160" w:type="dxa"/>
              <w:right w:w="160" w:type="dxa"/>
            </w:tcMar>
          </w:tcPr>
          <w:p>
            <w:r>
              <w:rPr>
                <w:rFonts w:ascii="Segoe UI" w:hAnsi="Segoe UI"/>
                <w:color w:val="1F2937"/>
                <w:sz w:val="18"/>
              </w:rPr>
              <w:t>Security &amp; Authentication Lead</w:t>
            </w:r>
          </w:p>
        </w:tc>
        <w:tc>
          <w:tcPr>
            <w:tcW w:type="dxa" w:w="4176"/>
            <w:shd w:val="clear" w:color="auto" w:fill="FFFFFF"/>
            <w:tcMar>
              <w:top w:w="100" w:type="dxa"/>
              <w:bottom w:w="100" w:type="dxa"/>
              <w:left w:w="160" w:type="dxa"/>
              <w:right w:w="160" w:type="dxa"/>
            </w:tcMar>
          </w:tcPr>
          <w:p>
            <w:r>
              <w:rPr>
                <w:rFonts w:ascii="Segoe UI" w:hAnsi="Segoe UI"/>
                <w:color w:val="1F2937"/>
                <w:sz w:val="18"/>
              </w:rPr>
              <w:t>User account schema, salted 10-round BCrypt password hashing, session guards, authentication filters, and user settings.</w:t>
            </w:r>
          </w:p>
        </w:tc>
      </w:tr>
      <w:tr>
        <w:tc>
          <w:tcPr>
            <w:tcW w:type="dxa" w:w="2592"/>
            <w:shd w:val="clear" w:color="auto" w:fill="F9FAFB"/>
            <w:tcMar>
              <w:top w:w="100" w:type="dxa"/>
              <w:bottom w:w="100" w:type="dxa"/>
              <w:left w:w="160" w:type="dxa"/>
              <w:right w:w="160" w:type="dxa"/>
            </w:tcMar>
          </w:tcPr>
          <w:p>
            <w:r>
              <w:rPr>
                <w:rFonts w:ascii="Segoe UI" w:hAnsi="Segoe UI"/>
                <w:color w:val="1F2937"/>
                <w:sz w:val="18"/>
              </w:rPr>
              <w:t>Gimena, Byn Jumer L.</w:t>
            </w:r>
          </w:p>
        </w:tc>
        <w:tc>
          <w:tcPr>
            <w:tcW w:type="dxa" w:w="2592"/>
            <w:shd w:val="clear" w:color="auto" w:fill="F9FAFB"/>
            <w:tcMar>
              <w:top w:w="100" w:type="dxa"/>
              <w:bottom w:w="100" w:type="dxa"/>
              <w:left w:w="160" w:type="dxa"/>
              <w:right w:w="160" w:type="dxa"/>
            </w:tcMar>
          </w:tcPr>
          <w:p>
            <w:r>
              <w:rPr>
                <w:rFonts w:ascii="Segoe UI" w:hAnsi="Segoe UI"/>
                <w:color w:val="1F2937"/>
                <w:sz w:val="18"/>
              </w:rPr>
              <w:t>Financial Reports Lead</w:t>
            </w:r>
          </w:p>
        </w:tc>
        <w:tc>
          <w:tcPr>
            <w:tcW w:type="dxa" w:w="4176"/>
            <w:shd w:val="clear" w:color="auto" w:fill="F9FAFB"/>
            <w:tcMar>
              <w:top w:w="100" w:type="dxa"/>
              <w:bottom w:w="100" w:type="dxa"/>
              <w:left w:w="160" w:type="dxa"/>
              <w:right w:w="160" w:type="dxa"/>
            </w:tcMar>
          </w:tcPr>
          <w:p>
            <w:r>
              <w:rPr>
                <w:rFonts w:ascii="Segoe UI" w:hAnsi="Segoe UI"/>
                <w:color w:val="1F2937"/>
                <w:sz w:val="18"/>
              </w:rPr>
              <w:t>Trial Balance, Income Statement, Balance Sheet logic, net income equity absorption, date range filtering, and print views.</w:t>
            </w:r>
          </w:p>
        </w:tc>
      </w:tr>
      <w:tr>
        <w:tc>
          <w:tcPr>
            <w:tcW w:type="dxa" w:w="2592"/>
            <w:shd w:val="clear" w:color="auto" w:fill="FFFFFF"/>
            <w:tcMar>
              <w:top w:w="100" w:type="dxa"/>
              <w:bottom w:w="100" w:type="dxa"/>
              <w:left w:w="160" w:type="dxa"/>
              <w:right w:w="160" w:type="dxa"/>
            </w:tcMar>
          </w:tcPr>
          <w:p>
            <w:r>
              <w:rPr>
                <w:rFonts w:ascii="Segoe UI" w:hAnsi="Segoe UI"/>
                <w:color w:val="1F2937"/>
                <w:sz w:val="18"/>
              </w:rPr>
              <w:t>Mamites, Angelique P.</w:t>
            </w:r>
          </w:p>
        </w:tc>
        <w:tc>
          <w:tcPr>
            <w:tcW w:type="dxa" w:w="2592"/>
            <w:shd w:val="clear" w:color="auto" w:fill="FFFFFF"/>
            <w:tcMar>
              <w:top w:w="100" w:type="dxa"/>
              <w:bottom w:w="100" w:type="dxa"/>
              <w:left w:w="160" w:type="dxa"/>
              <w:right w:w="160" w:type="dxa"/>
            </w:tcMar>
          </w:tcPr>
          <w:p>
            <w:r>
              <w:rPr>
                <w:rFonts w:ascii="Segoe UI" w:hAnsi="Segoe UI"/>
                <w:color w:val="1F2937"/>
                <w:sz w:val="18"/>
              </w:rPr>
              <w:t>QA &amp; Testing Lead</w:t>
            </w:r>
          </w:p>
        </w:tc>
        <w:tc>
          <w:tcPr>
            <w:tcW w:type="dxa" w:w="4176"/>
            <w:shd w:val="clear" w:color="auto" w:fill="FFFFFF"/>
            <w:tcMar>
              <w:top w:w="100" w:type="dxa"/>
              <w:bottom w:w="100" w:type="dxa"/>
              <w:left w:w="160" w:type="dxa"/>
              <w:right w:w="160" w:type="dxa"/>
            </w:tcMar>
          </w:tcPr>
          <w:p>
            <w:r>
              <w:rPr>
                <w:rFonts w:ascii="Segoe UI" w:hAnsi="Segoe UI"/>
                <w:color w:val="1F2937"/>
                <w:sz w:val="18"/>
              </w:rPr>
              <w:t>Comprehensive QA test plan, automated JUnit test suites (22/22 passed), defect tracking (BUG-001 to BUG-008), and final sign-off.</w:t>
            </w:r>
          </w:p>
        </w:tc>
      </w:tr>
      <w:tr>
        <w:tc>
          <w:tcPr>
            <w:tcW w:type="dxa" w:w="2592"/>
            <w:shd w:val="clear" w:color="auto" w:fill="F9FAFB"/>
            <w:tcMar>
              <w:top w:w="100" w:type="dxa"/>
              <w:bottom w:w="100" w:type="dxa"/>
              <w:left w:w="160" w:type="dxa"/>
              <w:right w:w="160" w:type="dxa"/>
            </w:tcMar>
          </w:tcPr>
          <w:p>
            <w:r>
              <w:rPr>
                <w:rFonts w:ascii="Segoe UI" w:hAnsi="Segoe UI"/>
                <w:color w:val="1F2937"/>
                <w:sz w:val="18"/>
              </w:rPr>
              <w:t>Melgar, Ashley Rosse</w:t>
            </w:r>
          </w:p>
        </w:tc>
        <w:tc>
          <w:tcPr>
            <w:tcW w:type="dxa" w:w="2592"/>
            <w:shd w:val="clear" w:color="auto" w:fill="F9FAFB"/>
            <w:tcMar>
              <w:top w:w="100" w:type="dxa"/>
              <w:bottom w:w="100" w:type="dxa"/>
              <w:left w:w="160" w:type="dxa"/>
              <w:right w:w="160" w:type="dxa"/>
            </w:tcMar>
          </w:tcPr>
          <w:p>
            <w:r>
              <w:rPr>
                <w:rFonts w:ascii="Segoe UI" w:hAnsi="Segoe UI"/>
                <w:color w:val="1F2937"/>
                <w:sz w:val="18"/>
              </w:rPr>
              <w:t>UI / Frontend Lead</w:t>
            </w:r>
          </w:p>
        </w:tc>
        <w:tc>
          <w:tcPr>
            <w:tcW w:type="dxa" w:w="4176"/>
            <w:shd w:val="clear" w:color="auto" w:fill="F9FAFB"/>
            <w:tcMar>
              <w:top w:w="100" w:type="dxa"/>
              <w:bottom w:w="100" w:type="dxa"/>
              <w:left w:w="160" w:type="dxa"/>
              <w:right w:w="160" w:type="dxa"/>
            </w:tcMar>
          </w:tcPr>
          <w:p>
            <w:r>
              <w:rPr>
                <w:rFonts w:ascii="Segoe UI" w:hAnsi="Segoe UI"/>
                <w:color w:val="1F2937"/>
                <w:sz w:val="18"/>
              </w:rPr>
              <w:t>Vercel Geist design system implementation, 100% Light mode enforcement, Java2D vector geometric icons, and responsive layouts.</w:t>
            </w:r>
          </w:p>
        </w:tc>
      </w:tr>
      <w:tr>
        <w:tc>
          <w:tcPr>
            <w:tcW w:type="dxa" w:w="2592"/>
            <w:shd w:val="clear" w:color="auto" w:fill="FFFFFF"/>
            <w:tcMar>
              <w:top w:w="100" w:type="dxa"/>
              <w:bottom w:w="100" w:type="dxa"/>
              <w:left w:w="160" w:type="dxa"/>
              <w:right w:w="160" w:type="dxa"/>
            </w:tcMar>
          </w:tcPr>
          <w:p>
            <w:r>
              <w:rPr>
                <w:rFonts w:ascii="Segoe UI" w:hAnsi="Segoe UI"/>
                <w:color w:val="1F2937"/>
                <w:sz w:val="18"/>
              </w:rPr>
              <w:t>Pacaña, Kim Y.</w:t>
            </w:r>
          </w:p>
        </w:tc>
        <w:tc>
          <w:tcPr>
            <w:tcW w:type="dxa" w:w="2592"/>
            <w:shd w:val="clear" w:color="auto" w:fill="FFFFFF"/>
            <w:tcMar>
              <w:top w:w="100" w:type="dxa"/>
              <w:bottom w:w="100" w:type="dxa"/>
              <w:left w:w="160" w:type="dxa"/>
              <w:right w:w="160" w:type="dxa"/>
            </w:tcMar>
          </w:tcPr>
          <w:p>
            <w:r>
              <w:rPr>
                <w:rFonts w:ascii="Segoe UI" w:hAnsi="Segoe UI"/>
                <w:color w:val="1F2937"/>
                <w:sz w:val="18"/>
              </w:rPr>
              <w:t>General Ledger Lead</w:t>
            </w:r>
          </w:p>
        </w:tc>
        <w:tc>
          <w:tcPr>
            <w:tcW w:type="dxa" w:w="4176"/>
            <w:shd w:val="clear" w:color="auto" w:fill="FFFFFF"/>
            <w:tcMar>
              <w:top w:w="100" w:type="dxa"/>
              <w:bottom w:w="100" w:type="dxa"/>
              <w:left w:w="160" w:type="dxa"/>
              <w:right w:w="160" w:type="dxa"/>
            </w:tcMar>
          </w:tcPr>
          <w:p>
            <w:r>
              <w:rPr>
                <w:rFonts w:ascii="Segoe UI" w:hAnsi="Segoe UI"/>
                <w:color w:val="1F2937"/>
                <w:sz w:val="18"/>
              </w:rPr>
              <w:t>General Ledger posting algorithms, normal balance debit/credit calculation logic, running balances, and beginning balance carryovers.</w:t>
            </w:r>
          </w:p>
        </w:tc>
      </w:tr>
      <w:tr>
        <w:tc>
          <w:tcPr>
            <w:tcW w:type="dxa" w:w="2592"/>
            <w:shd w:val="clear" w:color="auto" w:fill="F9FAFB"/>
            <w:tcMar>
              <w:top w:w="100" w:type="dxa"/>
              <w:bottom w:w="100" w:type="dxa"/>
              <w:left w:w="160" w:type="dxa"/>
              <w:right w:w="160" w:type="dxa"/>
            </w:tcMar>
          </w:tcPr>
          <w:p>
            <w:r>
              <w:rPr>
                <w:rFonts w:ascii="Segoe UI" w:hAnsi="Segoe UI"/>
                <w:color w:val="1F2937"/>
                <w:sz w:val="18"/>
              </w:rPr>
              <w:t>Villorejo, Joshua Niño A.</w:t>
            </w:r>
          </w:p>
        </w:tc>
        <w:tc>
          <w:tcPr>
            <w:tcW w:type="dxa" w:w="2592"/>
            <w:shd w:val="clear" w:color="auto" w:fill="F9FAFB"/>
            <w:tcMar>
              <w:top w:w="100" w:type="dxa"/>
              <w:bottom w:w="100" w:type="dxa"/>
              <w:left w:w="160" w:type="dxa"/>
              <w:right w:w="160" w:type="dxa"/>
            </w:tcMar>
          </w:tcPr>
          <w:p>
            <w:r>
              <w:rPr>
                <w:rFonts w:ascii="Segoe UI" w:hAnsi="Segoe UI"/>
                <w:color w:val="1F2937"/>
                <w:sz w:val="18"/>
              </w:rPr>
              <w:t>Database &amp; ERD Lead</w:t>
            </w:r>
          </w:p>
        </w:tc>
        <w:tc>
          <w:tcPr>
            <w:tcW w:type="dxa" w:w="4176"/>
            <w:shd w:val="clear" w:color="auto" w:fill="F9FAFB"/>
            <w:tcMar>
              <w:top w:w="100" w:type="dxa"/>
              <w:bottom w:w="100" w:type="dxa"/>
              <w:left w:w="160" w:type="dxa"/>
              <w:right w:w="160" w:type="dxa"/>
            </w:tcMar>
          </w:tcPr>
          <w:p>
            <w:r>
              <w:rPr>
                <w:rFonts w:ascii="Segoe UI" w:hAnsi="Segoe UI"/>
                <w:color w:val="1F2937"/>
                <w:sz w:val="18"/>
              </w:rPr>
              <w:t>Database schema DDL, entity relationships (ERD), primary/foreign keys, ON DELETE CASCADE constraints, and balanced seed data.</w:t>
            </w:r>
          </w:p>
        </w:tc>
      </w:tr>
    </w:tbl>
    <w:p/>
    <w:p>
      <w:pPr>
        <w:pStyle w:val="Heading1"/>
      </w:pPr>
      <w:r>
        <w:t>9. Resolved Architecture &amp; System Decisions</w:t>
      </w:r>
    </w:p>
    <w:p>
      <w:r>
        <w:t>All initial planning questions and architectural trade-offs have been fully resolved and verified in the production build:</w:t>
      </w:r>
    </w:p>
    <w:p>
      <w:pPr>
        <w:pStyle w:val="ListBullet"/>
      </w:pPr>
      <w:r>
        <w:t>Framework &amp; Server Choice: Selected Java 17 LTS with Apache Tomcat 9/10 for the web application, supplemented by a 100% Native Desktop Java GUI powered by FlatLaf 3.4.1. This provides the flexibility of browser access alongside the responsiveness of a desktop application.</w:t>
      </w:r>
    </w:p>
    <w:p>
      <w:pPr>
        <w:pStyle w:val="ListBullet"/>
      </w:pPr>
      <w:r>
        <w:t>Journal Entry Storage Architecture: Finalized on a 2-tier normalized structure (journal_entries header + journal_entry_lines). This allows unlimited compound debit/credit lines per voucher with strict ACID relational integrity.</w:t>
      </w:r>
    </w:p>
    <w:p>
      <w:pPr>
        <w:pStyle w:val="ListBullet"/>
      </w:pPr>
      <w:r>
        <w:t>Account Classification &amp; Normal Balances: Standardized on 5 core account types: Assets (1000s) and Expenses (5000s) carry Normal Debit balances (Balance = Debits - Credits); Liabilities (2000s), Equity (3000s), and Revenues (4000s) carry Normal Credit balances (Balance = Credits - Debits).</w:t>
      </w:r>
    </w:p>
    <w:p>
      <w:pPr>
        <w:pStyle w:val="ListBullet"/>
      </w:pPr>
      <w:r>
        <w:t>Financial Statement Integration: Income Statement net profit is dynamically absorbed into the Balance Sheet under Owner's Equity, rigorously satisfying the fundamental accounting equation Assets = Liabilities + Equity.</w:t>
      </w:r>
    </w:p>
    <w:p>
      <w:pPr>
        <w:pStyle w:val="ListBullet"/>
      </w:pPr>
      <w:r>
        <w:t>Security Standard: Rejected insecure plain-text or MD5 hashing in favor of industry-standard salted BCrypt with 10 salt rounds via jBCrypt.</w:t>
      </w:r>
    </w:p>
    <w:p>
      <w:pPr>
        <w:pStyle w:val="ListBullet"/>
      </w:pPr>
      <w:r>
        <w:t>Design System Standard: Adopted the Vercel Geist design language with 100% Light Mode strictly enforced. All dark mode variations were removed across both GUI and Web platforms upon stakeholder instruction.</w:t>
      </w:r>
    </w:p>
    <w:p>
      <w:pPr>
        <w:pStyle w:val="ListBullet"/>
      </w:pPr>
      <w:r>
        <w:t>Currency Standard: Standardized 100% of the user interface and database displays to Philippine Pesos (PHP ₱) with formal two-decimal accounting notation (₱#,##0.00).</w:t>
      </w:r>
    </w:p>
    <w:p>
      <w:pPr>
        <w:pStyle w:val="ListBullet"/>
      </w:pPr>
      <w:r>
        <w:t>Iconography Standard: Eliminated all non-standard unicode emojis from the user interface, replacing them with high-DPI Java2D geometric vector icons and status indicator dots.</w:t>
      </w:r>
    </w:p>
    <w:p>
      <w:pPr>
        <w:pStyle w:val="ListBullet"/>
      </w:pPr>
      <w:r>
        <w:t>Deployment Standardization: Created a unified master launcher (run.bat) at project root with interactive options [1] Desktop GUI, [2] Web App, [3] Both, [4] Stop Server, [5] Exit, with secondary scripts isolated in scripts/.</w:t>
      </w:r>
    </w:p>
    <w:p>
      <w:pPr>
        <w:pStyle w:val="Heading1"/>
      </w:pPr>
      <w:r>
        <w:t>10. Quality Assurance &amp; Verification</w:t>
      </w:r>
    </w:p>
    <w:p>
      <w:r>
        <w:t>The system has undergone rigorous automated and manual validation under the direction of the QA team. Automated regression testing is executed via Maven Surefire, validating calculations and business logic across 22 unit tests:</w:t>
      </w:r>
    </w:p>
    <w:tbl>
      <w:tblPr>
        <w:tblW w:type="auto" w:w="0"/>
        <w:jc w:val="center"/>
        <w:tblLook w:firstColumn="1" w:firstRow="1" w:lastColumn="0" w:lastRow="0" w:noHBand="0" w:noVBand="1" w:val="04A0"/>
      </w:tblPr>
      <w:tblGrid>
        <w:gridCol w:w="2340"/>
        <w:gridCol w:w="2340"/>
        <w:gridCol w:w="2340"/>
        <w:gridCol w:w="2340"/>
      </w:tblGrid>
      <w:tr>
        <w:tc>
          <w:tcPr>
            <w:tcW w:type="dxa" w:w="3600"/>
            <w:shd w:val="clear" w:color="auto" w:fill="111827"/>
            <w:tcMar>
              <w:top w:w="140" w:type="dxa"/>
              <w:bottom w:w="140" w:type="dxa"/>
              <w:left w:w="160" w:type="dxa"/>
              <w:right w:w="160" w:type="dxa"/>
            </w:tcMar>
          </w:tcPr>
          <w:p>
            <w:pPr>
              <w:jc w:val="left"/>
            </w:pPr>
            <w:r>
              <w:rPr>
                <w:rFonts w:ascii="Segoe UI" w:hAnsi="Segoe UI"/>
                <w:b/>
                <w:color w:val="FFFFFF"/>
                <w:sz w:val="19"/>
              </w:rPr>
              <w:t>Test Suite Class</w:t>
            </w:r>
          </w:p>
        </w:tc>
        <w:tc>
          <w:tcPr>
            <w:tcW w:type="dxa" w:w="1728"/>
            <w:shd w:val="clear" w:color="auto" w:fill="111827"/>
            <w:tcMar>
              <w:top w:w="140" w:type="dxa"/>
              <w:bottom w:w="140" w:type="dxa"/>
              <w:left w:w="160" w:type="dxa"/>
              <w:right w:w="160" w:type="dxa"/>
            </w:tcMar>
          </w:tcPr>
          <w:p>
            <w:pPr>
              <w:jc w:val="left"/>
            </w:pPr>
            <w:r>
              <w:rPr>
                <w:rFonts w:ascii="Segoe UI" w:hAnsi="Segoe UI"/>
                <w:b/>
                <w:color w:val="FFFFFF"/>
                <w:sz w:val="19"/>
              </w:rPr>
              <w:t>Tests Run</w:t>
            </w:r>
          </w:p>
        </w:tc>
        <w:tc>
          <w:tcPr>
            <w:tcW w:type="dxa" w:w="1728"/>
            <w:shd w:val="clear" w:color="auto" w:fill="111827"/>
            <w:tcMar>
              <w:top w:w="140" w:type="dxa"/>
              <w:bottom w:w="140" w:type="dxa"/>
              <w:left w:w="160" w:type="dxa"/>
              <w:right w:w="160" w:type="dxa"/>
            </w:tcMar>
          </w:tcPr>
          <w:p>
            <w:pPr>
              <w:jc w:val="left"/>
            </w:pPr>
            <w:r>
              <w:rPr>
                <w:rFonts w:ascii="Segoe UI" w:hAnsi="Segoe UI"/>
                <w:b/>
                <w:color w:val="FFFFFF"/>
                <w:sz w:val="19"/>
              </w:rPr>
              <w:t>Failures / Errors</w:t>
            </w:r>
          </w:p>
        </w:tc>
        <w:tc>
          <w:tcPr>
            <w:tcW w:type="dxa" w:w="2304"/>
            <w:shd w:val="clear" w:color="auto" w:fill="111827"/>
            <w:tcMar>
              <w:top w:w="140" w:type="dxa"/>
              <w:bottom w:w="140" w:type="dxa"/>
              <w:left w:w="160" w:type="dxa"/>
              <w:right w:w="160" w:type="dxa"/>
            </w:tcMar>
          </w:tcPr>
          <w:p>
            <w:pPr>
              <w:jc w:val="left"/>
            </w:pPr>
            <w:r>
              <w:rPr>
                <w:rFonts w:ascii="Segoe UI" w:hAnsi="Segoe UI"/>
                <w:b/>
                <w:color w:val="FFFFFF"/>
                <w:sz w:val="19"/>
              </w:rPr>
              <w:t>Execution Result</w:t>
            </w:r>
          </w:p>
        </w:tc>
      </w:tr>
      <w:tr>
        <w:tc>
          <w:tcPr>
            <w:tcW w:type="dxa" w:w="3600"/>
            <w:shd w:val="clear" w:color="auto" w:fill="FFFFFF"/>
            <w:tcMar>
              <w:top w:w="100" w:type="dxa"/>
              <w:bottom w:w="100" w:type="dxa"/>
              <w:left w:w="160" w:type="dxa"/>
              <w:right w:w="160" w:type="dxa"/>
            </w:tcMar>
          </w:tcPr>
          <w:p>
            <w:r>
              <w:rPr>
                <w:rFonts w:ascii="Segoe UI" w:hAnsi="Segoe UI"/>
                <w:color w:val="1F2937"/>
                <w:sz w:val="18"/>
              </w:rPr>
              <w:t>FinancialReportsCalculationTest</w:t>
            </w:r>
          </w:p>
        </w:tc>
        <w:tc>
          <w:tcPr>
            <w:tcW w:type="dxa" w:w="1728"/>
            <w:shd w:val="clear" w:color="auto" w:fill="FFFFFF"/>
            <w:tcMar>
              <w:top w:w="100" w:type="dxa"/>
              <w:bottom w:w="100" w:type="dxa"/>
              <w:left w:w="160" w:type="dxa"/>
              <w:right w:w="160" w:type="dxa"/>
            </w:tcMar>
          </w:tcPr>
          <w:p>
            <w:r>
              <w:rPr>
                <w:rFonts w:ascii="Segoe UI" w:hAnsi="Segoe UI"/>
                <w:color w:val="1F2937"/>
                <w:sz w:val="18"/>
              </w:rPr>
              <w:t>5</w:t>
            </w:r>
          </w:p>
        </w:tc>
        <w:tc>
          <w:tcPr>
            <w:tcW w:type="dxa" w:w="1728"/>
            <w:shd w:val="clear" w:color="auto" w:fill="FFFFFF"/>
            <w:tcMar>
              <w:top w:w="100" w:type="dxa"/>
              <w:bottom w:w="100" w:type="dxa"/>
              <w:left w:w="160" w:type="dxa"/>
              <w:right w:w="160" w:type="dxa"/>
            </w:tcMar>
          </w:tcPr>
          <w:p>
            <w:r>
              <w:rPr>
                <w:rFonts w:ascii="Segoe UI" w:hAnsi="Segoe UI"/>
                <w:color w:val="1F2937"/>
                <w:sz w:val="18"/>
              </w:rPr>
              <w:t>0 / 0</w:t>
            </w:r>
          </w:p>
        </w:tc>
        <w:tc>
          <w:tcPr>
            <w:tcW w:type="dxa" w:w="2304"/>
            <w:shd w:val="clear" w:color="auto" w:fill="FFFFFF"/>
            <w:tcMar>
              <w:top w:w="100" w:type="dxa"/>
              <w:bottom w:w="100" w:type="dxa"/>
              <w:left w:w="160" w:type="dxa"/>
              <w:right w:w="160" w:type="dxa"/>
            </w:tcMar>
          </w:tcPr>
          <w:p>
            <w:r>
              <w:rPr>
                <w:rFonts w:ascii="Segoe UI" w:hAnsi="Segoe UI"/>
                <w:color w:val="1F2937"/>
                <w:sz w:val="18"/>
              </w:rPr>
              <w:t>PASSED (100%)</w:t>
            </w:r>
          </w:p>
        </w:tc>
      </w:tr>
      <w:tr>
        <w:tc>
          <w:tcPr>
            <w:tcW w:type="dxa" w:w="3600"/>
            <w:shd w:val="clear" w:color="auto" w:fill="F9FAFB"/>
            <w:tcMar>
              <w:top w:w="100" w:type="dxa"/>
              <w:bottom w:w="100" w:type="dxa"/>
              <w:left w:w="160" w:type="dxa"/>
              <w:right w:w="160" w:type="dxa"/>
            </w:tcMar>
          </w:tcPr>
          <w:p>
            <w:r>
              <w:rPr>
                <w:rFonts w:ascii="Segoe UI" w:hAnsi="Segoe UI"/>
                <w:color w:val="1F2937"/>
                <w:sz w:val="18"/>
              </w:rPr>
              <w:t>JournalValidationServiceTest</w:t>
            </w:r>
          </w:p>
        </w:tc>
        <w:tc>
          <w:tcPr>
            <w:tcW w:type="dxa" w:w="1728"/>
            <w:shd w:val="clear" w:color="auto" w:fill="F9FAFB"/>
            <w:tcMar>
              <w:top w:w="100" w:type="dxa"/>
              <w:bottom w:w="100" w:type="dxa"/>
              <w:left w:w="160" w:type="dxa"/>
              <w:right w:w="160" w:type="dxa"/>
            </w:tcMar>
          </w:tcPr>
          <w:p>
            <w:r>
              <w:rPr>
                <w:rFonts w:ascii="Segoe UI" w:hAnsi="Segoe UI"/>
                <w:color w:val="1F2937"/>
                <w:sz w:val="18"/>
              </w:rPr>
              <w:t>9</w:t>
            </w:r>
          </w:p>
        </w:tc>
        <w:tc>
          <w:tcPr>
            <w:tcW w:type="dxa" w:w="1728"/>
            <w:shd w:val="clear" w:color="auto" w:fill="F9FAFB"/>
            <w:tcMar>
              <w:top w:w="100" w:type="dxa"/>
              <w:bottom w:w="100" w:type="dxa"/>
              <w:left w:w="160" w:type="dxa"/>
              <w:right w:w="160" w:type="dxa"/>
            </w:tcMar>
          </w:tcPr>
          <w:p>
            <w:r>
              <w:rPr>
                <w:rFonts w:ascii="Segoe UI" w:hAnsi="Segoe UI"/>
                <w:color w:val="1F2937"/>
                <w:sz w:val="18"/>
              </w:rPr>
              <w:t>0 / 0</w:t>
            </w:r>
          </w:p>
        </w:tc>
        <w:tc>
          <w:tcPr>
            <w:tcW w:type="dxa" w:w="2304"/>
            <w:shd w:val="clear" w:color="auto" w:fill="F9FAFB"/>
            <w:tcMar>
              <w:top w:w="100" w:type="dxa"/>
              <w:bottom w:w="100" w:type="dxa"/>
              <w:left w:w="160" w:type="dxa"/>
              <w:right w:w="160" w:type="dxa"/>
            </w:tcMar>
          </w:tcPr>
          <w:p>
            <w:r>
              <w:rPr>
                <w:rFonts w:ascii="Segoe UI" w:hAnsi="Segoe UI"/>
                <w:color w:val="1F2937"/>
                <w:sz w:val="18"/>
              </w:rPr>
              <w:t>PASSED (100%)</w:t>
            </w:r>
          </w:p>
        </w:tc>
      </w:tr>
      <w:tr>
        <w:tc>
          <w:tcPr>
            <w:tcW w:type="dxa" w:w="3600"/>
            <w:shd w:val="clear" w:color="auto" w:fill="FFFFFF"/>
            <w:tcMar>
              <w:top w:w="100" w:type="dxa"/>
              <w:bottom w:w="100" w:type="dxa"/>
              <w:left w:w="160" w:type="dxa"/>
              <w:right w:w="160" w:type="dxa"/>
            </w:tcMar>
          </w:tcPr>
          <w:p>
            <w:r>
              <w:rPr>
                <w:rFonts w:ascii="Segoe UI" w:hAnsi="Segoe UI"/>
                <w:color w:val="1F2937"/>
                <w:sz w:val="18"/>
              </w:rPr>
              <w:t>LedgerCalculationTest</w:t>
            </w:r>
          </w:p>
        </w:tc>
        <w:tc>
          <w:tcPr>
            <w:tcW w:type="dxa" w:w="1728"/>
            <w:shd w:val="clear" w:color="auto" w:fill="FFFFFF"/>
            <w:tcMar>
              <w:top w:w="100" w:type="dxa"/>
              <w:bottom w:w="100" w:type="dxa"/>
              <w:left w:w="160" w:type="dxa"/>
              <w:right w:w="160" w:type="dxa"/>
            </w:tcMar>
          </w:tcPr>
          <w:p>
            <w:r>
              <w:rPr>
                <w:rFonts w:ascii="Segoe UI" w:hAnsi="Segoe UI"/>
                <w:color w:val="1F2937"/>
                <w:sz w:val="18"/>
              </w:rPr>
              <w:t>3</w:t>
            </w:r>
          </w:p>
        </w:tc>
        <w:tc>
          <w:tcPr>
            <w:tcW w:type="dxa" w:w="1728"/>
            <w:shd w:val="clear" w:color="auto" w:fill="FFFFFF"/>
            <w:tcMar>
              <w:top w:w="100" w:type="dxa"/>
              <w:bottom w:w="100" w:type="dxa"/>
              <w:left w:w="160" w:type="dxa"/>
              <w:right w:w="160" w:type="dxa"/>
            </w:tcMar>
          </w:tcPr>
          <w:p>
            <w:r>
              <w:rPr>
                <w:rFonts w:ascii="Segoe UI" w:hAnsi="Segoe UI"/>
                <w:color w:val="1F2937"/>
                <w:sz w:val="18"/>
              </w:rPr>
              <w:t>0 / 0</w:t>
            </w:r>
          </w:p>
        </w:tc>
        <w:tc>
          <w:tcPr>
            <w:tcW w:type="dxa" w:w="2304"/>
            <w:shd w:val="clear" w:color="auto" w:fill="FFFFFF"/>
            <w:tcMar>
              <w:top w:w="100" w:type="dxa"/>
              <w:bottom w:w="100" w:type="dxa"/>
              <w:left w:w="160" w:type="dxa"/>
              <w:right w:w="160" w:type="dxa"/>
            </w:tcMar>
          </w:tcPr>
          <w:p>
            <w:r>
              <w:rPr>
                <w:rFonts w:ascii="Segoe UI" w:hAnsi="Segoe UI"/>
                <w:color w:val="1F2937"/>
                <w:sz w:val="18"/>
              </w:rPr>
              <w:t>PASSED (100%)</w:t>
            </w:r>
          </w:p>
        </w:tc>
      </w:tr>
      <w:tr>
        <w:tc>
          <w:tcPr>
            <w:tcW w:type="dxa" w:w="3600"/>
            <w:shd w:val="clear" w:color="auto" w:fill="F9FAFB"/>
            <w:tcMar>
              <w:top w:w="100" w:type="dxa"/>
              <w:bottom w:w="100" w:type="dxa"/>
              <w:left w:w="160" w:type="dxa"/>
              <w:right w:w="160" w:type="dxa"/>
            </w:tcMar>
          </w:tcPr>
          <w:p>
            <w:r>
              <w:rPr>
                <w:rFonts w:ascii="Segoe UI" w:hAnsi="Segoe UI"/>
                <w:color w:val="1F2937"/>
                <w:sz w:val="18"/>
              </w:rPr>
              <w:t>PasswordUtilTest</w:t>
            </w:r>
          </w:p>
        </w:tc>
        <w:tc>
          <w:tcPr>
            <w:tcW w:type="dxa" w:w="1728"/>
            <w:shd w:val="clear" w:color="auto" w:fill="F9FAFB"/>
            <w:tcMar>
              <w:top w:w="100" w:type="dxa"/>
              <w:bottom w:w="100" w:type="dxa"/>
              <w:left w:w="160" w:type="dxa"/>
              <w:right w:w="160" w:type="dxa"/>
            </w:tcMar>
          </w:tcPr>
          <w:p>
            <w:r>
              <w:rPr>
                <w:rFonts w:ascii="Segoe UI" w:hAnsi="Segoe UI"/>
                <w:color w:val="1F2937"/>
                <w:sz w:val="18"/>
              </w:rPr>
              <w:t>5</w:t>
            </w:r>
          </w:p>
        </w:tc>
        <w:tc>
          <w:tcPr>
            <w:tcW w:type="dxa" w:w="1728"/>
            <w:shd w:val="clear" w:color="auto" w:fill="F9FAFB"/>
            <w:tcMar>
              <w:top w:w="100" w:type="dxa"/>
              <w:bottom w:w="100" w:type="dxa"/>
              <w:left w:w="160" w:type="dxa"/>
              <w:right w:w="160" w:type="dxa"/>
            </w:tcMar>
          </w:tcPr>
          <w:p>
            <w:r>
              <w:rPr>
                <w:rFonts w:ascii="Segoe UI" w:hAnsi="Segoe UI"/>
                <w:color w:val="1F2937"/>
                <w:sz w:val="18"/>
              </w:rPr>
              <w:t>0 / 0</w:t>
            </w:r>
          </w:p>
        </w:tc>
        <w:tc>
          <w:tcPr>
            <w:tcW w:type="dxa" w:w="2304"/>
            <w:shd w:val="clear" w:color="auto" w:fill="F9FAFB"/>
            <w:tcMar>
              <w:top w:w="100" w:type="dxa"/>
              <w:bottom w:w="100" w:type="dxa"/>
              <w:left w:w="160" w:type="dxa"/>
              <w:right w:w="160" w:type="dxa"/>
            </w:tcMar>
          </w:tcPr>
          <w:p>
            <w:r>
              <w:rPr>
                <w:rFonts w:ascii="Segoe UI" w:hAnsi="Segoe UI"/>
                <w:color w:val="1F2937"/>
                <w:sz w:val="18"/>
              </w:rPr>
              <w:t>PASSED (100%)</w:t>
            </w:r>
          </w:p>
        </w:tc>
      </w:tr>
      <w:tr>
        <w:tc>
          <w:tcPr>
            <w:tcW w:type="dxa" w:w="3600"/>
            <w:shd w:val="clear" w:color="auto" w:fill="FFFFFF"/>
            <w:tcMar>
              <w:top w:w="100" w:type="dxa"/>
              <w:bottom w:w="100" w:type="dxa"/>
              <w:left w:w="160" w:type="dxa"/>
              <w:right w:w="160" w:type="dxa"/>
            </w:tcMar>
          </w:tcPr>
          <w:p>
            <w:r>
              <w:rPr>
                <w:rFonts w:ascii="Segoe UI" w:hAnsi="Segoe UI"/>
                <w:color w:val="1F2937"/>
                <w:sz w:val="18"/>
              </w:rPr>
              <w:t>TOTAL AUTOMATED TESTS</w:t>
            </w:r>
          </w:p>
        </w:tc>
        <w:tc>
          <w:tcPr>
            <w:tcW w:type="dxa" w:w="1728"/>
            <w:shd w:val="clear" w:color="auto" w:fill="FFFFFF"/>
            <w:tcMar>
              <w:top w:w="100" w:type="dxa"/>
              <w:bottom w:w="100" w:type="dxa"/>
              <w:left w:w="160" w:type="dxa"/>
              <w:right w:w="160" w:type="dxa"/>
            </w:tcMar>
          </w:tcPr>
          <w:p>
            <w:r>
              <w:rPr>
                <w:rFonts w:ascii="Segoe UI" w:hAnsi="Segoe UI"/>
                <w:color w:val="1F2937"/>
                <w:sz w:val="18"/>
              </w:rPr>
              <w:t>22</w:t>
            </w:r>
          </w:p>
        </w:tc>
        <w:tc>
          <w:tcPr>
            <w:tcW w:type="dxa" w:w="1728"/>
            <w:shd w:val="clear" w:color="auto" w:fill="FFFFFF"/>
            <w:tcMar>
              <w:top w:w="100" w:type="dxa"/>
              <w:bottom w:w="100" w:type="dxa"/>
              <w:left w:w="160" w:type="dxa"/>
              <w:right w:w="160" w:type="dxa"/>
            </w:tcMar>
          </w:tcPr>
          <w:p>
            <w:r>
              <w:rPr>
                <w:rFonts w:ascii="Segoe UI" w:hAnsi="Segoe UI"/>
                <w:color w:val="1F2937"/>
                <w:sz w:val="18"/>
              </w:rPr>
              <w:t>0 / 0</w:t>
            </w:r>
          </w:p>
        </w:tc>
        <w:tc>
          <w:tcPr>
            <w:tcW w:type="dxa" w:w="2304"/>
            <w:shd w:val="clear" w:color="auto" w:fill="FFFFFF"/>
            <w:tcMar>
              <w:top w:w="100" w:type="dxa"/>
              <w:bottom w:w="100" w:type="dxa"/>
              <w:left w:w="160" w:type="dxa"/>
              <w:right w:w="160" w:type="dxa"/>
            </w:tcMar>
          </w:tcPr>
          <w:p>
            <w:r>
              <w:rPr>
                <w:rFonts w:ascii="Segoe UI" w:hAnsi="Segoe UI"/>
                <w:color w:val="1F2937"/>
                <w:sz w:val="18"/>
              </w:rPr>
              <w:t>BUILD SUCCESS (100%)</w:t>
            </w:r>
          </w:p>
        </w:tc>
      </w:tr>
    </w:tbl>
    <w:p/>
    <w:p>
      <w:pPr>
        <w:pStyle w:val="Heading1"/>
      </w:pPr>
      <w:r>
        <w:t>11. Defect Tracking &amp; Bug Log</w:t>
      </w:r>
    </w:p>
    <w:p>
      <w:r>
        <w:t>During iterative development, 8 defects were logged, investigated, and verified as permanently resolved:</w:t>
      </w:r>
    </w:p>
    <w:tbl>
      <w:tblPr>
        <w:tblW w:type="auto" w:w="0"/>
        <w:jc w:val="center"/>
        <w:tblLook w:firstColumn="1" w:firstRow="1" w:lastColumn="0" w:lastRow="0" w:noHBand="0" w:noVBand="1" w:val="04A0"/>
      </w:tblPr>
      <w:tblGrid>
        <w:gridCol w:w="2340"/>
        <w:gridCol w:w="2340"/>
        <w:gridCol w:w="2340"/>
        <w:gridCol w:w="2340"/>
      </w:tblGrid>
      <w:tr>
        <w:tc>
          <w:tcPr>
            <w:tcW w:type="dxa" w:w="1440"/>
            <w:shd w:val="clear" w:color="auto" w:fill="111827"/>
            <w:tcMar>
              <w:top w:w="140" w:type="dxa"/>
              <w:bottom w:w="140" w:type="dxa"/>
              <w:left w:w="160" w:type="dxa"/>
              <w:right w:w="160" w:type="dxa"/>
            </w:tcMar>
          </w:tcPr>
          <w:p>
            <w:pPr>
              <w:jc w:val="left"/>
            </w:pPr>
            <w:r>
              <w:rPr>
                <w:rFonts w:ascii="Segoe UI" w:hAnsi="Segoe UI"/>
                <w:b/>
                <w:color w:val="FFFFFF"/>
                <w:sz w:val="19"/>
              </w:rPr>
              <w:t>Bug ID</w:t>
            </w:r>
          </w:p>
        </w:tc>
        <w:tc>
          <w:tcPr>
            <w:tcW w:type="dxa" w:w="3168"/>
            <w:shd w:val="clear" w:color="auto" w:fill="111827"/>
            <w:tcMar>
              <w:top w:w="140" w:type="dxa"/>
              <w:bottom w:w="140" w:type="dxa"/>
              <w:left w:w="160" w:type="dxa"/>
              <w:right w:w="160" w:type="dxa"/>
            </w:tcMar>
          </w:tcPr>
          <w:p>
            <w:pPr>
              <w:jc w:val="left"/>
            </w:pPr>
            <w:r>
              <w:rPr>
                <w:rFonts w:ascii="Segoe UI" w:hAnsi="Segoe UI"/>
                <w:b/>
                <w:color w:val="FFFFFF"/>
                <w:sz w:val="19"/>
              </w:rPr>
              <w:t>Summary</w:t>
            </w:r>
          </w:p>
        </w:tc>
        <w:tc>
          <w:tcPr>
            <w:tcW w:type="dxa" w:w="2880"/>
            <w:shd w:val="clear" w:color="auto" w:fill="111827"/>
            <w:tcMar>
              <w:top w:w="140" w:type="dxa"/>
              <w:bottom w:w="140" w:type="dxa"/>
              <w:left w:w="160" w:type="dxa"/>
              <w:right w:w="160" w:type="dxa"/>
            </w:tcMar>
          </w:tcPr>
          <w:p>
            <w:pPr>
              <w:jc w:val="left"/>
            </w:pPr>
            <w:r>
              <w:rPr>
                <w:rFonts w:ascii="Segoe UI" w:hAnsi="Segoe UI"/>
                <w:b/>
                <w:color w:val="FFFFFF"/>
                <w:sz w:val="19"/>
              </w:rPr>
              <w:t>Root Cause &amp; Resolution</w:t>
            </w:r>
          </w:p>
        </w:tc>
        <w:tc>
          <w:tcPr>
            <w:tcW w:type="dxa" w:w="1872"/>
            <w:shd w:val="clear" w:color="auto" w:fill="111827"/>
            <w:tcMar>
              <w:top w:w="140" w:type="dxa"/>
              <w:bottom w:w="140" w:type="dxa"/>
              <w:left w:w="160" w:type="dxa"/>
              <w:right w:w="160" w:type="dxa"/>
            </w:tcMar>
          </w:tcPr>
          <w:p>
            <w:pPr>
              <w:jc w:val="left"/>
            </w:pPr>
            <w:r>
              <w:rPr>
                <w:rFonts w:ascii="Segoe UI" w:hAnsi="Segoe UI"/>
                <w:b/>
                <w:color w:val="FFFFFF"/>
                <w:sz w:val="19"/>
              </w:rPr>
              <w:t>Status</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BUG-001</w:t>
            </w:r>
          </w:p>
        </w:tc>
        <w:tc>
          <w:tcPr>
            <w:tcW w:type="dxa" w:w="3168"/>
            <w:shd w:val="clear" w:color="auto" w:fill="FFFFFF"/>
            <w:tcMar>
              <w:top w:w="100" w:type="dxa"/>
              <w:bottom w:w="100" w:type="dxa"/>
              <w:left w:w="160" w:type="dxa"/>
              <w:right w:w="160" w:type="dxa"/>
            </w:tcMar>
          </w:tcPr>
          <w:p>
            <w:r>
              <w:rPr>
                <w:rFonts w:ascii="Segoe UI" w:hAnsi="Segoe UI"/>
                <w:color w:val="1F2937"/>
                <w:sz w:val="18"/>
              </w:rPr>
              <w:t>Unbalanced journal saved on quick submit</w:t>
            </w:r>
          </w:p>
        </w:tc>
        <w:tc>
          <w:tcPr>
            <w:tcW w:type="dxa" w:w="2880"/>
            <w:shd w:val="clear" w:color="auto" w:fill="FFFFFF"/>
            <w:tcMar>
              <w:top w:w="100" w:type="dxa"/>
              <w:bottom w:w="100" w:type="dxa"/>
              <w:left w:w="160" w:type="dxa"/>
              <w:right w:w="160" w:type="dxa"/>
            </w:tcMar>
          </w:tcPr>
          <w:p>
            <w:r>
              <w:rPr>
                <w:rFonts w:ascii="Segoe UI" w:hAnsi="Segoe UI"/>
                <w:color w:val="1F2937"/>
                <w:sz w:val="18"/>
              </w:rPr>
              <w:t>Client-side submit bypass; added server-side validation in JournalValidationService.</w:t>
            </w:r>
          </w:p>
        </w:tc>
        <w:tc>
          <w:tcPr>
            <w:tcW w:type="dxa" w:w="1872"/>
            <w:shd w:val="clear" w:color="auto" w:fill="FFFFFF"/>
            <w:tcMar>
              <w:top w:w="100" w:type="dxa"/>
              <w:bottom w:w="100" w:type="dxa"/>
              <w:left w:w="160" w:type="dxa"/>
              <w:right w:w="160" w:type="dxa"/>
            </w:tcMar>
          </w:tcPr>
          <w:p>
            <w:r>
              <w:rPr>
                <w:rFonts w:ascii="Segoe UI" w:hAnsi="Segoe UI"/>
                <w:color w:val="1F2937"/>
                <w:sz w:val="18"/>
              </w:rPr>
              <w:t>CLOSED / FIXED</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BUG-002</w:t>
            </w:r>
          </w:p>
        </w:tc>
        <w:tc>
          <w:tcPr>
            <w:tcW w:type="dxa" w:w="3168"/>
            <w:shd w:val="clear" w:color="auto" w:fill="F9FAFB"/>
            <w:tcMar>
              <w:top w:w="100" w:type="dxa"/>
              <w:bottom w:w="100" w:type="dxa"/>
              <w:left w:w="160" w:type="dxa"/>
              <w:right w:w="160" w:type="dxa"/>
            </w:tcMar>
          </w:tcPr>
          <w:p>
            <w:r>
              <w:rPr>
                <w:rFonts w:ascii="Segoe UI" w:hAnsi="Segoe UI"/>
                <w:color w:val="1F2937"/>
                <w:sz w:val="18"/>
              </w:rPr>
              <w:t>Single-line journal accepted by servlet</w:t>
            </w:r>
          </w:p>
        </w:tc>
        <w:tc>
          <w:tcPr>
            <w:tcW w:type="dxa" w:w="2880"/>
            <w:shd w:val="clear" w:color="auto" w:fill="F9FAFB"/>
            <w:tcMar>
              <w:top w:w="100" w:type="dxa"/>
              <w:bottom w:w="100" w:type="dxa"/>
              <w:left w:w="160" w:type="dxa"/>
              <w:right w:w="160" w:type="dxa"/>
            </w:tcMar>
          </w:tcPr>
          <w:p>
            <w:r>
              <w:rPr>
                <w:rFonts w:ascii="Segoe UI" w:hAnsi="Segoe UI"/>
                <w:color w:val="1F2937"/>
                <w:sz w:val="18"/>
              </w:rPr>
              <w:t>Added minimum 2-line check in JournalValidationService and UI.</w:t>
            </w:r>
          </w:p>
        </w:tc>
        <w:tc>
          <w:tcPr>
            <w:tcW w:type="dxa" w:w="1872"/>
            <w:shd w:val="clear" w:color="auto" w:fill="F9FAFB"/>
            <w:tcMar>
              <w:top w:w="100" w:type="dxa"/>
              <w:bottom w:w="100" w:type="dxa"/>
              <w:left w:w="160" w:type="dxa"/>
              <w:right w:w="160" w:type="dxa"/>
            </w:tcMar>
          </w:tcPr>
          <w:p>
            <w:r>
              <w:rPr>
                <w:rFonts w:ascii="Segoe UI" w:hAnsi="Segoe UI"/>
                <w:color w:val="1F2937"/>
                <w:sz w:val="18"/>
              </w:rPr>
              <w:t>CLOSED / FIXED</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BUG-003</w:t>
            </w:r>
          </w:p>
        </w:tc>
        <w:tc>
          <w:tcPr>
            <w:tcW w:type="dxa" w:w="3168"/>
            <w:shd w:val="clear" w:color="auto" w:fill="FFFFFF"/>
            <w:tcMar>
              <w:top w:w="100" w:type="dxa"/>
              <w:bottom w:w="100" w:type="dxa"/>
              <w:left w:w="160" w:type="dxa"/>
              <w:right w:w="160" w:type="dxa"/>
            </w:tcMar>
          </w:tcPr>
          <w:p>
            <w:r>
              <w:rPr>
                <w:rFonts w:ascii="Segoe UI" w:hAnsi="Segoe UI"/>
                <w:color w:val="1F2937"/>
                <w:sz w:val="18"/>
              </w:rPr>
              <w:t>Negative debit/credit entered via keyboard</w:t>
            </w:r>
          </w:p>
        </w:tc>
        <w:tc>
          <w:tcPr>
            <w:tcW w:type="dxa" w:w="2880"/>
            <w:shd w:val="clear" w:color="auto" w:fill="FFFFFF"/>
            <w:tcMar>
              <w:top w:w="100" w:type="dxa"/>
              <w:bottom w:w="100" w:type="dxa"/>
              <w:left w:w="160" w:type="dxa"/>
              <w:right w:w="160" w:type="dxa"/>
            </w:tcMar>
          </w:tcPr>
          <w:p>
            <w:r>
              <w:rPr>
                <w:rFonts w:ascii="Segoe UI" w:hAnsi="Segoe UI"/>
                <w:color w:val="1F2937"/>
                <w:sz w:val="18"/>
              </w:rPr>
              <w:t>Enforced non-negative amount constraint in validator and database checks.</w:t>
            </w:r>
          </w:p>
        </w:tc>
        <w:tc>
          <w:tcPr>
            <w:tcW w:type="dxa" w:w="1872"/>
            <w:shd w:val="clear" w:color="auto" w:fill="FFFFFF"/>
            <w:tcMar>
              <w:top w:w="100" w:type="dxa"/>
              <w:bottom w:w="100" w:type="dxa"/>
              <w:left w:w="160" w:type="dxa"/>
              <w:right w:w="160" w:type="dxa"/>
            </w:tcMar>
          </w:tcPr>
          <w:p>
            <w:r>
              <w:rPr>
                <w:rFonts w:ascii="Segoe UI" w:hAnsi="Segoe UI"/>
                <w:color w:val="1F2937"/>
                <w:sz w:val="18"/>
              </w:rPr>
              <w:t>CLOSED / FIXED</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BUG-004</w:t>
            </w:r>
          </w:p>
        </w:tc>
        <w:tc>
          <w:tcPr>
            <w:tcW w:type="dxa" w:w="3168"/>
            <w:shd w:val="clear" w:color="auto" w:fill="F9FAFB"/>
            <w:tcMar>
              <w:top w:w="100" w:type="dxa"/>
              <w:bottom w:w="100" w:type="dxa"/>
              <w:left w:w="160" w:type="dxa"/>
              <w:right w:w="160" w:type="dxa"/>
            </w:tcMar>
          </w:tcPr>
          <w:p>
            <w:r>
              <w:rPr>
                <w:rFonts w:ascii="Segoe UI" w:hAnsi="Segoe UI"/>
                <w:color w:val="1F2937"/>
                <w:sz w:val="18"/>
              </w:rPr>
              <w:t>Revenue balance displayed as negative</w:t>
            </w:r>
          </w:p>
        </w:tc>
        <w:tc>
          <w:tcPr>
            <w:tcW w:type="dxa" w:w="2880"/>
            <w:shd w:val="clear" w:color="auto" w:fill="F9FAFB"/>
            <w:tcMar>
              <w:top w:w="100" w:type="dxa"/>
              <w:bottom w:w="100" w:type="dxa"/>
              <w:left w:w="160" w:type="dxa"/>
              <w:right w:w="160" w:type="dxa"/>
            </w:tcMar>
          </w:tcPr>
          <w:p>
            <w:r>
              <w:rPr>
                <w:rFonts w:ascii="Segoe UI" w:hAnsi="Segoe UI"/>
                <w:color w:val="1F2937"/>
                <w:sz w:val="18"/>
              </w:rPr>
              <w:t>Fixed normal balance calculation for Revenue/Liability/Equity (Credits - Debits).</w:t>
            </w:r>
          </w:p>
        </w:tc>
        <w:tc>
          <w:tcPr>
            <w:tcW w:type="dxa" w:w="1872"/>
            <w:shd w:val="clear" w:color="auto" w:fill="F9FAFB"/>
            <w:tcMar>
              <w:top w:w="100" w:type="dxa"/>
              <w:bottom w:w="100" w:type="dxa"/>
              <w:left w:w="160" w:type="dxa"/>
              <w:right w:w="160" w:type="dxa"/>
            </w:tcMar>
          </w:tcPr>
          <w:p>
            <w:r>
              <w:rPr>
                <w:rFonts w:ascii="Segoe UI" w:hAnsi="Segoe UI"/>
                <w:color w:val="1F2937"/>
                <w:sz w:val="18"/>
              </w:rPr>
              <w:t>CLOSED / FIXED</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BUG-005</w:t>
            </w:r>
          </w:p>
        </w:tc>
        <w:tc>
          <w:tcPr>
            <w:tcW w:type="dxa" w:w="3168"/>
            <w:shd w:val="clear" w:color="auto" w:fill="FFFFFF"/>
            <w:tcMar>
              <w:top w:w="100" w:type="dxa"/>
              <w:bottom w:w="100" w:type="dxa"/>
              <w:left w:w="160" w:type="dxa"/>
              <w:right w:w="160" w:type="dxa"/>
            </w:tcMar>
          </w:tcPr>
          <w:p>
            <w:r>
              <w:rPr>
                <w:rFonts w:ascii="Segoe UI" w:hAnsi="Segoe UI"/>
                <w:color w:val="1F2937"/>
                <w:sz w:val="18"/>
              </w:rPr>
              <w:t>Balance Sheet equation mismatch</w:t>
            </w:r>
          </w:p>
        </w:tc>
        <w:tc>
          <w:tcPr>
            <w:tcW w:type="dxa" w:w="2880"/>
            <w:shd w:val="clear" w:color="auto" w:fill="FFFFFF"/>
            <w:tcMar>
              <w:top w:w="100" w:type="dxa"/>
              <w:bottom w:w="100" w:type="dxa"/>
              <w:left w:w="160" w:type="dxa"/>
              <w:right w:w="160" w:type="dxa"/>
            </w:tcMar>
          </w:tcPr>
          <w:p>
            <w:r>
              <w:rPr>
                <w:rFonts w:ascii="Segoe UI" w:hAnsi="Segoe UI"/>
                <w:color w:val="1F2937"/>
                <w:sz w:val="18"/>
              </w:rPr>
              <w:t>Dynamically added current period Net Income into Owner's Equity calculation.</w:t>
            </w:r>
          </w:p>
        </w:tc>
        <w:tc>
          <w:tcPr>
            <w:tcW w:type="dxa" w:w="1872"/>
            <w:shd w:val="clear" w:color="auto" w:fill="FFFFFF"/>
            <w:tcMar>
              <w:top w:w="100" w:type="dxa"/>
              <w:bottom w:w="100" w:type="dxa"/>
              <w:left w:w="160" w:type="dxa"/>
              <w:right w:w="160" w:type="dxa"/>
            </w:tcMar>
          </w:tcPr>
          <w:p>
            <w:r>
              <w:rPr>
                <w:rFonts w:ascii="Segoe UI" w:hAnsi="Segoe UI"/>
                <w:color w:val="1F2937"/>
                <w:sz w:val="18"/>
              </w:rPr>
              <w:t>CLOSED / FIXED</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BUG-006</w:t>
            </w:r>
          </w:p>
        </w:tc>
        <w:tc>
          <w:tcPr>
            <w:tcW w:type="dxa" w:w="3168"/>
            <w:shd w:val="clear" w:color="auto" w:fill="F9FAFB"/>
            <w:tcMar>
              <w:top w:w="100" w:type="dxa"/>
              <w:bottom w:w="100" w:type="dxa"/>
              <w:left w:w="160" w:type="dxa"/>
              <w:right w:w="160" w:type="dxa"/>
            </w:tcMar>
          </w:tcPr>
          <w:p>
            <w:r>
              <w:rPr>
                <w:rFonts w:ascii="Segoe UI" w:hAnsi="Segoe UI"/>
                <w:color w:val="1F2937"/>
                <w:sz w:val="18"/>
              </w:rPr>
              <w:t>Direct URL access without authentication</w:t>
            </w:r>
          </w:p>
        </w:tc>
        <w:tc>
          <w:tcPr>
            <w:tcW w:type="dxa" w:w="2880"/>
            <w:shd w:val="clear" w:color="auto" w:fill="F9FAFB"/>
            <w:tcMar>
              <w:top w:w="100" w:type="dxa"/>
              <w:bottom w:w="100" w:type="dxa"/>
              <w:left w:w="160" w:type="dxa"/>
              <w:right w:w="160" w:type="dxa"/>
            </w:tcMar>
          </w:tcPr>
          <w:p>
            <w:r>
              <w:rPr>
                <w:rFonts w:ascii="Segoe UI" w:hAnsi="Segoe UI"/>
                <w:color w:val="1F2937"/>
                <w:sz w:val="18"/>
              </w:rPr>
              <w:t>Implemented AuthFilter to intercept unauthorized access and redirect to login.</w:t>
            </w:r>
          </w:p>
        </w:tc>
        <w:tc>
          <w:tcPr>
            <w:tcW w:type="dxa" w:w="1872"/>
            <w:shd w:val="clear" w:color="auto" w:fill="F9FAFB"/>
            <w:tcMar>
              <w:top w:w="100" w:type="dxa"/>
              <w:bottom w:w="100" w:type="dxa"/>
              <w:left w:w="160" w:type="dxa"/>
              <w:right w:w="160" w:type="dxa"/>
            </w:tcMar>
          </w:tcPr>
          <w:p>
            <w:r>
              <w:rPr>
                <w:rFonts w:ascii="Segoe UI" w:hAnsi="Segoe UI"/>
                <w:color w:val="1F2937"/>
                <w:sz w:val="18"/>
              </w:rPr>
              <w:t>CLOSED / FIXED</w:t>
            </w:r>
          </w:p>
        </w:tc>
      </w:tr>
      <w:tr>
        <w:tc>
          <w:tcPr>
            <w:tcW w:type="dxa" w:w="1440"/>
            <w:shd w:val="clear" w:color="auto" w:fill="FFFFFF"/>
            <w:tcMar>
              <w:top w:w="100" w:type="dxa"/>
              <w:bottom w:w="100" w:type="dxa"/>
              <w:left w:w="160" w:type="dxa"/>
              <w:right w:w="160" w:type="dxa"/>
            </w:tcMar>
          </w:tcPr>
          <w:p>
            <w:r>
              <w:rPr>
                <w:rFonts w:ascii="Segoe UI" w:hAnsi="Segoe UI"/>
                <w:color w:val="1F2937"/>
                <w:sz w:val="18"/>
              </w:rPr>
              <w:t>BUG-007</w:t>
            </w:r>
          </w:p>
        </w:tc>
        <w:tc>
          <w:tcPr>
            <w:tcW w:type="dxa" w:w="3168"/>
            <w:shd w:val="clear" w:color="auto" w:fill="FFFFFF"/>
            <w:tcMar>
              <w:top w:w="100" w:type="dxa"/>
              <w:bottom w:w="100" w:type="dxa"/>
              <w:left w:w="160" w:type="dxa"/>
              <w:right w:w="160" w:type="dxa"/>
            </w:tcMar>
          </w:tcPr>
          <w:p>
            <w:r>
              <w:rPr>
                <w:rFonts w:ascii="Segoe UI" w:hAnsi="Segoe UI"/>
                <w:color w:val="1F2937"/>
                <w:sz w:val="18"/>
              </w:rPr>
              <w:t>Dark mode media query overriding light UI</w:t>
            </w:r>
          </w:p>
        </w:tc>
        <w:tc>
          <w:tcPr>
            <w:tcW w:type="dxa" w:w="2880"/>
            <w:shd w:val="clear" w:color="auto" w:fill="FFFFFF"/>
            <w:tcMar>
              <w:top w:w="100" w:type="dxa"/>
              <w:bottom w:w="100" w:type="dxa"/>
              <w:left w:w="160" w:type="dxa"/>
              <w:right w:w="160" w:type="dxa"/>
            </w:tcMar>
          </w:tcPr>
          <w:p>
            <w:r>
              <w:rPr>
                <w:rFonts w:ascii="Segoe UI" w:hAnsi="Segoe UI"/>
                <w:color w:val="1F2937"/>
                <w:sz w:val="18"/>
              </w:rPr>
              <w:t>Purged dark media queries from geist.css and locked data-theme='light' permanently.</w:t>
            </w:r>
          </w:p>
        </w:tc>
        <w:tc>
          <w:tcPr>
            <w:tcW w:type="dxa" w:w="1872"/>
            <w:shd w:val="clear" w:color="auto" w:fill="FFFFFF"/>
            <w:tcMar>
              <w:top w:w="100" w:type="dxa"/>
              <w:bottom w:w="100" w:type="dxa"/>
              <w:left w:w="160" w:type="dxa"/>
              <w:right w:w="160" w:type="dxa"/>
            </w:tcMar>
          </w:tcPr>
          <w:p>
            <w:r>
              <w:rPr>
                <w:rFonts w:ascii="Segoe UI" w:hAnsi="Segoe UI"/>
                <w:color w:val="1F2937"/>
                <w:sz w:val="18"/>
              </w:rPr>
              <w:t>CLOSED / FIXED</w:t>
            </w:r>
          </w:p>
        </w:tc>
      </w:tr>
      <w:tr>
        <w:tc>
          <w:tcPr>
            <w:tcW w:type="dxa" w:w="1440"/>
            <w:shd w:val="clear" w:color="auto" w:fill="F9FAFB"/>
            <w:tcMar>
              <w:top w:w="100" w:type="dxa"/>
              <w:bottom w:w="100" w:type="dxa"/>
              <w:left w:w="160" w:type="dxa"/>
              <w:right w:w="160" w:type="dxa"/>
            </w:tcMar>
          </w:tcPr>
          <w:p>
            <w:r>
              <w:rPr>
                <w:rFonts w:ascii="Segoe UI" w:hAnsi="Segoe UI"/>
                <w:color w:val="1F2937"/>
                <w:sz w:val="18"/>
              </w:rPr>
              <w:t>BUG-008</w:t>
            </w:r>
          </w:p>
        </w:tc>
        <w:tc>
          <w:tcPr>
            <w:tcW w:type="dxa" w:w="3168"/>
            <w:shd w:val="clear" w:color="auto" w:fill="F9FAFB"/>
            <w:tcMar>
              <w:top w:w="100" w:type="dxa"/>
              <w:bottom w:w="100" w:type="dxa"/>
              <w:left w:w="160" w:type="dxa"/>
              <w:right w:w="160" w:type="dxa"/>
            </w:tcMar>
          </w:tcPr>
          <w:p>
            <w:r>
              <w:rPr>
                <w:rFonts w:ascii="Segoe UI" w:hAnsi="Segoe UI"/>
                <w:color w:val="1F2937"/>
                <w:sz w:val="18"/>
              </w:rPr>
              <w:t>Default Java Duke icon showing in taskbar</w:t>
            </w:r>
          </w:p>
        </w:tc>
        <w:tc>
          <w:tcPr>
            <w:tcW w:type="dxa" w:w="2880"/>
            <w:shd w:val="clear" w:color="auto" w:fill="F9FAFB"/>
            <w:tcMar>
              <w:top w:w="100" w:type="dxa"/>
              <w:bottom w:w="100" w:type="dxa"/>
              <w:left w:w="160" w:type="dxa"/>
              <w:right w:w="160" w:type="dxa"/>
            </w:tcMar>
          </w:tcPr>
          <w:p>
            <w:r>
              <w:rPr>
                <w:rFonts w:ascii="Segoe UI" w:hAnsi="Segoe UI"/>
                <w:color w:val="1F2937"/>
                <w:sz w:val="18"/>
              </w:rPr>
              <w:t>Implemented Taskbar API and multi-resolution window icon generator (16px–256px).</w:t>
            </w:r>
          </w:p>
        </w:tc>
        <w:tc>
          <w:tcPr>
            <w:tcW w:type="dxa" w:w="1872"/>
            <w:shd w:val="clear" w:color="auto" w:fill="F9FAFB"/>
            <w:tcMar>
              <w:top w:w="100" w:type="dxa"/>
              <w:bottom w:w="100" w:type="dxa"/>
              <w:left w:w="160" w:type="dxa"/>
              <w:right w:w="160" w:type="dxa"/>
            </w:tcMar>
          </w:tcPr>
          <w:p>
            <w:r>
              <w:rPr>
                <w:rFonts w:ascii="Segoe UI" w:hAnsi="Segoe UI"/>
                <w:color w:val="1F2937"/>
                <w:sz w:val="18"/>
              </w:rPr>
              <w:t>CLOSED / FIXED</w:t>
            </w:r>
          </w:p>
        </w:tc>
      </w:tr>
    </w:tbl>
    <w:p/>
    <w:p>
      <w:pPr>
        <w:pStyle w:val="Heading1"/>
      </w:pPr>
      <w:r>
        <w:t>12. Final Deliverables Summary</w:t>
      </w:r>
    </w:p>
    <w:p>
      <w:r>
        <w:t>All project deliverables mandated in the initial project development plan have been brought to 100% completion:</w:t>
      </w:r>
    </w:p>
    <w:p>
      <w:pPr>
        <w:pStyle w:val="ListBullet"/>
      </w:pPr>
      <w:r>
        <w:t>Working Dual Software System: 100% Native Desktop Java GUI and Web Application running on Apache Tomcat and MySQL 8.</w:t>
      </w:r>
    </w:p>
    <w:p>
      <w:pPr>
        <w:pStyle w:val="ListBullet"/>
      </w:pPr>
      <w:r>
        <w:t>Unified Launcher &amp; Shortcut: Single master run.bat launcher and Windows Desktop shortcut (Accounting System.lnk) with embedded app_icon.ico.</w:t>
      </w:r>
    </w:p>
    <w:p>
      <w:pPr>
        <w:pStyle w:val="ListBullet"/>
      </w:pPr>
      <w:r>
        <w:t>System Architecture &amp; Design Diagrams (docs/SYSTEM_ARCHITECTURE_DIAGRAMS.md): Detailed ERD, Use Case, Level 0 &amp; 1 DFDs, and Flowcharts.</w:t>
      </w:r>
    </w:p>
    <w:p>
      <w:pPr>
        <w:pStyle w:val="ListBullet"/>
      </w:pPr>
      <w:r>
        <w:t>Setup &amp; User Manual (docs/SETUP_AND_USER_GUIDE.md): Complete installation, credential guide, and step-by-step module walkthroughs.</w:t>
      </w:r>
    </w:p>
    <w:p>
      <w:pPr>
        <w:pStyle w:val="ListBullet"/>
      </w:pPr>
      <w:r>
        <w:t>Quality Assurance &amp; Testing Report (docs/TESTING_AND_QA_REPORT.md): 22 automated unit test logs, 28 manual scenarios, and defect sign-off.</w:t>
      </w:r>
    </w:p>
    <w:p>
      <w:pPr>
        <w:pStyle w:val="ListBullet"/>
      </w:pPr>
      <w:r>
        <w:t>Presentation Deck &amp; Live Demo Script (docs/DEMO_SCRIPT_AND_PRESENTATION.md): 10-member speaker breakdown and slide-by-slide defense guide.</w:t>
      </w:r>
    </w:p>
    <w:p>
      <w:pPr>
        <w:pStyle w:val="ListBullet"/>
      </w:pPr>
      <w:r>
        <w:t>Database Creation &amp; Seed Script (database/schema.sql): Complete DDL with constraints, sample users, chart of accounts, and balanced vouchers.</w:t>
      </w:r>
    </w:p>
    <w:p>
      <w:pPr>
        <w:pStyle w:val="ListBullet"/>
      </w:pPr>
      <w:r>
        <w:t>Project README (README.md): Comprehensive project documentation at repository root.</w:t>
      </w:r>
    </w:p>
    <w:p>
      <w:pPr>
        <w:pStyle w:val="Heading1"/>
      </w:pPr>
      <w:r>
        <w:t>13. Definition of Done &amp; Sign-Off</w:t>
      </w:r>
    </w:p>
    <w:p>
      <w:r>
        <w:t>The project has satisfied all conditions required for final submission, public evaluation, and capstone defense. Double-entry bookkeeping mathematical rules are strictly maintained, user authentication is cryptographically secure, both deployment interfaces function smoothly without errors, currency is strictly formatted in Philippine Pesos (PHP ₱), the Vercel Geist design system is implemented in pristine light mode with zero emojis, and all technical documentation is complete.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