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Power Apps Write-Back Feature</w:t>
      </w:r>
    </w:p>
    <w:p>
      <w:pPr>
        <w:pStyle w:val="Title"/>
      </w:pPr>
      <w:r>
        <w:t xml:space="preserve">Implementation Guide</w:t>
      </w:r>
    </w:p>
    <w:p>
      <w:pPr>
        <w:spacing w:before="240" w:after="120"/>
        <w:jc w:val="center"/>
      </w:pPr>
      <w:r>
        <w:rPr>
          <w:b/>
          <w:bCs/>
          <w:sz w:val="28"/>
          <w:szCs w:val="28"/>
        </w:rPr>
        <w:t xml:space="preserve">USCIS Office of the Chief Data Officer</w:t>
      </w:r>
    </w:p>
    <w:p>
      <w:pPr>
        <w:spacing w:after="120"/>
        <w:jc w:val="center"/>
      </w:pPr>
      <w:r>
        <w:rPr>
          <w:sz w:val="24"/>
          <w:szCs w:val="24"/>
        </w:rPr>
        <w:t xml:space="preserve">Data Engineering Team</w:t>
      </w:r>
    </w:p>
    <w:p>
      <w:pPr>
        <w:spacing w:before="480"/>
        <w:jc w:val="center"/>
      </w:pPr>
      <w:r>
        <w:rPr>
          <w:i/>
          <w:iCs/>
          <w:color w:val="666666"/>
          <w:sz w:val="22"/>
          <w:szCs w:val="22"/>
        </w:rPr>
        <w:t xml:space="preserve">Version 1.0 | October 2025</w:t>
      </w:r>
    </w:p>
    <w:p>
      <w:r>
        <w:br w:type="page"/>
      </w:r>
    </w:p>
    <w:p>
      <w:pPr>
        <w:pStyle w:val="Heading1"/>
      </w:pPr>
      <w:r>
        <w:t xml:space="preserve">Executive Summary</w:t>
      </w:r>
    </w:p>
    <w:p>
      <w:r>
        <w:t xml:space="preserve">The Power Apps write-back feature enables users to create interactive applications that can both read from and write data back to various data sources including SharePoint lists, SQL databases, and Dataverse tables. This capability is essential for creating data validation workflows, approval processes, and interactive dashboards that complement our existing Databricks and Tableau infrastructure.</w:t>
      </w:r>
    </w:p>
    <w:p>
      <w:pPr>
        <w:spacing w:before="120"/>
      </w:pPr>
      <w:r>
        <w:t xml:space="preserve">Unlike Tableau's write-back extensions which require additional licensing and configuration, Power Apps provides native write-back functionality through its connector architecture, making it an ideal solution for USCIS data operations requiring user input and data updates.</w:t>
      </w:r>
    </w:p>
    <w:p>
      <w:pPr>
        <w:pStyle w:val="Heading1"/>
      </w:pPr>
      <w:r>
        <w:t xml:space="preserve">Overview and Architecture</w:t>
      </w:r>
    </w:p>
    <w:p>
      <w:pPr>
        <w:pStyle w:val="Heading2"/>
      </w:pPr>
      <w:r>
        <w:t xml:space="preserve">What is Power Apps Write-Back?</w:t>
      </w:r>
    </w:p>
    <w:p>
      <w:r>
        <w:t xml:space="preserve">Power Apps write-back refers to the capability of Power Apps applications to:</w:t>
      </w:r>
    </w:p>
    <w:p>
      <w:pPr>
        <w:pStyle w:val="ListParagraph"/>
        <w:numPr>
          <w:ilvl w:val="0"/>
          <w:numId w:val="2"/>
        </w:numPr>
      </w:pPr>
      <w:r>
        <w:rPr>
          <w:b/>
          <w:bCs/>
        </w:rPr>
        <w:t xml:space="preserve">Read data from connected data sources</w:t>
      </w:r>
    </w:p>
    <w:p>
      <w:pPr>
        <w:pStyle w:val="ListParagraph"/>
        <w:numPr>
          <w:ilvl w:val="0"/>
          <w:numId w:val="2"/>
        </w:numPr>
      </w:pPr>
      <w:r>
        <w:rPr>
          <w:b/>
          <w:bCs/>
        </w:rPr>
        <w:t xml:space="preserve">Display data in interactive forms and galleries</w:t>
      </w:r>
    </w:p>
    <w:p>
      <w:pPr>
        <w:pStyle w:val="ListParagraph"/>
        <w:numPr>
          <w:ilvl w:val="0"/>
          <w:numId w:val="2"/>
        </w:numPr>
      </w:pPr>
      <w:r>
        <w:rPr>
          <w:b/>
          <w:bCs/>
        </w:rPr>
        <w:t xml:space="preserve">Capture user input through various controls</w:t>
      </w:r>
    </w:p>
    <w:p>
      <w:pPr>
        <w:pStyle w:val="ListParagraph"/>
        <w:numPr>
          <w:ilvl w:val="0"/>
          <w:numId w:val="2"/>
        </w:numPr>
      </w:pPr>
      <w:r>
        <w:rPr>
          <w:b/>
          <w:bCs/>
        </w:rPr>
        <w:t xml:space="preserve">Validate data before submission</w:t>
      </w:r>
    </w:p>
    <w:p>
      <w:pPr>
        <w:pStyle w:val="ListParagraph"/>
        <w:numPr>
          <w:ilvl w:val="0"/>
          <w:numId w:val="2"/>
        </w:numPr>
      </w:pPr>
      <w:r>
        <w:rPr>
          <w:b/>
          <w:bCs/>
        </w:rPr>
        <w:t xml:space="preserve">Write modified or new data back to the source system</w:t>
      </w:r>
    </w:p>
    <w:p>
      <w:pPr>
        <w:pStyle w:val="ListParagraph"/>
        <w:numPr>
          <w:ilvl w:val="0"/>
          <w:numId w:val="2"/>
        </w:numPr>
      </w:pPr>
      <w:r>
        <w:rPr>
          <w:b/>
          <w:bCs/>
        </w:rPr>
        <w:t xml:space="preserve">Trigger workflows and notifications upon data changes</w:t>
      </w:r>
    </w:p>
    <w:p>
      <w:pPr>
        <w:pStyle w:val="Heading1"/>
      </w:pPr>
      <w:r>
        <w:t xml:space="preserve">Use Cases and Benefits</w:t>
      </w:r>
    </w:p>
    <w:p>
      <w:pPr>
        <w:pStyle w:val="Heading2"/>
      </w:pPr>
      <w:r>
        <w:t xml:space="preserve">Primary Use Cases at USCIS</w:t>
      </w:r>
    </w:p>
    <w:p>
      <w:r>
        <w:rPr>
          <w:b/>
          <w:bCs/>
          <w:sz w:val="24"/>
          <w:szCs w:val="24"/>
        </w:rPr>
        <w:t xml:space="preserve">1. Data Validation Workflows</w:t>
      </w:r>
    </w:p>
    <w:p>
      <w:pPr>
        <w:pStyle w:val="ListParagraph"/>
        <w:numPr>
          <w:ilvl w:val="0"/>
          <w:numId w:val="2"/>
        </w:numPr>
      </w:pPr>
      <w:r>
        <w:t xml:space="preserve">Quality assurance checklists for data pipelines</w:t>
      </w:r>
    </w:p>
    <w:p>
      <w:pPr>
        <w:pStyle w:val="ListParagraph"/>
        <w:numPr>
          <w:ilvl w:val="0"/>
          <w:numId w:val="2"/>
        </w:numPr>
      </w:pPr>
      <w:r>
        <w:t xml:space="preserve">Manual data corrections and annotations</w:t>
      </w:r>
    </w:p>
    <w:p>
      <w:pPr>
        <w:pStyle w:val="ListParagraph"/>
        <w:numPr>
          <w:ilvl w:val="0"/>
          <w:numId w:val="2"/>
        </w:numPr>
      </w:pPr>
      <w:r>
        <w:t xml:space="preserve">Exception handling for ETL processes</w:t>
      </w:r>
    </w:p>
    <w:p>
      <w:pPr>
        <w:spacing w:before="120"/>
      </w:pPr>
      <w:r>
        <w:rPr>
          <w:b/>
          <w:bCs/>
          <w:sz w:val="24"/>
          <w:szCs w:val="24"/>
        </w:rPr>
        <w:t xml:space="preserve">2. Approval Processes</w:t>
      </w:r>
    </w:p>
    <w:p>
      <w:pPr>
        <w:pStyle w:val="ListParagraph"/>
        <w:numPr>
          <w:ilvl w:val="0"/>
          <w:numId w:val="2"/>
        </w:numPr>
      </w:pPr>
      <w:r>
        <w:t xml:space="preserve">Data access request approvals</w:t>
      </w:r>
    </w:p>
    <w:p>
      <w:pPr>
        <w:pStyle w:val="ListParagraph"/>
        <w:numPr>
          <w:ilvl w:val="0"/>
          <w:numId w:val="2"/>
        </w:numPr>
      </w:pPr>
      <w:r>
        <w:t xml:space="preserve">Report publication sign-offs</w:t>
      </w:r>
    </w:p>
    <w:p>
      <w:pPr>
        <w:pStyle w:val="ListParagraph"/>
        <w:numPr>
          <w:ilvl w:val="0"/>
          <w:numId w:val="2"/>
        </w:numPr>
      </w:pPr>
      <w:r>
        <w:t xml:space="preserve">Change management workflows</w:t>
      </w:r>
    </w:p>
    <w:p>
      <w:pPr>
        <w:spacing w:before="120"/>
      </w:pPr>
      <w:r>
        <w:rPr>
          <w:b/>
          <w:bCs/>
          <w:sz w:val="24"/>
          <w:szCs w:val="24"/>
        </w:rPr>
        <w:t xml:space="preserve">3. Configuration Management</w:t>
      </w:r>
    </w:p>
    <w:p>
      <w:pPr>
        <w:pStyle w:val="ListParagraph"/>
        <w:numPr>
          <w:ilvl w:val="0"/>
          <w:numId w:val="2"/>
        </w:numPr>
      </w:pPr>
      <w:r>
        <w:t xml:space="preserve">Pipeline parameter updates</w:t>
      </w:r>
    </w:p>
    <w:p>
      <w:pPr>
        <w:pStyle w:val="ListParagraph"/>
        <w:numPr>
          <w:ilvl w:val="0"/>
          <w:numId w:val="2"/>
        </w:numPr>
      </w:pPr>
      <w:r>
        <w:t xml:space="preserve">Business rule modifications</w:t>
      </w:r>
    </w:p>
    <w:p>
      <w:pPr>
        <w:pStyle w:val="ListParagraph"/>
        <w:numPr>
          <w:ilvl w:val="0"/>
          <w:numId w:val="2"/>
        </w:numPr>
      </w:pPr>
      <w:r>
        <w:t xml:space="preserve">Threshold and alert configurations</w:t>
      </w:r>
    </w:p>
    <w:p>
      <w:pPr>
        <w:pStyle w:val="Heading1"/>
      </w:pPr>
      <w:r>
        <w:t xml:space="preserve">Prerequisites and Requirements</w:t>
      </w:r>
    </w:p>
    <w:p>
      <w:pPr>
        <w:pStyle w:val="Heading2"/>
      </w:pPr>
      <w:r>
        <w:t xml:space="preserve">Technical Prerequisites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6240"/>
      </w:tblGrid>
      <w:tr>
        <w:trPr>
          <w:tblHeader/>
        </w:trPr>
        <w:tc>
          <w:tcPr>
            <w:tcW w:type="dxa" w:w="3120"/>
            <w:tcBorders>
              <w:top w:val="single" w:color="CCCCCC" w:sz="1"/>
              <w:left w:val="single" w:color="CCCCCC" w:sz="1"/>
              <w:bottom w:val="single" w:color="CCCCCC" w:sz="1"/>
              <w:right w:val="single" w:color="CCCCCC" w:sz="1"/>
            </w:tcBorders>
            <w:shd w:fill="E7F3FF" w:val="clear"/>
          </w:tcPr>
          <w:p>
            <w:pPr>
              <w:jc w:val="center"/>
            </w:pPr>
            <w:r>
              <w:rPr>
                <w:b/>
                <w:bCs/>
              </w:rPr>
              <w:t xml:space="preserve">Category</w:t>
            </w:r>
          </w:p>
        </w:tc>
        <w:tc>
          <w:tcPr>
            <w:tcW w:type="dxa" w:w="6240"/>
            <w:tcBorders>
              <w:top w:val="single" w:color="CCCCCC" w:sz="1"/>
              <w:left w:val="single" w:color="CCCCCC" w:sz="1"/>
              <w:bottom w:val="single" w:color="CCCCCC" w:sz="1"/>
              <w:right w:val="single" w:color="CCCCCC" w:sz="1"/>
            </w:tcBorders>
            <w:shd w:fill="E7F3FF" w:val="clear"/>
          </w:tcPr>
          <w:p>
            <w:pPr>
              <w:jc w:val="center"/>
            </w:pPr>
            <w:r>
              <w:rPr>
                <w:b/>
                <w:bCs/>
              </w:rPr>
              <w:t xml:space="preserve">Requirements</w:t>
            </w:r>
          </w:p>
        </w:tc>
      </w:tr>
      <w:tr>
        <w:tc>
          <w:tcPr>
            <w:tcW w:type="dxa" w:w="3120"/>
            <w:tcBorders>
              <w:top w:val="single" w:color="CCCCCC" w:sz="1"/>
              <w:left w:val="single" w:color="CCCCCC" w:sz="1"/>
              <w:bottom w:val="single" w:color="CCCCCC" w:sz="1"/>
              <w:right w:val="single" w:color="CCCCCC" w:sz="1"/>
            </w:tcBorders>
          </w:tcPr>
          <w:p>
            <w:r>
              <w:rPr>
                <w:b/>
                <w:bCs/>
              </w:rPr>
              <w:t xml:space="preserve">User Environment</w:t>
            </w:r>
          </w:p>
        </w:tc>
        <w:tc>
          <w:tcPr>
            <w:tcW w:type="dxa" w:w="6240"/>
            <w:tcBorders>
              <w:top w:val="single" w:color="CCCCCC" w:sz="1"/>
              <w:left w:val="single" w:color="CCCCCC" w:sz="1"/>
              <w:bottom w:val="single" w:color="CCCCCC" w:sz="1"/>
              <w:right w:val="single" w:color="CCCCCC" w:sz="1"/>
            </w:tcBorders>
          </w:tcPr>
          <w:p>
            <w:pPr>
              <w:pStyle w:val="ListParagraph"/>
              <w:numPr>
                <w:ilvl w:val="0"/>
                <w:numId w:val="2"/>
              </w:numPr>
            </w:pPr>
            <w:r>
              <w:t xml:space="preserve">Microsoft 365 E3/E5 license or Power Apps per-user license</w:t>
            </w:r>
          </w:p>
          <w:p>
            <w:pPr>
              <w:pStyle w:val="ListParagraph"/>
              <w:numPr>
                <w:ilvl w:val="0"/>
                <w:numId w:val="2"/>
              </w:numPr>
            </w:pPr>
            <w:r>
              <w:t xml:space="preserve">Modern web browser (Edge, Chrome, Firefox)</w:t>
            </w:r>
          </w:p>
          <w:p>
            <w:pPr>
              <w:pStyle w:val="ListParagraph"/>
              <w:numPr>
                <w:ilvl w:val="0"/>
                <w:numId w:val="2"/>
              </w:numPr>
            </w:pPr>
            <w:r>
              <w:t xml:space="preserve">Access to Power Apps maker portal</w:t>
            </w:r>
          </w:p>
        </w:tc>
      </w:tr>
      <w:tr>
        <w:tc>
          <w:tcPr>
            <w:tcW w:type="dxa" w:w="3120"/>
            <w:tcBorders>
              <w:top w:val="single" w:color="CCCCCC" w:sz="1"/>
              <w:left w:val="single" w:color="CCCCCC" w:sz="1"/>
              <w:bottom w:val="single" w:color="CCCCCC" w:sz="1"/>
              <w:right w:val="single" w:color="CCCCCC" w:sz="1"/>
            </w:tcBorders>
          </w:tcPr>
          <w:p>
            <w:r>
              <w:rPr>
                <w:b/>
                <w:bCs/>
              </w:rPr>
              <w:t xml:space="preserve">Data Sources</w:t>
            </w:r>
          </w:p>
        </w:tc>
        <w:tc>
          <w:tcPr>
            <w:tcW w:type="dxa" w:w="6240"/>
            <w:tcBorders>
              <w:top w:val="single" w:color="CCCCCC" w:sz="1"/>
              <w:left w:val="single" w:color="CCCCCC" w:sz="1"/>
              <w:bottom w:val="single" w:color="CCCCCC" w:sz="1"/>
              <w:right w:val="single" w:color="CCCCCC" w:sz="1"/>
            </w:tcBorders>
          </w:tcPr>
          <w:p>
            <w:pPr>
              <w:pStyle w:val="ListParagraph"/>
              <w:numPr>
                <w:ilvl w:val="0"/>
                <w:numId w:val="2"/>
              </w:numPr>
            </w:pPr>
            <w:r>
              <w:t xml:space="preserve">SharePoint: Site collection with appropriate lists</w:t>
            </w:r>
          </w:p>
          <w:p>
            <w:pPr>
              <w:pStyle w:val="ListParagraph"/>
              <w:numPr>
                <w:ilvl w:val="0"/>
                <w:numId w:val="2"/>
              </w:numPr>
            </w:pPr>
            <w:r>
              <w:t xml:space="preserve">SQL: Database with tables and schemas</w:t>
            </w:r>
          </w:p>
          <w:p>
            <w:pPr>
              <w:pStyle w:val="ListParagraph"/>
              <w:numPr>
                <w:ilvl w:val="0"/>
                <w:numId w:val="2"/>
              </w:numPr>
            </w:pPr>
            <w:r>
              <w:t xml:space="preserve">Dataverse: Environment with required entities</w:t>
            </w:r>
          </w:p>
        </w:tc>
      </w:tr>
      <w:tr>
        <w:tc>
          <w:tcPr>
            <w:tcW w:type="dxa" w:w="3120"/>
            <w:tcBorders>
              <w:top w:val="single" w:color="CCCCCC" w:sz="1"/>
              <w:left w:val="single" w:color="CCCCCC" w:sz="1"/>
              <w:bottom w:val="single" w:color="CCCCCC" w:sz="1"/>
              <w:right w:val="single" w:color="CCCCCC" w:sz="1"/>
            </w:tcBorders>
          </w:tcPr>
          <w:p>
            <w:r>
              <w:rPr>
                <w:b/>
                <w:bCs/>
              </w:rPr>
              <w:t xml:space="preserve">Network</w:t>
            </w:r>
          </w:p>
        </w:tc>
        <w:tc>
          <w:tcPr>
            <w:tcW w:type="dxa" w:w="6240"/>
            <w:tcBorders>
              <w:top w:val="single" w:color="CCCCCC" w:sz="1"/>
              <w:left w:val="single" w:color="CCCCCC" w:sz="1"/>
              <w:bottom w:val="single" w:color="CCCCCC" w:sz="1"/>
              <w:right w:val="single" w:color="CCCCCC" w:sz="1"/>
            </w:tcBorders>
          </w:tcPr>
          <w:p>
            <w:pPr>
              <w:pStyle w:val="ListParagraph"/>
              <w:numPr>
                <w:ilvl w:val="0"/>
                <w:numId w:val="2"/>
              </w:numPr>
            </w:pPr>
            <w:r>
              <w:t xml:space="preserve">Access to Power Platform services (*.powerapps.com)</w:t>
            </w:r>
          </w:p>
          <w:p>
            <w:pPr>
              <w:pStyle w:val="ListParagraph"/>
              <w:numPr>
                <w:ilvl w:val="0"/>
                <w:numId w:val="2"/>
              </w:numPr>
            </w:pPr>
            <w:r>
              <w:t xml:space="preserve">On-premises data gateway (if needed)</w:t>
            </w:r>
          </w:p>
          <w:p>
            <w:pPr>
              <w:pStyle w:val="ListParagraph"/>
              <w:numPr>
                <w:ilvl w:val="0"/>
                <w:numId w:val="2"/>
              </w:numPr>
            </w:pPr>
            <w:r>
              <w:t xml:space="preserve">Firewall rules for Power Apps traffic</w:t>
            </w:r>
          </w:p>
        </w:tc>
      </w:tr>
    </w:tbl>
    <w:p>
      <w:pPr>
        <w:pStyle w:val="Heading1"/>
      </w:pPr>
      <w:r>
        <w:t xml:space="preserve">Step-by-Step Implementation Guide</w:t>
      </w:r>
    </w:p>
    <w:p>
      <w:pPr>
        <w:pStyle w:val="Heading2"/>
      </w:pPr>
      <w:r>
        <w:t xml:space="preserve">Phase 1: Environment Setup</w:t>
      </w:r>
    </w:p>
    <w:p>
      <w:r>
        <w:rPr>
          <w:b/>
          <w:bCs/>
          <w:sz w:val="24"/>
          <w:szCs w:val="24"/>
        </w:rPr>
        <w:t xml:space="preserve">Step 1: Access Power Apps Portal</w:t>
      </w:r>
    </w:p>
    <w:p>
      <w:pPr>
        <w:pStyle w:val="ListParagraph"/>
        <w:numPr>
          <w:ilvl w:val="0"/>
          <w:numId w:val="3"/>
        </w:numPr>
      </w:pPr>
      <w:r>
        <w:t xml:space="preserve">Navigate to https://make.powerapps.com</w:t>
      </w:r>
    </w:p>
    <w:p>
      <w:pPr>
        <w:pStyle w:val="ListParagraph"/>
        <w:numPr>
          <w:ilvl w:val="0"/>
          <w:numId w:val="3"/>
        </w:numPr>
      </w:pPr>
      <w:r>
        <w:t xml:space="preserve">Select appropriate environment (e.g., "USCIS Production")</w:t>
      </w:r>
    </w:p>
    <w:p>
      <w:pPr>
        <w:pStyle w:val="ListParagraph"/>
        <w:numPr>
          <w:ilvl w:val="0"/>
          <w:numId w:val="3"/>
        </w:numPr>
      </w:pPr>
      <w:r>
        <w:t xml:space="preserve">Verify you have Maker permissions</w:t>
      </w:r>
    </w:p>
    <w:p>
      <w:pPr>
        <w:spacing w:before="120"/>
      </w:pPr>
      <w:r>
        <w:rPr>
          <w:b/>
          <w:bCs/>
          <w:sz w:val="24"/>
          <w:szCs w:val="24"/>
        </w:rPr>
        <w:t xml:space="preserve">Step 2: Create New Canvas App</w:t>
      </w:r>
    </w:p>
    <w:p>
      <w:pPr>
        <w:pStyle w:val="ListParagraph"/>
        <w:numPr>
          <w:ilvl w:val="0"/>
          <w:numId w:val="3"/>
        </w:numPr>
      </w:pPr>
      <w:r>
        <w:t xml:space="preserve">Click "Create" → "Canvas app"</w:t>
      </w:r>
    </w:p>
    <w:p>
      <w:pPr>
        <w:pStyle w:val="ListParagraph"/>
        <w:numPr>
          <w:ilvl w:val="0"/>
          <w:numId w:val="3"/>
        </w:numPr>
      </w:pPr>
      <w:r>
        <w:t xml:space="preserve">Choose "Blank app"</w:t>
      </w:r>
    </w:p>
    <w:p>
      <w:pPr>
        <w:pStyle w:val="ListParagraph"/>
        <w:numPr>
          <w:ilvl w:val="0"/>
          <w:numId w:val="3"/>
        </w:numPr>
      </w:pPr>
      <w:r>
        <w:t xml:space="preserve">Select format: Tablet (recommended for desktop use)</w:t>
      </w:r>
    </w:p>
    <w:p>
      <w:pPr>
        <w:pStyle w:val="ListParagraph"/>
        <w:numPr>
          <w:ilvl w:val="0"/>
          <w:numId w:val="3"/>
        </w:numPr>
      </w:pPr>
      <w:r>
        <w:t xml:space="preserve">Name: "USCIS_[Purpose]_WriteBack"</w:t>
      </w:r>
    </w:p>
    <w:p>
      <w:pPr>
        <w:pStyle w:val="ListParagraph"/>
        <w:numPr>
          <w:ilvl w:val="0"/>
          <w:numId w:val="3"/>
        </w:numPr>
      </w:pPr>
      <w:r>
        <w:t xml:space="preserve">Click "Create"</w:t>
      </w:r>
    </w:p>
    <w:p>
      <w:pPr>
        <w:pStyle w:val="Heading2"/>
      </w:pPr>
      <w:r>
        <w:t xml:space="preserve">Phase 2: Data Connection Setup</w:t>
      </w:r>
    </w:p>
    <w:p>
      <w:r>
        <w:rPr>
          <w:b/>
          <w:bCs/>
        </w:rPr>
        <w:t xml:space="preserve">SharePoint Connection</w:t>
      </w:r>
    </w:p>
    <w:p>
      <w:pPr>
        <w:pStyle w:val="CodeBlock"/>
      </w:pPr>
      <w:r>
        <w:t xml:space="preserve">1. Click "Data" in left navigation</w:t>
      </w:r>
    </w:p>
    <w:p>
      <w:pPr>
        <w:pStyle w:val="CodeBlock"/>
      </w:pPr>
      <w:r>
        <w:t xml:space="preserve">2. Click "Add data"</w:t>
      </w:r>
    </w:p>
    <w:p>
      <w:pPr>
        <w:pStyle w:val="CodeBlock"/>
      </w:pPr>
      <w:r>
        <w:t xml:space="preserve">3. Search for "SharePoint"</w:t>
      </w:r>
    </w:p>
    <w:p>
      <w:pPr>
        <w:pStyle w:val="CodeBlock"/>
      </w:pPr>
      <w:r>
        <w:t xml:space="preserve">4. Choose "SharePoint" connector</w:t>
      </w:r>
    </w:p>
    <w:p>
      <w:pPr>
        <w:pStyle w:val="CodeBlock"/>
      </w:pPr>
      <w:r>
        <w:t xml:space="preserve">5. Enter SharePoint site URL</w:t>
      </w:r>
    </w:p>
    <w:p>
      <w:pPr>
        <w:pStyle w:val="CodeBlock"/>
      </w:pPr>
      <w:r>
        <w:t xml:space="preserve">6. Select your list(s)</w:t>
      </w:r>
    </w:p>
    <w:p>
      <w:pPr>
        <w:pStyle w:val="CodeBlock"/>
      </w:pPr>
      <w:r>
        <w:t xml:space="preserve">7. Click "Connect"</w:t>
      </w:r>
    </w:p>
    <w:p>
      <w:pPr>
        <w:pStyle w:val="Heading1"/>
      </w:pPr>
      <w:r>
        <w:t xml:space="preserve">Example: Validation Checklist Application</w:t>
      </w:r>
    </w:p>
    <w:p>
      <w:pPr>
        <w:pStyle w:val="Heading2"/>
      </w:pPr>
      <w:r>
        <w:t xml:space="preserve">Scenario</w:t>
      </w:r>
    </w:p>
    <w:p>
      <w:r>
        <w:t xml:space="preserve">Create a data quality validation checklist for Databricks pipeline outputs before they're consumed by Tableau dashboards.</w:t>
      </w:r>
    </w:p>
    <w:p>
      <w:pPr>
        <w:pStyle w:val="Heading2"/>
      </w:pPr>
      <w:r>
        <w:t xml:space="preserve">Implementation Steps</w:t>
      </w:r>
    </w:p>
    <w:p>
      <w:pPr>
        <w:pStyle w:val="Heading3"/>
      </w:pPr>
      <w:r>
        <w:t xml:space="preserve">Step 1: Create SharePoint List</w:t>
      </w:r>
    </w:p>
    <w:p>
      <w:r>
        <w:t xml:space="preserve">Navigate to SharePoint site and create a new list called "Pipeline_Validation_Checklist" with the following columns: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2340"/>
        <w:gridCol w:w="4680"/>
      </w:tblGrid>
      <w:tr>
        <w:trPr>
          <w:tblHeader/>
        </w:trPr>
        <w:tc>
          <w:tcPr>
            <w:tcW w:type="dxa" w:w="2340"/>
            <w:tcBorders>
              <w:top w:val="single" w:color="CCCCCC" w:sz="1"/>
              <w:left w:val="single" w:color="CCCCCC" w:sz="1"/>
              <w:bottom w:val="single" w:color="CCCCCC" w:sz="1"/>
              <w:right w:val="single" w:color="CCCCCC" w:sz="1"/>
            </w:tcBorders>
            <w:shd w:fill="E7F3FF" w:val="clear"/>
          </w:tcPr>
          <w:p>
            <w:pPr>
              <w:jc w:val="center"/>
            </w:pPr>
            <w:r>
              <w:rPr>
                <w:b/>
                <w:bCs/>
              </w:rPr>
              <w:t xml:space="preserve">Column Name</w:t>
            </w:r>
          </w:p>
        </w:tc>
        <w:tc>
          <w:tcPr>
            <w:tcW w:type="dxa" w:w="2340"/>
            <w:tcBorders>
              <w:top w:val="single" w:color="CCCCCC" w:sz="1"/>
              <w:left w:val="single" w:color="CCCCCC" w:sz="1"/>
              <w:bottom w:val="single" w:color="CCCCCC" w:sz="1"/>
              <w:right w:val="single" w:color="CCCCCC" w:sz="1"/>
            </w:tcBorders>
            <w:shd w:fill="E7F3FF" w:val="clear"/>
          </w:tcPr>
          <w:p>
            <w:pPr>
              <w:jc w:val="center"/>
            </w:pPr>
            <w:r>
              <w:rPr>
                <w:b/>
                <w:bCs/>
              </w:rPr>
              <w:t xml:space="preserve">Type</w:t>
            </w:r>
          </w:p>
        </w:tc>
        <w:tc>
          <w:tcPr>
            <w:tcW w:type="dxa" w:w="4680"/>
            <w:tcBorders>
              <w:top w:val="single" w:color="CCCCCC" w:sz="1"/>
              <w:left w:val="single" w:color="CCCCCC" w:sz="1"/>
              <w:bottom w:val="single" w:color="CCCCCC" w:sz="1"/>
              <w:right w:val="single" w:color="CCCCCC" w:sz="1"/>
            </w:tcBorders>
            <w:shd w:fill="E7F3FF" w:val="clear"/>
          </w:tcPr>
          <w:p>
            <w:pPr>
              <w:jc w:val="center"/>
            </w:pPr>
            <w:r>
              <w:rPr>
                <w:b/>
                <w:bCs/>
              </w:rPr>
              <w:t xml:space="preserve">Settings</w:t>
            </w:r>
          </w:p>
        </w:tc>
      </w:tr>
      <w:tr>
        <w:tc>
          <w:tcPr>
            <w:tcW w:type="dxa" w:w="2340"/>
            <w:tcBorders>
              <w:top w:val="single" w:color="CCCCCC" w:sz="1"/>
              <w:left w:val="single" w:color="CCCCCC" w:sz="1"/>
              <w:bottom w:val="single" w:color="CCCCCC" w:sz="1"/>
              <w:right w:val="single" w:color="CCCCCC" w:sz="1"/>
            </w:tcBorders>
          </w:tcPr>
          <w:p>
            <w:r>
              <w:t xml:space="preserve">PipelineName</w:t>
            </w:r>
          </w:p>
        </w:tc>
        <w:tc>
          <w:tcPr>
            <w:tcW w:type="dxa" w:w="2340"/>
            <w:tcBorders>
              <w:top w:val="single" w:color="CCCCCC" w:sz="1"/>
              <w:left w:val="single" w:color="CCCCCC" w:sz="1"/>
              <w:bottom w:val="single" w:color="CCCCCC" w:sz="1"/>
              <w:right w:val="single" w:color="CCCCCC" w:sz="1"/>
            </w:tcBorders>
          </w:tcPr>
          <w:p>
            <w:r>
              <w:t xml:space="preserve">Single line of text</w:t>
            </w:r>
          </w:p>
        </w:tc>
        <w:tc>
          <w:tcPr>
            <w:tcW w:type="dxa" w:w="4680"/>
            <w:tcBorders>
              <w:top w:val="single" w:color="CCCCCC" w:sz="1"/>
              <w:left w:val="single" w:color="CCCCCC" w:sz="1"/>
              <w:bottom w:val="single" w:color="CCCCCC" w:sz="1"/>
              <w:right w:val="single" w:color="CCCCCC" w:sz="1"/>
            </w:tcBorders>
          </w:tcPr>
          <w:p>
            <w:r>
              <w:t xml:space="preserve">Required</w:t>
            </w:r>
          </w:p>
        </w:tc>
      </w:tr>
      <w:tr>
        <w:tc>
          <w:tcPr>
            <w:tcW w:type="dxa" w:w="2340"/>
            <w:tcBorders>
              <w:top w:val="single" w:color="CCCCCC" w:sz="1"/>
              <w:left w:val="single" w:color="CCCCCC" w:sz="1"/>
              <w:bottom w:val="single" w:color="CCCCCC" w:sz="1"/>
              <w:right w:val="single" w:color="CCCCCC" w:sz="1"/>
            </w:tcBorders>
          </w:tcPr>
          <w:p>
            <w:r>
              <w:t xml:space="preserve">RunDate</w:t>
            </w:r>
          </w:p>
        </w:tc>
        <w:tc>
          <w:tcPr>
            <w:tcW w:type="dxa" w:w="2340"/>
            <w:tcBorders>
              <w:top w:val="single" w:color="CCCCCC" w:sz="1"/>
              <w:left w:val="single" w:color="CCCCCC" w:sz="1"/>
              <w:bottom w:val="single" w:color="CCCCCC" w:sz="1"/>
              <w:right w:val="single" w:color="CCCCCC" w:sz="1"/>
            </w:tcBorders>
          </w:tcPr>
          <w:p>
            <w:r>
              <w:t xml:space="preserve">Date and Time</w:t>
            </w:r>
          </w:p>
        </w:tc>
        <w:tc>
          <w:tcPr>
            <w:tcW w:type="dxa" w:w="4680"/>
            <w:tcBorders>
              <w:top w:val="single" w:color="CCCCCC" w:sz="1"/>
              <w:left w:val="single" w:color="CCCCCC" w:sz="1"/>
              <w:bottom w:val="single" w:color="CCCCCC" w:sz="1"/>
              <w:right w:val="single" w:color="CCCCCC" w:sz="1"/>
            </w:tcBorders>
          </w:tcPr>
          <w:p>
            <w:r>
              <w:t xml:space="preserve">Required, Default=Today</w:t>
            </w:r>
          </w:p>
        </w:tc>
      </w:tr>
      <w:tr>
        <w:tc>
          <w:tcPr>
            <w:tcW w:type="dxa" w:w="2340"/>
            <w:tcBorders>
              <w:top w:val="single" w:color="CCCCCC" w:sz="1"/>
              <w:left w:val="single" w:color="CCCCCC" w:sz="1"/>
              <w:bottom w:val="single" w:color="CCCCCC" w:sz="1"/>
              <w:right w:val="single" w:color="CCCCCC" w:sz="1"/>
            </w:tcBorders>
          </w:tcPr>
          <w:p>
            <w:r>
              <w:t xml:space="preserve">RecordCount</w:t>
            </w:r>
          </w:p>
        </w:tc>
        <w:tc>
          <w:tcPr>
            <w:tcW w:type="dxa" w:w="2340"/>
            <w:tcBorders>
              <w:top w:val="single" w:color="CCCCCC" w:sz="1"/>
              <w:left w:val="single" w:color="CCCCCC" w:sz="1"/>
              <w:bottom w:val="single" w:color="CCCCCC" w:sz="1"/>
              <w:right w:val="single" w:color="CCCCCC" w:sz="1"/>
            </w:tcBorders>
          </w:tcPr>
          <w:p>
            <w:r>
              <w:t xml:space="preserve">Number</w:t>
            </w:r>
          </w:p>
        </w:tc>
        <w:tc>
          <w:tcPr>
            <w:tcW w:type="dxa" w:w="4680"/>
            <w:tcBorders>
              <w:top w:val="single" w:color="CCCCCC" w:sz="1"/>
              <w:left w:val="single" w:color="CCCCCC" w:sz="1"/>
              <w:bottom w:val="single" w:color="CCCCCC" w:sz="1"/>
              <w:right w:val="single" w:color="CCCCCC" w:sz="1"/>
            </w:tcBorders>
          </w:tcPr>
          <w:p>
            <w:r>
              <w:t xml:space="preserve">Required, Min=0</w:t>
            </w:r>
          </w:p>
        </w:tc>
      </w:tr>
      <w:tr>
        <w:tc>
          <w:tcPr>
            <w:tcW w:type="dxa" w:w="2340"/>
            <w:tcBorders>
              <w:top w:val="single" w:color="CCCCCC" w:sz="1"/>
              <w:left w:val="single" w:color="CCCCCC" w:sz="1"/>
              <w:bottom w:val="single" w:color="CCCCCC" w:sz="1"/>
              <w:right w:val="single" w:color="CCCCCC" w:sz="1"/>
            </w:tcBorders>
          </w:tcPr>
          <w:p>
            <w:r>
              <w:t xml:space="preserve">NullCheckPassed</w:t>
            </w:r>
          </w:p>
        </w:tc>
        <w:tc>
          <w:tcPr>
            <w:tcW w:type="dxa" w:w="2340"/>
            <w:tcBorders>
              <w:top w:val="single" w:color="CCCCCC" w:sz="1"/>
              <w:left w:val="single" w:color="CCCCCC" w:sz="1"/>
              <w:bottom w:val="single" w:color="CCCCCC" w:sz="1"/>
              <w:right w:val="single" w:color="CCCCCC" w:sz="1"/>
            </w:tcBorders>
          </w:tcPr>
          <w:p>
            <w:r>
              <w:t xml:space="preserve">Yes/No</w:t>
            </w:r>
          </w:p>
        </w:tc>
        <w:tc>
          <w:tcPr>
            <w:tcW w:type="dxa" w:w="4680"/>
            <w:tcBorders>
              <w:top w:val="single" w:color="CCCCCC" w:sz="1"/>
              <w:left w:val="single" w:color="CCCCCC" w:sz="1"/>
              <w:bottom w:val="single" w:color="CCCCCC" w:sz="1"/>
              <w:right w:val="single" w:color="CCCCCC" w:sz="1"/>
            </w:tcBorders>
          </w:tcPr>
          <w:p>
            <w:r>
              <w:t xml:space="preserve">Default=No</w:t>
            </w:r>
          </w:p>
        </w:tc>
      </w:tr>
      <w:tr>
        <w:tc>
          <w:tcPr>
            <w:tcW w:type="dxa" w:w="2340"/>
            <w:tcBorders>
              <w:top w:val="single" w:color="CCCCCC" w:sz="1"/>
              <w:left w:val="single" w:color="CCCCCC" w:sz="1"/>
              <w:bottom w:val="single" w:color="CCCCCC" w:sz="1"/>
              <w:right w:val="single" w:color="CCCCCC" w:sz="1"/>
            </w:tcBorders>
          </w:tcPr>
          <w:p>
            <w:r>
              <w:t xml:space="preserve">SchemaValidated</w:t>
            </w:r>
          </w:p>
        </w:tc>
        <w:tc>
          <w:tcPr>
            <w:tcW w:type="dxa" w:w="2340"/>
            <w:tcBorders>
              <w:top w:val="single" w:color="CCCCCC" w:sz="1"/>
              <w:left w:val="single" w:color="CCCCCC" w:sz="1"/>
              <w:bottom w:val="single" w:color="CCCCCC" w:sz="1"/>
              <w:right w:val="single" w:color="CCCCCC" w:sz="1"/>
            </w:tcBorders>
          </w:tcPr>
          <w:p>
            <w:r>
              <w:t xml:space="preserve">Yes/No</w:t>
            </w:r>
          </w:p>
        </w:tc>
        <w:tc>
          <w:tcPr>
            <w:tcW w:type="dxa" w:w="4680"/>
            <w:tcBorders>
              <w:top w:val="single" w:color="CCCCCC" w:sz="1"/>
              <w:left w:val="single" w:color="CCCCCC" w:sz="1"/>
              <w:bottom w:val="single" w:color="CCCCCC" w:sz="1"/>
              <w:right w:val="single" w:color="CCCCCC" w:sz="1"/>
            </w:tcBorders>
          </w:tcPr>
          <w:p>
            <w:r>
              <w:t xml:space="preserve">Default=No</w:t>
            </w:r>
          </w:p>
        </w:tc>
      </w:tr>
      <w:tr>
        <w:tc>
          <w:tcPr>
            <w:tcW w:type="dxa" w:w="2340"/>
            <w:tcBorders>
              <w:top w:val="single" w:color="CCCCCC" w:sz="1"/>
              <w:left w:val="single" w:color="CCCCCC" w:sz="1"/>
              <w:bottom w:val="single" w:color="CCCCCC" w:sz="1"/>
              <w:right w:val="single" w:color="CCCCCC" w:sz="1"/>
            </w:tcBorders>
          </w:tcPr>
          <w:p>
            <w:r>
              <w:t xml:space="preserve">ApprovalStatus</w:t>
            </w:r>
          </w:p>
        </w:tc>
        <w:tc>
          <w:tcPr>
            <w:tcW w:type="dxa" w:w="2340"/>
            <w:tcBorders>
              <w:top w:val="single" w:color="CCCCCC" w:sz="1"/>
              <w:left w:val="single" w:color="CCCCCC" w:sz="1"/>
              <w:bottom w:val="single" w:color="CCCCCC" w:sz="1"/>
              <w:right w:val="single" w:color="CCCCCC" w:sz="1"/>
            </w:tcBorders>
          </w:tcPr>
          <w:p>
            <w:r>
              <w:t xml:space="preserve">Choice</w:t>
            </w:r>
          </w:p>
        </w:tc>
        <w:tc>
          <w:tcPr>
            <w:tcW w:type="dxa" w:w="4680"/>
            <w:tcBorders>
              <w:top w:val="single" w:color="CCCCCC" w:sz="1"/>
              <w:left w:val="single" w:color="CCCCCC" w:sz="1"/>
              <w:bottom w:val="single" w:color="CCCCCC" w:sz="1"/>
              <w:right w:val="single" w:color="CCCCCC" w:sz="1"/>
            </w:tcBorders>
          </w:tcPr>
          <w:p>
            <w:r>
              <w:t xml:space="preserve">Pending/Approved/Rejected</w:t>
            </w:r>
          </w:p>
        </w:tc>
      </w:tr>
    </w:tbl>
    <w:p>
      <w:pPr>
        <w:pStyle w:val="Heading3"/>
      </w:pPr>
      <w:r>
        <w:t xml:space="preserve">Step 2: Implement Write-Back Logic</w:t>
      </w:r>
    </w:p>
    <w:p>
      <w:r>
        <w:t xml:space="preserve">The following Power Apps formula implements the write-back functionality for the validation checklist:</w:t>
      </w:r>
    </w:p>
    <w:p>
      <w:pPr>
        <w:pStyle w:val="CodeBlock"/>
      </w:pPr>
      <w:r>
        <w:t xml:space="preserve">// Submit button logic</w:t>
      </w:r>
    </w:p>
    <w:p>
      <w:pPr>
        <w:pStyle w:val="CodeBlock"/>
      </w:pPr>
      <w:r>
        <w:t xml:space="preserve">Button_Submit.OnSelect =</w:t>
      </w:r>
    </w:p>
    <w:p>
      <w:pPr>
        <w:pStyle w:val="CodeBlock"/>
      </w:pPr>
      <w:r>
        <w:t xml:space="preserve">    // Validate required fields</w:t>
      </w:r>
    </w:p>
    <w:p>
      <w:pPr>
        <w:pStyle w:val="CodeBlock"/>
      </w:pPr>
      <w:r>
        <w:t xml:space="preserve">    If(</w:t>
      </w:r>
    </w:p>
    <w:p>
      <w:pPr>
        <w:pStyle w:val="CodeBlock"/>
      </w:pPr>
      <w:r>
        <w:t xml:space="preserve">        IsBlank(Dropdown_Pipeline.Selected.Value) ||</w:t>
      </w:r>
    </w:p>
    <w:p>
      <w:pPr>
        <w:pStyle w:val="CodeBlock"/>
      </w:pPr>
      <w:r>
        <w:t xml:space="preserve">        IsBlank(TextInput_RecordCount.Text),</w:t>
      </w:r>
    </w:p>
    <w:p>
      <w:pPr>
        <w:pStyle w:val="CodeBlock"/>
      </w:pPr>
      <w:r>
        <w:t xml:space="preserve">        Notify("Please complete all required fields",</w:t>
      </w:r>
    </w:p>
    <w:p>
      <w:pPr>
        <w:pStyle w:val="CodeBlock"/>
      </w:pPr>
      <w:r>
        <w:t xml:space="preserve">               NotificationType.Error),</w:t>
      </w:r>
    </w:p>
    <w:p>
      <w:pPr>
        <w:pStyle w:val="CodeBlock"/>
      </w:pPr>
      <w:r>
        <w:t xml:space="preserve">        // Submit the checklist</w:t>
      </w:r>
    </w:p>
    <w:p>
      <w:pPr>
        <w:pStyle w:val="CodeBlock"/>
      </w:pPr>
      <w:r>
        <w:t xml:space="preserve">        Patch(</w:t>
      </w:r>
    </w:p>
    <w:p>
      <w:pPr>
        <w:pStyle w:val="CodeBlock"/>
      </w:pPr>
      <w:r>
        <w:t xml:space="preserve">            Pipeline_Validation_Checklist,</w:t>
      </w:r>
    </w:p>
    <w:p>
      <w:pPr>
        <w:pStyle w:val="CodeBlock"/>
      </w:pPr>
      <w:r>
        <w:t xml:space="preserve">            Defaults(Pipeline_Validation_Checklist),</w:t>
      </w:r>
    </w:p>
    <w:p>
      <w:pPr>
        <w:pStyle w:val="CodeBlock"/>
      </w:pPr>
      <w:r>
        <w:t xml:space="preserve">            {</w:t>
      </w:r>
    </w:p>
    <w:p>
      <w:pPr>
        <w:pStyle w:val="CodeBlock"/>
      </w:pPr>
      <w:r>
        <w:t xml:space="preserve">                PipelineName: Dropdown_Pipeline.Selected.Value,</w:t>
      </w:r>
    </w:p>
    <w:p>
      <w:pPr>
        <w:pStyle w:val="CodeBlock"/>
      </w:pPr>
      <w:r>
        <w:t xml:space="preserve">                RunDate: Now(),</w:t>
      </w:r>
    </w:p>
    <w:p>
      <w:pPr>
        <w:pStyle w:val="CodeBlock"/>
      </w:pPr>
      <w:r>
        <w:t xml:space="preserve">                RecordCount: Value(TextInput_RecordCount.Text),</w:t>
      </w:r>
    </w:p>
    <w:p>
      <w:pPr>
        <w:pStyle w:val="CodeBlock"/>
      </w:pPr>
      <w:r>
        <w:t xml:space="preserve">                NullCheckPassed: Toggle_NullCheck.Value,</w:t>
      </w:r>
    </w:p>
    <w:p>
      <w:pPr>
        <w:pStyle w:val="CodeBlock"/>
      </w:pPr>
      <w:r>
        <w:t xml:space="preserve">                SchemaValidated: Toggle_SchemaCheck.Value</w:t>
      </w:r>
    </w:p>
    <w:p>
      <w:pPr>
        <w:pStyle w:val="CodeBlock"/>
      </w:pPr>
      <w:r>
        <w:t xml:space="preserve">            }</w:t>
      </w:r>
    </w:p>
    <w:p>
      <w:pPr>
        <w:pStyle w:val="CodeBlock"/>
      </w:pPr>
      <w:r>
        <w:t xml:space="preserve">        );</w:t>
      </w:r>
    </w:p>
    <w:p>
      <w:pPr>
        <w:pStyle w:val="CodeBlock"/>
      </w:pPr>
      <w:r>
        <w:t xml:space="preserve">        Notify("Checklist submitted successfully",</w:t>
      </w:r>
    </w:p>
    <w:p>
      <w:pPr>
        <w:pStyle w:val="CodeBlock"/>
      </w:pPr>
      <w:r>
        <w:t xml:space="preserve">               NotificationType.Success)</w:t>
      </w:r>
    </w:p>
    <w:p>
      <w:pPr>
        <w:pStyle w:val="CodeBlock"/>
      </w:pPr>
      <w:r>
        <w:t xml:space="preserve">    )</w:t>
      </w:r>
    </w:p>
    <w:p>
      <w:pPr>
        <w:pStyle w:val="Heading1"/>
      </w:pPr>
      <w:r>
        <w:t xml:space="preserve">Best Practices and Governance</w:t>
      </w:r>
    </w:p>
    <w:p>
      <w:pPr>
        <w:pStyle w:val="Heading2"/>
      </w:pPr>
      <w:r>
        <w:t xml:space="preserve">Naming Conventions</w:t>
      </w:r>
    </w:p>
    <w:p>
      <w:r>
        <w:t xml:space="preserve">Establish consistent naming patterns across your organization:</w:t>
      </w:r>
    </w:p>
    <w:p>
      <w:pPr>
        <w:pStyle w:val="ListParagraph"/>
        <w:numPr>
          <w:ilvl w:val="0"/>
          <w:numId w:val="2"/>
        </w:numPr>
      </w:pPr>
      <w:r>
        <w:rPr>
          <w:b/>
          <w:bCs/>
        </w:rPr>
        <w:t xml:space="preserve">Apps:</w:t>
      </w:r>
      <w:r>
        <w:t xml:space="preserve"> USCIS_[Department]_[Function]_[Version]</w:t>
      </w:r>
    </w:p>
    <w:p>
      <w:pPr>
        <w:pStyle w:val="ListParagraph"/>
        <w:numPr>
          <w:ilvl w:val="0"/>
          <w:numId w:val="2"/>
        </w:numPr>
      </w:pPr>
      <w:r>
        <w:rPr>
          <w:b/>
          <w:bCs/>
        </w:rPr>
        <w:t xml:space="preserve">Controls:</w:t>
      </w:r>
      <w:r>
        <w:t xml:space="preserve"> [Type]_[Purpose]_[Screen]</w:t>
      </w:r>
    </w:p>
    <w:p>
      <w:pPr>
        <w:pStyle w:val="ListParagraph"/>
        <w:numPr>
          <w:ilvl w:val="0"/>
          <w:numId w:val="2"/>
        </w:numPr>
      </w:pPr>
      <w:r>
        <w:rPr>
          <w:b/>
          <w:bCs/>
        </w:rPr>
        <w:t xml:space="preserve">Variables:</w:t>
      </w:r>
      <w:r>
        <w:t xml:space="preserve"> var[Scope][Purpose]</w:t>
      </w:r>
    </w:p>
    <w:p>
      <w:pPr>
        <w:pStyle w:val="ListParagraph"/>
        <w:numPr>
          <w:ilvl w:val="0"/>
          <w:numId w:val="2"/>
        </w:numPr>
      </w:pPr>
      <w:r>
        <w:rPr>
          <w:b/>
          <w:bCs/>
        </w:rPr>
        <w:t xml:space="preserve">Collections:</w:t>
      </w:r>
      <w:r>
        <w:t xml:space="preserve"> col[DataType]</w:t>
      </w:r>
    </w:p>
    <w:p>
      <w:pPr>
        <w:pStyle w:val="Heading2"/>
      </w:pPr>
      <w:r>
        <w:t xml:space="preserve">Performance Optimization</w:t>
      </w:r>
    </w:p>
    <w:p>
      <w:r>
        <w:t xml:space="preserve">Follow these guidelines to ensure optimal app performance:</w:t>
      </w:r>
    </w:p>
    <w:p>
      <w:pPr>
        <w:pStyle w:val="ListParagraph"/>
        <w:numPr>
          <w:ilvl w:val="0"/>
          <w:numId w:val="2"/>
        </w:numPr>
      </w:pPr>
      <w:r>
        <w:t xml:space="preserve">Use delegation-friendly filters for large datasets</w:t>
      </w:r>
    </w:p>
    <w:p>
      <w:pPr>
        <w:pStyle w:val="ListParagraph"/>
        <w:numPr>
          <w:ilvl w:val="0"/>
          <w:numId w:val="2"/>
        </w:numPr>
      </w:pPr>
      <w:r>
        <w:t xml:space="preserve">Cache frequently used data in collections</w:t>
      </w:r>
    </w:p>
    <w:p>
      <w:pPr>
        <w:pStyle w:val="ListParagraph"/>
        <w:numPr>
          <w:ilvl w:val="0"/>
          <w:numId w:val="2"/>
        </w:numPr>
      </w:pPr>
      <w:r>
        <w:t xml:space="preserve">Minimize API calls by batching updates</w:t>
      </w:r>
    </w:p>
    <w:p>
      <w:pPr>
        <w:pStyle w:val="ListParagraph"/>
        <w:numPr>
          <w:ilvl w:val="0"/>
          <w:numId w:val="2"/>
        </w:numPr>
      </w:pPr>
      <w:r>
        <w:t xml:space="preserve">Implement pagination for galleries with many items</w:t>
      </w:r>
    </w:p>
    <w:p>
      <w:pPr>
        <w:pStyle w:val="ListParagraph"/>
        <w:numPr>
          <w:ilvl w:val="0"/>
          <w:numId w:val="2"/>
        </w:numPr>
      </w:pPr>
      <w:r>
        <w:t xml:space="preserve">Use concurrent functions when possible</w:t>
      </w:r>
    </w:p>
    <w:p>
      <w:pPr>
        <w:pStyle w:val="Heading1"/>
      </w:pPr>
      <w:r>
        <w:t xml:space="preserve">Troubleshooting Guide</w:t>
      </w:r>
    </w:p>
    <w:p>
      <w:pPr>
        <w:pStyle w:val="Heading2"/>
      </w:pPr>
      <w:r>
        <w:t xml:space="preserve">Common Issues and Solutions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E7F3FF" w:val="clear"/>
          </w:tcPr>
          <w:p>
            <w:pPr>
              <w:jc w:val="center"/>
            </w:pPr>
            <w:r>
              <w:rPr>
                <w:b/>
                <w:bCs/>
              </w:rPr>
              <w:t xml:space="preserve">Issue</w:t>
            </w:r>
          </w:p>
        </w:tc>
        <w:tc>
          <w:tcPr>
            <w:tcW w:type="dxa" w:w="3120"/>
            <w:tcBorders>
              <w:top w:val="single" w:color="CCCCCC" w:sz="1"/>
              <w:left w:val="single" w:color="CCCCCC" w:sz="1"/>
              <w:bottom w:val="single" w:color="CCCCCC" w:sz="1"/>
              <w:right w:val="single" w:color="CCCCCC" w:sz="1"/>
            </w:tcBorders>
            <w:shd w:fill="E7F3FF" w:val="clear"/>
          </w:tcPr>
          <w:p>
            <w:pPr>
              <w:jc w:val="center"/>
            </w:pPr>
            <w:r>
              <w:rPr>
                <w:b/>
                <w:bCs/>
              </w:rPr>
              <w:t xml:space="preserve">Cause</w:t>
            </w:r>
          </w:p>
        </w:tc>
        <w:tc>
          <w:tcPr>
            <w:tcW w:type="dxa" w:w="3120"/>
            <w:tcBorders>
              <w:top w:val="single" w:color="CCCCCC" w:sz="1"/>
              <w:left w:val="single" w:color="CCCCCC" w:sz="1"/>
              <w:bottom w:val="single" w:color="CCCCCC" w:sz="1"/>
              <w:right w:val="single" w:color="CCCCCC" w:sz="1"/>
            </w:tcBorders>
            <w:shd w:fill="E7F3FF" w:val="clear"/>
          </w:tcPr>
          <w:p>
            <w:pPr>
              <w:jc w:val="center"/>
            </w:pPr>
            <w:r>
              <w:rPr>
                <w:b/>
                <w:bCs/>
              </w:rPr>
              <w:t xml:space="preserve">Solution</w:t>
            </w:r>
          </w:p>
        </w:tc>
      </w:tr>
      <w:tr>
        <w:tc>
          <w:tcPr>
            <w:tcW w:type="dxa" w:w="3120"/>
            <w:tcBorders>
              <w:top w:val="single" w:color="CCCCCC" w:sz="1"/>
              <w:left w:val="single" w:color="CCCCCC" w:sz="1"/>
              <w:bottom w:val="single" w:color="CCCCCC" w:sz="1"/>
              <w:right w:val="single" w:color="CCCCCC" w:sz="1"/>
            </w:tcBorders>
          </w:tcPr>
          <w:p>
            <w:r>
              <w:t xml:space="preserve">Delegation warnings</w:t>
            </w:r>
          </w:p>
        </w:tc>
        <w:tc>
          <w:tcPr>
            <w:tcW w:type="dxa" w:w="3120"/>
            <w:tcBorders>
              <w:top w:val="single" w:color="CCCCCC" w:sz="1"/>
              <w:left w:val="single" w:color="CCCCCC" w:sz="1"/>
              <w:bottom w:val="single" w:color="CCCCCC" w:sz="1"/>
              <w:right w:val="single" w:color="CCCCCC" w:sz="1"/>
            </w:tcBorders>
          </w:tcPr>
          <w:p>
            <w:r>
              <w:t xml:space="preserve">Non-delegable functions</w:t>
            </w:r>
          </w:p>
        </w:tc>
        <w:tc>
          <w:tcPr>
            <w:tcW w:type="dxa" w:w="3120"/>
            <w:tcBorders>
              <w:top w:val="single" w:color="CCCCCC" w:sz="1"/>
              <w:left w:val="single" w:color="CCCCCC" w:sz="1"/>
              <w:bottom w:val="single" w:color="CCCCCC" w:sz="1"/>
              <w:right w:val="single" w:color="CCCCCC" w:sz="1"/>
            </w:tcBorders>
          </w:tcPr>
          <w:p>
            <w:r>
              <w:t xml:space="preserve">Use delegable alternatives like StartsWith</w:t>
            </w:r>
          </w:p>
        </w:tc>
      </w:tr>
      <w:tr>
        <w:tc>
          <w:tcPr>
            <w:tcW w:type="dxa" w:w="3120"/>
            <w:tcBorders>
              <w:top w:val="single" w:color="CCCCCC" w:sz="1"/>
              <w:left w:val="single" w:color="CCCCCC" w:sz="1"/>
              <w:bottom w:val="single" w:color="CCCCCC" w:sz="1"/>
              <w:right w:val="single" w:color="CCCCCC" w:sz="1"/>
            </w:tcBorders>
          </w:tcPr>
          <w:p>
            <w:r>
              <w:t xml:space="preserve">Write-back failures</w:t>
            </w:r>
          </w:p>
        </w:tc>
        <w:tc>
          <w:tcPr>
            <w:tcW w:type="dxa" w:w="3120"/>
            <w:tcBorders>
              <w:top w:val="single" w:color="CCCCCC" w:sz="1"/>
              <w:left w:val="single" w:color="CCCCCC" w:sz="1"/>
              <w:bottom w:val="single" w:color="CCCCCC" w:sz="1"/>
              <w:right w:val="single" w:color="CCCCCC" w:sz="1"/>
            </w:tcBorders>
          </w:tcPr>
          <w:p>
            <w:r>
              <w:t xml:space="preserve">Permission issues</w:t>
            </w:r>
          </w:p>
        </w:tc>
        <w:tc>
          <w:tcPr>
            <w:tcW w:type="dxa" w:w="3120"/>
            <w:tcBorders>
              <w:top w:val="single" w:color="CCCCCC" w:sz="1"/>
              <w:left w:val="single" w:color="CCCCCC" w:sz="1"/>
              <w:bottom w:val="single" w:color="CCCCCC" w:sz="1"/>
              <w:right w:val="single" w:color="CCCCCC" w:sz="1"/>
            </w:tcBorders>
          </w:tcPr>
          <w:p>
            <w:r>
              <w:t xml:space="preserve">Verify user has Edit permissions</w:t>
            </w:r>
          </w:p>
        </w:tc>
      </w:tr>
      <w:tr>
        <w:tc>
          <w:tcPr>
            <w:tcW w:type="dxa" w:w="3120"/>
            <w:tcBorders>
              <w:top w:val="single" w:color="CCCCCC" w:sz="1"/>
              <w:left w:val="single" w:color="CCCCCC" w:sz="1"/>
              <w:bottom w:val="single" w:color="CCCCCC" w:sz="1"/>
              <w:right w:val="single" w:color="CCCCCC" w:sz="1"/>
            </w:tcBorders>
          </w:tcPr>
          <w:p>
            <w:r>
              <w:t xml:space="preserve">Slow performance</w:t>
            </w:r>
          </w:p>
        </w:tc>
        <w:tc>
          <w:tcPr>
            <w:tcW w:type="dxa" w:w="3120"/>
            <w:tcBorders>
              <w:top w:val="single" w:color="CCCCCC" w:sz="1"/>
              <w:left w:val="single" w:color="CCCCCC" w:sz="1"/>
              <w:bottom w:val="single" w:color="CCCCCC" w:sz="1"/>
              <w:right w:val="single" w:color="CCCCCC" w:sz="1"/>
            </w:tcBorders>
          </w:tcPr>
          <w:p>
            <w:r>
              <w:t xml:space="preserve">Large datasets</w:t>
            </w:r>
          </w:p>
        </w:tc>
        <w:tc>
          <w:tcPr>
            <w:tcW w:type="dxa" w:w="3120"/>
            <w:tcBorders>
              <w:top w:val="single" w:color="CCCCCC" w:sz="1"/>
              <w:left w:val="single" w:color="CCCCCC" w:sz="1"/>
              <w:bottom w:val="single" w:color="CCCCCC" w:sz="1"/>
              <w:right w:val="single" w:color="CCCCCC" w:sz="1"/>
            </w:tcBorders>
          </w:tcPr>
          <w:p>
            <w:r>
              <w:t xml:space="preserve">Implement pagination</w:t>
            </w:r>
          </w:p>
        </w:tc>
      </w:tr>
      <w:tr>
        <w:tc>
          <w:tcPr>
            <w:tcW w:type="dxa" w:w="3120"/>
            <w:tcBorders>
              <w:top w:val="single" w:color="CCCCCC" w:sz="1"/>
              <w:left w:val="single" w:color="CCCCCC" w:sz="1"/>
              <w:bottom w:val="single" w:color="CCCCCC" w:sz="1"/>
              <w:right w:val="single" w:color="CCCCCC" w:sz="1"/>
            </w:tcBorders>
          </w:tcPr>
          <w:p>
            <w:r>
              <w:t xml:space="preserve">Connection errors</w:t>
            </w:r>
          </w:p>
        </w:tc>
        <w:tc>
          <w:tcPr>
            <w:tcW w:type="dxa" w:w="3120"/>
            <w:tcBorders>
              <w:top w:val="single" w:color="CCCCCC" w:sz="1"/>
              <w:left w:val="single" w:color="CCCCCC" w:sz="1"/>
              <w:bottom w:val="single" w:color="CCCCCC" w:sz="1"/>
              <w:right w:val="single" w:color="CCCCCC" w:sz="1"/>
            </w:tcBorders>
          </w:tcPr>
          <w:p>
            <w:r>
              <w:t xml:space="preserve">Network/gateway issues</w:t>
            </w:r>
          </w:p>
        </w:tc>
        <w:tc>
          <w:tcPr>
            <w:tcW w:type="dxa" w:w="3120"/>
            <w:tcBorders>
              <w:top w:val="single" w:color="CCCCCC" w:sz="1"/>
              <w:left w:val="single" w:color="CCCCCC" w:sz="1"/>
              <w:bottom w:val="single" w:color="CCCCCC" w:sz="1"/>
              <w:right w:val="single" w:color="CCCCCC" w:sz="1"/>
            </w:tcBorders>
          </w:tcPr>
          <w:p>
            <w:r>
              <w:t xml:space="preserve">Check gateway status</w:t>
            </w:r>
          </w:p>
        </w:tc>
      </w:tr>
    </w:tbl>
    <w:p>
      <w:pPr>
        <w:pStyle w:val="Heading1"/>
      </w:pPr>
      <w:r>
        <w:t xml:space="preserve">Support and Resources</w:t>
      </w:r>
    </w:p>
    <w:p>
      <w:pPr>
        <w:pStyle w:val="Heading2"/>
      </w:pPr>
      <w:r>
        <w:t xml:space="preserve">Internal Resources</w:t>
      </w:r>
    </w:p>
    <w:p>
      <w:pPr>
        <w:pStyle w:val="ListParagraph"/>
        <w:numPr>
          <w:ilvl w:val="0"/>
          <w:numId w:val="2"/>
        </w:numPr>
      </w:pPr>
      <w:r>
        <w:t xml:space="preserve">USCIS Power Platform Center of Excellence</w:t>
      </w:r>
    </w:p>
    <w:p>
      <w:pPr>
        <w:pStyle w:val="ListParagraph"/>
        <w:numPr>
          <w:ilvl w:val="0"/>
          <w:numId w:val="2"/>
        </w:numPr>
      </w:pPr>
      <w:r>
        <w:t xml:space="preserve">Data Engineering Team Channel on Microsoft Teams</w:t>
      </w:r>
    </w:p>
    <w:p>
      <w:pPr>
        <w:pStyle w:val="ListParagraph"/>
        <w:numPr>
          <w:ilvl w:val="0"/>
          <w:numId w:val="2"/>
        </w:numPr>
      </w:pPr>
      <w:r>
        <w:t xml:space="preserve">Service Desk: Submit tickets for Power Apps support</w:t>
      </w:r>
    </w:p>
    <w:p>
      <w:pPr>
        <w:pStyle w:val="Heading2"/>
      </w:pPr>
      <w:r>
        <w:t xml:space="preserve">External Resources</w:t>
      </w:r>
    </w:p>
    <w:p>
      <w:pPr>
        <w:pStyle w:val="ListParagraph"/>
        <w:numPr>
          <w:ilvl w:val="0"/>
          <w:numId w:val="2"/>
        </w:numPr>
      </w:pPr>
      <w:r>
        <w:t xml:space="preserve">Microsoft Power Apps Documentation</w:t>
      </w:r>
    </w:p>
    <w:p>
      <w:pPr>
        <w:pStyle w:val="ListParagraph"/>
        <w:numPr>
          <w:ilvl w:val="0"/>
          <w:numId w:val="2"/>
        </w:numPr>
      </w:pPr>
      <w:r>
        <w:t xml:space="preserve">Power Apps Community Forums</w:t>
      </w:r>
    </w:p>
    <w:p>
      <w:pPr>
        <w:pStyle w:val="ListParagraph"/>
        <w:numPr>
          <w:ilvl w:val="0"/>
          <w:numId w:val="2"/>
        </w:numPr>
      </w:pPr>
      <w:r>
        <w:t xml:space="preserve">Microsoft Learn Training Modules</w:t>
      </w:r>
    </w:p>
    <w:p>
      <w:pPr>
        <w:spacing w:before="480"/>
        <w:jc w:val="center"/>
      </w:pPr>
      <w:r>
        <w:rPr>
          <w:i/>
          <w:iCs/>
          <w:color w:val="666666"/>
          <w:sz w:val="20"/>
          <w:szCs w:val="20"/>
        </w:rPr>
        <w:t xml:space="preserve">This document is maintained by the USCIS Office of the Chief Data Officer</w:t>
      </w:r>
    </w:p>
    <w:p>
      <w:pPr>
        <w:jc w:val="center"/>
      </w:pPr>
      <w:r>
        <w:rPr>
          <w:i/>
          <w:iCs/>
          <w:color w:val="666666"/>
          <w:sz w:val="20"/>
          <w:szCs w:val="20"/>
        </w:rPr>
        <w:t xml:space="preserve">For updates or corrections, please contact the Data Engineering Team</w:t>
      </w:r>
    </w:p>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sz w:val="20"/>
        <w:szCs w:val="20"/>
      </w:rPr>
      <w:t xml:space="preserve">Page </w:t>
    </w:r>
    <w:r>
      <w:rPr>
        <w:sz w:val="20"/>
        <w:szCs w:val="20"/>
      </w:rPr>
      <w:fldChar w:fldCharType="begin"/>
      <w:instrText xml:space="preserve">PAGE</w:instrText>
      <w:fldChar w:fldCharType="separate"/>
      <w:fldChar w:fldCharType="end"/>
    </w:r>
    <w:r>
      <w:rPr>
        <w:sz w:val="20"/>
        <w:szCs w:val="20"/>
      </w:rPr>
      <w:t xml:space="preserve"> of </w:t>
    </w:r>
    <w:r>
      <w:rPr>
        <w:sz w:val="20"/>
        <w:szCs w:val="20"/>
      </w:rPr>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color w:val="666666"/>
        <w:sz w:val="20"/>
        <w:szCs w:val="20"/>
      </w:rPr>
      <w:t xml:space="preserve">USCIS Data Engineering 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360"/>
      <w:jc w:val="center"/>
    </w:pPr>
    <w:rPr>
      <w:rFonts w:ascii="Arial" w:cs="Arial" w:eastAsia="Arial" w:hAnsi="Arial"/>
      <w:b/>
      <w:bCs/>
      <w:color w:val="1E4E79"/>
      <w:sz w:val="48"/>
      <w:szCs w:val="48"/>
    </w:rPr>
  </w:style>
  <w:style w:type="paragraph" w:styleId="Heading1">
    <w:name w:val="Heading 1"/>
    <w:basedOn w:val="Normal"/>
    <w:next w:val="Normal"/>
    <w:qFormat/>
    <w:pPr>
      <w:spacing w:before="480" w:after="240"/>
      <w:outlineLvl w:val="0"/>
    </w:pPr>
    <w:rPr>
      <w:rFonts w:ascii="Arial" w:cs="Arial" w:eastAsia="Arial" w:hAnsi="Arial"/>
      <w:b/>
      <w:bCs/>
      <w:color w:val="1E4E79"/>
      <w:sz w:val="32"/>
      <w:szCs w:val="32"/>
    </w:rPr>
  </w:style>
  <w:style w:type="paragraph" w:styleId="Heading2">
    <w:name w:val="Heading 2"/>
    <w:basedOn w:val="Normal"/>
    <w:next w:val="Normal"/>
    <w:qFormat/>
    <w:pPr>
      <w:spacing w:before="360" w:after="180"/>
      <w:outlineLvl w:val="1"/>
    </w:pPr>
    <w:rPr>
      <w:rFonts w:ascii="Arial" w:cs="Arial" w:eastAsia="Arial" w:hAnsi="Arial"/>
      <w:b/>
      <w:bCs/>
      <w:color w:val="2E5C8A"/>
      <w:sz w:val="28"/>
      <w:szCs w:val="28"/>
    </w:rPr>
  </w:style>
  <w:style w:type="paragraph" w:styleId="Heading3">
    <w:name w:val="Heading 3"/>
    <w:basedOn w:val="Normal"/>
    <w:next w:val="Normal"/>
    <w:qFormat/>
    <w:pPr>
      <w:spacing w:before="240" w:after="120"/>
      <w:outlineLvl w:val="2"/>
    </w:pPr>
    <w:rPr>
      <w:rFonts w:ascii="Arial" w:cs="Arial" w:eastAsia="Arial" w:hAnsi="Arial"/>
      <w:b/>
      <w:bCs/>
      <w:color w:val="404040"/>
      <w:sz w:val="24"/>
      <w:szCs w:val="24"/>
    </w:rPr>
  </w:style>
  <w:style w:type="paragraph" w:styleId="CodeBlock">
    <w:name w:val="Code Block"/>
    <w:basedOn w:val="Normal"/>
    <w:pPr>
      <w:spacing w:before="120" w:after="120"/>
      <w:ind w:left="720"/>
    </w:pPr>
    <w:rPr>
      <w:rFonts w:ascii="Courier New" w:cs="Courier New" w:eastAsia="Courier New" w:hAnsi="Courier New"/>
      <w:color w:val="2B579A"/>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2025-10-28T16:07:03.521Z</dcterms:created>
  <dcterms:modified xsi:type="dcterms:W3CDTF">2025-10-28T16:07:03.521Z</dcterms:modified>
</cp:coreProperties>
</file>

<file path=docProps/custom.xml><?xml version="1.0" encoding="utf-8"?>
<Properties xmlns="http://schemas.openxmlformats.org/officeDocument/2006/custom-properties" xmlns:vt="http://schemas.openxmlformats.org/officeDocument/2006/docPropsVTypes"/>
</file>