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0CD" w:rsidRPr="00063913" w:rsidRDefault="009730CD" w:rsidP="009730CD">
      <w:pPr>
        <w:jc w:val="left"/>
        <w:rPr>
          <w:b/>
        </w:rPr>
      </w:pPr>
      <w:r w:rsidRPr="00063913">
        <w:rPr>
          <w:rFonts w:hint="eastAsia"/>
          <w:b/>
        </w:rPr>
        <w:t>Oc</w:t>
      </w:r>
      <w:r w:rsidRPr="00063913">
        <w:rPr>
          <w:b/>
        </w:rPr>
        <w:t>topus</w:t>
      </w:r>
      <w:bookmarkStart w:id="0" w:name="_GoBack"/>
      <w:bookmarkEnd w:id="0"/>
      <w:r w:rsidRPr="00063913">
        <w:rPr>
          <w:b/>
        </w:rPr>
        <w:t>:</w:t>
      </w:r>
    </w:p>
    <w:p w:rsidR="009730CD" w:rsidRDefault="009730CD" w:rsidP="009730CD">
      <w:pPr>
        <w:jc w:val="left"/>
      </w:pPr>
      <w:r w:rsidRPr="00063913">
        <w:t>Open source pre-operation C2 server based on python and powershell</w:t>
      </w:r>
    </w:p>
    <w:p w:rsidR="009730CD" w:rsidRDefault="009730CD" w:rsidP="009730CD">
      <w:pPr>
        <w:jc w:val="left"/>
      </w:pPr>
      <w:r>
        <w:rPr>
          <w:rFonts w:hint="eastAsia"/>
        </w:rPr>
        <w:t>创建监听:</w:t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198A48CE" wp14:editId="6917C89F">
            <wp:extent cx="5274310" cy="7950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  <w:r>
        <w:rPr>
          <w:rFonts w:hint="eastAsia"/>
        </w:rPr>
        <w:t>创建</w:t>
      </w:r>
      <w:r>
        <w:t>agent(powershell):</w:t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50786808" wp14:editId="363BE6CE">
            <wp:extent cx="5274310" cy="2202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  <w:r>
        <w:rPr>
          <w:rFonts w:hint="eastAsia"/>
        </w:rPr>
        <w:t>创建a</w:t>
      </w:r>
      <w:r>
        <w:t>gent(hta):</w:t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331235E4" wp14:editId="5CAA497D">
            <wp:extent cx="2705100" cy="7715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  <w:r>
        <w:rPr>
          <w:rFonts w:hint="eastAsia"/>
        </w:rPr>
        <w:t>创建a</w:t>
      </w:r>
      <w:r>
        <w:t>gent(exe):</w:t>
      </w:r>
    </w:p>
    <w:p w:rsidR="009730CD" w:rsidRDefault="009730CD" w:rsidP="009730CD">
      <w:pPr>
        <w:jc w:val="left"/>
      </w:pPr>
      <w:r>
        <w:t>Octopus can build a ready to use windows executable (exe file) for you using mono-project to compile the C# agent to an executable.</w:t>
      </w:r>
    </w:p>
    <w:p w:rsidR="009730CD" w:rsidRDefault="009730CD" w:rsidP="009730CD">
      <w:pPr>
        <w:jc w:val="left"/>
      </w:pPr>
    </w:p>
    <w:p w:rsidR="009730CD" w:rsidRDefault="009730CD" w:rsidP="009730CD">
      <w:pPr>
        <w:jc w:val="left"/>
      </w:pPr>
      <w:r>
        <w:t>Octopus use a technique called “unmanaged powershell” to execute the powershell script without touching the powershell.exe binary, which can help you to avoid any restrictions on powershell.exe.</w:t>
      </w:r>
    </w:p>
    <w:p w:rsidR="009730CD" w:rsidRDefault="009730CD" w:rsidP="009730CD">
      <w:pPr>
        <w:jc w:val="left"/>
      </w:pPr>
    </w:p>
    <w:p w:rsidR="009730CD" w:rsidRDefault="009730CD" w:rsidP="009730CD">
      <w:pPr>
        <w:jc w:val="left"/>
      </w:pPr>
      <w:r>
        <w:t>Octopus will use “System.Management.Automation.dll” file to compile the C# code and then use the “PowerShell” object to start the powershell code execution.</w:t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0BD21C33" wp14:editId="16909790">
            <wp:extent cx="4581525" cy="771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</w:p>
    <w:p w:rsidR="009730CD" w:rsidRDefault="009730CD" w:rsidP="009730CD">
      <w:pPr>
        <w:jc w:val="left"/>
      </w:pPr>
      <w:r>
        <w:rPr>
          <w:rFonts w:hint="eastAsia"/>
        </w:rPr>
        <w:t>与a</w:t>
      </w:r>
      <w:r>
        <w:t>gent</w:t>
      </w:r>
      <w:r>
        <w:rPr>
          <w:rFonts w:hint="eastAsia"/>
        </w:rPr>
        <w:t>交互:</w:t>
      </w:r>
    </w:p>
    <w:p w:rsidR="009730CD" w:rsidRDefault="009730CD" w:rsidP="009730CD">
      <w:pPr>
        <w:jc w:val="left"/>
      </w:pPr>
      <w:r>
        <w:rPr>
          <w:noProof/>
        </w:rPr>
        <w:lastRenderedPageBreak/>
        <w:drawing>
          <wp:inline distT="0" distB="0" distL="0" distR="0" wp14:anchorId="44132A48" wp14:editId="2E49E420">
            <wp:extent cx="5274310" cy="17297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63C15C8A" wp14:editId="0C080DD3">
            <wp:extent cx="3898900" cy="2345042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057" cy="240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</w:p>
    <w:p w:rsidR="009730CD" w:rsidRDefault="009730CD" w:rsidP="009730CD">
      <w:pPr>
        <w:jc w:val="left"/>
      </w:pPr>
      <w:r>
        <w:rPr>
          <w:rFonts w:hint="eastAsia"/>
        </w:rPr>
        <w:t>加载外部p</w:t>
      </w:r>
      <w:r>
        <w:t>owershell</w:t>
      </w:r>
      <w:r>
        <w:rPr>
          <w:rFonts w:hint="eastAsia"/>
        </w:rPr>
        <w:t>模块:</w:t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2C071C83" wp14:editId="27DDA4A9">
            <wp:extent cx="2962275" cy="3714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7D029D6A" wp14:editId="685DEA49">
            <wp:extent cx="3209925" cy="18573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</w:p>
    <w:p w:rsidR="009730CD" w:rsidRDefault="009730CD" w:rsidP="009730CD">
      <w:pPr>
        <w:jc w:val="left"/>
      </w:pPr>
      <w:r>
        <w:rPr>
          <w:rFonts w:hint="eastAsia"/>
        </w:rPr>
        <w:t>E</w:t>
      </w:r>
      <w:r>
        <w:t>SA(Endpoint Situational Awareness):</w:t>
      </w:r>
    </w:p>
    <w:p w:rsidR="009730CD" w:rsidRDefault="009730CD" w:rsidP="009730CD">
      <w:pPr>
        <w:jc w:val="left"/>
      </w:pPr>
      <w:r>
        <w:rPr>
          <w:noProof/>
        </w:rPr>
        <w:lastRenderedPageBreak/>
        <w:drawing>
          <wp:inline distT="0" distB="0" distL="0" distR="0" wp14:anchorId="75F1D93E" wp14:editId="5A2820D9">
            <wp:extent cx="4467225" cy="32861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</w:p>
    <w:p w:rsidR="009730CD" w:rsidRDefault="009730CD" w:rsidP="009730CD">
      <w:pPr>
        <w:jc w:val="left"/>
      </w:pPr>
      <w:r>
        <w:rPr>
          <w:rFonts w:hint="eastAsia"/>
        </w:rPr>
        <w:t>下载文件:</w:t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50811274" wp14:editId="02ADBC05">
            <wp:extent cx="4819650" cy="6667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0CD" w:rsidRDefault="009730CD" w:rsidP="009730CD">
      <w:pPr>
        <w:jc w:val="left"/>
      </w:pPr>
    </w:p>
    <w:p w:rsidR="009730CD" w:rsidRDefault="009730CD" w:rsidP="009730CD">
      <w:pPr>
        <w:jc w:val="left"/>
      </w:pPr>
      <w:r>
        <w:rPr>
          <w:rFonts w:hint="eastAsia"/>
        </w:rPr>
        <w:t>关闭杀软:</w:t>
      </w:r>
    </w:p>
    <w:p w:rsidR="009730CD" w:rsidRDefault="009730CD" w:rsidP="009730CD">
      <w:pPr>
        <w:jc w:val="left"/>
      </w:pPr>
      <w:r>
        <w:rPr>
          <w:noProof/>
        </w:rPr>
        <w:drawing>
          <wp:inline distT="0" distB="0" distL="0" distR="0" wp14:anchorId="5E12B10E" wp14:editId="0E1F4A7F">
            <wp:extent cx="5274310" cy="22866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5" w:rsidRDefault="00C355D5"/>
    <w:sectPr w:rsidR="00C35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1CA" w:rsidRDefault="008A01CA" w:rsidP="009730CD">
      <w:r>
        <w:separator/>
      </w:r>
    </w:p>
  </w:endnote>
  <w:endnote w:type="continuationSeparator" w:id="0">
    <w:p w:rsidR="008A01CA" w:rsidRDefault="008A01CA" w:rsidP="00973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1CA" w:rsidRDefault="008A01CA" w:rsidP="009730CD">
      <w:r>
        <w:separator/>
      </w:r>
    </w:p>
  </w:footnote>
  <w:footnote w:type="continuationSeparator" w:id="0">
    <w:p w:rsidR="008A01CA" w:rsidRDefault="008A01CA" w:rsidP="009730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968"/>
    <w:rsid w:val="008A01CA"/>
    <w:rsid w:val="00915968"/>
    <w:rsid w:val="009730CD"/>
    <w:rsid w:val="00C3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D81D7"/>
  <w15:chartTrackingRefBased/>
  <w15:docId w15:val="{20C5FDEC-2441-428C-B92C-D04253C0E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30C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0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730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730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730C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李睿</dc:creator>
  <cp:keywords/>
  <dc:description/>
  <cp:lastModifiedBy>李睿</cp:lastModifiedBy>
  <cp:revision>2</cp:revision>
  <dcterms:created xsi:type="dcterms:W3CDTF">2020-01-03T16:16:00Z</dcterms:created>
  <dcterms:modified xsi:type="dcterms:W3CDTF">2020-01-03T16:17:00Z</dcterms:modified>
</cp:coreProperties>
</file>