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Courier New" w:cs="Courier New" w:eastAsia="Courier New" w:hAnsi="Courier New"/>
          <w:b/>
          <w:bCs/>
          <w:color w:val="6C5CE7"/>
          <w:sz w:val="56"/>
          <w:szCs w:val="56"/>
        </w:rPr>
        <w:t xml:space="preserve">PROVE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1A1A2E"/>
          <w:sz w:val="28"/>
          <w:szCs w:val="28"/>
        </w:rPr>
        <w:t xml:space="preserve">Technical Specification</w:t>
      </w:r>
    </w:p>
    <w:p>
      <w:pPr>
        <w:pBdr>
          <w:bottom w:val="single" w:color="6C5CE7" w:sz="4" w:space="1"/>
        </w:pBdr>
        <w:spacing w:after="400"/>
        <w:jc w:val="center"/>
      </w:pP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Solana Program Architecture  /  Smart Contracts  /  Infrastructure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April 2026  /  Confidential  /  v1.0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ourier New" w:cs="Courier New" w:eastAsia="Courier New" w:hAnsi="Courier New"/>
          <w:b/>
          <w:bCs/>
          <w:color w:val="1A1A2E"/>
          <w:sz w:val="30"/>
          <w:szCs w:val="30"/>
        </w:rPr>
        <w:t xml:space="preserve">1. System overview</w:t>
      </w:r>
    </w:p>
    <w:p>
      <w:pPr>
        <w:pBdr>
          <w:bottom w:val="single" w:color="A29BFE" w:sz="2" w:space="1"/>
        </w:pBdr>
        <w:spacing w:after="200" w:before="200"/>
      </w:pP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Prove is a token launchpad on Solana consisting of four on-chain programs and a web application. All token trading happens through the platform's AMM. The 1% trade fee is split 0.8% to the token creator and 0.2% to the protocol, enforced at the program level.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1.1 Architecture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BatchAuction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Solana program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Manages 5-min gathering windows, SOL escrow, uniform price calculation, token distribution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FeeRouter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Solana program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Intercepts swap fees, splits 0.8% to creator wallet, 0.2% to protocol treasury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StakeManager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Solana program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Holds 2 SOL deployer stakes, evaluates 72hr milestones, handles forfeiture and distribution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TickerRegistry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Solana program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On-chain name reservation with 7-day TTL on inactive tickers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ProveAMM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Solana program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Constant-product AMM for post-batch trading, integrated with FeeRouter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Web app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Next.js + RPC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Batch UI, feed, quest board, prove score, creator dashboard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Indexer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Off-chain service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Reads on-chain events, builds prove scores, verifies quest completions, powers feed ranking</w:t>
            </w:r>
          </w:p>
        </w:tc>
      </w:tr>
    </w:tbl>
    <w:p>
      <w:pPr>
        <w:spacing w:before="100"/>
      </w:pPr>
    </w:p>
    <w:p>
      <w:pPr>
        <w:pStyle w:val="Heading1"/>
        <w:spacing w:after="200" w:before="400"/>
      </w:pPr>
      <w:r>
        <w:rPr>
          <w:rFonts w:ascii="Courier New" w:cs="Courier New" w:eastAsia="Courier New" w:hAnsi="Courier New"/>
          <w:b/>
          <w:bCs/>
          <w:color w:val="1A1A2E"/>
          <w:sz w:val="30"/>
          <w:szCs w:val="30"/>
        </w:rPr>
        <w:t xml:space="preserve">2. BatchAuction program</w:t>
      </w:r>
    </w:p>
    <w:p>
      <w:pPr>
        <w:pBdr>
          <w:bottom w:val="single" w:color="A29BFE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2.1 State accounts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AuctionConfig (PDA)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Global singleton. Stores platform-wide parameters.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min_wallets: u16 (default: 50)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min_sol: u64 (lamports, default: 10 SOL)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auction_duration: i64 (seconds, default: 300)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deployer_stake: u64 (lamports, default: 2 SOL)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holder_milestone: u16 (default: 100 unique holders)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milestone_window: i64 (seconds, default: 259200 / 72 hours)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protocol_authority: Pubkey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Auction (PDA, seeded by mint)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One per token launch. Created when a creator initiates a batch.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creator: Pubkey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mint: Pubkey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start_time: i64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end_time: i64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total_sol: u64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total_supply: u64 (tokens allocated to auction)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participant_count: u16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state: enum { Gathering, Succeeded, Failed, Trading }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stake_returned: bool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Commitment (PDA, seeded by auction + wallet)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One per participant per auction.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wallet: Pubkey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sol_amount: u64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tokens_claimed: bool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2.2 Instructions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create_auction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Called by creator. Transfers 2 SOL deployer stake to StakeManager escrow. Mints total token supply to a program-held token account. Creates Auction PDA. Registers ticker in TickerRegistry. Starts the 5-minute clock.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Signer: creator wallet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Requires: 2 SOL stake + ticker not already registered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commit_sol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Called by participant during the Gathering window. Transfers SOL to auction escrow. Creates Commitment PDA. Increments participant_count.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Signer: participant wallet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Requires: auction state == Gathering, current_time &lt; end_time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Validation: wallet age check via on-chain account creation slot (optional, configurable)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finalize_auction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Called by anyone after end_time. Permissionless crank.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If participant_count &gt;= min_wallets AND total_sol &gt;= min_sol: state -&gt; Succeeded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If thresholds not met: state -&gt; Failed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On success: calculates uniform_price = total_sol / total_supply. Seeds the ProveAMM pool with a portion of collected SOL + tokens. Sets state -&gt; Trading after 30-second cooldown.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On failure: all Commitment PDAs become refundable.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claim_tokens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Called by participants after auction succeeds. Calculates token allocation = commitment_sol / uniform_price. Transfers tokens from program account to participant. Marks Commitment as claimed.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refund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Called by participants after auction fails. Returns SOL from escrow. Closes Commitment PDA.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2.3 LP seeding on success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When finalize_auction succeeds, the program seeds a ProveAMM pool: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SOL side: a configurable percentage of total_sol (e.g. 80%) goes to the LP. Remaining 20% is protocol operating reserve.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Token side: unsold tokens (if any) + a configurable portion of supply designated for LP.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30-second cooldown between pool creation and trading enabled. Prevents block-zero sniping.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Courier New" w:cs="Courier New" w:eastAsia="Courier New" w:hAnsi="Courier New"/>
          <w:b/>
          <w:bCs/>
          <w:color w:val="1A1A2E"/>
          <w:sz w:val="30"/>
          <w:szCs w:val="30"/>
        </w:rPr>
        <w:t xml:space="preserve">3. FeeRouter program</w:t>
      </w:r>
    </w:p>
    <w:p>
      <w:pPr>
        <w:pBdr>
          <w:bottom w:val="single" w:color="A29BFE" w:sz="2" w:space="1"/>
        </w:pBdr>
        <w:spacing w:after="200" w:before="200"/>
      </w:pP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Integrated into the ProveAMM swap instruction. Every swap routes through the FeeRouter before execution.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3.1 Fee logic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On every swap (buy or sell):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Calculate 1% of the input amount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Split: 0.8% to creator wallet (stored in Auction PDA), 0.2% to protocol treasury PDA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Execute the remaining 99% through the AMM constant-product formula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3.2 State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FeeConfig (PDA, seeded by pool)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creator_wallet: Pubkey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creator_bps: u16 (default: 80, representing 0.8%)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protocol_bps: u16 (default: 20, representing 0.2%)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protocol_treasury: Pubkey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3.3 Creator fee withdrawal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Creator fees accumulate in a PDA token account. Creator can withdraw at any time by signing a withdraw_creator_fees instruction. No lock period. No vesting. Real-time access to earned fees.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Creator fee tracking is per-token. The creator dashboard (web app) reads the FeeConfig PDA and shows accumulated + withdrawn fees in real time.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Courier New" w:cs="Courier New" w:eastAsia="Courier New" w:hAnsi="Courier New"/>
          <w:b/>
          <w:bCs/>
          <w:color w:val="1A1A2E"/>
          <w:sz w:val="30"/>
          <w:szCs w:val="30"/>
        </w:rPr>
        <w:t xml:space="preserve">4. StakeManager program</w:t>
      </w:r>
    </w:p>
    <w:p>
      <w:pPr>
        <w:pBdr>
          <w:bottom w:val="single" w:color="A29BFE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4.1 State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Stake (PDA, seeded by mint)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creator: Pubkey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amount: u64 (2 SOL in lamports)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created_at: i64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milestone_deadline: i64 (created_at + 72 hours)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state: enum { Escrowed, Returned, Forfeited }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ForfeitePool (PDA, global)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total_forfeited: u64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last_distribution: i64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4.2 Instructions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evaluate_milestone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Permissionless crank. Called after milestone_deadline. Reads unique holder count from on-chain token account data (number of non-zero token accounts for the mint).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If holders &gt;= 100: state -&gt; Returned, SOL sent back to creator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If holders &lt; 100: state -&gt; Forfeited, SOL sent to ForfeitPool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distribute_forfeit_pool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Permissionless crank. Called periodically (e.g. daily). Distributes accumulated forfeited SOL pro-rata to tokens that met their milestone. Distribution weighted by holder count of qualifying tokens.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Courier New" w:cs="Courier New" w:eastAsia="Courier New" w:hAnsi="Courier New"/>
          <w:b/>
          <w:bCs/>
          <w:color w:val="1A1A2E"/>
          <w:sz w:val="30"/>
          <w:szCs w:val="30"/>
        </w:rPr>
        <w:t xml:space="preserve">5. TickerRegistry program</w:t>
      </w:r>
    </w:p>
    <w:p>
      <w:pPr>
        <w:pBdr>
          <w:bottom w:val="single" w:color="A29BFE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5.1 State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TickerEntry (PDA, seeded by ticker string hash)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ticker: String (max 10 chars, uppercase)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mint: Pubkey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registered_at: i64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ttl: i64 (7 days in seconds)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active: bool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5.2 Instructions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register_ticker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Called by BatchAuction.create_auction. Checks if ticker is available (no active entry or TTL expired). Creates TickerEntry PDA.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deactivate_ticker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Permissionless crank. Called when a token's metrics fall below survival thresholds (zero volume for 48h, holder count below 10, etc.). Sets active = false. Ticker becomes available after TTL expires.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Courier New" w:cs="Courier New" w:eastAsia="Courier New" w:hAnsi="Courier New"/>
          <w:b/>
          <w:bCs/>
          <w:color w:val="1A1A2E"/>
          <w:sz w:val="30"/>
          <w:szCs w:val="30"/>
        </w:rPr>
        <w:t xml:space="preserve">6. ProveAMM program</w:t>
      </w:r>
    </w:p>
    <w:p>
      <w:pPr>
        <w:pBdr>
          <w:bottom w:val="single" w:color="A29BFE" w:sz="2" w:space="1"/>
        </w:pBdr>
        <w:spacing w:after="200" w:before="200"/>
      </w:pP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Constant-product (x * y = k) AMM. One pool per token (token/SOL pair). Integrated with FeeRouter.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6.1 State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Pool (PDA, seeded by mint)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mint: Pubkey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token_reserve: u64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sol_reserve: u64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lp_supply: u64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fee_config: Pubkey (link to FeeRouter.FeeConfig)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trading_enabled: bool (false during 30s cooldown)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created_at: i64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6.2 Instructions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swap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Standard constant-product swap. Before execution, calls FeeRouter to deduct 1% and route to creator + protocol. Remaining 99% executes against the pool reserves. Emits swap event for indexer.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add_liquidity / remove_liquidity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Standard LP operations. Anyone can add liquidity. LP tokens are minted proportionally. Used by BatchAuction.finalize_auction to seed initial pool.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Courier New" w:cs="Courier New" w:eastAsia="Courier New" w:hAnsi="Courier New"/>
          <w:b/>
          <w:bCs/>
          <w:color w:val="1A1A2E"/>
          <w:sz w:val="30"/>
          <w:szCs w:val="30"/>
        </w:rPr>
        <w:t xml:space="preserve">7. Off-chain services</w:t>
      </w:r>
    </w:p>
    <w:p>
      <w:pPr>
        <w:pBdr>
          <w:bottom w:val="single" w:color="A29BFE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7.1 Indexer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Reads on-chain events from all four programs. Stores structured data in PostgreSQL. Powers the web app API.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it tracks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All auction states, commitments, finalization results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All swaps with timestamps, wallets, amounts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Holder snapshots per token (unique wallet count, hold durations)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Creator fee accumulations and withdrawals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Ticker registry state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Prove score calculation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Runs as a batch job every hour. Reads holder data across all tokens. Calculates per-wallet score based on: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Total hold time across all tokens (weighted by token survival)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Number of batch auctions participated in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Number of quest completions contributed to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Penalty: ratio of tokens sold within first hour vs total tokens held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Score is a number from 0-100. Decays by 2 points per week of inactivity. Benefits cap at score 70 (no additional advantage above 70).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7.2 Quest verification service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On-chain quests (hard requirements, auto-verified)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Holder count: read from indexer's holder snapshot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Average hold time: calculated from indexed swap + transfer events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Price above batch: compare current pool price to stored uniform_price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Off-chain quests (bonus, API-verified)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X posts: X API search for ticker mentions from unique accounts. Minimum account age 30 days.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Telegram members: Telegram Bot API reads member count of registered TG group. Verified every 6 hours.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7.3 Feed ranking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Tokens appear on the feed if: auction state == Trading AND holder_count &gt; 20 AND last_trade &lt; 24h ago.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Ranking formula (tunable weights):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0.4 * normalized_holder_count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0.3 * normalized_24h_volume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0.2 * normalized_avg_hold_time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0.1 * quest_completion_count</w:t>
      </w: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Tokens pinned from quest completion override ranking for the pin duration (24h).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Courier New" w:cs="Courier New" w:eastAsia="Courier New" w:hAnsi="Courier New"/>
          <w:b/>
          <w:bCs/>
          <w:color w:val="1A1A2E"/>
          <w:sz w:val="30"/>
          <w:szCs w:val="30"/>
        </w:rPr>
        <w:t xml:space="preserve">8. Web application</w:t>
      </w:r>
    </w:p>
    <w:p>
      <w:pPr>
        <w:pBdr>
          <w:bottom w:val="single" w:color="A29BFE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8.1 Stack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Framework: Next.js 14 (App Router)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Wallet: Solana wallet-adapter (Phantom, Solflare, Backpack)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RPC: Helius or Triton for websocket subscriptions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Database: PostgreSQL (via indexer)</w:t>
      </w:r>
    </w:p>
    <w:p>
      <w:pPr>
        <w:pStyle w:val="ListParagraph"/>
        <w:numPr>
          <w:ilvl w:val="0"/>
          <w:numId w:val="21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Real-time: WebSocket for batch auction countdown, live feed updates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8.2 Key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Feed. Filtered list of active tokens sorted by ranking formula. Quest badges visible. Batch auctions in progress shown at top.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/launch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Creator launch flow. Upload image, set ticker/name/description, pay 2 SOL stake, start batch auction.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/batch/[id]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Live batch auction page. Countdown timer. Participant count. SOL committed. Commit button. Reveal animation on close.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/token/[mint]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Token page. Chart (TradingView widget or custom). Holder stats. Quest board. Trade widget. Creator info with past launch history.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/profile/[wallet]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Wallet profile. Prove score. Participation history. Tokens currently held. Quest contributions.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/creator</w:t>
            </w:r>
          </w:p>
        </w:tc>
        <w:tc>
          <w:tcPr>
            <w:tcW w:type="dxa" w:w="70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Creator dashboard. Fee earnings (real-time). Token stats. Stake status. Past launches with outcomes.</w:t>
            </w:r>
          </w:p>
        </w:tc>
      </w:tr>
    </w:tbl>
    <w:p>
      <w:pPr>
        <w:spacing w:before="100"/>
      </w:pPr>
    </w:p>
    <w:p>
      <w:pPr>
        <w:pStyle w:val="Heading1"/>
        <w:spacing w:after="200" w:before="400"/>
      </w:pPr>
      <w:r>
        <w:rPr>
          <w:rFonts w:ascii="Courier New" w:cs="Courier New" w:eastAsia="Courier New" w:hAnsi="Courier New"/>
          <w:b/>
          <w:bCs/>
          <w:color w:val="1A1A2E"/>
          <w:sz w:val="30"/>
          <w:szCs w:val="30"/>
        </w:rPr>
        <w:t xml:space="preserve">9. Security considerations</w:t>
      </w:r>
    </w:p>
    <w:p>
      <w:pPr>
        <w:pBdr>
          <w:bottom w:val="single" w:color="A29BFE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9.1 Audit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All four Solana programs (BatchAuction, FeeRouter, StakeManager, TickerRegistry) + ProveAMM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Focus areas: SOL escrow safety, fee calculation precision, PDA derivation collisions, integer overflow, reentrancy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Audit firm: TBD (Sec3, OtterSec, or Neodyme recommended for Solana)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9.2 Risk mitigations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All SOL escrows held in PDAs owned by programs, not EOAs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Fee split is immutable per token once set at auction creation (creator can't change their fee wallet)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Deployer stake cannot be withdrawn by creator until milestone evaluation runs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Batch auction finalization is permissionless (anyone can crank) to prevent creator from blocking refunds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Rate limiting on commit_sol: max 1 commitment per wallet per auction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9.3 Sybil considerations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Wallet age check: optional filter at commit_sol (minimum account age in slots, configurable)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Minimum commitment per wallet: configurable (e.g. 0.1 SOL floor)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These are MVP-level mitigations. Advanced Sybil detection (transaction graph analysis, ML-based clustering) is phase 3.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Courier New" w:cs="Courier New" w:eastAsia="Courier New" w:hAnsi="Courier New"/>
          <w:b/>
          <w:bCs/>
          <w:color w:val="1A1A2E"/>
          <w:sz w:val="30"/>
          <w:szCs w:val="30"/>
        </w:rPr>
        <w:t xml:space="preserve">10. Deployment plan</w:t>
      </w:r>
    </w:p>
    <w:p>
      <w:pPr>
        <w:pBdr>
          <w:bottom w:val="single" w:color="A29BFE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10.1 Devnet (weeks 1-8)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Deploy all programs to Solana devnet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Internal testing with team wallets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Simulated batch auctions with varying participant counts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Fee routing verification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Stress test: 50 concurrent batch auctions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Indexer and web app connected to devnet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10.2 Audit (weeks 8-12)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Submit all programs to audit firm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Fix findings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Re-audit critical fixes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Publish audit report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10.3 Closed alpha / mainnet (weeks 12-16)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Deploy to mainnet with parameter guardrails: max 2 SOL per commitment, max 50 SOL per auction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Invite 50-100 curated creators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Monitor: fee routing accuracy, milestone evaluation timing, stake forfeiture correctness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Gradually raise caps based on confidence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6C5CE7"/>
          <w:sz w:val="26"/>
          <w:szCs w:val="26"/>
        </w:rPr>
        <w:t xml:space="preserve">10.4 Public launch (weeks 16-20)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Remove guardrails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Quest system live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Prove score live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X sharing integration live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Marketing push: focus on first 20 launches producing different-looking charts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Courier New" w:cs="Courier New" w:eastAsia="Courier New" w:hAnsi="Courier New"/>
          <w:b/>
          <w:bCs/>
          <w:color w:val="1A1A2E"/>
          <w:sz w:val="30"/>
          <w:szCs w:val="30"/>
        </w:rPr>
        <w:t xml:space="preserve">11. Program sizing and costs</w:t>
      </w:r>
    </w:p>
    <w:p>
      <w:pPr>
        <w:pBdr>
          <w:bottom w:val="single" w:color="A29BFE" w:sz="2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Program development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8-12 weeks (2 Rust devs)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Anchor framework. 4 programs + AMM.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Web app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6-8 weeks (2 frontend devs)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Parallel with program dev. Next.js.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Indexer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 weeks (1 backend dev)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Geyser plugin or RPC polling. PostgreSQL.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Audit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$50K-$100K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 programs. 4-6 week timeline.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Infra (monthly)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$2K-$5K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RPC (Helius), hosting (Vercel/Railway), DB.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RPC costs (monthly)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$500-$2K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Scales with usage. Helius or Triton.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Total to mainnet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$80K-$180K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Depending on team size and audit scope.</w:t>
            </w:r>
          </w:p>
        </w:tc>
      </w:tr>
    </w:tbl>
    <w:p>
      <w:pPr>
        <w:spacing w:before="100"/>
      </w:pPr>
    </w:p>
    <w:p>
      <w:pPr>
        <w:pStyle w:val="Heading1"/>
        <w:spacing w:after="200" w:before="400"/>
      </w:pPr>
      <w:r>
        <w:rPr>
          <w:rFonts w:ascii="Courier New" w:cs="Courier New" w:eastAsia="Courier New" w:hAnsi="Courier New"/>
          <w:b/>
          <w:bCs/>
          <w:color w:val="1A1A2E"/>
          <w:sz w:val="30"/>
          <w:szCs w:val="30"/>
        </w:rPr>
        <w:t xml:space="preserve">12. Open technical questions</w:t>
      </w:r>
    </w:p>
    <w:p>
      <w:pPr>
        <w:pBdr>
          <w:bottom w:val="single" w:color="A29BFE" w:sz="2" w:space="1"/>
        </w:pBdr>
        <w:spacing w:after="200" w:before="200"/>
      </w:pPr>
    </w:p>
    <w:p>
      <w:pPr>
        <w:spacing w:after="15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These need answers before writing production code.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Token standard: SPL Token or Token-2022? Token-2022 has transfer hook extensions that could enforce fee routing at the token level, but compatibility with Jupiter, Phantom, and third-party tools is inconsistent. Current recommendation: use standard SPL Token and enforce fees at the AMM level (FeeRouter inside ProveAMM). This means fees only apply to trades on our AMM, not to peer-to-peer transfers. Acceptable for MVP.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LP seeding ratio: what percentage of batch auction SOL goes to the LP vs protocol reserve? Higher LP ratio = deeper liquidity at launch but less operating capital. 80/20 is the starting assumption. Needs testing.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Pool migration: when a token graduates (200 holders + 3 quests), does it migrate to Raydium/Meteora or stay on ProveAMM? Migrating gives deeper liquidity and Jupiter aggregation. Staying keeps fees on-platform. Recommendation: stay on ProveAMM for now, build Jupiter integration in phase 2 so aggregator volume routes through our pool.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Prove score storage: on-chain (expensive, transparent) or off-chain (cheap, trust-dependent)? Recommendation: off-chain in the indexer DB for MVP. Publish Merkle roots on-chain periodically for verifiability. Move fully on-chain if the score becomes a token-gating mechanism.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Concurrent batch auctions: how many can run simultaneously? Need to test program compute limits. Recommendation: no hard cap, but UI should stagger display to prevent attention fragmentation.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Creator identity: how does a creator prove they're the same person across launches? Current plan: wallet address is the identity. Works but fragile (compromised wallet = lost history). Consider optional X account linking for persistent identity that survives wallet changes.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A29BFE"/>
        <w:sz w:val="14"/>
        <w:szCs w:val="14"/>
      </w:rPr>
      <w:t xml:space="preserve">PROVE  |  Tech Spec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ourier New" w:cs="Courier New" w:eastAsia="Courier New" w:hAnsi="Courier New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6C5CE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2026-04-05T23:01:03.912Z</dcterms:created>
  <dcterms:modified xsi:type="dcterms:W3CDTF">2026-04-05T23:01:03.913Z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