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phân công phản biện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Phân công phản biện cho các giảng viên với đề tài tương ứng trong danh sách. Số lượng đề tài: 0</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rPr>
        <w:t xml:space="preserve">   ĐIỀU 3. File đính kèm: danh_sach_hoi_dong_phan_bien529_2016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2016-12-13T16:08:19+00:00</dcterms:created>
  <dcterms:modified xsi:type="dcterms:W3CDTF">2016-12-13T16:08:19+00:00</dcterms:modified>
</cp:coreProperties>
</file>

<file path=docProps/custom.xml><?xml version="1.0" encoding="utf-8"?>
<Properties xmlns="http://schemas.openxmlformats.org/officeDocument/2006/custom-properties" xmlns:vt="http://schemas.openxmlformats.org/officeDocument/2006/docPropsVTypes"/>
</file>