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宋体" w:hAnsi="宋体"/>
          <w:sz w:val="10"/>
          <w:szCs w:val="10"/>
        </w:rPr>
      </w:pPr>
      <w:bookmarkStart w:id="0" w:name="ssm图书管理系统使用说明书"/>
      <w:r>
        <w:drawing>
          <wp:inline distT="0" distB="0" distL="114300" distR="114300">
            <wp:extent cx="1803400" cy="717550"/>
            <wp:effectExtent l="0" t="0" r="10160" b="1397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9"/>
        <w:rPr>
          <w:rFonts w:ascii="华文行楷" w:hAnsi="宋体" w:eastAsia="华文行楷"/>
          <w:b w:val="0"/>
          <w:bCs/>
          <w:sz w:val="72"/>
          <w:szCs w:val="72"/>
        </w:rPr>
      </w:pPr>
      <w:r>
        <w:rPr>
          <w:rFonts w:hint="eastAsia" w:ascii="华文行楷" w:hAnsi="宋体" w:eastAsia="华文行楷"/>
          <w:b w:val="0"/>
          <w:bCs/>
          <w:sz w:val="72"/>
          <w:szCs w:val="72"/>
          <w:lang w:val="en-US" w:eastAsia="zh-CN"/>
        </w:rPr>
        <w:t xml:space="preserve"> </w:t>
      </w:r>
      <w:r>
        <w:rPr>
          <w:rFonts w:ascii="Arial" w:hAnsi="Arial"/>
          <w:b w:val="0"/>
          <w:bCs/>
          <w:sz w:val="48"/>
        </w:rPr>
        <w:t>SSM</w:t>
      </w:r>
      <w:r>
        <w:rPr>
          <w:rFonts w:ascii="Arial" w:hAnsi="Arial"/>
          <w:b/>
          <w:bCs w:val="0"/>
          <w:sz w:val="48"/>
        </w:rPr>
        <w:t>图书</w:t>
      </w:r>
      <w:r>
        <w:rPr>
          <w:rFonts w:ascii="Arial" w:hAnsi="Arial"/>
          <w:b w:val="0"/>
          <w:bCs/>
          <w:sz w:val="48"/>
        </w:rPr>
        <w:t>管理系</w:t>
      </w:r>
      <w:r>
        <w:rPr>
          <w:rFonts w:ascii="Arial" w:hAnsi="Arial"/>
          <w:b/>
          <w:bCs w:val="0"/>
          <w:sz w:val="48"/>
        </w:rPr>
        <w:t>统</w:t>
      </w:r>
      <w:r>
        <w:rPr>
          <w:rFonts w:ascii="Arial" w:hAnsi="Arial"/>
          <w:b w:val="0"/>
          <w:bCs/>
          <w:sz w:val="48"/>
        </w:rPr>
        <w:t>使用</w:t>
      </w:r>
      <w:r>
        <w:rPr>
          <w:rFonts w:ascii="Arial" w:hAnsi="Arial"/>
          <w:b/>
          <w:bCs w:val="0"/>
          <w:sz w:val="48"/>
        </w:rPr>
        <w:t>说</w:t>
      </w:r>
      <w:r>
        <w:rPr>
          <w:rFonts w:ascii="Arial" w:hAnsi="Arial"/>
          <w:b w:val="0"/>
          <w:bCs/>
          <w:sz w:val="48"/>
        </w:rPr>
        <w:t>明</w:t>
      </w:r>
      <w:r>
        <w:rPr>
          <w:rFonts w:ascii="Arial" w:hAnsi="Arial"/>
          <w:b/>
          <w:bCs w:val="0"/>
          <w:sz w:val="48"/>
        </w:rPr>
        <w:t>书</w:t>
      </w:r>
    </w:p>
    <w:p>
      <w:pPr>
        <w:spacing w:line="480" w:lineRule="auto"/>
        <w:jc w:val="center"/>
        <w:rPr>
          <w:rFonts w:ascii="黑体" w:hAnsi="宋体" w:eastAsia="黑体"/>
          <w:sz w:val="10"/>
          <w:szCs w:val="10"/>
        </w:rPr>
      </w:pPr>
      <w:r>
        <w:drawing>
          <wp:inline distT="0" distB="0" distL="114300" distR="114300">
            <wp:extent cx="1115695" cy="1147445"/>
            <wp:effectExtent l="0" t="0" r="12065" b="1079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441" w:firstLineChars="450"/>
        <w:rPr>
          <w:rFonts w:ascii="黑体"/>
          <w:sz w:val="10"/>
          <w:szCs w:val="10"/>
        </w:rPr>
      </w:pPr>
      <w:r>
        <w:rPr>
          <w:rFonts w:hint="eastAsia" w:ascii="宋体" w:hAnsi="宋体"/>
          <w:b/>
          <w:sz w:val="32"/>
          <w:szCs w:val="32"/>
        </w:rPr>
        <w:t xml:space="preserve">题      目  </w:t>
      </w:r>
      <w:r>
        <w:rPr>
          <w:rFonts w:hint="eastAsia" w:ascii="宋体" w:hAnsi="宋体" w:eastAsia="宋体"/>
          <w:b/>
          <w:sz w:val="32"/>
          <w:szCs w:val="32"/>
          <w:lang w:val="en-US" w:eastAsia="zh-CN"/>
        </w:rPr>
        <w:t xml:space="preserve">     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 xml:space="preserve">基于SSM的图书管理系统 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        </w:t>
      </w:r>
    </w:p>
    <w:p>
      <w:pPr>
        <w:spacing w:line="360" w:lineRule="auto"/>
        <w:ind w:right="-389" w:rightChars="-162" w:firstLine="1425" w:firstLineChars="445"/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>小 组 成</w:t>
      </w:r>
      <w:r>
        <w:rPr>
          <w:rFonts w:hint="eastAsia" w:ascii="宋体" w:hAnsi="宋体" w:eastAsia="宋体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b/>
          <w:sz w:val="32"/>
          <w:szCs w:val="32"/>
        </w:rPr>
        <w:t>员</w:t>
      </w:r>
      <w:r>
        <w:rPr>
          <w:rFonts w:hint="eastAsia" w:ascii="宋体" w:hAnsi="宋体" w:eastAsia="宋体"/>
          <w:b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>李祥/袁智鹏/王宇/张家圆/</w:t>
      </w:r>
      <w:r>
        <w:rPr>
          <w:rFonts w:hint="eastAsia" w:ascii="宋体" w:hAnsi="宋体"/>
          <w:b/>
          <w:bCs w:val="0"/>
          <w:sz w:val="32"/>
          <w:szCs w:val="32"/>
          <w:u w:val="single"/>
          <w:lang w:val="en-US" w:eastAsia="zh-CN"/>
        </w:rPr>
        <w:t>吴泽昊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</w:p>
    <w:p>
      <w:pPr>
        <w:spacing w:line="360" w:lineRule="auto"/>
        <w:ind w:right="-389" w:rightChars="-162" w:firstLine="1425" w:firstLineChars="445"/>
        <w:jc w:val="left"/>
        <w:rPr>
          <w:rFonts w:hint="eastAsia" w:ascii="宋体" w:hAnsi="宋体" w:eastAsia="宋体"/>
          <w:b/>
          <w:sz w:val="32"/>
          <w:szCs w:val="32"/>
          <w:u w:val="single"/>
          <w:lang w:val="en-US" w:eastAsia="zh-CN"/>
        </w:rPr>
      </w:pPr>
      <w:r>
        <w:rPr>
          <w:rFonts w:hint="eastAsia" w:ascii="宋体" w:hAnsi="宋体"/>
          <w:b/>
          <w:sz w:val="32"/>
          <w:szCs w:val="32"/>
        </w:rPr>
        <w:t xml:space="preserve">学      号 </w:t>
      </w:r>
      <w:r>
        <w:rPr>
          <w:rFonts w:hint="eastAsia" w:ascii="宋体" w:hAnsi="宋体" w:eastAsia="宋体"/>
          <w:b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>2017494098</w:t>
      </w:r>
      <w:r>
        <w:rPr>
          <w:rFonts w:hint="eastAsia" w:ascii="宋体" w:hAnsi="宋体"/>
          <w:b/>
          <w:sz w:val="32"/>
          <w:szCs w:val="32"/>
          <w:u w:val="single"/>
        </w:rPr>
        <w:t>/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>2017494086</w:t>
      </w:r>
      <w:r>
        <w:rPr>
          <w:rFonts w:hint="eastAsia" w:ascii="宋体" w:hAnsi="宋体"/>
          <w:b/>
          <w:sz w:val="32"/>
          <w:szCs w:val="32"/>
          <w:u w:val="single"/>
        </w:rPr>
        <w:t>/201749401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>6</w:t>
      </w:r>
    </w:p>
    <w:p>
      <w:pPr>
        <w:spacing w:line="360" w:lineRule="auto"/>
        <w:ind w:left="2734" w:right="-389" w:rightChars="-162" w:firstLine="624" w:firstLineChars="195"/>
        <w:jc w:val="center"/>
        <w:rPr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  <w:u w:val="single"/>
        </w:rPr>
        <w:t>2017494017/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>2017494066</w:t>
      </w:r>
    </w:p>
    <w:p>
      <w:pPr>
        <w:spacing w:line="360" w:lineRule="auto"/>
        <w:ind w:firstLine="1441" w:firstLineChars="450"/>
        <w:rPr>
          <w:rFonts w:hint="eastAsia"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院 部 名 称 </w:t>
      </w:r>
      <w:r>
        <w:rPr>
          <w:rFonts w:hint="eastAsia" w:eastAsia="宋体"/>
          <w:b/>
          <w:sz w:val="32"/>
          <w:szCs w:val="32"/>
          <w:lang w:val="en-US" w:eastAsia="zh-CN"/>
        </w:rPr>
        <w:t xml:space="preserve">               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计算科学与人工智能学院  </w:t>
      </w:r>
      <w:r>
        <w:rPr>
          <w:rFonts w:hint="eastAsia"/>
          <w:sz w:val="32"/>
          <w:szCs w:val="32"/>
          <w:u w:val="single"/>
        </w:rPr>
        <w:t xml:space="preserve">                    </w:t>
      </w:r>
    </w:p>
    <w:p>
      <w:pPr>
        <w:spacing w:line="360" w:lineRule="auto"/>
        <w:ind w:firstLine="1441" w:firstLineChars="450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专       </w:t>
      </w:r>
      <w:r>
        <w:rPr>
          <w:rFonts w:hint="eastAsia" w:eastAsia="宋体"/>
          <w:b/>
          <w:sz w:val="32"/>
          <w:szCs w:val="32"/>
          <w:lang w:val="en-US" w:eastAsia="zh-CN"/>
        </w:rPr>
        <w:t xml:space="preserve">     </w:t>
      </w:r>
      <w:r>
        <w:rPr>
          <w:rFonts w:hint="eastAsia"/>
          <w:b/>
          <w:sz w:val="32"/>
          <w:szCs w:val="32"/>
        </w:rPr>
        <w:t>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 w:eastAsia="宋体"/>
          <w:sz w:val="32"/>
          <w:szCs w:val="32"/>
          <w:lang w:val="en-US" w:eastAsia="zh-CN"/>
        </w:rPr>
        <w:t xml:space="preserve">             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物联网工程（中外合作办学） </w:t>
      </w:r>
      <w:r>
        <w:rPr>
          <w:rFonts w:hint="eastAsia"/>
          <w:sz w:val="32"/>
          <w:szCs w:val="32"/>
          <w:u w:val="single"/>
        </w:rPr>
        <w:t xml:space="preserve">                    </w:t>
      </w:r>
    </w:p>
    <w:p>
      <w:pPr>
        <w:spacing w:line="360" w:lineRule="auto"/>
        <w:ind w:firstLine="1441" w:firstLineChars="450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 xml:space="preserve">班     级 </w:t>
      </w:r>
      <w:r>
        <w:rPr>
          <w:rFonts w:hint="eastAsia" w:ascii="宋体" w:hAnsi="宋体"/>
          <w:b/>
          <w:sz w:val="32"/>
          <w:szCs w:val="32"/>
          <w:lang w:val="en-US" w:eastAsia="zh-CN"/>
        </w:rPr>
        <w:t xml:space="preserve">       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>20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物联网工程（中外合作办学）2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        </w:t>
      </w:r>
    </w:p>
    <w:p>
      <w:pPr>
        <w:spacing w:line="360" w:lineRule="auto"/>
        <w:ind w:firstLine="1441" w:firstLineChars="450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课程设计地点</w:t>
      </w:r>
      <w:r>
        <w:rPr>
          <w:rFonts w:hint="eastAsia" w:ascii="宋体" w:hAnsi="宋体" w:eastAsia="宋体"/>
          <w:b/>
          <w:sz w:val="32"/>
          <w:szCs w:val="32"/>
          <w:lang w:val="en-US" w:eastAsia="zh-CN"/>
        </w:rPr>
        <w:t xml:space="preserve">         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>综合楼123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       </w:t>
      </w:r>
      <w:bookmarkStart w:id="33" w:name="_GoBack"/>
      <w:bookmarkEnd w:id="33"/>
    </w:p>
    <w:p>
      <w:pPr>
        <w:spacing w:line="360" w:lineRule="auto"/>
        <w:ind w:firstLine="1441" w:firstLineChars="450"/>
        <w:jc w:val="both"/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 xml:space="preserve">指 导 教 师 </w:t>
      </w:r>
      <w:r>
        <w:rPr>
          <w:rFonts w:hint="eastAsia" w:ascii="宋体" w:hAnsi="宋体" w:eastAsia="宋体"/>
          <w:b/>
          <w:sz w:val="32"/>
          <w:szCs w:val="32"/>
          <w:lang w:val="en-US" w:eastAsia="zh-CN"/>
        </w:rPr>
        <w:t xml:space="preserve">           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>徐浩</w:t>
      </w:r>
    </w:p>
    <w:p>
      <w:pPr>
        <w:jc w:val="both"/>
        <w:rPr>
          <w:rFonts w:ascii="黑体" w:hAnsi="宋体" w:eastAsia="黑体"/>
          <w:b/>
          <w:sz w:val="28"/>
          <w:szCs w:val="28"/>
        </w:rPr>
      </w:pPr>
    </w:p>
    <w:p>
      <w:pPr>
        <w:jc w:val="center"/>
        <w:rPr>
          <w:rFonts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  <w:lang w:val="en-US" w:eastAsia="zh-CN"/>
        </w:rPr>
        <w:t>苏州城市学院</w:t>
      </w:r>
      <w:r>
        <w:rPr>
          <w:rFonts w:hint="eastAsia" w:ascii="黑体" w:hAnsi="宋体" w:eastAsia="黑体"/>
          <w:sz w:val="28"/>
          <w:szCs w:val="28"/>
        </w:rPr>
        <w:t>教务处制</w:t>
      </w:r>
    </w:p>
    <w:p>
      <w:pPr>
        <w:pStyle w:val="3"/>
        <w:sectPr>
          <w:footerReference r:id="rId4" w:type="default"/>
          <w:pgNumType w:fmt="decimal"/>
          <w:cols w:space="720" w:num="1"/>
        </w:sectPr>
      </w:pPr>
    </w:p>
    <w:sdt>
      <w:sdtPr>
        <w:rPr>
          <w:rFonts w:ascii="宋体" w:hAnsi="宋体" w:eastAsia="宋体" w:cstheme="minorBidi"/>
          <w:sz w:val="21"/>
          <w:szCs w:val="24"/>
          <w:lang w:val="en-US" w:eastAsia="en-US" w:bidi="ar-SA"/>
        </w:rPr>
        <w:id w:val="147451726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_Toc11467 </w:instrText>
          </w:r>
          <w:r>
            <w:fldChar w:fldCharType="separate"/>
          </w:r>
          <w:r>
            <w:rPr>
              <w:rFonts w:ascii="Arial" w:hAnsi="Arial"/>
              <w:szCs w:val="32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_Toc11467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_Toc25630 </w:instrText>
          </w:r>
          <w:r>
            <w:fldChar w:fldCharType="separate"/>
          </w:r>
          <w:r>
            <w:rPr>
              <w:rFonts w:ascii="Arial" w:hAnsi="Arial"/>
              <w:szCs w:val="28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_Toc25630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_Toc18349 </w:instrText>
          </w:r>
          <w:r>
            <w:fldChar w:fldCharType="separate"/>
          </w:r>
          <w:r>
            <w:rPr>
              <w:rFonts w:ascii="Arial" w:hAnsi="Arial"/>
              <w:szCs w:val="28"/>
            </w:rPr>
            <w:t>主要功能</w:t>
          </w:r>
          <w:r>
            <w:tab/>
          </w:r>
          <w:r>
            <w:fldChar w:fldCharType="begin"/>
          </w:r>
          <w:r>
            <w:instrText xml:space="preserve"> PAGEREF _Toc18349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_Toc6297 </w:instrText>
          </w:r>
          <w:r>
            <w:fldChar w:fldCharType="separate"/>
          </w:r>
          <w:r>
            <w:rPr>
              <w:rFonts w:ascii="Arial" w:hAnsi="Arial"/>
              <w:szCs w:val="32"/>
            </w:rPr>
            <w:t>系统环境配置</w:t>
          </w:r>
          <w:r>
            <w:tab/>
          </w:r>
          <w:r>
            <w:fldChar w:fldCharType="begin"/>
          </w:r>
          <w:r>
            <w:instrText xml:space="preserve"> PAGEREF _Toc6297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_Toc10880 </w:instrText>
          </w:r>
          <w:r>
            <w:fldChar w:fldCharType="separate"/>
          </w:r>
          <w:r>
            <w:rPr>
              <w:rFonts w:ascii="Arial" w:hAnsi="Arial"/>
              <w:szCs w:val="28"/>
            </w:rPr>
            <w:t>软件要求</w:t>
          </w:r>
          <w:r>
            <w:tab/>
          </w:r>
          <w:r>
            <w:fldChar w:fldCharType="begin"/>
          </w:r>
          <w:r>
            <w:instrText xml:space="preserve"> PAGEREF _Toc10880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_Toc16507 </w:instrText>
          </w:r>
          <w:r>
            <w:fldChar w:fldCharType="separate"/>
          </w:r>
          <w:r>
            <w:rPr>
              <w:rFonts w:ascii="Arial" w:hAnsi="Arial"/>
              <w:szCs w:val="28"/>
            </w:rPr>
            <w:t>安装步骤</w:t>
          </w:r>
          <w:r>
            <w:tab/>
          </w:r>
          <w:r>
            <w:fldChar w:fldCharType="begin"/>
          </w:r>
          <w:r>
            <w:instrText xml:space="preserve"> PAGEREF _Toc16507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_Toc20073 </w:instrText>
          </w:r>
          <w:r>
            <w:fldChar w:fldCharType="separate"/>
          </w:r>
          <w:r>
            <w:rPr>
              <w:rFonts w:ascii="Arial" w:hAnsi="Arial"/>
              <w:szCs w:val="32"/>
            </w:rPr>
            <w:t>功能模块说明</w:t>
          </w:r>
          <w:r>
            <w:tab/>
          </w:r>
          <w:r>
            <w:fldChar w:fldCharType="begin"/>
          </w:r>
          <w:r>
            <w:instrText xml:space="preserve"> PAGEREF _Toc20073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_Toc23600 </w:instrText>
          </w:r>
          <w:r>
            <w:fldChar w:fldCharType="separate"/>
          </w:r>
          <w:r>
            <w:rPr>
              <w:rFonts w:ascii="Arial" w:hAnsi="Arial"/>
              <w:szCs w:val="28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_Toc23600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_Toc22171 </w:instrText>
          </w:r>
          <w:r>
            <w:fldChar w:fldCharType="separate"/>
          </w:r>
          <w:r>
            <w:rPr>
              <w:rFonts w:hint="eastAsia" w:ascii="Arial" w:hAnsi="Arial"/>
              <w:szCs w:val="28"/>
              <w:lang w:val="en-US" w:eastAsia="zh-CN"/>
            </w:rPr>
            <w:t>借阅管理</w:t>
          </w:r>
          <w:r>
            <w:tab/>
          </w:r>
          <w:r>
            <w:fldChar w:fldCharType="begin"/>
          </w:r>
          <w:r>
            <w:instrText xml:space="preserve"> PAGEREF _Toc22171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_Toc23753 </w:instrText>
          </w:r>
          <w:r>
            <w:fldChar w:fldCharType="separate"/>
          </w:r>
          <w:r>
            <w:rPr>
              <w:rFonts w:hint="eastAsia" w:ascii="Arial" w:hAnsi="Arial"/>
              <w:szCs w:val="28"/>
              <w:lang w:val="en-US" w:eastAsia="zh-CN"/>
            </w:rPr>
            <w:t>读者管理</w:t>
          </w:r>
          <w:r>
            <w:tab/>
          </w:r>
          <w:r>
            <w:fldChar w:fldCharType="begin"/>
          </w:r>
          <w:r>
            <w:instrText xml:space="preserve"> PAGEREF _Toc23753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_Toc2017 </w:instrText>
          </w:r>
          <w:r>
            <w:fldChar w:fldCharType="separate"/>
          </w:r>
          <w:r>
            <w:rPr>
              <w:rFonts w:hint="eastAsia" w:ascii="Arial" w:hAnsi="Arial"/>
              <w:szCs w:val="28"/>
              <w:lang w:val="en-US" w:eastAsia="zh-CN"/>
            </w:rPr>
            <w:t>类型管理</w:t>
          </w:r>
          <w:r>
            <w:tab/>
          </w:r>
          <w:r>
            <w:fldChar w:fldCharType="begin"/>
          </w:r>
          <w:r>
            <w:instrText xml:space="preserve"> PAGEREF _Toc2017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_Toc13278 </w:instrText>
          </w:r>
          <w:r>
            <w:fldChar w:fldCharType="separate"/>
          </w:r>
          <w:r>
            <w:rPr>
              <w:rFonts w:hint="eastAsia" w:ascii="Arial" w:hAnsi="Arial"/>
              <w:szCs w:val="28"/>
              <w:lang w:val="en-US" w:eastAsia="zh-CN"/>
            </w:rPr>
            <w:t>公告管理</w:t>
          </w:r>
          <w:r>
            <w:tab/>
          </w:r>
          <w:r>
            <w:fldChar w:fldCharType="begin"/>
          </w:r>
          <w:r>
            <w:instrText xml:space="preserve"> PAGEREF _Toc13278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_Toc13706 </w:instrText>
          </w:r>
          <w:r>
            <w:fldChar w:fldCharType="separate"/>
          </w:r>
          <w:r>
            <w:rPr>
              <w:rFonts w:hint="eastAsia" w:ascii="Arial" w:hAnsi="Arial"/>
              <w:szCs w:val="28"/>
              <w:lang w:val="en-US" w:eastAsia="zh-CN"/>
            </w:rPr>
            <w:t>管理员管理</w:t>
          </w:r>
          <w:r>
            <w:tab/>
          </w:r>
          <w:r>
            <w:fldChar w:fldCharType="begin"/>
          </w:r>
          <w:r>
            <w:instrText xml:space="preserve"> PAGEREF _Toc13706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_Toc14160 </w:instrText>
          </w:r>
          <w:r>
            <w:fldChar w:fldCharType="separate"/>
          </w:r>
          <w:r>
            <w:rPr>
              <w:rFonts w:hint="eastAsia" w:ascii="Arial" w:hAnsi="Arial"/>
              <w:szCs w:val="32"/>
              <w:lang w:val="en-US" w:eastAsia="zh-CN"/>
            </w:rPr>
            <w:t>管理员</w:t>
          </w:r>
          <w:r>
            <w:rPr>
              <w:rFonts w:ascii="Arial" w:hAnsi="Arial"/>
              <w:szCs w:val="32"/>
            </w:rPr>
            <w:t>界面指南</w:t>
          </w:r>
          <w:r>
            <w:tab/>
          </w:r>
          <w:r>
            <w:fldChar w:fldCharType="begin"/>
          </w:r>
          <w:r>
            <w:instrText xml:space="preserve"> PAGEREF _Toc14160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_Toc5777 </w:instrText>
          </w:r>
          <w:r>
            <w:fldChar w:fldCharType="separate"/>
          </w:r>
          <w:r>
            <w:rPr>
              <w:rFonts w:hint="eastAsia" w:ascii="Arial" w:hAnsi="Arial"/>
              <w:szCs w:val="28"/>
              <w:lang w:val="en-US" w:eastAsia="zh-CN"/>
            </w:rPr>
            <w:t>登录界面</w:t>
          </w:r>
          <w:r>
            <w:tab/>
          </w:r>
          <w:r>
            <w:fldChar w:fldCharType="begin"/>
          </w:r>
          <w:r>
            <w:instrText xml:space="preserve"> PAGEREF _Toc5777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_Toc8259 </w:instrText>
          </w:r>
          <w:r>
            <w:fldChar w:fldCharType="separate"/>
          </w:r>
          <w:r>
            <w:rPr>
              <w:rFonts w:hint="eastAsia" w:ascii="Arial" w:hAnsi="Arial"/>
              <w:szCs w:val="28"/>
              <w:lang w:val="en-US" w:eastAsia="zh-CN"/>
            </w:rPr>
            <w:t>主界面</w:t>
          </w:r>
          <w:r>
            <w:tab/>
          </w:r>
          <w:r>
            <w:fldChar w:fldCharType="begin"/>
          </w:r>
          <w:r>
            <w:instrText xml:space="preserve"> PAGEREF _Toc8259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_Toc19774 </w:instrText>
          </w:r>
          <w:r>
            <w:fldChar w:fldCharType="separate"/>
          </w:r>
          <w:r>
            <w:tab/>
          </w:r>
          <w:r>
            <w:fldChar w:fldCharType="begin"/>
          </w:r>
          <w:r>
            <w:instrText xml:space="preserve"> PAGEREF _Toc19774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_Toc26316 </w:instrText>
          </w:r>
          <w:r>
            <w:fldChar w:fldCharType="separate"/>
          </w:r>
          <w:r>
            <w:rPr>
              <w:rFonts w:hint="eastAsia" w:ascii="Arial" w:hAnsi="Arial"/>
              <w:szCs w:val="32"/>
              <w:lang w:val="en-US" w:eastAsia="zh-CN"/>
            </w:rPr>
            <w:t>读者界面指南</w:t>
          </w:r>
          <w:r>
            <w:tab/>
          </w:r>
          <w:r>
            <w:fldChar w:fldCharType="begin"/>
          </w:r>
          <w:r>
            <w:instrText xml:space="preserve"> PAGEREF _Toc26316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_Toc31888 </w:instrText>
          </w:r>
          <w:r>
            <w:fldChar w:fldCharType="separate"/>
          </w:r>
          <w:r>
            <w:rPr>
              <w:rFonts w:hint="eastAsia" w:ascii="Arial" w:hAnsi="Arial"/>
              <w:szCs w:val="28"/>
              <w:lang w:val="en-US" w:eastAsia="zh-CN"/>
            </w:rPr>
            <w:t>登录界面</w:t>
          </w:r>
          <w:r>
            <w:tab/>
          </w:r>
          <w:r>
            <w:fldChar w:fldCharType="begin"/>
          </w:r>
          <w:r>
            <w:instrText xml:space="preserve"> PAGEREF _Toc31888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_Toc2086 </w:instrText>
          </w:r>
          <w:r>
            <w:fldChar w:fldCharType="separate"/>
          </w:r>
          <w:r>
            <w:rPr>
              <w:rFonts w:hint="eastAsia" w:ascii="Arial" w:hAnsi="Arial"/>
              <w:szCs w:val="28"/>
              <w:lang w:val="en-US" w:eastAsia="zh-CN"/>
            </w:rPr>
            <w:t>主界面</w:t>
          </w:r>
          <w:r>
            <w:tab/>
          </w:r>
          <w:r>
            <w:fldChar w:fldCharType="begin"/>
          </w:r>
          <w:r>
            <w:instrText xml:space="preserve"> PAGEREF _Toc2086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"/>
          </w:pPr>
          <w:r>
            <w:fldChar w:fldCharType="end"/>
          </w:r>
        </w:p>
      </w:sdtContent>
    </w:sdt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2"/>
        <w:outlineLvl w:val="0"/>
        <w:rPr>
          <w:rFonts w:ascii="Arial" w:hAnsi="Arial"/>
          <w:sz w:val="32"/>
          <w:szCs w:val="32"/>
        </w:rPr>
        <w:sectPr>
          <w:footerReference r:id="rId5" w:type="default"/>
          <w:pgNumType w:fmt="decimal"/>
          <w:cols w:space="720" w:num="1"/>
        </w:sectPr>
      </w:pPr>
      <w:bookmarkStart w:id="1" w:name="系统概述"/>
    </w:p>
    <w:p>
      <w:pPr>
        <w:pStyle w:val="2"/>
        <w:outlineLvl w:val="0"/>
        <w:rPr>
          <w:sz w:val="32"/>
          <w:szCs w:val="32"/>
        </w:rPr>
      </w:pPr>
      <w:bookmarkStart w:id="2" w:name="_Toc11467"/>
      <w:r>
        <w:rPr>
          <w:rFonts w:ascii="Arial" w:hAnsi="Arial"/>
          <w:sz w:val="32"/>
          <w:szCs w:val="32"/>
        </w:rPr>
        <w:t>系统概述</w:t>
      </w:r>
      <w:bookmarkEnd w:id="2"/>
    </w:p>
    <w:p>
      <w:pPr>
        <w:pStyle w:val="4"/>
        <w:outlineLvl w:val="1"/>
        <w:rPr>
          <w:sz w:val="28"/>
          <w:szCs w:val="28"/>
        </w:rPr>
      </w:pPr>
      <w:bookmarkStart w:id="3" w:name="_Toc25630"/>
      <w:bookmarkStart w:id="4" w:name="目的"/>
      <w:r>
        <w:rPr>
          <w:rFonts w:ascii="Arial" w:hAnsi="Arial"/>
          <w:sz w:val="28"/>
          <w:szCs w:val="28"/>
        </w:rPr>
        <w:t>目的</w:t>
      </w:r>
      <w:bookmarkEnd w:id="3"/>
    </w:p>
    <w:p>
      <w:pPr>
        <w:pStyle w:val="28"/>
      </w:pPr>
      <w:r>
        <w:rPr>
          <w:rFonts w:ascii="Arial" w:hAnsi="Arial"/>
          <w:sz w:val="24"/>
        </w:rPr>
        <w:t>这是一个基于Spring, SpringMVC, MyBatis (SSM) 框架的图书管理系统的使用说明书。该系统旨在通过高效、便捷的图书管理功能，提升用户的体验，特别是对于图书馆管理员和普通读者。</w:t>
      </w:r>
    </w:p>
    <w:bookmarkEnd w:id="4"/>
    <w:p>
      <w:pPr>
        <w:pStyle w:val="4"/>
        <w:outlineLvl w:val="1"/>
        <w:rPr>
          <w:rFonts w:ascii="Arial" w:hAnsi="Arial"/>
          <w:sz w:val="28"/>
          <w:szCs w:val="28"/>
        </w:rPr>
      </w:pPr>
      <w:bookmarkStart w:id="5" w:name="_Toc18349"/>
      <w:bookmarkStart w:id="6" w:name="主要功能"/>
      <w:r>
        <w:rPr>
          <w:rFonts w:ascii="Arial" w:hAnsi="Arial"/>
          <w:sz w:val="28"/>
          <w:szCs w:val="28"/>
        </w:rPr>
        <w:t>主要功能</w:t>
      </w:r>
      <w:bookmarkEnd w:id="5"/>
    </w:p>
    <w:p>
      <w:pPr>
        <w:pStyle w:val="29"/>
        <w:numPr>
          <w:ilvl w:val="0"/>
          <w:numId w:val="1"/>
        </w:numPr>
      </w:pPr>
      <w:r>
        <w:rPr>
          <w:rFonts w:ascii="Arial" w:hAnsi="Arial"/>
          <w:sz w:val="24"/>
        </w:rPr>
        <w:t>查</w:t>
      </w:r>
      <w:r>
        <w:rPr>
          <w:rFonts w:hint="eastAsia" w:ascii="Arial" w:hAnsi="Arial" w:eastAsia="宋体"/>
          <w:sz w:val="24"/>
          <w:lang w:val="en-US" w:eastAsia="zh-CN"/>
        </w:rPr>
        <w:t>询功能、</w:t>
      </w:r>
      <w:r>
        <w:rPr>
          <w:rFonts w:ascii="Arial" w:hAnsi="Arial"/>
          <w:sz w:val="24"/>
        </w:rPr>
        <w:t>借阅</w:t>
      </w:r>
      <w:r>
        <w:rPr>
          <w:rFonts w:hint="eastAsia" w:ascii="Arial" w:hAnsi="Arial" w:eastAsia="宋体"/>
          <w:sz w:val="24"/>
          <w:lang w:val="en-US" w:eastAsia="zh-CN"/>
        </w:rPr>
        <w:t>管理、图书管理和类型管理</w:t>
      </w:r>
    </w:p>
    <w:p>
      <w:pPr>
        <w:pStyle w:val="29"/>
        <w:numPr>
          <w:ilvl w:val="0"/>
          <w:numId w:val="1"/>
        </w:numPr>
      </w:pPr>
      <w:r>
        <w:rPr>
          <w:rFonts w:ascii="Arial" w:hAnsi="Arial"/>
          <w:sz w:val="24"/>
        </w:rPr>
        <w:t>用户管理和权限控制</w:t>
      </w:r>
    </w:p>
    <w:p>
      <w:pPr>
        <w:pStyle w:val="29"/>
        <w:numPr>
          <w:ilvl w:val="0"/>
          <w:numId w:val="1"/>
        </w:numPr>
      </w:pPr>
      <w:r>
        <w:rPr>
          <w:rFonts w:hint="eastAsia" w:ascii="Arial" w:hAnsi="Arial" w:eastAsia="宋体"/>
          <w:sz w:val="24"/>
          <w:lang w:val="en-US" w:eastAsia="zh-CN"/>
        </w:rPr>
        <w:t>公告</w:t>
      </w:r>
      <w:r>
        <w:rPr>
          <w:rFonts w:ascii="Arial" w:hAnsi="Arial"/>
          <w:sz w:val="24"/>
        </w:rPr>
        <w:t>管理和</w:t>
      </w:r>
      <w:r>
        <w:rPr>
          <w:rFonts w:hint="eastAsia" w:ascii="Arial" w:hAnsi="Arial" w:eastAsia="宋体"/>
          <w:sz w:val="24"/>
          <w:lang w:val="en-US" w:eastAsia="zh-CN"/>
        </w:rPr>
        <w:t>返回首页</w:t>
      </w:r>
    </w:p>
    <w:p>
      <w:pPr>
        <w:pStyle w:val="29"/>
        <w:numPr>
          <w:ilvl w:val="0"/>
          <w:numId w:val="0"/>
        </w:numPr>
        <w:rPr>
          <w:rFonts w:hint="eastAsia" w:ascii="Arial" w:hAnsi="Arial" w:eastAsia="宋体"/>
          <w:sz w:val="24"/>
          <w:lang w:val="en-US" w:eastAsia="zh-CN"/>
        </w:rPr>
      </w:pPr>
    </w:p>
    <w:p>
      <w:pPr>
        <w:pStyle w:val="29"/>
        <w:numPr>
          <w:ilvl w:val="0"/>
          <w:numId w:val="0"/>
        </w:numPr>
        <w:rPr>
          <w:rFonts w:hint="eastAsia" w:ascii="Arial" w:hAnsi="Arial" w:eastAsia="宋体"/>
          <w:sz w:val="24"/>
          <w:lang w:val="en-US" w:eastAsia="zh-CN"/>
        </w:rPr>
      </w:pPr>
    </w:p>
    <w:bookmarkEnd w:id="1"/>
    <w:bookmarkEnd w:id="6"/>
    <w:p>
      <w:pPr>
        <w:pStyle w:val="2"/>
        <w:outlineLvl w:val="0"/>
        <w:rPr>
          <w:rFonts w:ascii="Arial" w:hAnsi="Arial"/>
          <w:sz w:val="32"/>
          <w:szCs w:val="32"/>
        </w:rPr>
      </w:pPr>
      <w:bookmarkStart w:id="7" w:name="_Toc6297"/>
      <w:bookmarkStart w:id="8" w:name="系统环境配置"/>
      <w:r>
        <w:rPr>
          <w:rFonts w:ascii="Arial" w:hAnsi="Arial"/>
          <w:sz w:val="32"/>
          <w:szCs w:val="32"/>
        </w:rPr>
        <w:t>系统环境配置</w:t>
      </w:r>
      <w:bookmarkEnd w:id="7"/>
    </w:p>
    <w:p>
      <w:pPr>
        <w:pStyle w:val="4"/>
        <w:outlineLvl w:val="1"/>
        <w:rPr>
          <w:rFonts w:ascii="Arial" w:hAnsi="Arial"/>
          <w:sz w:val="28"/>
          <w:szCs w:val="28"/>
        </w:rPr>
      </w:pPr>
      <w:bookmarkStart w:id="9" w:name="_Toc10880"/>
      <w:bookmarkStart w:id="10" w:name="软件要求"/>
      <w:r>
        <w:rPr>
          <w:rFonts w:ascii="Arial" w:hAnsi="Arial"/>
          <w:sz w:val="28"/>
          <w:szCs w:val="28"/>
        </w:rPr>
        <w:t>软件要求</w:t>
      </w:r>
      <w:bookmarkEnd w:id="9"/>
    </w:p>
    <w:p>
      <w:pPr>
        <w:pStyle w:val="29"/>
        <w:numPr>
          <w:ilvl w:val="0"/>
          <w:numId w:val="1"/>
        </w:numPr>
      </w:pPr>
      <w:r>
        <w:rPr>
          <w:rFonts w:ascii="Arial" w:hAnsi="Arial"/>
          <w:sz w:val="24"/>
        </w:rPr>
        <w:t>操作系统：Windows 10 或更高版本</w:t>
      </w:r>
    </w:p>
    <w:p>
      <w:pPr>
        <w:pStyle w:val="29"/>
        <w:numPr>
          <w:ilvl w:val="0"/>
          <w:numId w:val="1"/>
        </w:numPr>
      </w:pPr>
      <w:r>
        <w:rPr>
          <w:rFonts w:ascii="Arial" w:hAnsi="Arial"/>
          <w:sz w:val="24"/>
        </w:rPr>
        <w:t>数据库：MySQL 8.0</w:t>
      </w:r>
    </w:p>
    <w:p>
      <w:pPr>
        <w:pStyle w:val="29"/>
        <w:numPr>
          <w:ilvl w:val="0"/>
          <w:numId w:val="1"/>
        </w:numPr>
      </w:pPr>
      <w:r>
        <w:rPr>
          <w:rFonts w:ascii="Arial" w:hAnsi="Arial"/>
          <w:sz w:val="24"/>
        </w:rPr>
        <w:t>Java：JDK 1.8</w:t>
      </w:r>
    </w:p>
    <w:p>
      <w:pPr>
        <w:pStyle w:val="29"/>
        <w:numPr>
          <w:ilvl w:val="0"/>
          <w:numId w:val="1"/>
        </w:numPr>
      </w:pPr>
      <w:r>
        <w:rPr>
          <w:rFonts w:ascii="Arial" w:hAnsi="Arial"/>
          <w:sz w:val="24"/>
        </w:rPr>
        <w:t>服务器：Tomcat 8.5.68</w:t>
      </w:r>
    </w:p>
    <w:bookmarkEnd w:id="10"/>
    <w:p>
      <w:pPr>
        <w:pStyle w:val="4"/>
        <w:outlineLvl w:val="1"/>
        <w:rPr>
          <w:rFonts w:ascii="Arial" w:hAnsi="Arial"/>
          <w:sz w:val="28"/>
          <w:szCs w:val="28"/>
        </w:rPr>
      </w:pPr>
      <w:bookmarkStart w:id="11" w:name="_Toc16507"/>
      <w:bookmarkStart w:id="12" w:name="安装步骤"/>
      <w:r>
        <w:rPr>
          <w:rFonts w:ascii="Arial" w:hAnsi="Arial"/>
          <w:sz w:val="28"/>
          <w:szCs w:val="28"/>
        </w:rPr>
        <w:t>安装步骤</w:t>
      </w:r>
      <w:bookmarkEnd w:id="11"/>
    </w:p>
    <w:p>
      <w:pPr>
        <w:pStyle w:val="29"/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安装Java环境</w:t>
      </w:r>
      <w:r>
        <w:rPr>
          <w:rFonts w:hint="default" w:ascii="Arial" w:hAnsi="Arial"/>
          <w:sz w:val="24"/>
        </w:rPr>
        <w:t>: 下载并安装Java Development Kit (JDK) 1.8。</w:t>
      </w:r>
    </w:p>
    <w:p>
      <w:pPr>
        <w:pStyle w:val="29"/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hint="default" w:ascii="Arial" w:hAnsi="Arial"/>
          <w:sz w:val="24"/>
        </w:rPr>
        <w:t>安装MySQL数据库: 下载MySQL 8.0并按照指引进行安装。</w:t>
      </w:r>
    </w:p>
    <w:p>
      <w:pPr>
        <w:pStyle w:val="29"/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hint="default" w:ascii="Arial" w:hAnsi="Arial"/>
          <w:sz w:val="24"/>
        </w:rPr>
        <w:t>配置Tomcat服务器: 下载Tomcat 8.5.68并解压，配置环境变量。</w:t>
      </w:r>
    </w:p>
    <w:p>
      <w:pPr>
        <w:pStyle w:val="29"/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hint="default" w:ascii="Arial" w:hAnsi="Arial"/>
          <w:sz w:val="24"/>
        </w:rPr>
        <w:t>部署应用: 将应用WAR文件部署到Tomcat的webapp目录下。</w:t>
      </w:r>
    </w:p>
    <w:p>
      <w:pPr>
        <w:pStyle w:val="29"/>
        <w:numPr>
          <w:ilvl w:val="0"/>
          <w:numId w:val="0"/>
        </w:numPr>
      </w:pPr>
    </w:p>
    <w:p>
      <w:pPr>
        <w:pStyle w:val="29"/>
        <w:numPr>
          <w:ilvl w:val="0"/>
          <w:numId w:val="0"/>
        </w:numPr>
      </w:pPr>
    </w:p>
    <w:bookmarkEnd w:id="8"/>
    <w:bookmarkEnd w:id="12"/>
    <w:p>
      <w:pPr>
        <w:pStyle w:val="2"/>
        <w:outlineLvl w:val="0"/>
        <w:rPr>
          <w:rFonts w:ascii="Arial" w:hAnsi="Arial"/>
          <w:sz w:val="32"/>
          <w:szCs w:val="32"/>
        </w:rPr>
      </w:pPr>
      <w:bookmarkStart w:id="13" w:name="_Toc20073"/>
      <w:bookmarkStart w:id="14" w:name="功能模块说明"/>
      <w:r>
        <w:rPr>
          <w:rFonts w:ascii="Arial" w:hAnsi="Arial"/>
          <w:sz w:val="32"/>
          <w:szCs w:val="32"/>
        </w:rPr>
        <w:t>功能模块说明</w:t>
      </w:r>
      <w:bookmarkEnd w:id="13"/>
    </w:p>
    <w:p>
      <w:pPr>
        <w:pStyle w:val="4"/>
        <w:outlineLvl w:val="1"/>
        <w:rPr>
          <w:rFonts w:ascii="Arial" w:hAnsi="Arial"/>
          <w:sz w:val="28"/>
          <w:szCs w:val="28"/>
        </w:rPr>
      </w:pPr>
      <w:bookmarkStart w:id="15" w:name="_Toc23600"/>
      <w:bookmarkStart w:id="16" w:name="用户登录"/>
      <w:r>
        <w:rPr>
          <w:rFonts w:ascii="Arial" w:hAnsi="Arial"/>
          <w:sz w:val="28"/>
          <w:szCs w:val="28"/>
        </w:rPr>
        <w:t>用户登录</w:t>
      </w:r>
      <w:bookmarkEnd w:id="15"/>
    </w:p>
    <w:p>
      <w:pPr>
        <w:pStyle w:val="29"/>
        <w:numPr>
          <w:ilvl w:val="0"/>
          <w:numId w:val="1"/>
        </w:numPr>
      </w:pPr>
      <w:r>
        <w:rPr>
          <w:rFonts w:ascii="Arial" w:hAnsi="Arial"/>
          <w:sz w:val="24"/>
        </w:rPr>
        <w:t>功能描述：用户可以使用账号和密码登录系统。</w:t>
      </w:r>
    </w:p>
    <w:p>
      <w:pPr>
        <w:pStyle w:val="29"/>
        <w:numPr>
          <w:ilvl w:val="0"/>
          <w:numId w:val="1"/>
        </w:numPr>
      </w:pPr>
      <w:r>
        <w:rPr>
          <w:rFonts w:ascii="Arial" w:hAnsi="Arial"/>
          <w:sz w:val="24"/>
        </w:rPr>
        <w:t>操作步骤：在登录页面输入账号和密码，点击“登录”按钮。</w:t>
      </w:r>
    </w:p>
    <w:bookmarkEnd w:id="16"/>
    <w:p>
      <w:pPr>
        <w:pStyle w:val="4"/>
        <w:outlineLvl w:val="1"/>
        <w:rPr>
          <w:rFonts w:hint="default" w:ascii="Arial" w:hAnsi="Arial"/>
          <w:sz w:val="28"/>
          <w:szCs w:val="28"/>
          <w:lang w:val="en-US" w:eastAsia="zh-CN"/>
        </w:rPr>
      </w:pPr>
      <w:bookmarkStart w:id="17" w:name="_Toc22171"/>
      <w:bookmarkStart w:id="18" w:name="图书查询"/>
      <w:r>
        <w:rPr>
          <w:rFonts w:hint="eastAsia" w:ascii="Arial" w:hAnsi="Arial"/>
          <w:sz w:val="28"/>
          <w:szCs w:val="28"/>
          <w:lang w:val="en-US" w:eastAsia="zh-CN"/>
        </w:rPr>
        <w:t>借阅管理</w:t>
      </w:r>
      <w:bookmarkEnd w:id="17"/>
    </w:p>
    <w:p>
      <w:pPr>
        <w:pStyle w:val="29"/>
        <w:numPr>
          <w:ilvl w:val="0"/>
          <w:numId w:val="1"/>
        </w:numPr>
      </w:pPr>
      <w:r>
        <w:rPr>
          <w:rFonts w:ascii="Arial" w:hAnsi="Arial"/>
          <w:sz w:val="24"/>
        </w:rPr>
        <w:t>功能描述：用户可以根据</w:t>
      </w:r>
      <w:r>
        <w:rPr>
          <w:rFonts w:hint="eastAsia" w:ascii="Arial" w:hAnsi="Arial" w:eastAsia="宋体"/>
          <w:sz w:val="24"/>
          <w:lang w:val="en-US" w:eastAsia="zh-CN"/>
        </w:rPr>
        <w:t>借书卡、</w:t>
      </w:r>
      <w:r>
        <w:rPr>
          <w:rFonts w:ascii="Arial" w:hAnsi="Arial"/>
          <w:sz w:val="24"/>
        </w:rPr>
        <w:t>书名称、</w:t>
      </w:r>
      <w:r>
        <w:rPr>
          <w:rFonts w:hint="eastAsia" w:ascii="Arial" w:hAnsi="Arial" w:eastAsia="宋体"/>
          <w:sz w:val="24"/>
          <w:lang w:val="en-US" w:eastAsia="zh-CN"/>
        </w:rPr>
        <w:t>归还类型</w:t>
      </w:r>
      <w:r>
        <w:rPr>
          <w:rFonts w:ascii="Arial" w:hAnsi="Arial"/>
          <w:sz w:val="24"/>
        </w:rPr>
        <w:t>或</w:t>
      </w:r>
      <w:r>
        <w:rPr>
          <w:rFonts w:hint="eastAsia" w:ascii="Arial" w:hAnsi="Arial" w:eastAsia="宋体"/>
          <w:sz w:val="24"/>
          <w:lang w:val="en-US" w:eastAsia="zh-CN"/>
        </w:rPr>
        <w:t>图书类型高级</w:t>
      </w:r>
      <w:r>
        <w:rPr>
          <w:rFonts w:ascii="Arial" w:hAnsi="Arial"/>
          <w:sz w:val="24"/>
        </w:rPr>
        <w:t>查询图书。</w:t>
      </w:r>
    </w:p>
    <w:p>
      <w:pPr>
        <w:pStyle w:val="29"/>
        <w:numPr>
          <w:ilvl w:val="0"/>
          <w:numId w:val="1"/>
        </w:numPr>
      </w:pPr>
      <w:r>
        <w:rPr>
          <w:rFonts w:ascii="Arial" w:hAnsi="Arial"/>
          <w:sz w:val="24"/>
        </w:rPr>
        <w:t>操作步骤：在查询框中输入关键词，点击“</w:t>
      </w:r>
      <w:r>
        <w:rPr>
          <w:rFonts w:hint="eastAsia" w:ascii="Arial" w:hAnsi="Arial" w:eastAsia="宋体"/>
          <w:sz w:val="24"/>
          <w:lang w:val="en-US" w:eastAsia="zh-CN"/>
        </w:rPr>
        <w:t>高级</w:t>
      </w:r>
      <w:r>
        <w:rPr>
          <w:rFonts w:ascii="Arial" w:hAnsi="Arial"/>
          <w:sz w:val="24"/>
        </w:rPr>
        <w:t>查询”按钮。</w:t>
      </w:r>
    </w:p>
    <w:bookmarkEnd w:id="18"/>
    <w:p>
      <w:pPr>
        <w:pStyle w:val="4"/>
        <w:outlineLvl w:val="1"/>
        <w:rPr>
          <w:rFonts w:hint="eastAsia" w:ascii="Arial" w:hAnsi="Arial"/>
          <w:sz w:val="28"/>
          <w:szCs w:val="28"/>
          <w:lang w:val="en-US" w:eastAsia="zh-CN"/>
        </w:rPr>
      </w:pPr>
      <w:bookmarkStart w:id="19" w:name="_Toc23753"/>
      <w:bookmarkStart w:id="20" w:name="借阅管理"/>
      <w:r>
        <w:rPr>
          <w:rFonts w:hint="eastAsia" w:ascii="Arial" w:hAnsi="Arial"/>
          <w:sz w:val="28"/>
          <w:szCs w:val="28"/>
          <w:lang w:val="en-US" w:eastAsia="zh-CN"/>
        </w:rPr>
        <w:t>读者管理</w:t>
      </w:r>
      <w:bookmarkEnd w:id="19"/>
    </w:p>
    <w:p>
      <w:pPr>
        <w:pStyle w:val="29"/>
        <w:numPr>
          <w:ilvl w:val="0"/>
          <w:numId w:val="1"/>
        </w:numPr>
      </w:pPr>
      <w:r>
        <w:rPr>
          <w:rFonts w:ascii="Arial" w:hAnsi="Arial"/>
          <w:sz w:val="24"/>
        </w:rPr>
        <w:t>功能描述：用户可以根据</w:t>
      </w:r>
      <w:r>
        <w:rPr>
          <w:rFonts w:hint="eastAsia" w:ascii="Arial" w:hAnsi="Arial" w:eastAsia="宋体"/>
          <w:sz w:val="24"/>
          <w:lang w:val="en-US" w:eastAsia="zh-CN"/>
        </w:rPr>
        <w:t>书名、图书编号或图书分类先进行高级查询</w:t>
      </w:r>
      <w:r>
        <w:rPr>
          <w:rFonts w:ascii="Arial" w:hAnsi="Arial"/>
          <w:sz w:val="24"/>
        </w:rPr>
        <w:t>。管理用户的借阅记录，包括借阅</w:t>
      </w:r>
      <w:r>
        <w:rPr>
          <w:rFonts w:hint="eastAsia" w:ascii="Arial" w:hAnsi="Arial" w:eastAsia="宋体"/>
          <w:sz w:val="24"/>
          <w:lang w:eastAsia="zh-CN"/>
        </w:rPr>
        <w:t>、</w:t>
      </w:r>
      <w:r>
        <w:rPr>
          <w:rFonts w:ascii="Arial" w:hAnsi="Arial"/>
          <w:sz w:val="24"/>
        </w:rPr>
        <w:t>还书</w:t>
      </w:r>
      <w:r>
        <w:rPr>
          <w:rFonts w:hint="eastAsia" w:ascii="Arial" w:hAnsi="Arial" w:eastAsia="宋体"/>
          <w:sz w:val="24"/>
          <w:lang w:val="en-US" w:eastAsia="zh-CN"/>
        </w:rPr>
        <w:t>和删除</w:t>
      </w:r>
      <w:r>
        <w:rPr>
          <w:rFonts w:ascii="Arial" w:hAnsi="Arial"/>
          <w:sz w:val="24"/>
        </w:rPr>
        <w:t>操作。</w:t>
      </w:r>
    </w:p>
    <w:p>
      <w:pPr>
        <w:pStyle w:val="29"/>
        <w:numPr>
          <w:ilvl w:val="0"/>
          <w:numId w:val="1"/>
        </w:numPr>
      </w:pPr>
      <w:r>
        <w:rPr>
          <w:rFonts w:hint="eastAsia" w:ascii="Arial" w:hAnsi="Arial" w:eastAsia="宋体"/>
          <w:sz w:val="24"/>
          <w:lang w:val="en-US" w:eastAsia="zh-CN"/>
        </w:rPr>
        <w:t>操作步</w:t>
      </w:r>
      <w:r>
        <w:rPr>
          <w:rFonts w:hint="eastAsia" w:ascii="Arial" w:hAnsi="Arial"/>
          <w:sz w:val="24"/>
          <w:lang w:val="en-US" w:eastAsia="zh-CN"/>
        </w:rPr>
        <w:t>骤：</w:t>
      </w:r>
      <w:r>
        <w:rPr>
          <w:rFonts w:ascii="Arial" w:hAnsi="Arial"/>
          <w:sz w:val="24"/>
        </w:rPr>
        <w:t>在读者管理界面，管理员输入相关的图书或用户信息进行查询，然后可以查看、</w:t>
      </w:r>
      <w:r>
        <w:rPr>
          <w:rFonts w:hint="eastAsia" w:ascii="Arial" w:hAnsi="Arial" w:eastAsia="宋体"/>
          <w:sz w:val="24"/>
          <w:lang w:val="en-US" w:eastAsia="zh-CN"/>
        </w:rPr>
        <w:t>添加、</w:t>
      </w:r>
      <w:r>
        <w:rPr>
          <w:rFonts w:ascii="Arial" w:hAnsi="Arial"/>
          <w:sz w:val="24"/>
        </w:rPr>
        <w:t>编辑或删除借阅记录。</w:t>
      </w:r>
    </w:p>
    <w:p>
      <w:pPr>
        <w:pStyle w:val="4"/>
        <w:outlineLvl w:val="1"/>
        <w:rPr>
          <w:rFonts w:hint="default" w:ascii="Arial" w:hAnsi="Arial"/>
          <w:sz w:val="28"/>
          <w:szCs w:val="28"/>
          <w:lang w:val="en-US" w:eastAsia="zh-CN"/>
        </w:rPr>
      </w:pPr>
      <w:bookmarkStart w:id="21" w:name="_Toc2017"/>
      <w:r>
        <w:rPr>
          <w:rFonts w:hint="eastAsia" w:ascii="Arial" w:hAnsi="Arial"/>
          <w:sz w:val="28"/>
          <w:szCs w:val="28"/>
          <w:lang w:val="en-US" w:eastAsia="zh-CN"/>
        </w:rPr>
        <w:t>类型管理</w:t>
      </w:r>
      <w:bookmarkEnd w:id="21"/>
    </w:p>
    <w:p>
      <w:pPr>
        <w:pStyle w:val="29"/>
        <w:numPr>
          <w:ilvl w:val="0"/>
          <w:numId w:val="1"/>
        </w:numPr>
      </w:pPr>
      <w:r>
        <w:rPr>
          <w:rFonts w:ascii="Arial" w:hAnsi="Arial"/>
          <w:sz w:val="24"/>
        </w:rPr>
        <w:t>功能描述：管理图书的分类信息。管理员可以添加、编辑或删除图书的类型，以便更好地组织图书库。</w:t>
      </w:r>
    </w:p>
    <w:p>
      <w:pPr>
        <w:pStyle w:val="29"/>
        <w:numPr>
          <w:ilvl w:val="0"/>
          <w:numId w:val="1"/>
        </w:numPr>
      </w:pPr>
      <w:r>
        <w:rPr>
          <w:rFonts w:hint="eastAsia" w:ascii="Arial" w:hAnsi="Arial" w:eastAsia="宋体"/>
          <w:sz w:val="24"/>
          <w:lang w:val="en-US" w:eastAsia="zh-CN"/>
        </w:rPr>
        <w:t>操作步</w:t>
      </w:r>
      <w:r>
        <w:rPr>
          <w:rFonts w:hint="eastAsia" w:ascii="Arial" w:hAnsi="Arial"/>
          <w:sz w:val="24"/>
          <w:lang w:val="en-US" w:eastAsia="zh-CN"/>
        </w:rPr>
        <w:t>骤：</w:t>
      </w:r>
      <w:r>
        <w:rPr>
          <w:rFonts w:ascii="Arial" w:hAnsi="Arial"/>
          <w:sz w:val="24"/>
        </w:rPr>
        <w:t>在类型管理界面，管理员可以添加新的图书类型，编辑现有类型的名称或描述，或删除不再需要的类型。</w:t>
      </w:r>
    </w:p>
    <w:p>
      <w:pPr>
        <w:pStyle w:val="4"/>
        <w:outlineLvl w:val="1"/>
        <w:rPr>
          <w:rFonts w:hint="eastAsia" w:ascii="Arial" w:hAnsi="Arial"/>
          <w:sz w:val="28"/>
          <w:szCs w:val="28"/>
          <w:lang w:val="en-US" w:eastAsia="zh-CN"/>
        </w:rPr>
      </w:pPr>
      <w:bookmarkStart w:id="22" w:name="_Toc13278"/>
      <w:r>
        <w:rPr>
          <w:rFonts w:hint="eastAsia" w:ascii="Arial" w:hAnsi="Arial"/>
          <w:sz w:val="28"/>
          <w:szCs w:val="28"/>
          <w:lang w:val="en-US" w:eastAsia="zh-CN"/>
        </w:rPr>
        <w:t>公告管理</w:t>
      </w:r>
      <w:bookmarkEnd w:id="22"/>
    </w:p>
    <w:p>
      <w:pPr>
        <w:pStyle w:val="29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功能描述：允许管理员发布、查看和删除图书馆公告。这些公告可能包括图书馆的新闻、事件或其他重要通知。</w:t>
      </w:r>
    </w:p>
    <w:p>
      <w:pPr>
        <w:pStyle w:val="29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hint="eastAsia" w:ascii="Arial" w:hAnsi="Arial"/>
          <w:sz w:val="24"/>
          <w:lang w:val="en-US" w:eastAsia="zh-CN"/>
        </w:rPr>
        <w:t>操作步骤：</w:t>
      </w:r>
      <w:r>
        <w:rPr>
          <w:rFonts w:ascii="Arial" w:hAnsi="Arial"/>
          <w:sz w:val="24"/>
        </w:rPr>
        <w:t>管理员在公告管理界面撰写新的公告，发布后所有用户可见。管理员也可以查看现有公告的详情或删除过时的公告。</w:t>
      </w:r>
    </w:p>
    <w:p>
      <w:pPr>
        <w:pStyle w:val="4"/>
        <w:outlineLvl w:val="1"/>
        <w:rPr>
          <w:rFonts w:hint="eastAsia" w:ascii="Arial" w:hAnsi="Arial"/>
          <w:sz w:val="28"/>
          <w:szCs w:val="28"/>
          <w:lang w:val="en-US" w:eastAsia="zh-CN"/>
        </w:rPr>
      </w:pPr>
      <w:bookmarkStart w:id="23" w:name="_Toc13706"/>
      <w:r>
        <w:rPr>
          <w:rFonts w:hint="eastAsia" w:ascii="Arial" w:hAnsi="Arial"/>
          <w:sz w:val="28"/>
          <w:szCs w:val="28"/>
          <w:lang w:val="en-US" w:eastAsia="zh-CN"/>
        </w:rPr>
        <w:t>管理员管理</w:t>
      </w:r>
      <w:bookmarkEnd w:id="23"/>
    </w:p>
    <w:p>
      <w:pPr>
        <w:pStyle w:val="29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功能描述：管理图书馆系统的管理员账户。高级管理员可以添加新的管理员账户，编辑现有账户信息，或删除不再活跃的账户。</w:t>
      </w:r>
    </w:p>
    <w:p>
      <w:pPr>
        <w:pStyle w:val="29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hint="eastAsia" w:ascii="Arial" w:hAnsi="Arial"/>
          <w:sz w:val="24"/>
          <w:lang w:val="en-US" w:eastAsia="zh-CN"/>
        </w:rPr>
        <w:t>操作步骤：</w:t>
      </w:r>
      <w:r>
        <w:rPr>
          <w:rFonts w:ascii="Arial" w:hAnsi="Arial"/>
          <w:sz w:val="24"/>
        </w:rPr>
        <w:t>高级管理员在管理员管理界面添加新管理员，设置权限级别，并管理密码等安全设置。也可对现有管理员进行信息修改或账户删除。</w:t>
      </w:r>
    </w:p>
    <w:p>
      <w:pPr>
        <w:pStyle w:val="29"/>
        <w:numPr>
          <w:ilvl w:val="0"/>
          <w:numId w:val="0"/>
        </w:numPr>
        <w:spacing w:before="36" w:after="36"/>
        <w:rPr>
          <w:rFonts w:ascii="Arial" w:hAnsi="Arial"/>
          <w:sz w:val="24"/>
        </w:rPr>
      </w:pPr>
    </w:p>
    <w:p>
      <w:pPr>
        <w:pStyle w:val="29"/>
        <w:numPr>
          <w:ilvl w:val="0"/>
          <w:numId w:val="0"/>
        </w:numPr>
        <w:spacing w:before="36" w:after="36"/>
        <w:rPr>
          <w:rFonts w:ascii="Arial" w:hAnsi="Arial"/>
          <w:sz w:val="24"/>
        </w:rPr>
      </w:pPr>
    </w:p>
    <w:bookmarkEnd w:id="14"/>
    <w:bookmarkEnd w:id="20"/>
    <w:p>
      <w:pPr>
        <w:pStyle w:val="2"/>
        <w:outlineLvl w:val="0"/>
        <w:rPr>
          <w:rFonts w:ascii="Arial" w:hAnsi="Arial"/>
          <w:sz w:val="32"/>
          <w:szCs w:val="32"/>
        </w:rPr>
      </w:pPr>
      <w:bookmarkStart w:id="24" w:name="_Toc14160"/>
      <w:bookmarkStart w:id="25" w:name="用户界面指南"/>
      <w:r>
        <w:rPr>
          <w:rFonts w:hint="eastAsia" w:ascii="Arial" w:hAnsi="Arial"/>
          <w:sz w:val="32"/>
          <w:szCs w:val="32"/>
          <w:lang w:val="en-US" w:eastAsia="zh-CN"/>
        </w:rPr>
        <w:t>管理员</w:t>
      </w:r>
      <w:r>
        <w:rPr>
          <w:rFonts w:ascii="Arial" w:hAnsi="Arial"/>
          <w:sz w:val="32"/>
          <w:szCs w:val="32"/>
        </w:rPr>
        <w:t>界面指南</w:t>
      </w:r>
      <w:bookmarkEnd w:id="24"/>
    </w:p>
    <w:p>
      <w:pPr>
        <w:pStyle w:val="4"/>
        <w:outlineLvl w:val="1"/>
        <w:rPr>
          <w:rFonts w:hint="eastAsia" w:ascii="Arial" w:hAnsi="Arial"/>
          <w:sz w:val="28"/>
          <w:szCs w:val="28"/>
          <w:lang w:val="en-US" w:eastAsia="zh-CN"/>
        </w:rPr>
      </w:pPr>
      <w:bookmarkStart w:id="26" w:name="_Toc5777"/>
      <w:bookmarkStart w:id="27" w:name="主界面"/>
      <w:r>
        <w:rPr>
          <w:rFonts w:hint="eastAsia" w:ascii="Arial" w:hAnsi="Arial"/>
          <w:sz w:val="28"/>
          <w:szCs w:val="28"/>
          <w:lang w:val="en-US" w:eastAsia="zh-CN"/>
        </w:rPr>
        <w:t>登录界面</w:t>
      </w:r>
      <w:bookmarkEnd w:id="26"/>
    </w:p>
    <w:p>
      <w:pPr>
        <w:pStyle w:val="29"/>
        <w:numPr>
          <w:ilvl w:val="0"/>
          <w:numId w:val="1"/>
        </w:numPr>
      </w:pPr>
      <w:r>
        <w:rPr>
          <w:rFonts w:ascii="Arial" w:hAnsi="Arial"/>
          <w:sz w:val="24"/>
        </w:rPr>
        <w:t>界面截图</w:t>
      </w:r>
    </w:p>
    <w:p>
      <w:pPr>
        <w:pStyle w:val="29"/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6400" cy="2404745"/>
            <wp:effectExtent l="0" t="0" r="0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bookmarkEnd w:id="27"/>
    <w:p>
      <w:pPr>
        <w:pStyle w:val="4"/>
        <w:outlineLvl w:val="1"/>
        <w:rPr>
          <w:rFonts w:hint="eastAsia" w:ascii="Arial" w:hAnsi="Arial"/>
          <w:sz w:val="28"/>
          <w:szCs w:val="28"/>
          <w:lang w:val="en-US" w:eastAsia="zh-CN"/>
        </w:rPr>
      </w:pPr>
      <w:bookmarkStart w:id="28" w:name="_Toc8259"/>
      <w:bookmarkStart w:id="29" w:name="图书查询界面"/>
      <w:r>
        <w:rPr>
          <w:rFonts w:hint="eastAsia" w:ascii="Arial" w:hAnsi="Arial"/>
          <w:sz w:val="28"/>
          <w:szCs w:val="28"/>
          <w:lang w:val="en-US" w:eastAsia="zh-CN"/>
        </w:rPr>
        <w:t>主界面</w:t>
      </w:r>
      <w:bookmarkEnd w:id="28"/>
    </w:p>
    <w:p>
      <w:pPr>
        <w:pStyle w:val="29"/>
        <w:numPr>
          <w:ilvl w:val="0"/>
          <w:numId w:val="1"/>
        </w:numPr>
      </w:pPr>
      <w:r>
        <w:rPr>
          <w:rFonts w:ascii="Arial" w:hAnsi="Arial"/>
          <w:sz w:val="24"/>
        </w:rPr>
        <w:t>界面截图</w:t>
      </w:r>
    </w:p>
    <w:p>
      <w:pPr>
        <w:pStyle w:val="29"/>
        <w:numPr>
          <w:ilvl w:val="0"/>
          <w:numId w:val="0"/>
        </w:num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6400" cy="2708275"/>
            <wp:effectExtent l="0" t="0" r="0" b="444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outlineLvl w:val="0"/>
        <w:rPr>
          <w:rFonts w:hint="eastAsia" w:ascii="Arial" w:hAnsi="Arial"/>
          <w:sz w:val="32"/>
          <w:szCs w:val="32"/>
          <w:lang w:val="en-US" w:eastAsia="zh-CN"/>
        </w:rPr>
      </w:pPr>
      <w:bookmarkStart w:id="30" w:name="_Toc26316"/>
      <w:r>
        <w:rPr>
          <w:rFonts w:hint="eastAsia" w:ascii="Arial" w:hAnsi="Arial"/>
          <w:sz w:val="32"/>
          <w:szCs w:val="32"/>
          <w:lang w:val="en-US" w:eastAsia="zh-CN"/>
        </w:rPr>
        <w:t>读者界面指南</w:t>
      </w:r>
      <w:bookmarkEnd w:id="30"/>
    </w:p>
    <w:p>
      <w:pPr>
        <w:pStyle w:val="4"/>
        <w:outlineLvl w:val="1"/>
        <w:rPr>
          <w:rFonts w:hint="eastAsia" w:ascii="Arial" w:hAnsi="Arial"/>
          <w:sz w:val="28"/>
          <w:szCs w:val="28"/>
          <w:lang w:val="en-US" w:eastAsia="zh-CN"/>
        </w:rPr>
      </w:pPr>
      <w:bookmarkStart w:id="31" w:name="_Toc31888"/>
      <w:r>
        <w:rPr>
          <w:rFonts w:hint="eastAsia" w:ascii="Arial" w:hAnsi="Arial"/>
          <w:sz w:val="28"/>
          <w:szCs w:val="28"/>
          <w:lang w:val="en-US" w:eastAsia="zh-CN"/>
        </w:rPr>
        <w:t>登录界面</w:t>
      </w:r>
      <w:bookmarkEnd w:id="31"/>
    </w:p>
    <w:p>
      <w:pPr>
        <w:pStyle w:val="29"/>
        <w:numPr>
          <w:ilvl w:val="0"/>
          <w:numId w:val="1"/>
        </w:numPr>
      </w:pPr>
      <w:r>
        <w:rPr>
          <w:rFonts w:ascii="Arial" w:hAnsi="Arial"/>
          <w:sz w:val="24"/>
        </w:rPr>
        <w:t>界面截图</w:t>
      </w:r>
    </w:p>
    <w:p>
      <w:pPr>
        <w:pStyle w:val="29"/>
        <w:numPr>
          <w:ilvl w:val="0"/>
          <w:numId w:val="0"/>
        </w:numPr>
      </w:pPr>
      <w:r>
        <w:rPr>
          <w:rFonts w:ascii="宋体" w:hAnsi="宋体" w:eastAsia="宋体" w:cs="宋体"/>
          <w:b/>
          <w:bCs/>
          <w:sz w:val="24"/>
          <w:szCs w:val="24"/>
        </w:rPr>
        <w:drawing>
          <wp:inline distT="0" distB="0" distL="114300" distR="114300">
            <wp:extent cx="5506720" cy="2404745"/>
            <wp:effectExtent l="0" t="0" r="10160" b="317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240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0"/>
        </w:numPr>
      </w:pPr>
    </w:p>
    <w:p>
      <w:pPr>
        <w:pStyle w:val="4"/>
        <w:outlineLvl w:val="1"/>
        <w:rPr>
          <w:rFonts w:hint="eastAsia" w:ascii="Arial" w:hAnsi="Arial"/>
          <w:sz w:val="28"/>
          <w:szCs w:val="28"/>
          <w:lang w:val="en-US" w:eastAsia="zh-CN"/>
        </w:rPr>
      </w:pPr>
      <w:bookmarkStart w:id="32" w:name="_Toc2086"/>
      <w:r>
        <w:rPr>
          <w:rFonts w:hint="eastAsia" w:ascii="Arial" w:hAnsi="Arial"/>
          <w:sz w:val="28"/>
          <w:szCs w:val="28"/>
          <w:lang w:val="en-US" w:eastAsia="zh-CN"/>
        </w:rPr>
        <w:t>主界面</w:t>
      </w:r>
      <w:bookmarkEnd w:id="32"/>
    </w:p>
    <w:p>
      <w:pPr>
        <w:pStyle w:val="29"/>
        <w:numPr>
          <w:ilvl w:val="0"/>
          <w:numId w:val="1"/>
        </w:numPr>
      </w:pPr>
      <w:r>
        <w:rPr>
          <w:rFonts w:ascii="Arial" w:hAnsi="Arial"/>
          <w:sz w:val="24"/>
        </w:rPr>
        <w:t>界面截图</w:t>
      </w:r>
    </w:p>
    <w:p>
      <w:pPr>
        <w:pStyle w:val="29"/>
        <w:numPr>
          <w:ilvl w:val="0"/>
          <w:numId w:val="0"/>
        </w:num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6400" cy="2726055"/>
            <wp:effectExtent l="0" t="0" r="0" b="1905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6400" cy="2730500"/>
            <wp:effectExtent l="0" t="0" r="0" b="12700"/>
            <wp:docPr id="15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6400" cy="2738755"/>
            <wp:effectExtent l="0" t="0" r="0" b="4445"/>
            <wp:docPr id="16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6400" cy="2734945"/>
            <wp:effectExtent l="0" t="0" r="0" b="8255"/>
            <wp:docPr id="17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6400" cy="2726055"/>
            <wp:effectExtent l="0" t="0" r="0" b="1905"/>
            <wp:docPr id="18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6400" cy="2752090"/>
            <wp:effectExtent l="0" t="0" r="0" b="6350"/>
            <wp:docPr id="19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25"/>
    <w:bookmarkEnd w:id="29"/>
    <w:sectPr>
      <w:footerReference r:id="rId6" w:type="default"/>
      <w:pgNumType w:fmt="decimal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5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5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00A99201"/>
    <w:multiLevelType w:val="multilevel"/>
    <w:tmpl w:val="00A9920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lowerLetter"/>
      <w:lvlText w:val="%2."/>
      <w:lvlJc w:val="left"/>
      <w:pPr>
        <w:ind w:left="1440" w:hanging="480"/>
      </w:pPr>
    </w:lvl>
    <w:lvl w:ilvl="2" w:tentative="0">
      <w:start w:val="1"/>
      <w:numFmt w:val="lowerRoman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lowerLetter"/>
      <w:lvlText w:val="%5."/>
      <w:lvlJc w:val="left"/>
      <w:pPr>
        <w:ind w:left="3600" w:hanging="480"/>
      </w:pPr>
    </w:lvl>
    <w:lvl w:ilvl="5" w:tentative="0">
      <w:start w:val="1"/>
      <w:numFmt w:val="lowerRoman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lowerLetter"/>
      <w:lvlText w:val="%8."/>
      <w:lvlJc w:val="left"/>
      <w:pPr>
        <w:ind w:left="5760" w:hanging="480"/>
      </w:pPr>
    </w:lvl>
    <w:lvl w:ilvl="8" w:tentative="0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ZWZmMzY0ZjU2M2JiYWIzMDA4OWYxYTIxZDBiOTc5YzgifQ=="/>
  </w:docVars>
  <w:rsids>
    <w:rsidRoot w:val="00000000"/>
    <w:rsid w:val="05F8774C"/>
    <w:rsid w:val="12E46D0E"/>
    <w:rsid w:val="2A1C63E7"/>
    <w:rsid w:val="5E97533B"/>
    <w:rsid w:val="6F0D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3">
    <w:name w:val="Default Paragraph Font"/>
    <w:semiHidden/>
    <w:unhideWhenUsed/>
    <w:qFormat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6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uiPriority w:val="0"/>
  </w:style>
  <w:style w:type="paragraph" w:styleId="18">
    <w:name w:val="Subtitle"/>
    <w:basedOn w:val="19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paragraph" w:styleId="21">
    <w:name w:val="toc 2"/>
    <w:basedOn w:val="1"/>
    <w:next w:val="1"/>
    <w:uiPriority w:val="0"/>
    <w:pPr>
      <w:ind w:left="420" w:leftChars="200"/>
    </w:p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Hyperlink"/>
    <w:basedOn w:val="26"/>
    <w:qFormat/>
    <w:uiPriority w:val="0"/>
    <w:rPr>
      <w:color w:val="4F81BD" w:themeColor="accent1"/>
    </w:rPr>
  </w:style>
  <w:style w:type="character" w:customStyle="1" w:styleId="26">
    <w:name w:val="Body Text Char"/>
    <w:basedOn w:val="23"/>
    <w:link w:val="3"/>
    <w:qFormat/>
    <w:uiPriority w:val="0"/>
  </w:style>
  <w:style w:type="character" w:styleId="27">
    <w:name w:val="footnote reference"/>
    <w:basedOn w:val="26"/>
    <w:qFormat/>
    <w:uiPriority w:val="0"/>
    <w:rPr>
      <w:vertAlign w:val="superscript"/>
    </w:rPr>
  </w:style>
  <w:style w:type="paragraph" w:customStyle="1" w:styleId="28">
    <w:name w:val="First Paragraph"/>
    <w:basedOn w:val="3"/>
    <w:next w:val="3"/>
    <w:qFormat/>
    <w:uiPriority w:val="0"/>
  </w:style>
  <w:style w:type="paragraph" w:customStyle="1" w:styleId="29">
    <w:name w:val="Compact"/>
    <w:basedOn w:val="3"/>
    <w:qFormat/>
    <w:uiPriority w:val="0"/>
    <w:pPr>
      <w:spacing w:before="36" w:after="36"/>
    </w:pPr>
  </w:style>
  <w:style w:type="paragraph" w:customStyle="1" w:styleId="3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table" w:customStyle="1" w:styleId="3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4">
    <w:name w:val="Definition Term"/>
    <w:basedOn w:val="1"/>
    <w:next w:val="35"/>
    <w:qFormat/>
    <w:uiPriority w:val="0"/>
    <w:pPr>
      <w:keepNext/>
      <w:keepLines/>
      <w:spacing w:after="0"/>
    </w:pPr>
    <w:rPr>
      <w:b/>
    </w:rPr>
  </w:style>
  <w:style w:type="paragraph" w:customStyle="1" w:styleId="35">
    <w:name w:val="Definition"/>
    <w:basedOn w:val="1"/>
    <w:qFormat/>
    <w:uiPriority w:val="0"/>
  </w:style>
  <w:style w:type="paragraph" w:customStyle="1" w:styleId="36">
    <w:name w:val="Table Caption"/>
    <w:basedOn w:val="12"/>
    <w:qFormat/>
    <w:uiPriority w:val="0"/>
    <w:pPr>
      <w:keepNext/>
    </w:pPr>
  </w:style>
  <w:style w:type="paragraph" w:customStyle="1" w:styleId="37">
    <w:name w:val="Image Caption"/>
    <w:basedOn w:val="12"/>
    <w:qFormat/>
    <w:uiPriority w:val="0"/>
  </w:style>
  <w:style w:type="paragraph" w:customStyle="1" w:styleId="38">
    <w:name w:val="Figure"/>
    <w:basedOn w:val="1"/>
    <w:qFormat/>
    <w:uiPriority w:val="0"/>
  </w:style>
  <w:style w:type="paragraph" w:customStyle="1" w:styleId="39">
    <w:name w:val="Captioned Figure"/>
    <w:basedOn w:val="38"/>
    <w:qFormat/>
    <w:uiPriority w:val="0"/>
    <w:pPr>
      <w:keepNext/>
    </w:pPr>
  </w:style>
  <w:style w:type="character" w:customStyle="1" w:styleId="40">
    <w:name w:val="Verbatim Char"/>
    <w:basedOn w:val="26"/>
    <w:link w:val="41"/>
    <w:qFormat/>
    <w:uiPriority w:val="0"/>
    <w:rPr>
      <w:rFonts w:ascii="Consolas" w:hAnsi="Consolas"/>
      <w:sz w:val="22"/>
    </w:rPr>
  </w:style>
  <w:style w:type="paragraph" w:customStyle="1" w:styleId="41">
    <w:name w:val="Source Code"/>
    <w:basedOn w:val="1"/>
    <w:link w:val="40"/>
    <w:qFormat/>
    <w:uiPriority w:val="0"/>
    <w:pPr>
      <w:wordWrap w:val="0"/>
    </w:pPr>
  </w:style>
  <w:style w:type="character" w:customStyle="1" w:styleId="42">
    <w:name w:val="Section Number"/>
    <w:basedOn w:val="26"/>
    <w:qFormat/>
    <w:uiPriority w:val="0"/>
  </w:style>
  <w:style w:type="paragraph" w:customStyle="1" w:styleId="4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4">
    <w:name w:val="KeywordTok"/>
    <w:basedOn w:val="40"/>
    <w:qFormat/>
    <w:uiPriority w:val="0"/>
    <w:rPr>
      <w:b/>
      <w:color w:val="007020"/>
    </w:rPr>
  </w:style>
  <w:style w:type="character" w:customStyle="1" w:styleId="45">
    <w:name w:val="DataTypeTok"/>
    <w:basedOn w:val="40"/>
    <w:qFormat/>
    <w:uiPriority w:val="0"/>
    <w:rPr>
      <w:color w:val="902000"/>
    </w:rPr>
  </w:style>
  <w:style w:type="character" w:customStyle="1" w:styleId="46">
    <w:name w:val="DecValTok"/>
    <w:basedOn w:val="40"/>
    <w:qFormat/>
    <w:uiPriority w:val="0"/>
    <w:rPr>
      <w:color w:val="40A070"/>
    </w:rPr>
  </w:style>
  <w:style w:type="character" w:customStyle="1" w:styleId="47">
    <w:name w:val="BaseNTok"/>
    <w:basedOn w:val="40"/>
    <w:qFormat/>
    <w:uiPriority w:val="0"/>
    <w:rPr>
      <w:color w:val="40A070"/>
    </w:rPr>
  </w:style>
  <w:style w:type="character" w:customStyle="1" w:styleId="48">
    <w:name w:val="FloatTok"/>
    <w:basedOn w:val="40"/>
    <w:qFormat/>
    <w:uiPriority w:val="0"/>
    <w:rPr>
      <w:color w:val="40A070"/>
    </w:rPr>
  </w:style>
  <w:style w:type="character" w:customStyle="1" w:styleId="49">
    <w:name w:val="ConstantTok"/>
    <w:basedOn w:val="40"/>
    <w:qFormat/>
    <w:uiPriority w:val="0"/>
    <w:rPr>
      <w:color w:val="880000"/>
    </w:rPr>
  </w:style>
  <w:style w:type="character" w:customStyle="1" w:styleId="50">
    <w:name w:val="CharTok"/>
    <w:basedOn w:val="40"/>
    <w:qFormat/>
    <w:uiPriority w:val="0"/>
    <w:rPr>
      <w:color w:val="4070A0"/>
    </w:rPr>
  </w:style>
  <w:style w:type="character" w:customStyle="1" w:styleId="51">
    <w:name w:val="SpecialCharTok"/>
    <w:basedOn w:val="40"/>
    <w:qFormat/>
    <w:uiPriority w:val="0"/>
    <w:rPr>
      <w:color w:val="4070A0"/>
    </w:rPr>
  </w:style>
  <w:style w:type="character" w:customStyle="1" w:styleId="52">
    <w:name w:val="StringTok"/>
    <w:basedOn w:val="40"/>
    <w:qFormat/>
    <w:uiPriority w:val="0"/>
    <w:rPr>
      <w:color w:val="4070A0"/>
    </w:rPr>
  </w:style>
  <w:style w:type="character" w:customStyle="1" w:styleId="53">
    <w:name w:val="VerbatimStringTok"/>
    <w:basedOn w:val="40"/>
    <w:qFormat/>
    <w:uiPriority w:val="0"/>
    <w:rPr>
      <w:color w:val="4070A0"/>
    </w:rPr>
  </w:style>
  <w:style w:type="character" w:customStyle="1" w:styleId="54">
    <w:name w:val="SpecialStringTok"/>
    <w:basedOn w:val="40"/>
    <w:qFormat/>
    <w:uiPriority w:val="0"/>
    <w:rPr>
      <w:color w:val="BB6688"/>
    </w:rPr>
  </w:style>
  <w:style w:type="character" w:customStyle="1" w:styleId="55">
    <w:name w:val="ImportTok"/>
    <w:basedOn w:val="40"/>
    <w:qFormat/>
    <w:uiPriority w:val="0"/>
  </w:style>
  <w:style w:type="character" w:customStyle="1" w:styleId="56">
    <w:name w:val="CommentTok"/>
    <w:basedOn w:val="40"/>
    <w:qFormat/>
    <w:uiPriority w:val="0"/>
    <w:rPr>
      <w:i/>
      <w:color w:val="60A0B0"/>
    </w:rPr>
  </w:style>
  <w:style w:type="character" w:customStyle="1" w:styleId="57">
    <w:name w:val="DocumentationTok"/>
    <w:basedOn w:val="40"/>
    <w:qFormat/>
    <w:uiPriority w:val="0"/>
    <w:rPr>
      <w:i/>
      <w:color w:val="BA2121"/>
    </w:rPr>
  </w:style>
  <w:style w:type="character" w:customStyle="1" w:styleId="58">
    <w:name w:val="AnnotationTok"/>
    <w:basedOn w:val="40"/>
    <w:qFormat/>
    <w:uiPriority w:val="0"/>
    <w:rPr>
      <w:b/>
      <w:i/>
      <w:color w:val="60A0B0"/>
    </w:rPr>
  </w:style>
  <w:style w:type="character" w:customStyle="1" w:styleId="59">
    <w:name w:val="CommentVarTok"/>
    <w:basedOn w:val="40"/>
    <w:qFormat/>
    <w:uiPriority w:val="0"/>
    <w:rPr>
      <w:b/>
      <w:i/>
      <w:color w:val="60A0B0"/>
    </w:rPr>
  </w:style>
  <w:style w:type="character" w:customStyle="1" w:styleId="60">
    <w:name w:val="OtherTok"/>
    <w:basedOn w:val="40"/>
    <w:qFormat/>
    <w:uiPriority w:val="0"/>
    <w:rPr>
      <w:color w:val="007020"/>
    </w:rPr>
  </w:style>
  <w:style w:type="character" w:customStyle="1" w:styleId="61">
    <w:name w:val="FunctionTok"/>
    <w:basedOn w:val="40"/>
    <w:qFormat/>
    <w:uiPriority w:val="0"/>
    <w:rPr>
      <w:color w:val="06287E"/>
    </w:rPr>
  </w:style>
  <w:style w:type="character" w:customStyle="1" w:styleId="62">
    <w:name w:val="VariableTok"/>
    <w:basedOn w:val="40"/>
    <w:qFormat/>
    <w:uiPriority w:val="0"/>
    <w:rPr>
      <w:color w:val="19177C"/>
    </w:rPr>
  </w:style>
  <w:style w:type="character" w:customStyle="1" w:styleId="63">
    <w:name w:val="ControlFlowTok"/>
    <w:basedOn w:val="40"/>
    <w:qFormat/>
    <w:uiPriority w:val="0"/>
    <w:rPr>
      <w:b/>
      <w:color w:val="007020"/>
    </w:rPr>
  </w:style>
  <w:style w:type="character" w:customStyle="1" w:styleId="64">
    <w:name w:val="OperatorTok"/>
    <w:basedOn w:val="40"/>
    <w:qFormat/>
    <w:uiPriority w:val="0"/>
    <w:rPr>
      <w:color w:val="666666"/>
    </w:rPr>
  </w:style>
  <w:style w:type="character" w:customStyle="1" w:styleId="65">
    <w:name w:val="BuiltInTok"/>
    <w:basedOn w:val="40"/>
    <w:qFormat/>
    <w:uiPriority w:val="0"/>
  </w:style>
  <w:style w:type="character" w:customStyle="1" w:styleId="66">
    <w:name w:val="ExtensionTok"/>
    <w:basedOn w:val="40"/>
    <w:qFormat/>
    <w:uiPriority w:val="0"/>
  </w:style>
  <w:style w:type="character" w:customStyle="1" w:styleId="67">
    <w:name w:val="PreprocessorTok"/>
    <w:basedOn w:val="40"/>
    <w:qFormat/>
    <w:uiPriority w:val="0"/>
    <w:rPr>
      <w:color w:val="BC7A00"/>
    </w:rPr>
  </w:style>
  <w:style w:type="character" w:customStyle="1" w:styleId="68">
    <w:name w:val="AttributeTok"/>
    <w:basedOn w:val="40"/>
    <w:qFormat/>
    <w:uiPriority w:val="0"/>
    <w:rPr>
      <w:color w:val="7D9029"/>
    </w:rPr>
  </w:style>
  <w:style w:type="character" w:customStyle="1" w:styleId="69">
    <w:name w:val="RegionMarkerTok"/>
    <w:basedOn w:val="40"/>
    <w:qFormat/>
    <w:uiPriority w:val="0"/>
  </w:style>
  <w:style w:type="character" w:customStyle="1" w:styleId="70">
    <w:name w:val="InformationTok"/>
    <w:basedOn w:val="40"/>
    <w:qFormat/>
    <w:uiPriority w:val="0"/>
    <w:rPr>
      <w:b/>
      <w:i/>
      <w:color w:val="60A0B0"/>
    </w:rPr>
  </w:style>
  <w:style w:type="character" w:customStyle="1" w:styleId="71">
    <w:name w:val="WarningTok"/>
    <w:basedOn w:val="40"/>
    <w:qFormat/>
    <w:uiPriority w:val="0"/>
    <w:rPr>
      <w:b/>
      <w:i/>
      <w:color w:val="60A0B0"/>
    </w:rPr>
  </w:style>
  <w:style w:type="character" w:customStyle="1" w:styleId="72">
    <w:name w:val="AlertTok"/>
    <w:basedOn w:val="40"/>
    <w:qFormat/>
    <w:uiPriority w:val="0"/>
    <w:rPr>
      <w:b/>
      <w:color w:val="FF0000"/>
    </w:rPr>
  </w:style>
  <w:style w:type="character" w:customStyle="1" w:styleId="73">
    <w:name w:val="ErrorTok"/>
    <w:basedOn w:val="40"/>
    <w:qFormat/>
    <w:uiPriority w:val="0"/>
    <w:rPr>
      <w:b/>
      <w:color w:val="FF0000"/>
    </w:rPr>
  </w:style>
  <w:style w:type="character" w:customStyle="1" w:styleId="74">
    <w:name w:val="NormalTok"/>
    <w:basedOn w:val="4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jpeg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 textRotate="1"/>
    <customShpInfo spid="_x0000_s205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4</TotalTime>
  <ScaleCrop>false</ScaleCrop>
  <LinksUpToDate>false</LinksUpToDate>
  <CharactersWithSpaces>583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2023-11-26T08:24:00Z</dcterms:created>
  <dc:creator>(๑• . •๑)</dc:creator>
  <cp:lastModifiedBy>泽昊一激灵</cp:lastModifiedBy>
  <dcterms:modified xsi:type="dcterms:W3CDTF">2023-11-26T10:33:49Z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22C313B1B0C94A9E9CCF52D9111329DA_12</vt:lpwstr>
  </property>
</Properties>
</file>