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7737"/>
        <w:gridCol w:w="9242"/>
      </w:tblGrid>
      <w:tr w:rsidR="0029459B" w:rsidRPr="00D6030C" w14:paraId="1251D4A4" w14:textId="77777777" w:rsidTr="00DF5286">
        <w:trPr>
          <w:trHeight w:val="320"/>
        </w:trPr>
        <w:tc>
          <w:tcPr>
            <w:tcW w:w="1078" w:type="dxa"/>
            <w:vAlign w:val="center"/>
          </w:tcPr>
          <w:p w14:paraId="105F787A" w14:textId="77777777" w:rsidR="0029459B" w:rsidRPr="008C1C31" w:rsidRDefault="0029459B" w:rsidP="00012E30">
            <w:pPr>
              <w:jc w:val="center"/>
              <w:rPr>
                <w:rFonts w:ascii="Calibri" w:eastAsia="Times New Roman" w:hAnsi="Calibri"/>
                <w:b/>
                <w:color w:val="000000"/>
              </w:rPr>
            </w:pPr>
            <w:r w:rsidRPr="008C1C31">
              <w:rPr>
                <w:rFonts w:ascii="Calibri" w:eastAsia="Times New Roman" w:hAnsi="Calibri"/>
                <w:b/>
                <w:color w:val="000000"/>
              </w:rPr>
              <w:t>Relevant for this Network Anomaly</w:t>
            </w:r>
          </w:p>
        </w:tc>
        <w:tc>
          <w:tcPr>
            <w:tcW w:w="7737" w:type="dxa"/>
            <w:shd w:val="clear" w:color="auto" w:fill="auto"/>
            <w:noWrap/>
            <w:vAlign w:val="center"/>
            <w:hideMark/>
          </w:tcPr>
          <w:p w14:paraId="399D90A6" w14:textId="088A0301" w:rsidR="0029459B" w:rsidRPr="00D6030C" w:rsidRDefault="001B7089" w:rsidP="001B7089">
            <w:pPr>
              <w:jc w:val="center"/>
              <w:rPr>
                <w:rFonts w:ascii="Calibri" w:eastAsia="Times New Roman" w:hAnsi="Calibri" w:cs="Times New Roman"/>
                <w:b/>
                <w:color w:val="000000"/>
              </w:rPr>
            </w:pPr>
            <w:r>
              <w:rPr>
                <w:rFonts w:ascii="Calibri" w:eastAsia="Times New Roman" w:hAnsi="Calibri" w:cs="Times New Roman"/>
                <w:b/>
                <w:color w:val="000000"/>
              </w:rPr>
              <w:t>Metric N</w:t>
            </w:r>
            <w:r w:rsidR="0029459B" w:rsidRPr="00D6030C">
              <w:rPr>
                <w:rFonts w:ascii="Calibri" w:eastAsia="Times New Roman" w:hAnsi="Calibri" w:cs="Times New Roman"/>
                <w:b/>
                <w:color w:val="000000"/>
              </w:rPr>
              <w:t>ame</w:t>
            </w:r>
          </w:p>
        </w:tc>
        <w:tc>
          <w:tcPr>
            <w:tcW w:w="9270" w:type="dxa"/>
            <w:shd w:val="clear" w:color="auto" w:fill="auto"/>
            <w:vAlign w:val="center"/>
            <w:hideMark/>
          </w:tcPr>
          <w:p w14:paraId="6CC31036" w14:textId="2C8A3AD0" w:rsidR="0029459B" w:rsidRPr="00D6030C" w:rsidRDefault="001B7089" w:rsidP="00012E30">
            <w:pPr>
              <w:jc w:val="center"/>
              <w:rPr>
                <w:rFonts w:ascii="Calibri" w:eastAsia="Times New Roman" w:hAnsi="Calibri" w:cs="Times New Roman"/>
                <w:b/>
                <w:color w:val="000000"/>
              </w:rPr>
            </w:pPr>
            <w:r>
              <w:rPr>
                <w:rFonts w:ascii="Calibri" w:eastAsia="Times New Roman" w:hAnsi="Calibri" w:cs="Times New Roman"/>
                <w:b/>
                <w:color w:val="000000"/>
              </w:rPr>
              <w:t>Description</w:t>
            </w:r>
          </w:p>
        </w:tc>
      </w:tr>
      <w:tr w:rsidR="00EA2BCC" w:rsidRPr="00D6030C" w14:paraId="1C4E998A" w14:textId="77777777" w:rsidTr="001B7089">
        <w:trPr>
          <w:trHeight w:val="611"/>
        </w:trPr>
        <w:tc>
          <w:tcPr>
            <w:tcW w:w="1078" w:type="dxa"/>
            <w:vAlign w:val="bottom"/>
          </w:tcPr>
          <w:p w14:paraId="5E6137AB" w14:textId="77777777" w:rsidR="00EA2BCC" w:rsidRDefault="00EA2BCC">
            <w:pPr>
              <w:jc w:val="center"/>
              <w:rPr>
                <w:rFonts w:ascii="Calibri" w:eastAsia="Times New Roman" w:hAnsi="Calibri"/>
                <w:color w:val="000000"/>
              </w:rPr>
            </w:pPr>
          </w:p>
        </w:tc>
        <w:tc>
          <w:tcPr>
            <w:tcW w:w="7737" w:type="dxa"/>
            <w:shd w:val="clear" w:color="auto" w:fill="auto"/>
            <w:noWrap/>
            <w:vAlign w:val="center"/>
          </w:tcPr>
          <w:p w14:paraId="52A18F56" w14:textId="74F58AA3" w:rsidR="00EA2BCC" w:rsidRPr="00D6030C" w:rsidRDefault="001B7089" w:rsidP="00DF5286">
            <w:pPr>
              <w:rPr>
                <w:rFonts w:ascii="Calibri" w:eastAsia="Times New Roman" w:hAnsi="Calibri" w:cs="Times New Roman"/>
                <w:color w:val="000000"/>
              </w:rPr>
            </w:pPr>
            <w:r>
              <w:rPr>
                <w:rFonts w:ascii="Calibri" w:eastAsia="Times New Roman" w:hAnsi="Calibri" w:cs="Times New Roman"/>
                <w:color w:val="000000"/>
              </w:rPr>
              <w:t>name</w:t>
            </w:r>
          </w:p>
        </w:tc>
        <w:tc>
          <w:tcPr>
            <w:tcW w:w="9270" w:type="dxa"/>
            <w:shd w:val="clear" w:color="auto" w:fill="auto"/>
          </w:tcPr>
          <w:p w14:paraId="1B04A585" w14:textId="314AE3DE" w:rsidR="00EA2BCC" w:rsidRDefault="001B7089" w:rsidP="001B7089">
            <w:pPr>
              <w:rPr>
                <w:rFonts w:ascii="Calibri" w:eastAsia="Times New Roman" w:hAnsi="Calibri" w:cs="Times New Roman"/>
                <w:color w:val="000000"/>
              </w:rPr>
            </w:pPr>
            <w:r>
              <w:rPr>
                <w:rFonts w:ascii="Calibri" w:eastAsia="Times New Roman" w:hAnsi="Calibri" w:cs="Times New Roman"/>
                <w:color w:val="000000"/>
              </w:rPr>
              <w:t>Path name from yang model</w:t>
            </w:r>
          </w:p>
        </w:tc>
      </w:tr>
      <w:tr w:rsidR="0029459B" w:rsidRPr="00D6030C" w14:paraId="7C8A999B" w14:textId="77777777" w:rsidTr="00DF5286">
        <w:trPr>
          <w:trHeight w:val="1600"/>
        </w:trPr>
        <w:tc>
          <w:tcPr>
            <w:tcW w:w="1078" w:type="dxa"/>
            <w:vAlign w:val="bottom"/>
          </w:tcPr>
          <w:p w14:paraId="68575624"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990969D"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time</w:t>
            </w:r>
          </w:p>
        </w:tc>
        <w:tc>
          <w:tcPr>
            <w:tcW w:w="9270" w:type="dxa"/>
            <w:shd w:val="clear" w:color="auto" w:fill="auto"/>
            <w:vAlign w:val="bottom"/>
            <w:hideMark/>
          </w:tcPr>
          <w:p w14:paraId="7F7325F7" w14:textId="77777777" w:rsidR="001B7089" w:rsidRDefault="001B7089" w:rsidP="008C069E">
            <w:pPr>
              <w:rPr>
                <w:rFonts w:ascii="Calibri" w:eastAsia="Times New Roman" w:hAnsi="Calibri" w:cs="Times New Roman"/>
                <w:color w:val="000000"/>
              </w:rPr>
            </w:pPr>
            <w:r>
              <w:rPr>
                <w:rFonts w:ascii="Calibri" w:eastAsia="Times New Roman" w:hAnsi="Calibri" w:cs="Times New Roman"/>
                <w:color w:val="000000"/>
              </w:rPr>
              <w:t>Metric acquisition t</w:t>
            </w:r>
            <w:r w:rsidR="00EA2BCC">
              <w:rPr>
                <w:rFonts w:ascii="Calibri" w:eastAsia="Times New Roman" w:hAnsi="Calibri" w:cs="Times New Roman"/>
                <w:color w:val="000000"/>
              </w:rPr>
              <w:t>ime</w:t>
            </w:r>
            <w:r>
              <w:rPr>
                <w:rFonts w:ascii="Calibri" w:eastAsia="Times New Roman" w:hAnsi="Calibri" w:cs="Times New Roman"/>
                <w:color w:val="000000"/>
              </w:rPr>
              <w:t xml:space="preserve"> measured in Unix Epoch time </w:t>
            </w:r>
            <w:r w:rsidR="00EA2BCC">
              <w:rPr>
                <w:rFonts w:ascii="Calibri" w:eastAsia="Times New Roman" w:hAnsi="Calibri" w:cs="Times New Roman"/>
                <w:color w:val="000000"/>
              </w:rPr>
              <w:t xml:space="preserve"> </w:t>
            </w:r>
            <w:r>
              <w:rPr>
                <w:rFonts w:ascii="Calibri" w:eastAsia="Times New Roman" w:hAnsi="Calibri" w:cs="Times New Roman"/>
                <w:color w:val="000000"/>
              </w:rPr>
              <w:t xml:space="preserve">(nano seconds) </w:t>
            </w:r>
          </w:p>
          <w:p w14:paraId="4D51662D" w14:textId="3051515A" w:rsidR="001B7089" w:rsidRDefault="001B7089" w:rsidP="008C069E">
            <w:pPr>
              <w:rPr>
                <w:rFonts w:ascii="Calibri" w:eastAsia="Times New Roman" w:hAnsi="Calibri" w:cs="Times New Roman"/>
                <w:color w:val="000000"/>
              </w:rPr>
            </w:pPr>
            <w:r>
              <w:rPr>
                <w:rFonts w:ascii="Calibri" w:eastAsia="Times New Roman" w:hAnsi="Calibri" w:cs="Times New Roman"/>
                <w:color w:val="000000"/>
              </w:rPr>
              <w:t xml:space="preserve">Unix epoch time is seconds since midnight, </w:t>
            </w:r>
            <w:r w:rsidR="00EA2BCC">
              <w:rPr>
                <w:rFonts w:ascii="Calibri" w:eastAsia="Times New Roman" w:hAnsi="Calibri" w:cs="Times New Roman"/>
                <w:color w:val="000000"/>
              </w:rPr>
              <w:t xml:space="preserve">January 1, </w:t>
            </w:r>
            <w:r>
              <w:rPr>
                <w:rFonts w:ascii="Calibri" w:eastAsia="Times New Roman" w:hAnsi="Calibri" w:cs="Times New Roman"/>
                <w:color w:val="000000"/>
              </w:rPr>
              <w:t>1970 UDT/GMT time zone</w:t>
            </w:r>
            <w:bookmarkStart w:id="0" w:name="_GoBack"/>
            <w:bookmarkEnd w:id="0"/>
          </w:p>
          <w:p w14:paraId="6A1D5275" w14:textId="46C9B446" w:rsidR="00EA2BCC" w:rsidRDefault="00040997" w:rsidP="008C069E">
            <w:pPr>
              <w:rPr>
                <w:rFonts w:ascii="Calibri" w:eastAsia="Times New Roman" w:hAnsi="Calibri" w:cs="Times New Roman"/>
                <w:color w:val="000000"/>
              </w:rPr>
            </w:pPr>
            <w:r>
              <w:rPr>
                <w:rFonts w:ascii="Calibri" w:eastAsia="Times New Roman" w:hAnsi="Calibri" w:cs="Times New Roman"/>
                <w:color w:val="000000"/>
              </w:rPr>
              <w:br/>
              <w:t xml:space="preserve">time stamp converter: </w:t>
            </w:r>
            <w:hyperlink r:id="rId5" w:history="1">
              <w:r w:rsidR="00EA2BCC" w:rsidRPr="00491DA4">
                <w:rPr>
                  <w:rStyle w:val="Hyperlink"/>
                  <w:rFonts w:ascii="Calibri" w:eastAsia="Times New Roman" w:hAnsi="Calibri" w:cs="Times New Roman"/>
                </w:rPr>
                <w:t>https://www.epochconverter.com/</w:t>
              </w:r>
            </w:hyperlink>
          </w:p>
          <w:p w14:paraId="7F2D00F4" w14:textId="4315B8CC" w:rsidR="00040997" w:rsidRPr="00D6030C" w:rsidRDefault="00EA2BCC" w:rsidP="008C069E">
            <w:pPr>
              <w:rPr>
                <w:rFonts w:ascii="Calibri" w:eastAsia="Times New Roman" w:hAnsi="Calibri" w:cs="Times New Roman"/>
                <w:color w:val="000000"/>
              </w:rPr>
            </w:pPr>
            <w:r w:rsidRPr="00D6030C">
              <w:rPr>
                <w:rFonts w:ascii="Calibri" w:eastAsia="Times New Roman" w:hAnsi="Calibri" w:cs="Times New Roman"/>
                <w:color w:val="000000"/>
              </w:rPr>
              <w:t>The converter on this page converts timestamps in seconds, milliseconds and microseconds to readable dates.</w:t>
            </w:r>
          </w:p>
        </w:tc>
      </w:tr>
      <w:tr w:rsidR="0029459B" w:rsidRPr="00D6030C" w14:paraId="4A872EFA" w14:textId="77777777" w:rsidTr="00DF5286">
        <w:trPr>
          <w:trHeight w:val="640"/>
        </w:trPr>
        <w:tc>
          <w:tcPr>
            <w:tcW w:w="1078" w:type="dxa"/>
            <w:vAlign w:val="bottom"/>
          </w:tcPr>
          <w:p w14:paraId="6C33D102" w14:textId="7F847FCB"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AE623C1"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EncodingPath</w:t>
            </w:r>
          </w:p>
        </w:tc>
        <w:tc>
          <w:tcPr>
            <w:tcW w:w="9270" w:type="dxa"/>
            <w:shd w:val="clear" w:color="auto" w:fill="auto"/>
            <w:vAlign w:val="bottom"/>
            <w:hideMark/>
          </w:tcPr>
          <w:p w14:paraId="09F6577E" w14:textId="48F07542" w:rsidR="0029459B" w:rsidRPr="00D6030C" w:rsidRDefault="001B7089" w:rsidP="00D6030C">
            <w:pPr>
              <w:rPr>
                <w:rFonts w:ascii="Calibri" w:eastAsia="Times New Roman" w:hAnsi="Calibri" w:cs="Times New Roman"/>
                <w:color w:val="000000"/>
              </w:rPr>
            </w:pPr>
            <w:r>
              <w:rPr>
                <w:rFonts w:ascii="Calibri" w:eastAsia="Times New Roman" w:hAnsi="Calibri" w:cs="Times New Roman"/>
                <w:color w:val="000000"/>
              </w:rPr>
              <w:t>Device yang path</w:t>
            </w:r>
            <w:r w:rsidR="00880FE1">
              <w:rPr>
                <w:rFonts w:ascii="Calibri" w:eastAsia="Times New Roman" w:hAnsi="Calibri" w:cs="Times New Roman"/>
                <w:color w:val="000000"/>
              </w:rPr>
              <w:br/>
            </w:r>
          </w:p>
        </w:tc>
      </w:tr>
      <w:tr w:rsidR="0029459B" w:rsidRPr="00D6030C" w14:paraId="146E25AE" w14:textId="77777777" w:rsidTr="00DF5286">
        <w:trPr>
          <w:trHeight w:val="320"/>
        </w:trPr>
        <w:tc>
          <w:tcPr>
            <w:tcW w:w="1078" w:type="dxa"/>
            <w:vAlign w:val="bottom"/>
          </w:tcPr>
          <w:p w14:paraId="3F21FB1F"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5ABA6FC"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Producer</w:t>
            </w:r>
          </w:p>
        </w:tc>
        <w:tc>
          <w:tcPr>
            <w:tcW w:w="9270" w:type="dxa"/>
            <w:shd w:val="clear" w:color="auto" w:fill="auto"/>
            <w:vAlign w:val="bottom"/>
            <w:hideMark/>
          </w:tcPr>
          <w:p w14:paraId="7531D966" w14:textId="7942DADD"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Name of the device that is the source of the telemetry</w:t>
            </w:r>
            <w:r w:rsidR="00880FE1">
              <w:rPr>
                <w:rFonts w:ascii="Calibri" w:eastAsia="Times New Roman" w:hAnsi="Calibri" w:cs="Times New Roman"/>
                <w:color w:val="000000"/>
              </w:rPr>
              <w:br/>
            </w:r>
          </w:p>
        </w:tc>
      </w:tr>
      <w:tr w:rsidR="0029459B" w:rsidRPr="00D6030C" w14:paraId="4C737A84" w14:textId="77777777" w:rsidTr="00DF5286">
        <w:trPr>
          <w:trHeight w:val="320"/>
        </w:trPr>
        <w:tc>
          <w:tcPr>
            <w:tcW w:w="1078" w:type="dxa"/>
            <w:vAlign w:val="bottom"/>
          </w:tcPr>
          <w:p w14:paraId="60A82EFE"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F1FBB9D"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acl-in-rpf-packets</w:t>
            </w:r>
          </w:p>
        </w:tc>
        <w:tc>
          <w:tcPr>
            <w:tcW w:w="9270" w:type="dxa"/>
            <w:shd w:val="clear" w:color="auto" w:fill="auto"/>
            <w:vAlign w:val="bottom"/>
            <w:hideMark/>
          </w:tcPr>
          <w:p w14:paraId="6F6D3ABE" w14:textId="66B85FF8" w:rsidR="0029459B" w:rsidRPr="00D6030C" w:rsidRDefault="001B7089" w:rsidP="00D6030C">
            <w:pPr>
              <w:rPr>
                <w:rFonts w:ascii="Calibri" w:eastAsia="Times New Roman" w:hAnsi="Calibri" w:cs="Times New Roman"/>
                <w:color w:val="000000"/>
              </w:rPr>
            </w:pPr>
            <w:r>
              <w:rPr>
                <w:rFonts w:ascii="Calibri" w:eastAsia="Times New Roman" w:hAnsi="Calibri" w:cs="Times New Roman"/>
                <w:color w:val="000000"/>
              </w:rPr>
              <w:t>N</w:t>
            </w:r>
            <w:r w:rsidR="0029459B" w:rsidRPr="00D6030C">
              <w:rPr>
                <w:rFonts w:ascii="Calibri" w:eastAsia="Times New Roman" w:hAnsi="Calibri" w:cs="Times New Roman"/>
                <w:color w:val="000000"/>
              </w:rPr>
              <w:t>umber of inbound Access Control List reverse path forwarding packets</w:t>
            </w:r>
            <w:r w:rsidR="00880FE1">
              <w:rPr>
                <w:rFonts w:ascii="Calibri" w:eastAsia="Times New Roman" w:hAnsi="Calibri" w:cs="Times New Roman"/>
                <w:color w:val="000000"/>
              </w:rPr>
              <w:br/>
            </w:r>
          </w:p>
        </w:tc>
      </w:tr>
      <w:tr w:rsidR="0029459B" w:rsidRPr="00D6030C" w14:paraId="35D1B3C4" w14:textId="77777777" w:rsidTr="00DF5286">
        <w:trPr>
          <w:trHeight w:val="320"/>
        </w:trPr>
        <w:tc>
          <w:tcPr>
            <w:tcW w:w="1078" w:type="dxa"/>
            <w:vAlign w:val="bottom"/>
          </w:tcPr>
          <w:p w14:paraId="052FFE96"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1D4671CC"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active-routes-count</w:t>
            </w:r>
          </w:p>
        </w:tc>
        <w:tc>
          <w:tcPr>
            <w:tcW w:w="9270" w:type="dxa"/>
            <w:shd w:val="clear" w:color="auto" w:fill="auto"/>
            <w:vAlign w:val="bottom"/>
            <w:hideMark/>
          </w:tcPr>
          <w:p w14:paraId="32886684" w14:textId="09B25DF0"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active routes present in the routing table for each route source.</w:t>
            </w:r>
            <w:r w:rsidR="00880FE1">
              <w:rPr>
                <w:rFonts w:ascii="Calibri" w:eastAsia="Times New Roman" w:hAnsi="Calibri" w:cs="Times New Roman"/>
                <w:color w:val="000000"/>
              </w:rPr>
              <w:br/>
            </w:r>
          </w:p>
        </w:tc>
      </w:tr>
      <w:tr w:rsidR="0029459B" w:rsidRPr="00D6030C" w14:paraId="346C16FC" w14:textId="77777777" w:rsidTr="00DF5286">
        <w:trPr>
          <w:trHeight w:val="320"/>
        </w:trPr>
        <w:tc>
          <w:tcPr>
            <w:tcW w:w="1078" w:type="dxa"/>
            <w:vAlign w:val="bottom"/>
          </w:tcPr>
          <w:p w14:paraId="48EA2990"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A495E7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af-name</w:t>
            </w:r>
          </w:p>
        </w:tc>
        <w:tc>
          <w:tcPr>
            <w:tcW w:w="9270" w:type="dxa"/>
            <w:shd w:val="clear" w:color="auto" w:fill="auto"/>
            <w:vAlign w:val="bottom"/>
            <w:hideMark/>
          </w:tcPr>
          <w:p w14:paraId="4BB9DD50" w14:textId="46BB237E" w:rsidR="0029459B" w:rsidRPr="00D6030C" w:rsidRDefault="001B7089" w:rsidP="00D6030C">
            <w:pPr>
              <w:rPr>
                <w:rFonts w:ascii="Calibri" w:eastAsia="Times New Roman" w:hAnsi="Calibri" w:cs="Times New Roman"/>
                <w:color w:val="000000"/>
              </w:rPr>
            </w:pPr>
            <w:r>
              <w:rPr>
                <w:rFonts w:ascii="Calibri" w:eastAsia="Times New Roman" w:hAnsi="Calibri" w:cs="Times New Roman"/>
                <w:color w:val="000000"/>
              </w:rPr>
              <w:t>Address</w:t>
            </w:r>
            <w:r w:rsidR="0029459B" w:rsidRPr="00D6030C">
              <w:rPr>
                <w:rFonts w:ascii="Calibri" w:eastAsia="Times New Roman" w:hAnsi="Calibri" w:cs="Times New Roman"/>
                <w:color w:val="000000"/>
              </w:rPr>
              <w:t xml:space="preserve"> family</w:t>
            </w:r>
            <w:r>
              <w:rPr>
                <w:rFonts w:ascii="Calibri" w:eastAsia="Times New Roman" w:hAnsi="Calibri" w:cs="Times New Roman"/>
                <w:color w:val="000000"/>
              </w:rPr>
              <w:t xml:space="preserve"> type</w:t>
            </w:r>
            <w:r w:rsidR="0029459B" w:rsidRPr="00D6030C">
              <w:rPr>
                <w:rFonts w:ascii="Calibri" w:eastAsia="Times New Roman" w:hAnsi="Calibri" w:cs="Times New Roman"/>
                <w:color w:val="000000"/>
              </w:rPr>
              <w:t xml:space="preserve"> - IPv4 or IPv6</w:t>
            </w:r>
            <w:r w:rsidR="00880FE1">
              <w:rPr>
                <w:rFonts w:ascii="Calibri" w:eastAsia="Times New Roman" w:hAnsi="Calibri" w:cs="Times New Roman"/>
                <w:color w:val="000000"/>
              </w:rPr>
              <w:br/>
            </w:r>
          </w:p>
        </w:tc>
      </w:tr>
      <w:tr w:rsidR="0029459B" w:rsidRPr="00D6030C" w14:paraId="710C2E60" w14:textId="77777777" w:rsidTr="00DF5286">
        <w:trPr>
          <w:trHeight w:val="960"/>
        </w:trPr>
        <w:tc>
          <w:tcPr>
            <w:tcW w:w="1078" w:type="dxa"/>
            <w:vAlign w:val="bottom"/>
          </w:tcPr>
          <w:p w14:paraId="31BAA1F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FE4EB41"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as</w:t>
            </w:r>
          </w:p>
        </w:tc>
        <w:tc>
          <w:tcPr>
            <w:tcW w:w="9270" w:type="dxa"/>
            <w:shd w:val="clear" w:color="auto" w:fill="auto"/>
            <w:vAlign w:val="bottom"/>
            <w:hideMark/>
          </w:tcPr>
          <w:p w14:paraId="274352EB" w14:textId="77777777" w:rsidR="001B7089" w:rsidRDefault="001B7089" w:rsidP="00D6030C">
            <w:pPr>
              <w:rPr>
                <w:rFonts w:ascii="Calibri" w:eastAsia="Times New Roman" w:hAnsi="Calibri" w:cs="Times New Roman"/>
                <w:color w:val="000000"/>
              </w:rPr>
            </w:pPr>
            <w:r>
              <w:rPr>
                <w:rFonts w:ascii="Calibri" w:eastAsia="Times New Roman" w:hAnsi="Calibri" w:cs="Times New Roman"/>
                <w:color w:val="000000"/>
              </w:rPr>
              <w:t>Autonomous system number</w:t>
            </w:r>
          </w:p>
          <w:p w14:paraId="6C220AFB" w14:textId="20F33609" w:rsidR="0029459B" w:rsidRPr="00D6030C" w:rsidRDefault="001B7089" w:rsidP="00D6030C">
            <w:pPr>
              <w:rPr>
                <w:rFonts w:ascii="Calibri" w:eastAsia="Times New Roman" w:hAnsi="Calibri" w:cs="Times New Roman"/>
                <w:color w:val="000000"/>
              </w:rPr>
            </w:pPr>
            <w:r>
              <w:rPr>
                <w:rFonts w:ascii="Calibri" w:eastAsia="Times New Roman" w:hAnsi="Calibri" w:cs="Times New Roman"/>
                <w:color w:val="000000"/>
              </w:rPr>
              <w:t xml:space="preserve">The as identifies the </w:t>
            </w:r>
            <w:r w:rsidR="0029459B" w:rsidRPr="00D6030C">
              <w:rPr>
                <w:rFonts w:ascii="Calibri" w:eastAsia="Times New Roman" w:hAnsi="Calibri" w:cs="Times New Roman"/>
                <w:color w:val="000000"/>
              </w:rPr>
              <w:t>unit of control for the routing policy of a single administrative entity.  It can be a single device/subnet or can be a group of subnets/prefixes. *</w:t>
            </w:r>
            <w:r w:rsidR="00880FE1">
              <w:rPr>
                <w:rFonts w:ascii="Calibri" w:eastAsia="Times New Roman" w:hAnsi="Calibri" w:cs="Times New Roman"/>
                <w:color w:val="000000"/>
              </w:rPr>
              <w:br/>
            </w:r>
          </w:p>
        </w:tc>
      </w:tr>
      <w:tr w:rsidR="0029459B" w:rsidRPr="00D6030C" w14:paraId="4C5F3485" w14:textId="77777777" w:rsidTr="00DF5286">
        <w:trPr>
          <w:trHeight w:val="320"/>
        </w:trPr>
        <w:tc>
          <w:tcPr>
            <w:tcW w:w="1078" w:type="dxa"/>
            <w:vAlign w:val="bottom"/>
          </w:tcPr>
          <w:p w14:paraId="7B5C07FE" w14:textId="5CD0CA5A"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4AB838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backup-routes-count</w:t>
            </w:r>
          </w:p>
        </w:tc>
        <w:tc>
          <w:tcPr>
            <w:tcW w:w="9270" w:type="dxa"/>
            <w:shd w:val="clear" w:color="auto" w:fill="auto"/>
            <w:vAlign w:val="bottom"/>
            <w:hideMark/>
          </w:tcPr>
          <w:p w14:paraId="12E09274" w14:textId="2C256DC5" w:rsidR="0029459B" w:rsidRPr="00D6030C" w:rsidRDefault="001B7089" w:rsidP="00D6030C">
            <w:pPr>
              <w:rPr>
                <w:rFonts w:ascii="Calibri" w:eastAsia="Times New Roman" w:hAnsi="Calibri" w:cs="Times New Roman"/>
                <w:color w:val="000000"/>
              </w:rPr>
            </w:pPr>
            <w:r>
              <w:rPr>
                <w:rFonts w:ascii="Calibri" w:eastAsia="Times New Roman" w:hAnsi="Calibri" w:cs="Times New Roman"/>
                <w:color w:val="000000"/>
              </w:rPr>
              <w:t>N</w:t>
            </w:r>
            <w:r w:rsidR="0029459B" w:rsidRPr="00D6030C">
              <w:rPr>
                <w:rFonts w:ascii="Calibri" w:eastAsia="Times New Roman" w:hAnsi="Calibri" w:cs="Times New Roman"/>
                <w:color w:val="000000"/>
              </w:rPr>
              <w:t xml:space="preserve">umber of backup routes that are configured in the Routing Information Base </w:t>
            </w:r>
            <w:r>
              <w:rPr>
                <w:rFonts w:ascii="Calibri" w:eastAsia="Times New Roman" w:hAnsi="Calibri" w:cs="Times New Roman"/>
                <w:color w:val="000000"/>
              </w:rPr>
              <w:t xml:space="preserve"> (RIB)</w:t>
            </w:r>
            <w:r w:rsidR="00880FE1">
              <w:rPr>
                <w:rFonts w:ascii="Calibri" w:eastAsia="Times New Roman" w:hAnsi="Calibri" w:cs="Times New Roman"/>
                <w:color w:val="000000"/>
              </w:rPr>
              <w:br/>
            </w:r>
          </w:p>
        </w:tc>
      </w:tr>
      <w:tr w:rsidR="0029459B" w:rsidRPr="00D6030C" w14:paraId="0BC068A5" w14:textId="77777777" w:rsidTr="00DF5286">
        <w:trPr>
          <w:trHeight w:val="320"/>
        </w:trPr>
        <w:tc>
          <w:tcPr>
            <w:tcW w:w="1078" w:type="dxa"/>
            <w:vAlign w:val="bottom"/>
          </w:tcPr>
          <w:p w14:paraId="7B6EBDF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27B6D6C"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bandwidth</w:t>
            </w:r>
          </w:p>
        </w:tc>
        <w:tc>
          <w:tcPr>
            <w:tcW w:w="9270" w:type="dxa"/>
            <w:shd w:val="clear" w:color="auto" w:fill="auto"/>
            <w:vAlign w:val="bottom"/>
            <w:hideMark/>
          </w:tcPr>
          <w:p w14:paraId="32F0D723" w14:textId="77777777" w:rsidR="001B7089" w:rsidRDefault="001B7089" w:rsidP="00E22C58">
            <w:pPr>
              <w:rPr>
                <w:rFonts w:ascii="Calibri" w:eastAsia="Times New Roman" w:hAnsi="Calibri" w:cs="Times New Roman"/>
                <w:color w:val="000000"/>
              </w:rPr>
            </w:pPr>
            <w:r>
              <w:rPr>
                <w:rFonts w:ascii="Calibri" w:eastAsia="Times New Roman" w:hAnsi="Calibri" w:cs="Times New Roman"/>
                <w:color w:val="000000"/>
              </w:rPr>
              <w:t>Bandwidth capacity of interface (kbps)</w:t>
            </w:r>
          </w:p>
          <w:p w14:paraId="3421B242" w14:textId="7191439C" w:rsidR="0029459B" w:rsidRPr="00D6030C" w:rsidRDefault="0029459B" w:rsidP="00E22C58">
            <w:pPr>
              <w:rPr>
                <w:rFonts w:ascii="Calibri" w:eastAsia="Times New Roman" w:hAnsi="Calibri" w:cs="Times New Roman"/>
                <w:color w:val="000000"/>
              </w:rPr>
            </w:pPr>
            <w:r w:rsidRPr="00D6030C">
              <w:rPr>
                <w:rFonts w:ascii="Calibri" w:eastAsia="Times New Roman" w:hAnsi="Calibri" w:cs="Times New Roman"/>
                <w:color w:val="000000"/>
              </w:rPr>
              <w:t>This is the bandwith capacity in kilo bits per second</w:t>
            </w:r>
            <w:r w:rsidR="0085098E">
              <w:rPr>
                <w:rFonts w:ascii="Calibri" w:eastAsia="Times New Roman" w:hAnsi="Calibri" w:cs="Times New Roman"/>
                <w:color w:val="000000"/>
              </w:rPr>
              <w:t xml:space="preserve"> =bandwidth number * 10</w:t>
            </w:r>
            <w:r w:rsidR="00E22C58">
              <w:rPr>
                <w:rFonts w:ascii="Calibri" w:eastAsia="Times New Roman" w:hAnsi="Calibri" w:cs="Times New Roman"/>
                <w:color w:val="000000"/>
              </w:rPr>
              <w:t>00</w:t>
            </w:r>
            <w:r w:rsidR="0085098E">
              <w:rPr>
                <w:rFonts w:ascii="Calibri" w:eastAsia="Times New Roman" w:hAnsi="Calibri" w:cs="Times New Roman"/>
                <w:color w:val="000000"/>
              </w:rPr>
              <w:t>, e.g. 100</w:t>
            </w:r>
            <w:r w:rsidR="00D05F8A">
              <w:rPr>
                <w:rFonts w:ascii="Calibri" w:eastAsia="Times New Roman" w:hAnsi="Calibri" w:cs="Times New Roman"/>
                <w:color w:val="000000"/>
              </w:rPr>
              <w:t>,</w:t>
            </w:r>
            <w:r w:rsidR="0085098E">
              <w:rPr>
                <w:rFonts w:ascii="Calibri" w:eastAsia="Times New Roman" w:hAnsi="Calibri" w:cs="Times New Roman"/>
                <w:color w:val="000000"/>
              </w:rPr>
              <w:t>000</w:t>
            </w:r>
            <w:r w:rsidR="00D05F8A">
              <w:rPr>
                <w:rFonts w:ascii="Calibri" w:eastAsia="Times New Roman" w:hAnsi="Calibri" w:cs="Times New Roman"/>
                <w:color w:val="000000"/>
              </w:rPr>
              <w:t>,</w:t>
            </w:r>
            <w:r w:rsidR="0085098E">
              <w:rPr>
                <w:rFonts w:ascii="Calibri" w:eastAsia="Times New Roman" w:hAnsi="Calibri" w:cs="Times New Roman"/>
                <w:color w:val="000000"/>
              </w:rPr>
              <w:t>000 * 10</w:t>
            </w:r>
            <w:r w:rsidR="00426688">
              <w:rPr>
                <w:rFonts w:ascii="Calibri" w:eastAsia="Times New Roman" w:hAnsi="Calibri" w:cs="Times New Roman"/>
                <w:color w:val="000000"/>
              </w:rPr>
              <w:t>00</w:t>
            </w:r>
            <w:r w:rsidR="0085098E">
              <w:rPr>
                <w:rFonts w:ascii="Calibri" w:eastAsia="Times New Roman" w:hAnsi="Calibri" w:cs="Times New Roman"/>
                <w:color w:val="000000"/>
              </w:rPr>
              <w:t xml:space="preserve"> = </w:t>
            </w:r>
            <w:r w:rsidR="00D05F8A" w:rsidRPr="00D05F8A">
              <w:rPr>
                <w:rFonts w:ascii="Calibri" w:eastAsia="Times New Roman" w:hAnsi="Calibri" w:cs="Times New Roman"/>
                <w:color w:val="000000"/>
              </w:rPr>
              <w:t>10</w:t>
            </w:r>
            <w:r w:rsidR="00426688">
              <w:rPr>
                <w:rFonts w:ascii="Calibri" w:eastAsia="Times New Roman" w:hAnsi="Calibri" w:cs="Times New Roman"/>
                <w:color w:val="000000"/>
              </w:rPr>
              <w:t>0,</w:t>
            </w:r>
            <w:r w:rsidR="00D05F8A" w:rsidRPr="00D05F8A">
              <w:rPr>
                <w:rFonts w:ascii="Calibri" w:eastAsia="Times New Roman" w:hAnsi="Calibri" w:cs="Times New Roman"/>
                <w:color w:val="000000"/>
              </w:rPr>
              <w:t>0</w:t>
            </w:r>
            <w:r w:rsidR="00426688">
              <w:rPr>
                <w:rFonts w:ascii="Calibri" w:eastAsia="Times New Roman" w:hAnsi="Calibri" w:cs="Times New Roman"/>
                <w:color w:val="000000"/>
              </w:rPr>
              <w:t>0</w:t>
            </w:r>
            <w:r w:rsidR="00D05F8A" w:rsidRPr="00D05F8A">
              <w:rPr>
                <w:rFonts w:ascii="Calibri" w:eastAsia="Times New Roman" w:hAnsi="Calibri" w:cs="Times New Roman"/>
                <w:color w:val="000000"/>
              </w:rPr>
              <w:t>0</w:t>
            </w:r>
            <w:r w:rsidR="00D05F8A">
              <w:rPr>
                <w:rFonts w:ascii="Calibri" w:eastAsia="Times New Roman" w:hAnsi="Calibri" w:cs="Times New Roman"/>
                <w:color w:val="000000"/>
              </w:rPr>
              <w:t>,</w:t>
            </w:r>
            <w:r w:rsidR="00D05F8A" w:rsidRPr="00D05F8A">
              <w:rPr>
                <w:rFonts w:ascii="Calibri" w:eastAsia="Times New Roman" w:hAnsi="Calibri" w:cs="Times New Roman"/>
                <w:color w:val="000000"/>
              </w:rPr>
              <w:t>000</w:t>
            </w:r>
            <w:r w:rsidR="00D05F8A">
              <w:rPr>
                <w:rFonts w:ascii="Calibri" w:eastAsia="Times New Roman" w:hAnsi="Calibri" w:cs="Times New Roman"/>
                <w:color w:val="000000"/>
              </w:rPr>
              <w:t>,</w:t>
            </w:r>
            <w:r w:rsidR="00D05F8A" w:rsidRPr="00D05F8A">
              <w:rPr>
                <w:rFonts w:ascii="Calibri" w:eastAsia="Times New Roman" w:hAnsi="Calibri" w:cs="Times New Roman"/>
                <w:color w:val="000000"/>
              </w:rPr>
              <w:t>000</w:t>
            </w:r>
            <w:r w:rsidR="00D05F8A">
              <w:rPr>
                <w:rFonts w:ascii="Calibri" w:eastAsia="Times New Roman" w:hAnsi="Calibri" w:cs="Times New Roman"/>
                <w:color w:val="000000"/>
              </w:rPr>
              <w:t xml:space="preserve"> or 100Gbps</w:t>
            </w:r>
            <w:r w:rsidR="00880FE1">
              <w:rPr>
                <w:rFonts w:ascii="Calibri" w:eastAsia="Times New Roman" w:hAnsi="Calibri" w:cs="Times New Roman"/>
                <w:color w:val="000000"/>
              </w:rPr>
              <w:br/>
            </w:r>
          </w:p>
        </w:tc>
      </w:tr>
      <w:tr w:rsidR="0029459B" w:rsidRPr="00D6030C" w14:paraId="65B76862" w14:textId="77777777" w:rsidTr="00DF5286">
        <w:trPr>
          <w:trHeight w:val="320"/>
        </w:trPr>
        <w:tc>
          <w:tcPr>
            <w:tcW w:w="1078" w:type="dxa"/>
            <w:vAlign w:val="bottom"/>
          </w:tcPr>
          <w:p w14:paraId="6F7B2D2C" w14:textId="5C7A38DF" w:rsidR="0029459B" w:rsidRDefault="0029459B">
            <w:pPr>
              <w:jc w:val="center"/>
              <w:rPr>
                <w:rFonts w:ascii="Calibri" w:eastAsia="Times New Roman" w:hAnsi="Calibri"/>
                <w:color w:val="000000"/>
              </w:rPr>
            </w:pPr>
            <w:r>
              <w:rPr>
                <w:rFonts w:ascii="Calibri" w:eastAsia="Times New Roman" w:hAnsi="Calibri"/>
                <w:color w:val="000000"/>
              </w:rPr>
              <w:lastRenderedPageBreak/>
              <w:t>Y</w:t>
            </w:r>
          </w:p>
        </w:tc>
        <w:tc>
          <w:tcPr>
            <w:tcW w:w="7737" w:type="dxa"/>
            <w:shd w:val="clear" w:color="auto" w:fill="auto"/>
            <w:noWrap/>
            <w:vAlign w:val="center"/>
            <w:hideMark/>
          </w:tcPr>
          <w:p w14:paraId="6380E9C4"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bytes-received</w:t>
            </w:r>
          </w:p>
        </w:tc>
        <w:tc>
          <w:tcPr>
            <w:tcW w:w="9270" w:type="dxa"/>
            <w:shd w:val="clear" w:color="auto" w:fill="auto"/>
            <w:vAlign w:val="bottom"/>
            <w:hideMark/>
          </w:tcPr>
          <w:p w14:paraId="6394FCE9" w14:textId="38B6366F"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bytes received by this port. Also known as ingress bytes</w:t>
            </w:r>
            <w:r w:rsidR="00880FE1">
              <w:rPr>
                <w:rFonts w:ascii="Calibri" w:eastAsia="Times New Roman" w:hAnsi="Calibri" w:cs="Times New Roman"/>
                <w:color w:val="000000"/>
              </w:rPr>
              <w:br/>
            </w:r>
          </w:p>
        </w:tc>
      </w:tr>
      <w:tr w:rsidR="0029459B" w:rsidRPr="00D6030C" w14:paraId="1C4B46B8" w14:textId="77777777" w:rsidTr="00DF5286">
        <w:trPr>
          <w:trHeight w:val="320"/>
        </w:trPr>
        <w:tc>
          <w:tcPr>
            <w:tcW w:w="1078" w:type="dxa"/>
            <w:vAlign w:val="bottom"/>
          </w:tcPr>
          <w:p w14:paraId="482C6D7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B703D5A"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bytes-sent</w:t>
            </w:r>
          </w:p>
        </w:tc>
        <w:tc>
          <w:tcPr>
            <w:tcW w:w="9270" w:type="dxa"/>
            <w:shd w:val="clear" w:color="auto" w:fill="auto"/>
            <w:vAlign w:val="bottom"/>
            <w:hideMark/>
          </w:tcPr>
          <w:p w14:paraId="4BEE9EB4" w14:textId="41530D4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bytes sent b</w:t>
            </w:r>
            <w:r>
              <w:rPr>
                <w:rFonts w:ascii="Calibri" w:eastAsia="Times New Roman" w:hAnsi="Calibri" w:cs="Times New Roman"/>
                <w:color w:val="000000"/>
              </w:rPr>
              <w:t>y this port. Also known as egress</w:t>
            </w:r>
            <w:r w:rsidRPr="00D6030C">
              <w:rPr>
                <w:rFonts w:ascii="Calibri" w:eastAsia="Times New Roman" w:hAnsi="Calibri" w:cs="Times New Roman"/>
                <w:color w:val="000000"/>
              </w:rPr>
              <w:t xml:space="preserve"> bytes</w:t>
            </w:r>
            <w:r w:rsidR="00880FE1">
              <w:rPr>
                <w:rFonts w:ascii="Calibri" w:eastAsia="Times New Roman" w:hAnsi="Calibri" w:cs="Times New Roman"/>
                <w:color w:val="000000"/>
              </w:rPr>
              <w:br/>
            </w:r>
          </w:p>
        </w:tc>
      </w:tr>
      <w:tr w:rsidR="0029459B" w:rsidRPr="00D6030C" w14:paraId="73BC3348" w14:textId="77777777" w:rsidTr="00DF5286">
        <w:trPr>
          <w:trHeight w:val="320"/>
        </w:trPr>
        <w:tc>
          <w:tcPr>
            <w:tcW w:w="1078" w:type="dxa"/>
            <w:vAlign w:val="bottom"/>
          </w:tcPr>
          <w:p w14:paraId="0EE4C6D5"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9AC7F84"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carrier-transitions</w:t>
            </w:r>
          </w:p>
        </w:tc>
        <w:tc>
          <w:tcPr>
            <w:tcW w:w="9270" w:type="dxa"/>
            <w:shd w:val="clear" w:color="auto" w:fill="auto"/>
            <w:vAlign w:val="bottom"/>
            <w:hideMark/>
          </w:tcPr>
          <w:p w14:paraId="69A4D640" w14:textId="2A31252D" w:rsidR="0029459B" w:rsidRPr="00D6030C" w:rsidRDefault="0029459B" w:rsidP="00012E30">
            <w:pPr>
              <w:pStyle w:val="NormalWeb"/>
              <w:shd w:val="clear" w:color="auto" w:fill="FFFFFF"/>
              <w:spacing w:before="120" w:beforeAutospacing="0" w:after="120" w:afterAutospacing="0"/>
              <w:rPr>
                <w:rFonts w:ascii="Helvetica" w:hAnsi="Helvetica"/>
                <w:color w:val="222222"/>
                <w:sz w:val="21"/>
                <w:szCs w:val="21"/>
              </w:rPr>
            </w:pPr>
            <w:r w:rsidRPr="00D6030C">
              <w:rPr>
                <w:rFonts w:ascii="Calibri" w:eastAsia="Times New Roman" w:hAnsi="Calibri"/>
                <w:color w:val="000000"/>
              </w:rPr>
              <w:t>loss or recovery of carrier signal</w:t>
            </w:r>
            <w:r w:rsidR="001B395A" w:rsidRPr="001B395A">
              <w:rPr>
                <w:rFonts w:ascii="Calibri" w:eastAsia="Times New Roman" w:hAnsi="Calibri"/>
                <w:color w:val="000000"/>
              </w:rPr>
              <w:t xml:space="preserve">- </w:t>
            </w:r>
            <w:r w:rsidR="00012E30">
              <w:rPr>
                <w:rFonts w:ascii="Calibri" w:eastAsia="Times New Roman" w:hAnsi="Calibri"/>
                <w:color w:val="000000"/>
              </w:rPr>
              <w:br/>
            </w:r>
            <w:r w:rsidR="00012E30">
              <w:rPr>
                <w:rFonts w:ascii="Calibri" w:eastAsia="Times New Roman" w:hAnsi="Calibri"/>
                <w:color w:val="000000"/>
              </w:rPr>
              <w:br/>
            </w:r>
            <w:r w:rsidR="001A7DB9" w:rsidRPr="001A7DB9">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r>
            <w:r w:rsidR="00880FE1">
              <w:rPr>
                <w:rFonts w:ascii="Calibri" w:hAnsi="Calibri"/>
                <w:color w:val="222222"/>
              </w:rPr>
              <w:br/>
            </w:r>
          </w:p>
        </w:tc>
      </w:tr>
      <w:tr w:rsidR="0029459B" w:rsidRPr="00D6030C" w14:paraId="243508E2" w14:textId="77777777" w:rsidTr="00DF5286">
        <w:trPr>
          <w:trHeight w:val="320"/>
        </w:trPr>
        <w:tc>
          <w:tcPr>
            <w:tcW w:w="1078" w:type="dxa"/>
            <w:vAlign w:val="bottom"/>
          </w:tcPr>
          <w:p w14:paraId="16084FCA"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57E9AAF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checksum-error-packets</w:t>
            </w:r>
          </w:p>
        </w:tc>
        <w:tc>
          <w:tcPr>
            <w:tcW w:w="9270" w:type="dxa"/>
            <w:shd w:val="clear" w:color="auto" w:fill="auto"/>
            <w:vAlign w:val="bottom"/>
            <w:hideMark/>
          </w:tcPr>
          <w:p w14:paraId="3A506A25" w14:textId="5A4F2818" w:rsidR="00467DE5" w:rsidRPr="00467DE5" w:rsidRDefault="0029459B" w:rsidP="00467DE5">
            <w:pPr>
              <w:pStyle w:val="NormalWeb"/>
              <w:rPr>
                <w:rFonts w:ascii="Calibri" w:hAnsi="Calibri"/>
                <w:color w:val="000000"/>
              </w:rPr>
            </w:pPr>
            <w:r w:rsidRPr="00D6030C">
              <w:rPr>
                <w:rFonts w:ascii="Calibri" w:eastAsia="Times New Roman" w:hAnsi="Calibri"/>
                <w:color w:val="000000"/>
              </w:rPr>
              <w:t>number of packets with checksum errors</w:t>
            </w:r>
            <w:r w:rsidR="00467DE5" w:rsidRPr="00467DE5">
              <w:rPr>
                <w:rFonts w:ascii="Calibri" w:eastAsia="Times New Roman" w:hAnsi="Calibri"/>
                <w:color w:val="000000"/>
              </w:rPr>
              <w:t xml:space="preserve"> - </w:t>
            </w:r>
            <w:r w:rsidR="00012E30">
              <w:rPr>
                <w:rFonts w:ascii="Calibri" w:eastAsia="Times New Roman" w:hAnsi="Calibri"/>
                <w:color w:val="000000"/>
              </w:rPr>
              <w:br/>
            </w:r>
            <w:r w:rsidR="00012E30">
              <w:rPr>
                <w:rFonts w:ascii="Calibri" w:eastAsia="Times New Roman" w:hAnsi="Calibri"/>
                <w:color w:val="000000"/>
              </w:rPr>
              <w:br/>
            </w:r>
            <w:r w:rsidR="00467DE5" w:rsidRPr="00467DE5">
              <w:rPr>
                <w:rFonts w:ascii="Calibri" w:hAnsi="Calibri"/>
                <w:color w:val="000000"/>
              </w:rPr>
              <w:t>Checksums are used to ensure the integrity of data portions for data transmission or storage. A checksum is basically a calculated summary of such a data portion.</w:t>
            </w:r>
          </w:p>
          <w:p w14:paraId="3A04F1EC" w14:textId="77777777" w:rsidR="00467DE5" w:rsidRPr="00467DE5" w:rsidRDefault="00467DE5" w:rsidP="00467DE5">
            <w:pPr>
              <w:spacing w:before="100" w:beforeAutospacing="1" w:after="100" w:afterAutospacing="1"/>
              <w:rPr>
                <w:rFonts w:ascii="Calibri" w:hAnsi="Calibri" w:cs="Times New Roman"/>
                <w:color w:val="000000"/>
              </w:rPr>
            </w:pPr>
            <w:r w:rsidRPr="00467DE5">
              <w:rPr>
                <w:rFonts w:ascii="Calibri" w:hAnsi="Calibri" w:cs="Times New Roman"/>
                <w:color w:val="000000"/>
              </w:rPr>
              <w:t>Network data transmissions often produce errors, such as toggled, missing or duplicated bits. As a result, the data received might not be identical to the data transmitted, which is obviously a bad thing.</w:t>
            </w:r>
          </w:p>
          <w:p w14:paraId="6AC1B476" w14:textId="77777777" w:rsidR="0029459B" w:rsidRPr="00D6030C" w:rsidRDefault="00467DE5" w:rsidP="00467DE5">
            <w:pPr>
              <w:spacing w:before="100" w:beforeAutospacing="1" w:after="100" w:afterAutospacing="1"/>
              <w:rPr>
                <w:rFonts w:ascii="Calibri" w:hAnsi="Calibri" w:cs="Times New Roman"/>
                <w:color w:val="000000"/>
              </w:rPr>
            </w:pPr>
            <w:r w:rsidRPr="00467DE5">
              <w:rPr>
                <w:rFonts w:ascii="Calibri" w:hAnsi="Calibri"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rsidR="0029459B" w:rsidRPr="00D6030C" w14:paraId="6E684964" w14:textId="77777777" w:rsidTr="00DF5286">
        <w:trPr>
          <w:trHeight w:val="320"/>
        </w:trPr>
        <w:tc>
          <w:tcPr>
            <w:tcW w:w="1078" w:type="dxa"/>
            <w:vAlign w:val="bottom"/>
          </w:tcPr>
          <w:p w14:paraId="21A27CCD"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19A8EE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crc-errors</w:t>
            </w:r>
          </w:p>
        </w:tc>
        <w:tc>
          <w:tcPr>
            <w:tcW w:w="9270" w:type="dxa"/>
            <w:shd w:val="clear" w:color="auto" w:fill="auto"/>
            <w:vAlign w:val="bottom"/>
            <w:hideMark/>
          </w:tcPr>
          <w:p w14:paraId="51680F60" w14:textId="77777777" w:rsidR="0015116B" w:rsidRPr="0015116B" w:rsidRDefault="0029459B" w:rsidP="0015116B">
            <w:pPr>
              <w:rPr>
                <w:rFonts w:ascii="Calibri" w:eastAsia="Times New Roman" w:hAnsi="Calibri" w:cs="Times New Roman"/>
                <w:color w:val="000000"/>
              </w:rPr>
            </w:pPr>
            <w:r w:rsidRPr="00D6030C">
              <w:rPr>
                <w:rFonts w:ascii="Calibri" w:eastAsia="Times New Roman" w:hAnsi="Calibri" w:cs="Times New Roman"/>
                <w:color w:val="000000"/>
              </w:rPr>
              <w:t>number of packets with cyclical redundancy check errors</w:t>
            </w:r>
            <w:r w:rsidR="00491684">
              <w:rPr>
                <w:rFonts w:ascii="Calibri" w:eastAsia="Times New Roman" w:hAnsi="Calibri" w:cs="Times New Roman"/>
                <w:color w:val="000000"/>
              </w:rPr>
              <w:t xml:space="preserve"> - </w:t>
            </w:r>
            <w:r w:rsidR="0015116B" w:rsidRPr="0015116B">
              <w:rPr>
                <w:rFonts w:ascii="Calibri" w:eastAsia="Times New Roman" w:hAnsi="Calibri" w:cs="Times New Roman"/>
                <w:color w:val="000000"/>
              </w:rPr>
              <w:t>Cyclic Redundancy Check (</w:t>
            </w:r>
            <w:r w:rsidR="0015116B" w:rsidRPr="0015116B">
              <w:rPr>
                <w:rFonts w:ascii="Calibri" w:eastAsia="Times New Roman" w:hAnsi="Calibri" w:cs="Times New Roman"/>
                <w:bCs/>
                <w:color w:val="000000"/>
              </w:rPr>
              <w:t>CRC</w:t>
            </w:r>
            <w:r w:rsidR="0015116B" w:rsidRPr="0015116B">
              <w:rPr>
                <w:rFonts w:ascii="Calibri" w:eastAsia="Times New Roman" w:hAnsi="Calibri" w:cs="Times New Roman"/>
                <w:color w:val="000000"/>
              </w:rPr>
              <w:t>) </w:t>
            </w:r>
            <w:r w:rsidR="0015116B" w:rsidRPr="0015116B">
              <w:rPr>
                <w:rFonts w:ascii="Calibri" w:eastAsia="Times New Roman" w:hAnsi="Calibri" w:cs="Times New Roman"/>
                <w:bCs/>
                <w:color w:val="000000"/>
              </w:rPr>
              <w:t>Error</w:t>
            </w:r>
            <w:r w:rsidR="0015116B" w:rsidRPr="0015116B">
              <w:rPr>
                <w:rFonts w:ascii="Calibri" w:eastAsia="Times New Roman" w:hAnsi="Calibri" w:cs="Times New Roman"/>
                <w:color w:val="000000"/>
              </w:rPr>
              <w:t> indicates when data is corrupted. Calculating from all data, </w:t>
            </w:r>
            <w:r w:rsidR="0015116B" w:rsidRPr="0015116B">
              <w:rPr>
                <w:rFonts w:ascii="Calibri" w:eastAsia="Times New Roman" w:hAnsi="Calibri" w:cs="Times New Roman"/>
                <w:bCs/>
                <w:color w:val="000000"/>
              </w:rPr>
              <w:t>CRC</w:t>
            </w:r>
            <w:r w:rsidR="0015116B" w:rsidRPr="0015116B">
              <w:rPr>
                <w:rFonts w:ascii="Calibri" w:eastAsia="Times New Roman" w:hAnsi="Calibri" w:cs="Times New Roman"/>
                <w:color w:val="000000"/>
              </w:rPr>
              <w:t> validates </w:t>
            </w:r>
            <w:r w:rsidR="0015116B" w:rsidRPr="0015116B">
              <w:rPr>
                <w:rFonts w:ascii="Calibri" w:eastAsia="Times New Roman" w:hAnsi="Calibri" w:cs="Times New Roman"/>
                <w:bCs/>
                <w:color w:val="000000"/>
              </w:rPr>
              <w:t>packets</w:t>
            </w:r>
            <w:r w:rsidR="0015116B" w:rsidRPr="0015116B">
              <w:rPr>
                <w:rFonts w:ascii="Calibri" w:eastAsia="Times New Roman" w:hAnsi="Calibri" w:cs="Times New Roman"/>
                <w:color w:val="000000"/>
              </w:rPr>
              <w:t> of information sent by devices and verifies it against the data extracted, ensuring its accuracy.</w:t>
            </w:r>
          </w:p>
          <w:p w14:paraId="2022B436" w14:textId="77777777" w:rsidR="0029459B" w:rsidRPr="00D6030C" w:rsidRDefault="0029459B" w:rsidP="00D6030C">
            <w:pPr>
              <w:rPr>
                <w:rFonts w:ascii="Calibri" w:eastAsia="Times New Roman" w:hAnsi="Calibri" w:cs="Times New Roman"/>
                <w:color w:val="000000"/>
              </w:rPr>
            </w:pPr>
          </w:p>
        </w:tc>
      </w:tr>
      <w:tr w:rsidR="0029459B" w:rsidRPr="00D6030C" w14:paraId="78373A95" w14:textId="77777777" w:rsidTr="00DF5286">
        <w:trPr>
          <w:trHeight w:val="368"/>
        </w:trPr>
        <w:tc>
          <w:tcPr>
            <w:tcW w:w="1078" w:type="dxa"/>
            <w:vAlign w:val="bottom"/>
          </w:tcPr>
          <w:p w14:paraId="31D47000"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DD96E6A"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deleted-routes-count</w:t>
            </w:r>
          </w:p>
        </w:tc>
        <w:tc>
          <w:tcPr>
            <w:tcW w:w="9270" w:type="dxa"/>
            <w:shd w:val="clear" w:color="auto" w:fill="auto"/>
            <w:vAlign w:val="bottom"/>
            <w:hideMark/>
          </w:tcPr>
          <w:p w14:paraId="596DBE1C" w14:textId="77777777" w:rsidR="007C0B9B" w:rsidRPr="007C0B9B" w:rsidRDefault="0029459B" w:rsidP="007C0B9B">
            <w:pPr>
              <w:pStyle w:val="NormalWeb"/>
              <w:shd w:val="clear" w:color="auto" w:fill="FFFFFF"/>
              <w:spacing w:before="0" w:beforeAutospacing="0" w:after="240" w:afterAutospacing="0"/>
              <w:textAlignment w:val="baseline"/>
              <w:rPr>
                <w:rFonts w:ascii="Calibri" w:hAnsi="Calibri" w:cs="Arial"/>
                <w:color w:val="242729"/>
              </w:rPr>
            </w:pPr>
            <w:r w:rsidRPr="00D6030C">
              <w:rPr>
                <w:rFonts w:ascii="Calibri" w:eastAsia="Times New Roman" w:hAnsi="Calibri"/>
                <w:color w:val="000000"/>
              </w:rPr>
              <w:t xml:space="preserve">number of routes deleted from </w:t>
            </w:r>
            <w:r w:rsidR="007C0B9B">
              <w:rPr>
                <w:rFonts w:ascii="Calibri" w:eastAsia="Times New Roman" w:hAnsi="Calibri"/>
                <w:color w:val="000000"/>
              </w:rPr>
              <w:t xml:space="preserve">routing information base / forwarding information base.  </w:t>
            </w:r>
            <w:r w:rsidR="007C0B9B" w:rsidRPr="007C0B9B">
              <w:rPr>
                <w:rFonts w:ascii="Calibri" w:hAnsi="Calibri" w:cs="Arial"/>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(ip vs mpls vs ipv6) but the basic function is the same - selection criteria (usually destination) mapping to output interface/encapsulation. Individual FIB's may also be partitioned to achieve concurrent independent forwarding tables (i.e. vrf's).</w:t>
            </w:r>
          </w:p>
          <w:p w14:paraId="62231DB3" w14:textId="77777777" w:rsidR="0029459B" w:rsidRPr="00D6030C" w:rsidRDefault="007C0B9B" w:rsidP="007C0B9B">
            <w:pPr>
              <w:shd w:val="clear" w:color="auto" w:fill="FFFFFF"/>
              <w:spacing w:after="240"/>
              <w:textAlignment w:val="baseline"/>
              <w:rPr>
                <w:rFonts w:ascii="inherit" w:hAnsi="inherit" w:cs="Arial"/>
                <w:color w:val="242729"/>
                <w:sz w:val="23"/>
                <w:szCs w:val="23"/>
              </w:rPr>
            </w:pPr>
            <w:r w:rsidRPr="007C0B9B">
              <w:rPr>
                <w:rFonts w:ascii="Calibri" w:hAnsi="Calibri" w:cs="Arial"/>
                <w:color w:val="242729"/>
              </w:rPr>
              <w:t>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eBGP and OSPF, the eBGP is usually preferred for FIB injection). Again, RIB's may also be potentially partitioned to allow for multiple vrf's, etc</w:t>
            </w:r>
          </w:p>
        </w:tc>
      </w:tr>
      <w:tr w:rsidR="0029459B" w:rsidRPr="00D6030C" w14:paraId="71A90CB9" w14:textId="77777777" w:rsidTr="00DF5286">
        <w:trPr>
          <w:trHeight w:val="640"/>
        </w:trPr>
        <w:tc>
          <w:tcPr>
            <w:tcW w:w="1078" w:type="dxa"/>
            <w:vAlign w:val="bottom"/>
          </w:tcPr>
          <w:p w14:paraId="79CF6F2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5E8CD5E"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df-unreachable-packets</w:t>
            </w:r>
          </w:p>
        </w:tc>
        <w:tc>
          <w:tcPr>
            <w:tcW w:w="9270" w:type="dxa"/>
            <w:shd w:val="clear" w:color="auto" w:fill="auto"/>
            <w:vAlign w:val="bottom"/>
            <w:hideMark/>
          </w:tcPr>
          <w:p w14:paraId="6F1B55A7" w14:textId="77777777" w:rsidR="00BC2818" w:rsidRPr="00BC2818" w:rsidRDefault="0029459B" w:rsidP="00BC2818">
            <w:pPr>
              <w:rPr>
                <w:rFonts w:ascii="Calibri" w:eastAsia="Times New Roman" w:hAnsi="Calibri" w:cs="Times New Roman"/>
                <w:color w:val="000000"/>
              </w:rPr>
            </w:pPr>
            <w:r w:rsidRPr="00D6030C">
              <w:rPr>
                <w:rFonts w:ascii="Calibri" w:eastAsia="Times New Roman" w:hAnsi="Calibri" w:cs="Times New Roman"/>
                <w:color w:val="000000"/>
              </w:rPr>
              <w:t>ICMP destination unreachable message with code that indicates fragmentation needed by do not fragment bit is set</w:t>
            </w:r>
            <w:r w:rsidR="00BC2818">
              <w:rPr>
                <w:rFonts w:ascii="Calibri" w:eastAsia="Times New Roman" w:hAnsi="Calibri" w:cs="Times New Roman"/>
                <w:color w:val="000000"/>
              </w:rPr>
              <w:t xml:space="preserve">.  </w:t>
            </w:r>
            <w:r w:rsidR="00552469">
              <w:rPr>
                <w:rFonts w:ascii="Calibri" w:eastAsia="Times New Roman" w:hAnsi="Calibri" w:cs="Times New Roman"/>
                <w:color w:val="000000"/>
              </w:rPr>
              <w:br/>
            </w:r>
            <w:r w:rsidR="00BC2818" w:rsidRPr="00BC2818">
              <w:rPr>
                <w:rFonts w:ascii="Calibri" w:eastAsia="Times New Roman" w:hAnsi="Calibri" w:cs="Times New Roman"/>
                <w:color w:val="000000"/>
              </w:rPr>
              <w:t>When a router is unable to forward a datagram because it exceeds the M</w:t>
            </w:r>
            <w:r w:rsidR="00552469">
              <w:rPr>
                <w:rFonts w:ascii="Calibri" w:eastAsia="Times New Roman" w:hAnsi="Calibri" w:cs="Times New Roman"/>
                <w:color w:val="000000"/>
              </w:rPr>
              <w:t xml:space="preserve">aximum </w:t>
            </w:r>
            <w:r w:rsidR="00BC2818" w:rsidRPr="00BC2818">
              <w:rPr>
                <w:rFonts w:ascii="Calibri" w:eastAsia="Times New Roman" w:hAnsi="Calibri" w:cs="Times New Roman"/>
                <w:color w:val="000000"/>
              </w:rPr>
              <w:t>T</w:t>
            </w:r>
            <w:r w:rsidR="00552469">
              <w:rPr>
                <w:rFonts w:ascii="Calibri" w:eastAsia="Times New Roman" w:hAnsi="Calibri" w:cs="Times New Roman"/>
                <w:color w:val="000000"/>
              </w:rPr>
              <w:t xml:space="preserve">ransfer </w:t>
            </w:r>
            <w:r w:rsidR="00BC2818" w:rsidRPr="00BC2818">
              <w:rPr>
                <w:rFonts w:ascii="Calibri" w:eastAsia="Times New Roman" w:hAnsi="Calibri" w:cs="Times New Roman"/>
                <w:color w:val="000000"/>
              </w:rPr>
              <w:t>U</w:t>
            </w:r>
            <w:r w:rsidR="00552469">
              <w:rPr>
                <w:rFonts w:ascii="Calibri" w:eastAsia="Times New Roman" w:hAnsi="Calibri" w:cs="Times New Roman"/>
                <w:color w:val="000000"/>
              </w:rPr>
              <w:t>nit</w:t>
            </w:r>
            <w:r w:rsidR="00BC2818" w:rsidRPr="00BC2818">
              <w:rPr>
                <w:rFonts w:ascii="Calibri" w:eastAsia="Times New Roman" w:hAnsi="Calibri" w:cs="Times New Roman"/>
                <w:color w:val="000000"/>
              </w:rPr>
              <w:t xml:space="preserve">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14:paraId="06B1E4F4" w14:textId="77777777" w:rsidR="0029459B" w:rsidRPr="00D6030C" w:rsidRDefault="0029459B" w:rsidP="00D6030C">
            <w:pPr>
              <w:rPr>
                <w:rFonts w:ascii="Calibri" w:eastAsia="Times New Roman" w:hAnsi="Calibri" w:cs="Times New Roman"/>
                <w:color w:val="000000"/>
              </w:rPr>
            </w:pPr>
          </w:p>
        </w:tc>
      </w:tr>
      <w:tr w:rsidR="0029459B" w:rsidRPr="00D6030C" w14:paraId="43E4E4C1" w14:textId="77777777" w:rsidTr="00DF5286">
        <w:trPr>
          <w:trHeight w:val="320"/>
        </w:trPr>
        <w:tc>
          <w:tcPr>
            <w:tcW w:w="1078" w:type="dxa"/>
            <w:vAlign w:val="bottom"/>
          </w:tcPr>
          <w:p w14:paraId="7D5A1C39"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4F9C334"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discard-packets</w:t>
            </w:r>
          </w:p>
        </w:tc>
        <w:tc>
          <w:tcPr>
            <w:tcW w:w="9270" w:type="dxa"/>
            <w:shd w:val="clear" w:color="auto" w:fill="auto"/>
            <w:vAlign w:val="bottom"/>
            <w:hideMark/>
          </w:tcPr>
          <w:p w14:paraId="7CC2452E"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discarded packets</w:t>
            </w:r>
            <w:r w:rsidR="000660ED">
              <w:rPr>
                <w:rFonts w:ascii="Calibri" w:eastAsia="Times New Roman" w:hAnsi="Calibri" w:cs="Times New Roman"/>
                <w:color w:val="000000"/>
              </w:rPr>
              <w:t xml:space="preserve"> - </w:t>
            </w:r>
            <w:r w:rsidR="004C14AE" w:rsidRPr="004C14AE">
              <w:rPr>
                <w:rFonts w:ascii="Calibri" w:eastAsia="Times New Roman" w:hAnsi="Calibri" w:cs="Times New Roman"/>
                <w:color w:val="000000"/>
              </w:rPr>
              <w:t>The packets were received with </w:t>
            </w:r>
            <w:r w:rsidR="004C14AE" w:rsidRPr="004C14AE">
              <w:rPr>
                <w:rFonts w:ascii="Calibri" w:eastAsia="Times New Roman" w:hAnsi="Calibri" w:cs="Times New Roman"/>
                <w:i/>
                <w:iCs/>
                <w:color w:val="000000"/>
              </w:rPr>
              <w:t>no errors</w:t>
            </w:r>
            <w:r w:rsidR="004C14AE" w:rsidRPr="004C14AE">
              <w:rPr>
                <w:rFonts w:ascii="Calibri" w:eastAsia="Times New Roman" w:hAnsi="Calibri" w:cs="Times New Roman"/>
                <w:color w:val="000000"/>
              </w:rPr>
              <w:t> but were dumped before being passed on to a higher layer protocol. A typical cause of discards is when the router</w:t>
            </w:r>
            <w:r w:rsidR="004C14AE">
              <w:rPr>
                <w:rFonts w:ascii="Calibri" w:eastAsia="Times New Roman" w:hAnsi="Calibri" w:cs="Times New Roman"/>
                <w:color w:val="000000"/>
              </w:rPr>
              <w:t>/switch</w:t>
            </w:r>
            <w:r w:rsidR="004C14AE" w:rsidRPr="004C14AE">
              <w:rPr>
                <w:rFonts w:ascii="Calibri" w:eastAsia="Times New Roman" w:hAnsi="Calibri" w:cs="Times New Roman"/>
                <w:color w:val="000000"/>
              </w:rPr>
              <w:t xml:space="preserve"> needs to regain some buffer space.</w:t>
            </w:r>
          </w:p>
        </w:tc>
      </w:tr>
      <w:tr w:rsidR="0029459B" w:rsidRPr="00D6030C" w14:paraId="35BF4BCD" w14:textId="77777777" w:rsidTr="00DF5286">
        <w:trPr>
          <w:trHeight w:val="320"/>
        </w:trPr>
        <w:tc>
          <w:tcPr>
            <w:tcW w:w="1078" w:type="dxa"/>
            <w:vAlign w:val="bottom"/>
          </w:tcPr>
          <w:p w14:paraId="3F28A172"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4C66A62"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encapsulation-failure-packets</w:t>
            </w:r>
          </w:p>
        </w:tc>
        <w:tc>
          <w:tcPr>
            <w:tcW w:w="9270" w:type="dxa"/>
            <w:shd w:val="clear" w:color="auto" w:fill="auto"/>
            <w:vAlign w:val="bottom"/>
            <w:hideMark/>
          </w:tcPr>
          <w:p w14:paraId="1AEBEE85" w14:textId="77777777" w:rsidR="009C048C" w:rsidRPr="009C048C" w:rsidRDefault="0029459B" w:rsidP="009C048C">
            <w:pPr>
              <w:rPr>
                <w:rFonts w:ascii="Calibri" w:eastAsia="Times New Roman" w:hAnsi="Calibri" w:cs="Times New Roman"/>
                <w:color w:val="000000"/>
              </w:rPr>
            </w:pPr>
            <w:r w:rsidRPr="00D6030C">
              <w:rPr>
                <w:rFonts w:ascii="Calibri" w:eastAsia="Times New Roman" w:hAnsi="Calibri" w:cs="Times New Roman"/>
                <w:color w:val="000000"/>
              </w:rPr>
              <w:t>number of packets where packets encapsulation failed</w:t>
            </w:r>
            <w:r w:rsidR="009C048C">
              <w:rPr>
                <w:rFonts w:ascii="Calibri" w:eastAsia="Times New Roman" w:hAnsi="Calibri" w:cs="Times New Roman"/>
                <w:color w:val="000000"/>
              </w:rPr>
              <w:br/>
            </w:r>
            <w:r w:rsidR="009C048C">
              <w:rPr>
                <w:rFonts w:ascii="Calibri" w:eastAsia="Times New Roman" w:hAnsi="Calibri" w:cs="Times New Roman"/>
                <w:color w:val="000000"/>
              </w:rPr>
              <w:br/>
            </w:r>
            <w:r w:rsidR="009C048C" w:rsidRPr="009C048C">
              <w:rPr>
                <w:rFonts w:ascii="Calibri" w:eastAsia="Times New Roman" w:hAnsi="Calibri" w:cs="Times New Roman"/>
                <w:color w:val="000000"/>
              </w:rPr>
              <w:t>IP </w:t>
            </w:r>
            <w:r w:rsidR="009C048C" w:rsidRPr="009C048C">
              <w:rPr>
                <w:rFonts w:ascii="Calibri" w:eastAsia="Times New Roman" w:hAnsi="Calibri" w:cs="Times New Roman"/>
                <w:bCs/>
                <w:color w:val="000000"/>
              </w:rPr>
              <w:t>fragmentation</w:t>
            </w:r>
            <w:r w:rsidR="009C048C" w:rsidRPr="009C048C">
              <w:rPr>
                <w:rFonts w:ascii="Calibri" w:eastAsia="Times New Roman" w:hAnsi="Calibri" w:cs="Times New Roman"/>
                <w:color w:val="000000"/>
              </w:rPr>
              <w:t> is an Internet Protocol (IP) process that breaks datagrams into smaller pieces (</w:t>
            </w:r>
            <w:r w:rsidR="009C048C" w:rsidRPr="009C048C">
              <w:rPr>
                <w:rFonts w:ascii="Calibri" w:eastAsia="Times New Roman" w:hAnsi="Calibri" w:cs="Times New Roman"/>
                <w:bCs/>
                <w:color w:val="000000"/>
              </w:rPr>
              <w:t>fragments</w:t>
            </w:r>
            <w:r w:rsidR="009C048C" w:rsidRPr="009C048C">
              <w:rPr>
                <w:rFonts w:ascii="Calibri" w:eastAsia="Times New Roman" w:hAnsi="Calibri" w:cs="Times New Roman"/>
                <w:color w:val="000000"/>
              </w:rPr>
              <w:t>), so that </w:t>
            </w:r>
            <w:r w:rsidR="009C048C" w:rsidRPr="009C048C">
              <w:rPr>
                <w:rFonts w:ascii="Calibri" w:eastAsia="Times New Roman" w:hAnsi="Calibri" w:cs="Times New Roman"/>
                <w:bCs/>
                <w:color w:val="000000"/>
              </w:rPr>
              <w:t>packets</w:t>
            </w:r>
            <w:r w:rsidR="009C048C" w:rsidRPr="009C048C">
              <w:rPr>
                <w:rFonts w:ascii="Calibri" w:eastAsia="Times New Roman" w:hAnsi="Calibri" w:cs="Times New Roman"/>
                <w:color w:val="000000"/>
              </w:rPr>
              <w:t> may be formed that can pass through a link with a smaller maximum transmission unit (MTU) than the original datagram size. The </w:t>
            </w:r>
            <w:r w:rsidR="009C048C" w:rsidRPr="009C048C">
              <w:rPr>
                <w:rFonts w:ascii="Calibri" w:eastAsia="Times New Roman" w:hAnsi="Calibri" w:cs="Times New Roman"/>
                <w:bCs/>
                <w:color w:val="000000"/>
              </w:rPr>
              <w:t>fragments</w:t>
            </w:r>
            <w:r w:rsidR="009C048C" w:rsidRPr="009C048C">
              <w:rPr>
                <w:rFonts w:ascii="Calibri" w:eastAsia="Times New Roman" w:hAnsi="Calibri" w:cs="Times New Roman"/>
                <w:color w:val="000000"/>
              </w:rPr>
              <w:t> are reassembled by the receiving host.</w:t>
            </w:r>
            <w:r w:rsidR="009C048C">
              <w:rPr>
                <w:rFonts w:ascii="Calibri" w:eastAsia="Times New Roman" w:hAnsi="Calibri" w:cs="Times New Roman"/>
                <w:color w:val="000000"/>
              </w:rPr>
              <w:t xml:space="preserve">  If the do not fragment bit is set in the IP header, the packet will be dropped</w:t>
            </w:r>
          </w:p>
          <w:p w14:paraId="682A31A4" w14:textId="77777777" w:rsidR="0029459B" w:rsidRPr="00D6030C" w:rsidRDefault="0029459B" w:rsidP="00D6030C">
            <w:pPr>
              <w:rPr>
                <w:rFonts w:ascii="Calibri" w:eastAsia="Times New Roman" w:hAnsi="Calibri" w:cs="Times New Roman"/>
                <w:color w:val="000000"/>
              </w:rPr>
            </w:pPr>
          </w:p>
        </w:tc>
      </w:tr>
      <w:tr w:rsidR="0029459B" w:rsidRPr="00D6030C" w14:paraId="7E973AA8" w14:textId="77777777" w:rsidTr="00DF5286">
        <w:trPr>
          <w:trHeight w:val="320"/>
        </w:trPr>
        <w:tc>
          <w:tcPr>
            <w:tcW w:w="1078" w:type="dxa"/>
            <w:vAlign w:val="bottom"/>
          </w:tcPr>
          <w:p w14:paraId="06CBCE8B"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53BF608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fragmentation-consumed-packets</w:t>
            </w:r>
          </w:p>
        </w:tc>
        <w:tc>
          <w:tcPr>
            <w:tcW w:w="9270" w:type="dxa"/>
            <w:shd w:val="clear" w:color="auto" w:fill="auto"/>
            <w:vAlign w:val="bottom"/>
            <w:hideMark/>
          </w:tcPr>
          <w:p w14:paraId="6FE6A6BB" w14:textId="77777777" w:rsidR="0029459B" w:rsidRPr="00D6030C" w:rsidRDefault="0029459B" w:rsidP="009C048C">
            <w:pPr>
              <w:rPr>
                <w:rFonts w:ascii="Calibri" w:eastAsia="Times New Roman" w:hAnsi="Calibri" w:cs="Times New Roman"/>
                <w:color w:val="000000"/>
              </w:rPr>
            </w:pPr>
            <w:r w:rsidRPr="00D6030C">
              <w:rPr>
                <w:rFonts w:ascii="Calibri" w:eastAsia="Times New Roman" w:hAnsi="Calibri" w:cs="Times New Roman"/>
                <w:color w:val="000000"/>
              </w:rPr>
              <w:t>number of consumed fragmentation packets</w:t>
            </w:r>
            <w:r w:rsidR="00C06B84">
              <w:rPr>
                <w:rFonts w:ascii="Calibri" w:eastAsia="Times New Roman" w:hAnsi="Calibri" w:cs="Times New Roman"/>
                <w:color w:val="000000"/>
              </w:rPr>
              <w:br/>
            </w:r>
          </w:p>
        </w:tc>
      </w:tr>
      <w:tr w:rsidR="0029459B" w:rsidRPr="00D6030C" w14:paraId="5E8EC50E" w14:textId="77777777" w:rsidTr="00DF5286">
        <w:trPr>
          <w:trHeight w:val="320"/>
        </w:trPr>
        <w:tc>
          <w:tcPr>
            <w:tcW w:w="1078" w:type="dxa"/>
            <w:vAlign w:val="bottom"/>
          </w:tcPr>
          <w:p w14:paraId="0AB24070"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735EB079"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fragmentation-failure-packets</w:t>
            </w:r>
          </w:p>
        </w:tc>
        <w:tc>
          <w:tcPr>
            <w:tcW w:w="9270" w:type="dxa"/>
            <w:shd w:val="clear" w:color="auto" w:fill="auto"/>
            <w:vAlign w:val="bottom"/>
            <w:hideMark/>
          </w:tcPr>
          <w:p w14:paraId="12A4FD1C"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failed fragmented packets</w:t>
            </w:r>
          </w:p>
        </w:tc>
      </w:tr>
      <w:tr w:rsidR="0029459B" w:rsidRPr="00D6030C" w14:paraId="2F641EFE" w14:textId="77777777" w:rsidTr="00DF5286">
        <w:trPr>
          <w:trHeight w:val="320"/>
        </w:trPr>
        <w:tc>
          <w:tcPr>
            <w:tcW w:w="1078" w:type="dxa"/>
            <w:vAlign w:val="bottom"/>
          </w:tcPr>
          <w:p w14:paraId="262A9888"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4B2A6934"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free-application-memory</w:t>
            </w:r>
          </w:p>
        </w:tc>
        <w:tc>
          <w:tcPr>
            <w:tcW w:w="9270" w:type="dxa"/>
            <w:shd w:val="clear" w:color="auto" w:fill="auto"/>
            <w:vAlign w:val="bottom"/>
            <w:hideMark/>
          </w:tcPr>
          <w:p w14:paraId="3512DAE4" w14:textId="77777777" w:rsidR="00D96E2F"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amount of free application memory</w:t>
            </w:r>
            <w:r w:rsidR="00D96E2F">
              <w:rPr>
                <w:rFonts w:ascii="Calibri" w:eastAsia="Times New Roman" w:hAnsi="Calibri" w:cs="Times New Roman"/>
                <w:color w:val="000000"/>
              </w:rPr>
              <w:t xml:space="preserve"> in bytes</w:t>
            </w:r>
          </w:p>
        </w:tc>
      </w:tr>
      <w:tr w:rsidR="0029459B" w:rsidRPr="00D6030C" w14:paraId="2779E4B4" w14:textId="77777777" w:rsidTr="00DF5286">
        <w:trPr>
          <w:trHeight w:val="320"/>
        </w:trPr>
        <w:tc>
          <w:tcPr>
            <w:tcW w:w="1078" w:type="dxa"/>
            <w:vAlign w:val="bottom"/>
          </w:tcPr>
          <w:p w14:paraId="2F05B8A9"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98A02B1"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free-physical-memory</w:t>
            </w:r>
          </w:p>
        </w:tc>
        <w:tc>
          <w:tcPr>
            <w:tcW w:w="9270" w:type="dxa"/>
            <w:shd w:val="clear" w:color="auto" w:fill="auto"/>
            <w:vAlign w:val="bottom"/>
            <w:hideMark/>
          </w:tcPr>
          <w:p w14:paraId="0E95E4DE" w14:textId="77777777" w:rsidR="00D96E2F"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amount of free physical memory</w:t>
            </w:r>
            <w:r w:rsidR="00D96E2F">
              <w:rPr>
                <w:rFonts w:ascii="Calibri" w:eastAsia="Times New Roman" w:hAnsi="Calibri" w:cs="Times New Roman"/>
                <w:color w:val="000000"/>
              </w:rPr>
              <w:t xml:space="preserve"> in bytes</w:t>
            </w:r>
          </w:p>
        </w:tc>
      </w:tr>
      <w:tr w:rsidR="0029459B" w:rsidRPr="00D6030C" w14:paraId="6DF8C5DA" w14:textId="77777777" w:rsidTr="00DF5286">
        <w:trPr>
          <w:trHeight w:val="320"/>
        </w:trPr>
        <w:tc>
          <w:tcPr>
            <w:tcW w:w="1078" w:type="dxa"/>
            <w:vAlign w:val="bottom"/>
          </w:tcPr>
          <w:p w14:paraId="0A478EE2"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6411E22"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global__established-neighbors-count-total</w:t>
            </w:r>
          </w:p>
        </w:tc>
        <w:tc>
          <w:tcPr>
            <w:tcW w:w="9270" w:type="dxa"/>
            <w:shd w:val="clear" w:color="auto" w:fill="auto"/>
            <w:vAlign w:val="bottom"/>
            <w:hideMark/>
          </w:tcPr>
          <w:p w14:paraId="3B2DFABC" w14:textId="77777777" w:rsidR="0029459B" w:rsidRPr="00D6030C" w:rsidRDefault="0029459B" w:rsidP="00DB0B65">
            <w:pPr>
              <w:rPr>
                <w:rFonts w:ascii="Calibri" w:eastAsia="Times New Roman" w:hAnsi="Calibri" w:cs="Times New Roman"/>
              </w:rPr>
            </w:pPr>
            <w:r w:rsidRPr="00D6030C">
              <w:rPr>
                <w:rFonts w:ascii="Calibri" w:eastAsia="Times New Roman" w:hAnsi="Calibri" w:cs="Times New Roman"/>
                <w:color w:val="000000"/>
              </w:rPr>
              <w:t>number of established neighbors</w:t>
            </w:r>
            <w:r w:rsidR="00D96E2F" w:rsidRPr="00DB0B65">
              <w:rPr>
                <w:rFonts w:ascii="Calibri" w:eastAsia="Times New Roman" w:hAnsi="Calibri" w:cs="Times New Roman"/>
                <w:color w:val="000000"/>
              </w:rPr>
              <w:t xml:space="preserve"> </w:t>
            </w:r>
            <w:r w:rsidR="00F56AD5" w:rsidRPr="00DB0B65">
              <w:rPr>
                <w:rFonts w:ascii="Calibri" w:eastAsia="Times New Roman" w:hAnsi="Calibri" w:cs="Times New Roman"/>
                <w:color w:val="000000"/>
              </w:rPr>
              <w:t>-</w:t>
            </w:r>
            <w:r w:rsidR="00F56AD5" w:rsidRPr="00DB0B65">
              <w:rPr>
                <w:rFonts w:ascii="Calibri" w:eastAsia="Times New Roman" w:hAnsi="Calibri" w:cs="Times New Roman"/>
                <w:color w:val="58585B"/>
                <w:shd w:val="clear" w:color="auto" w:fill="FFFFFF"/>
              </w:rPr>
              <w:t xml:space="preserve">The fact that routers are neighbors is not sufficient to guarantee an exchange of </w:t>
            </w:r>
            <w:r w:rsidR="00832B68" w:rsidRPr="00DB0B65">
              <w:rPr>
                <w:rFonts w:ascii="Calibri" w:eastAsia="Times New Roman" w:hAnsi="Calibri" w:cs="Times New Roman"/>
                <w:color w:val="58585B"/>
                <w:shd w:val="clear" w:color="auto" w:fill="FFFFFF"/>
              </w:rPr>
              <w:t>route/link state</w:t>
            </w:r>
            <w:r w:rsidR="00F56AD5" w:rsidRPr="00DB0B65">
              <w:rPr>
                <w:rFonts w:ascii="Calibri" w:eastAsia="Times New Roman" w:hAnsi="Calibri" w:cs="Times New Roman"/>
                <w:color w:val="58585B"/>
                <w:shd w:val="clear" w:color="auto" w:fill="FFFFFF"/>
              </w:rPr>
              <w:t xml:space="preserve"> updates; they must form adjacencies to exchange </w:t>
            </w:r>
            <w:r w:rsidR="00DB0B65" w:rsidRPr="00DB0B65">
              <w:rPr>
                <w:rFonts w:ascii="Calibri" w:eastAsia="Times New Roman" w:hAnsi="Calibri" w:cs="Times New Roman"/>
                <w:color w:val="58585B"/>
                <w:shd w:val="clear" w:color="auto" w:fill="FFFFFF"/>
              </w:rPr>
              <w:t xml:space="preserve">route / </w:t>
            </w:r>
            <w:r w:rsidR="00F56AD5" w:rsidRPr="00DB0B65">
              <w:rPr>
                <w:rFonts w:ascii="Calibri" w:eastAsia="Times New Roman" w:hAnsi="Calibri" w:cs="Times New Roman"/>
                <w:color w:val="58585B"/>
                <w:shd w:val="clear" w:color="auto" w:fill="FFFFFF"/>
              </w:rPr>
              <w:t>link-state updates. Adjacency is an advanced form of neighborship formed by routers that are willing to exchange routing information after negotiating parameters of such an exchange. Routers reach a </w:t>
            </w:r>
            <w:r w:rsidR="00F56AD5" w:rsidRPr="00DB0B65">
              <w:rPr>
                <w:rFonts w:ascii="Calibri" w:hAnsi="Calibri" w:cs="Courier New"/>
                <w:color w:val="58585B"/>
                <w:bdr w:val="none" w:sz="0" w:space="0" w:color="auto" w:frame="1"/>
                <w:shd w:val="clear" w:color="auto" w:fill="FFFFFF"/>
              </w:rPr>
              <w:t>FULL</w:t>
            </w:r>
            <w:r w:rsidR="00F56AD5" w:rsidRPr="00DB0B65">
              <w:rPr>
                <w:rFonts w:ascii="Calibri" w:eastAsia="Times New Roman" w:hAnsi="Calibri" w:cs="Times New Roman"/>
                <w:color w:val="58585B"/>
                <w:shd w:val="clear" w:color="auto" w:fill="FFFFFF"/>
              </w:rPr>
              <w:t xml:space="preserve"> state of adjacency when they have synchronized </w:t>
            </w:r>
            <w:r w:rsidR="00832B68" w:rsidRPr="00DB0B65">
              <w:rPr>
                <w:rFonts w:ascii="Calibri" w:eastAsia="Times New Roman" w:hAnsi="Calibri" w:cs="Times New Roman"/>
                <w:color w:val="58585B"/>
                <w:shd w:val="clear" w:color="auto" w:fill="FFFFFF"/>
              </w:rPr>
              <w:t>information</w:t>
            </w:r>
          </w:p>
        </w:tc>
      </w:tr>
      <w:tr w:rsidR="0029459B" w:rsidRPr="00D6030C" w14:paraId="709545E3" w14:textId="77777777" w:rsidTr="00DF5286">
        <w:trPr>
          <w:trHeight w:val="320"/>
        </w:trPr>
        <w:tc>
          <w:tcPr>
            <w:tcW w:w="1078" w:type="dxa"/>
            <w:vAlign w:val="bottom"/>
          </w:tcPr>
          <w:p w14:paraId="7BCB27F0"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BC82A2F"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global__neighbors-count-total</w:t>
            </w:r>
          </w:p>
        </w:tc>
        <w:tc>
          <w:tcPr>
            <w:tcW w:w="9270" w:type="dxa"/>
            <w:shd w:val="clear" w:color="auto" w:fill="auto"/>
            <w:vAlign w:val="bottom"/>
            <w:hideMark/>
          </w:tcPr>
          <w:p w14:paraId="09071AA1"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total number of neighbors</w:t>
            </w:r>
            <w:r w:rsidR="00832B68">
              <w:rPr>
                <w:rFonts w:ascii="Calibri" w:eastAsia="Times New Roman" w:hAnsi="Calibri" w:cs="Times New Roman"/>
                <w:color w:val="000000"/>
              </w:rPr>
              <w:t xml:space="preserve"> (see above for neighbor description)</w:t>
            </w:r>
          </w:p>
        </w:tc>
      </w:tr>
      <w:tr w:rsidR="0029459B" w:rsidRPr="00D6030C" w14:paraId="36B72BF8" w14:textId="77777777" w:rsidTr="00DF5286">
        <w:trPr>
          <w:trHeight w:val="368"/>
        </w:trPr>
        <w:tc>
          <w:tcPr>
            <w:tcW w:w="1078" w:type="dxa"/>
            <w:vAlign w:val="bottom"/>
          </w:tcPr>
          <w:p w14:paraId="29A70689"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7B26CFF"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global__nexthop-count</w:t>
            </w:r>
          </w:p>
        </w:tc>
        <w:tc>
          <w:tcPr>
            <w:tcW w:w="9270" w:type="dxa"/>
            <w:shd w:val="clear" w:color="auto" w:fill="auto"/>
            <w:vAlign w:val="bottom"/>
            <w:hideMark/>
          </w:tcPr>
          <w:p w14:paraId="630C2117" w14:textId="77777777" w:rsidR="00265CD7" w:rsidRPr="00265CD7" w:rsidRDefault="0029459B" w:rsidP="00265CD7">
            <w:pPr>
              <w:rPr>
                <w:rFonts w:ascii="Calibri" w:eastAsia="Times New Roman" w:hAnsi="Calibri" w:cs="Times New Roman"/>
                <w:color w:val="000000"/>
              </w:rPr>
            </w:pPr>
            <w:r w:rsidRPr="00D6030C">
              <w:rPr>
                <w:rFonts w:ascii="Calibri" w:eastAsia="Times New Roman" w:hAnsi="Calibri" w:cs="Times New Roman"/>
                <w:color w:val="000000"/>
              </w:rPr>
              <w:t>number of next hops</w:t>
            </w:r>
            <w:r w:rsidR="00265CD7">
              <w:rPr>
                <w:rFonts w:ascii="Calibri" w:eastAsia="Times New Roman" w:hAnsi="Calibri" w:cs="Times New Roman"/>
                <w:color w:val="000000"/>
              </w:rPr>
              <w:t xml:space="preserve"> - </w:t>
            </w:r>
            <w:r w:rsidR="00265CD7" w:rsidRPr="00265CD7">
              <w:rPr>
                <w:rFonts w:ascii="Calibri" w:eastAsia="Times New Roman" w:hAnsi="Calibri" w:cs="Times New Roman"/>
                <w:bCs/>
                <w:color w:val="000000"/>
              </w:rPr>
              <w:t>Next hop</w:t>
            </w:r>
            <w:r w:rsidR="00265CD7" w:rsidRPr="00265CD7">
              <w:rPr>
                <w:rFonts w:ascii="Calibri" w:eastAsia="Times New Roman" w:hAnsi="Calibri" w:cs="Times New Roman"/>
                <w:color w:val="000000"/>
              </w:rPr>
              <w:t> is a routing term that refers to the </w:t>
            </w:r>
            <w:r w:rsidR="00265CD7" w:rsidRPr="00265CD7">
              <w:rPr>
                <w:rFonts w:ascii="Calibri" w:eastAsia="Times New Roman" w:hAnsi="Calibri" w:cs="Times New Roman"/>
                <w:bCs/>
                <w:color w:val="000000"/>
              </w:rPr>
              <w:t>next</w:t>
            </w:r>
            <w:r w:rsidR="00265CD7" w:rsidRPr="00265CD7">
              <w:rPr>
                <w:rFonts w:ascii="Calibri" w:eastAsia="Times New Roman" w:hAnsi="Calibri" w:cs="Times New Roman"/>
                <w:color w:val="000000"/>
              </w:rPr>
              <w:t> closest router a packet can go through. The </w:t>
            </w:r>
            <w:r w:rsidR="00265CD7" w:rsidRPr="00265CD7">
              <w:rPr>
                <w:rFonts w:ascii="Calibri" w:eastAsia="Times New Roman" w:hAnsi="Calibri" w:cs="Times New Roman"/>
                <w:bCs/>
                <w:color w:val="000000"/>
              </w:rPr>
              <w:t>next hop</w:t>
            </w:r>
            <w:r w:rsidR="00265CD7" w:rsidRPr="00265CD7">
              <w:rPr>
                <w:rFonts w:ascii="Calibri" w:eastAsia="Times New Roman" w:hAnsi="Calibri" w:cs="Times New Roman"/>
                <w:color w:val="000000"/>
              </w:rPr>
              <w:t> is among the series of routers that are connected together in a network and is the </w:t>
            </w:r>
            <w:r w:rsidR="00265CD7" w:rsidRPr="00265CD7">
              <w:rPr>
                <w:rFonts w:ascii="Calibri" w:eastAsia="Times New Roman" w:hAnsi="Calibri" w:cs="Times New Roman"/>
                <w:bCs/>
                <w:color w:val="000000"/>
              </w:rPr>
              <w:t>next</w:t>
            </w:r>
            <w:r w:rsidR="00265CD7" w:rsidRPr="00265CD7">
              <w:rPr>
                <w:rFonts w:ascii="Calibri" w:eastAsia="Times New Roman" w:hAnsi="Calibri" w:cs="Times New Roman"/>
                <w:color w:val="000000"/>
              </w:rPr>
              <w:t> possible destination for a data packet.</w:t>
            </w:r>
          </w:p>
          <w:p w14:paraId="635E60DF" w14:textId="77777777" w:rsidR="0029459B" w:rsidRPr="00D6030C" w:rsidRDefault="0029459B" w:rsidP="00D6030C">
            <w:pPr>
              <w:rPr>
                <w:rFonts w:ascii="Calibri" w:eastAsia="Times New Roman" w:hAnsi="Calibri" w:cs="Times New Roman"/>
                <w:color w:val="000000"/>
              </w:rPr>
            </w:pPr>
          </w:p>
        </w:tc>
      </w:tr>
      <w:tr w:rsidR="0029459B" w:rsidRPr="00D6030C" w14:paraId="699D06BA" w14:textId="77777777" w:rsidTr="00DF5286">
        <w:trPr>
          <w:trHeight w:val="320"/>
        </w:trPr>
        <w:tc>
          <w:tcPr>
            <w:tcW w:w="1078" w:type="dxa"/>
            <w:vAlign w:val="bottom"/>
          </w:tcPr>
          <w:p w14:paraId="2C1EA495"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E9CB9A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global__restart-count</w:t>
            </w:r>
          </w:p>
        </w:tc>
        <w:tc>
          <w:tcPr>
            <w:tcW w:w="9270" w:type="dxa"/>
            <w:shd w:val="clear" w:color="auto" w:fill="auto"/>
            <w:vAlign w:val="bottom"/>
            <w:hideMark/>
          </w:tcPr>
          <w:p w14:paraId="4D8B071F"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session restarts</w:t>
            </w:r>
            <w:r w:rsidR="006F62A5">
              <w:rPr>
                <w:rFonts w:ascii="Calibri" w:eastAsia="Times New Roman" w:hAnsi="Calibri" w:cs="Times New Roman"/>
                <w:color w:val="000000"/>
              </w:rPr>
              <w:t xml:space="preserve"> -  This is the number of </w:t>
            </w:r>
          </w:p>
        </w:tc>
      </w:tr>
      <w:tr w:rsidR="0029459B" w:rsidRPr="00D6030C" w14:paraId="1E942852" w14:textId="77777777" w:rsidTr="00DF5286">
        <w:trPr>
          <w:trHeight w:val="320"/>
        </w:trPr>
        <w:tc>
          <w:tcPr>
            <w:tcW w:w="1078" w:type="dxa"/>
            <w:vAlign w:val="bottom"/>
          </w:tcPr>
          <w:p w14:paraId="4817FEF0"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B9C103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gre-error-drop</w:t>
            </w:r>
          </w:p>
        </w:tc>
        <w:tc>
          <w:tcPr>
            <w:tcW w:w="9270" w:type="dxa"/>
            <w:shd w:val="clear" w:color="auto" w:fill="auto"/>
            <w:vAlign w:val="bottom"/>
            <w:hideMark/>
          </w:tcPr>
          <w:p w14:paraId="0D26A4FD"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gre packet drops</w:t>
            </w:r>
          </w:p>
        </w:tc>
      </w:tr>
      <w:tr w:rsidR="0029459B" w:rsidRPr="00D6030C" w14:paraId="3B09A9E0" w14:textId="77777777" w:rsidTr="00DF5286">
        <w:trPr>
          <w:trHeight w:val="320"/>
        </w:trPr>
        <w:tc>
          <w:tcPr>
            <w:tcW w:w="1078" w:type="dxa"/>
            <w:vAlign w:val="bottom"/>
          </w:tcPr>
          <w:p w14:paraId="34DBA449"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693A5DD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gre-lookup-failed-drop</w:t>
            </w:r>
          </w:p>
        </w:tc>
        <w:tc>
          <w:tcPr>
            <w:tcW w:w="9270" w:type="dxa"/>
            <w:shd w:val="clear" w:color="auto" w:fill="auto"/>
            <w:vAlign w:val="bottom"/>
            <w:hideMark/>
          </w:tcPr>
          <w:p w14:paraId="7F2EA1FF"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gre lookup failures</w:t>
            </w:r>
          </w:p>
        </w:tc>
      </w:tr>
      <w:tr w:rsidR="0029459B" w:rsidRPr="00D6030C" w14:paraId="5E0A1E5E" w14:textId="77777777" w:rsidTr="00DF5286">
        <w:trPr>
          <w:trHeight w:val="320"/>
        </w:trPr>
        <w:tc>
          <w:tcPr>
            <w:tcW w:w="1078" w:type="dxa"/>
            <w:vAlign w:val="bottom"/>
          </w:tcPr>
          <w:p w14:paraId="7CC6C220"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701237F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incomplete-adjacency-packets</w:t>
            </w:r>
          </w:p>
        </w:tc>
        <w:tc>
          <w:tcPr>
            <w:tcW w:w="9270" w:type="dxa"/>
            <w:shd w:val="clear" w:color="auto" w:fill="auto"/>
            <w:vAlign w:val="bottom"/>
            <w:hideMark/>
          </w:tcPr>
          <w:p w14:paraId="05F9DFC4"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 xml:space="preserve">incomplete adjacency packets </w:t>
            </w:r>
          </w:p>
        </w:tc>
      </w:tr>
      <w:tr w:rsidR="0029459B" w:rsidRPr="00D6030C" w14:paraId="52EA9A8E" w14:textId="77777777" w:rsidTr="00DF5286">
        <w:trPr>
          <w:trHeight w:val="320"/>
        </w:trPr>
        <w:tc>
          <w:tcPr>
            <w:tcW w:w="1078" w:type="dxa"/>
            <w:vAlign w:val="bottom"/>
          </w:tcPr>
          <w:p w14:paraId="453BF6E2"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87B03CF"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input-data-rate</w:t>
            </w:r>
          </w:p>
        </w:tc>
        <w:tc>
          <w:tcPr>
            <w:tcW w:w="9270" w:type="dxa"/>
            <w:shd w:val="clear" w:color="auto" w:fill="auto"/>
            <w:vAlign w:val="bottom"/>
            <w:hideMark/>
          </w:tcPr>
          <w:p w14:paraId="124DEF86"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input data rate in bytes</w:t>
            </w:r>
          </w:p>
        </w:tc>
      </w:tr>
      <w:tr w:rsidR="0029459B" w:rsidRPr="00D6030C" w14:paraId="3A435767" w14:textId="77777777" w:rsidTr="00DF5286">
        <w:trPr>
          <w:trHeight w:val="320"/>
        </w:trPr>
        <w:tc>
          <w:tcPr>
            <w:tcW w:w="1078" w:type="dxa"/>
            <w:vAlign w:val="bottom"/>
          </w:tcPr>
          <w:p w14:paraId="0D38203E"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D399828"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input-drops</w:t>
            </w:r>
          </w:p>
        </w:tc>
        <w:tc>
          <w:tcPr>
            <w:tcW w:w="9270" w:type="dxa"/>
            <w:shd w:val="clear" w:color="auto" w:fill="auto"/>
            <w:vAlign w:val="bottom"/>
            <w:hideMark/>
          </w:tcPr>
          <w:p w14:paraId="658F01C2"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input packet drops</w:t>
            </w:r>
          </w:p>
        </w:tc>
      </w:tr>
      <w:tr w:rsidR="0029459B" w:rsidRPr="00D6030C" w14:paraId="0C80EA34" w14:textId="77777777" w:rsidTr="00DF5286">
        <w:trPr>
          <w:trHeight w:val="320"/>
        </w:trPr>
        <w:tc>
          <w:tcPr>
            <w:tcW w:w="1078" w:type="dxa"/>
            <w:vAlign w:val="bottom"/>
          </w:tcPr>
          <w:p w14:paraId="447CE1C9"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5EEADEC"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input-errors</w:t>
            </w:r>
          </w:p>
        </w:tc>
        <w:tc>
          <w:tcPr>
            <w:tcW w:w="9270" w:type="dxa"/>
            <w:shd w:val="clear" w:color="auto" w:fill="auto"/>
            <w:vAlign w:val="bottom"/>
            <w:hideMark/>
          </w:tcPr>
          <w:p w14:paraId="3092D84E"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input packet errors</w:t>
            </w:r>
          </w:p>
        </w:tc>
      </w:tr>
      <w:tr w:rsidR="0029459B" w:rsidRPr="00D6030C" w14:paraId="0899FA5C" w14:textId="77777777" w:rsidTr="00DF5286">
        <w:trPr>
          <w:trHeight w:val="320"/>
        </w:trPr>
        <w:tc>
          <w:tcPr>
            <w:tcW w:w="1078" w:type="dxa"/>
            <w:vAlign w:val="bottom"/>
          </w:tcPr>
          <w:p w14:paraId="48A5736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E491E32"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input-ignored-packets</w:t>
            </w:r>
          </w:p>
        </w:tc>
        <w:tc>
          <w:tcPr>
            <w:tcW w:w="9270" w:type="dxa"/>
            <w:shd w:val="clear" w:color="auto" w:fill="auto"/>
            <w:vAlign w:val="bottom"/>
            <w:hideMark/>
          </w:tcPr>
          <w:p w14:paraId="26182D98"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input packet ignored</w:t>
            </w:r>
          </w:p>
        </w:tc>
      </w:tr>
      <w:tr w:rsidR="0029459B" w:rsidRPr="00D6030C" w14:paraId="6588DB6B" w14:textId="77777777" w:rsidTr="00DF5286">
        <w:trPr>
          <w:trHeight w:val="320"/>
        </w:trPr>
        <w:tc>
          <w:tcPr>
            <w:tcW w:w="1078" w:type="dxa"/>
            <w:vAlign w:val="bottom"/>
          </w:tcPr>
          <w:p w14:paraId="1626629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9A19D36"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input-load</w:t>
            </w:r>
          </w:p>
        </w:tc>
        <w:tc>
          <w:tcPr>
            <w:tcW w:w="9270" w:type="dxa"/>
            <w:shd w:val="clear" w:color="auto" w:fill="auto"/>
            <w:vAlign w:val="bottom"/>
            <w:hideMark/>
          </w:tcPr>
          <w:p w14:paraId="281916B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input bandwidth laod</w:t>
            </w:r>
          </w:p>
        </w:tc>
      </w:tr>
      <w:tr w:rsidR="0029459B" w:rsidRPr="00D6030C" w14:paraId="6388470C" w14:textId="77777777" w:rsidTr="00DF5286">
        <w:trPr>
          <w:trHeight w:val="320"/>
        </w:trPr>
        <w:tc>
          <w:tcPr>
            <w:tcW w:w="1078" w:type="dxa"/>
            <w:vAlign w:val="bottom"/>
          </w:tcPr>
          <w:p w14:paraId="4E568484"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826A45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input-packet-rate</w:t>
            </w:r>
          </w:p>
        </w:tc>
        <w:tc>
          <w:tcPr>
            <w:tcW w:w="9270" w:type="dxa"/>
            <w:shd w:val="clear" w:color="auto" w:fill="auto"/>
            <w:vAlign w:val="bottom"/>
            <w:hideMark/>
          </w:tcPr>
          <w:p w14:paraId="2D7B055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input packet rate</w:t>
            </w:r>
          </w:p>
        </w:tc>
      </w:tr>
      <w:tr w:rsidR="0029459B" w:rsidRPr="00D6030C" w14:paraId="0D8016E9" w14:textId="77777777" w:rsidTr="00DF5286">
        <w:trPr>
          <w:trHeight w:val="320"/>
        </w:trPr>
        <w:tc>
          <w:tcPr>
            <w:tcW w:w="1078" w:type="dxa"/>
            <w:vAlign w:val="bottom"/>
          </w:tcPr>
          <w:p w14:paraId="7E1A87E6"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ADC7C0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input-queue-drops</w:t>
            </w:r>
          </w:p>
        </w:tc>
        <w:tc>
          <w:tcPr>
            <w:tcW w:w="9270" w:type="dxa"/>
            <w:shd w:val="clear" w:color="auto" w:fill="auto"/>
            <w:vAlign w:val="bottom"/>
            <w:hideMark/>
          </w:tcPr>
          <w:p w14:paraId="578E69DD"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input queue drops</w:t>
            </w:r>
          </w:p>
        </w:tc>
      </w:tr>
      <w:tr w:rsidR="0029459B" w:rsidRPr="00D6030C" w14:paraId="3F7E2232" w14:textId="77777777" w:rsidTr="00DF5286">
        <w:trPr>
          <w:trHeight w:val="320"/>
        </w:trPr>
        <w:tc>
          <w:tcPr>
            <w:tcW w:w="1078" w:type="dxa"/>
            <w:vAlign w:val="bottom"/>
          </w:tcPr>
          <w:p w14:paraId="05FB9109"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EF7B61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instance-name</w:t>
            </w:r>
          </w:p>
        </w:tc>
        <w:tc>
          <w:tcPr>
            <w:tcW w:w="9270" w:type="dxa"/>
            <w:shd w:val="clear" w:color="auto" w:fill="auto"/>
            <w:vAlign w:val="bottom"/>
            <w:hideMark/>
          </w:tcPr>
          <w:p w14:paraId="2010CC66"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name that uniquely identifies a routing process</w:t>
            </w:r>
          </w:p>
        </w:tc>
      </w:tr>
      <w:tr w:rsidR="0029459B" w:rsidRPr="00D6030C" w14:paraId="1E319455" w14:textId="77777777" w:rsidTr="00DF5286">
        <w:trPr>
          <w:trHeight w:val="320"/>
        </w:trPr>
        <w:tc>
          <w:tcPr>
            <w:tcW w:w="1078" w:type="dxa"/>
            <w:vAlign w:val="bottom"/>
          </w:tcPr>
          <w:p w14:paraId="64F2BA65"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4EE5938D"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interface-name</w:t>
            </w:r>
          </w:p>
        </w:tc>
        <w:tc>
          <w:tcPr>
            <w:tcW w:w="9270" w:type="dxa"/>
            <w:shd w:val="clear" w:color="auto" w:fill="auto"/>
            <w:vAlign w:val="bottom"/>
            <w:hideMark/>
          </w:tcPr>
          <w:p w14:paraId="585A6069"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interface name</w:t>
            </w:r>
          </w:p>
        </w:tc>
      </w:tr>
      <w:tr w:rsidR="0029459B" w:rsidRPr="00D6030C" w14:paraId="07287DB2" w14:textId="77777777" w:rsidTr="00DF5286">
        <w:trPr>
          <w:trHeight w:val="320"/>
        </w:trPr>
        <w:tc>
          <w:tcPr>
            <w:tcW w:w="1078" w:type="dxa"/>
            <w:vAlign w:val="bottom"/>
          </w:tcPr>
          <w:p w14:paraId="6F1441D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72EC17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lisp-decap-error-drops</w:t>
            </w:r>
          </w:p>
        </w:tc>
        <w:tc>
          <w:tcPr>
            <w:tcW w:w="9270" w:type="dxa"/>
            <w:shd w:val="clear" w:color="auto" w:fill="auto"/>
            <w:vAlign w:val="bottom"/>
            <w:hideMark/>
          </w:tcPr>
          <w:p w14:paraId="57C04BCB"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lisp decapsulation drops</w:t>
            </w:r>
          </w:p>
        </w:tc>
      </w:tr>
      <w:tr w:rsidR="0029459B" w:rsidRPr="00D6030C" w14:paraId="51B38136" w14:textId="77777777" w:rsidTr="00DF5286">
        <w:trPr>
          <w:trHeight w:val="320"/>
        </w:trPr>
        <w:tc>
          <w:tcPr>
            <w:tcW w:w="1078" w:type="dxa"/>
            <w:vAlign w:val="bottom"/>
          </w:tcPr>
          <w:p w14:paraId="376ACC10"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172356B6"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lisp-encap-error-drops</w:t>
            </w:r>
          </w:p>
        </w:tc>
        <w:tc>
          <w:tcPr>
            <w:tcW w:w="9270" w:type="dxa"/>
            <w:shd w:val="clear" w:color="auto" w:fill="auto"/>
            <w:vAlign w:val="bottom"/>
            <w:hideMark/>
          </w:tcPr>
          <w:p w14:paraId="41C22FE0"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lisp en</w:t>
            </w:r>
            <w:r>
              <w:rPr>
                <w:rFonts w:ascii="Calibri" w:eastAsia="Times New Roman" w:hAnsi="Calibri" w:cs="Times New Roman"/>
                <w:color w:val="000000"/>
              </w:rPr>
              <w:t>ca</w:t>
            </w:r>
            <w:r w:rsidRPr="00D6030C">
              <w:rPr>
                <w:rFonts w:ascii="Calibri" w:eastAsia="Times New Roman" w:hAnsi="Calibri" w:cs="Times New Roman"/>
                <w:color w:val="000000"/>
              </w:rPr>
              <w:t>psulation drops</w:t>
            </w:r>
          </w:p>
        </w:tc>
      </w:tr>
      <w:tr w:rsidR="0029459B" w:rsidRPr="00D6030C" w14:paraId="1F2B014F" w14:textId="77777777" w:rsidTr="00DF5286">
        <w:trPr>
          <w:trHeight w:val="320"/>
        </w:trPr>
        <w:tc>
          <w:tcPr>
            <w:tcW w:w="1078" w:type="dxa"/>
            <w:vAlign w:val="bottom"/>
          </w:tcPr>
          <w:p w14:paraId="6E70D07A"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78FACCAE"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lisp-punt-drops</w:t>
            </w:r>
          </w:p>
        </w:tc>
        <w:tc>
          <w:tcPr>
            <w:tcW w:w="9270" w:type="dxa"/>
            <w:shd w:val="clear" w:color="auto" w:fill="auto"/>
            <w:vAlign w:val="bottom"/>
            <w:hideMark/>
          </w:tcPr>
          <w:p w14:paraId="488B32DC"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lisp punt drops</w:t>
            </w:r>
          </w:p>
        </w:tc>
      </w:tr>
      <w:tr w:rsidR="0029459B" w:rsidRPr="00D6030C" w14:paraId="6A158F33" w14:textId="77777777" w:rsidTr="00DF5286">
        <w:trPr>
          <w:trHeight w:val="320"/>
        </w:trPr>
        <w:tc>
          <w:tcPr>
            <w:tcW w:w="1078" w:type="dxa"/>
            <w:vAlign w:val="bottom"/>
          </w:tcPr>
          <w:p w14:paraId="4FDDEFF1"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104ACBE4"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load-interval</w:t>
            </w:r>
          </w:p>
        </w:tc>
        <w:tc>
          <w:tcPr>
            <w:tcW w:w="9270" w:type="dxa"/>
            <w:shd w:val="clear" w:color="auto" w:fill="auto"/>
            <w:vAlign w:val="bottom"/>
            <w:hideMark/>
          </w:tcPr>
          <w:p w14:paraId="207CAD6A"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seconds for load calculation of an interface for load averages</w:t>
            </w:r>
          </w:p>
        </w:tc>
      </w:tr>
      <w:tr w:rsidR="0029459B" w:rsidRPr="00D6030C" w14:paraId="7B250F19" w14:textId="77777777" w:rsidTr="00DF5286">
        <w:trPr>
          <w:trHeight w:val="320"/>
        </w:trPr>
        <w:tc>
          <w:tcPr>
            <w:tcW w:w="1078" w:type="dxa"/>
            <w:vAlign w:val="bottom"/>
          </w:tcPr>
          <w:p w14:paraId="5823939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7E299B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mpls-disabled-interface</w:t>
            </w:r>
          </w:p>
        </w:tc>
        <w:tc>
          <w:tcPr>
            <w:tcW w:w="9270" w:type="dxa"/>
            <w:shd w:val="clear" w:color="auto" w:fill="auto"/>
            <w:vAlign w:val="bottom"/>
            <w:hideMark/>
          </w:tcPr>
          <w:p w14:paraId="7B2FFDB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mpls interface forwarding in a disabled state</w:t>
            </w:r>
          </w:p>
        </w:tc>
      </w:tr>
      <w:tr w:rsidR="0029459B" w:rsidRPr="00D6030C" w14:paraId="3262E812" w14:textId="77777777" w:rsidTr="00DF5286">
        <w:trPr>
          <w:trHeight w:val="320"/>
        </w:trPr>
        <w:tc>
          <w:tcPr>
            <w:tcW w:w="1078" w:type="dxa"/>
            <w:vAlign w:val="bottom"/>
          </w:tcPr>
          <w:p w14:paraId="57C12625"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27E14138"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multi-label-drops</w:t>
            </w:r>
          </w:p>
        </w:tc>
        <w:tc>
          <w:tcPr>
            <w:tcW w:w="9270" w:type="dxa"/>
            <w:shd w:val="clear" w:color="auto" w:fill="auto"/>
            <w:vAlign w:val="bottom"/>
            <w:hideMark/>
          </w:tcPr>
          <w:p w14:paraId="078FCAC7"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multi-label drops</w:t>
            </w:r>
          </w:p>
        </w:tc>
      </w:tr>
      <w:tr w:rsidR="0029459B" w:rsidRPr="00D6030C" w14:paraId="7BF72701" w14:textId="77777777" w:rsidTr="00DF5286">
        <w:trPr>
          <w:trHeight w:val="320"/>
        </w:trPr>
        <w:tc>
          <w:tcPr>
            <w:tcW w:w="1078" w:type="dxa"/>
            <w:vAlign w:val="bottom"/>
          </w:tcPr>
          <w:p w14:paraId="176DC1B9" w14:textId="77777777" w:rsidR="0029459B" w:rsidRDefault="0029459B">
            <w:pPr>
              <w:jc w:val="center"/>
              <w:rPr>
                <w:rFonts w:ascii="Calibri" w:eastAsia="Times New Roman" w:hAnsi="Calibri"/>
                <w:color w:val="000000"/>
              </w:rPr>
            </w:pPr>
            <w:r>
              <w:rPr>
                <w:rFonts w:ascii="Calibri" w:eastAsia="Times New Roman" w:hAnsi="Calibri"/>
                <w:color w:val="000000"/>
              </w:rPr>
              <w:t>N</w:t>
            </w:r>
          </w:p>
        </w:tc>
        <w:tc>
          <w:tcPr>
            <w:tcW w:w="7737" w:type="dxa"/>
            <w:shd w:val="clear" w:color="auto" w:fill="auto"/>
            <w:noWrap/>
            <w:vAlign w:val="center"/>
            <w:hideMark/>
          </w:tcPr>
          <w:p w14:paraId="68AD9F1C"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no-route-packets</w:t>
            </w:r>
          </w:p>
        </w:tc>
        <w:tc>
          <w:tcPr>
            <w:tcW w:w="9270" w:type="dxa"/>
            <w:shd w:val="clear" w:color="auto" w:fill="auto"/>
            <w:vAlign w:val="bottom"/>
            <w:hideMark/>
          </w:tcPr>
          <w:p w14:paraId="67BDEB42"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no route packets</w:t>
            </w:r>
          </w:p>
        </w:tc>
      </w:tr>
      <w:tr w:rsidR="0029459B" w:rsidRPr="00D6030C" w14:paraId="3E4A2A4B" w14:textId="77777777" w:rsidTr="00DF5286">
        <w:trPr>
          <w:trHeight w:val="320"/>
        </w:trPr>
        <w:tc>
          <w:tcPr>
            <w:tcW w:w="1078" w:type="dxa"/>
            <w:vAlign w:val="bottom"/>
          </w:tcPr>
          <w:p w14:paraId="53A03E02"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4577BB4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node-name</w:t>
            </w:r>
          </w:p>
        </w:tc>
        <w:tc>
          <w:tcPr>
            <w:tcW w:w="9270" w:type="dxa"/>
            <w:shd w:val="clear" w:color="auto" w:fill="auto"/>
            <w:vAlign w:val="bottom"/>
            <w:hideMark/>
          </w:tcPr>
          <w:p w14:paraId="1D576F01"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Name of the node</w:t>
            </w:r>
          </w:p>
        </w:tc>
      </w:tr>
      <w:tr w:rsidR="0029459B" w:rsidRPr="00D6030C" w14:paraId="1FF0D0AF" w14:textId="77777777" w:rsidTr="00DF5286">
        <w:trPr>
          <w:trHeight w:val="320"/>
        </w:trPr>
        <w:tc>
          <w:tcPr>
            <w:tcW w:w="1078" w:type="dxa"/>
            <w:vAlign w:val="bottom"/>
          </w:tcPr>
          <w:p w14:paraId="3E454A2D"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33B6C6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null-packets</w:t>
            </w:r>
          </w:p>
        </w:tc>
        <w:tc>
          <w:tcPr>
            <w:tcW w:w="9270" w:type="dxa"/>
            <w:shd w:val="clear" w:color="auto" w:fill="auto"/>
            <w:vAlign w:val="bottom"/>
            <w:hideMark/>
          </w:tcPr>
          <w:p w14:paraId="19BA6CE8"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total number of null packets</w:t>
            </w:r>
          </w:p>
        </w:tc>
      </w:tr>
      <w:tr w:rsidR="0029459B" w:rsidRPr="00D6030C" w14:paraId="0878C882" w14:textId="77777777" w:rsidTr="00DF5286">
        <w:trPr>
          <w:trHeight w:val="320"/>
        </w:trPr>
        <w:tc>
          <w:tcPr>
            <w:tcW w:w="1078" w:type="dxa"/>
            <w:vAlign w:val="bottom"/>
          </w:tcPr>
          <w:p w14:paraId="7482903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4FE40C49"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output-buffer-failures</w:t>
            </w:r>
          </w:p>
        </w:tc>
        <w:tc>
          <w:tcPr>
            <w:tcW w:w="9270" w:type="dxa"/>
            <w:shd w:val="clear" w:color="auto" w:fill="auto"/>
            <w:vAlign w:val="bottom"/>
            <w:hideMark/>
          </w:tcPr>
          <w:p w14:paraId="7AB8393D"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output buffer failures</w:t>
            </w:r>
          </w:p>
        </w:tc>
      </w:tr>
      <w:tr w:rsidR="0029459B" w:rsidRPr="00D6030C" w14:paraId="6FCD8501" w14:textId="77777777" w:rsidTr="00DF5286">
        <w:trPr>
          <w:trHeight w:val="320"/>
        </w:trPr>
        <w:tc>
          <w:tcPr>
            <w:tcW w:w="1078" w:type="dxa"/>
            <w:vAlign w:val="bottom"/>
          </w:tcPr>
          <w:p w14:paraId="1CB0D3B5"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46B68E3C"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output-data-rate</w:t>
            </w:r>
          </w:p>
        </w:tc>
        <w:tc>
          <w:tcPr>
            <w:tcW w:w="9270" w:type="dxa"/>
            <w:shd w:val="clear" w:color="auto" w:fill="auto"/>
            <w:vAlign w:val="bottom"/>
            <w:hideMark/>
          </w:tcPr>
          <w:p w14:paraId="647B7893"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output data rate in bytes</w:t>
            </w:r>
          </w:p>
        </w:tc>
      </w:tr>
      <w:tr w:rsidR="0029459B" w:rsidRPr="00D6030C" w14:paraId="2886BB24" w14:textId="77777777" w:rsidTr="00DF5286">
        <w:trPr>
          <w:trHeight w:val="320"/>
        </w:trPr>
        <w:tc>
          <w:tcPr>
            <w:tcW w:w="1078" w:type="dxa"/>
            <w:vAlign w:val="bottom"/>
          </w:tcPr>
          <w:p w14:paraId="3A745CE4"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D1C757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output-drops</w:t>
            </w:r>
          </w:p>
        </w:tc>
        <w:tc>
          <w:tcPr>
            <w:tcW w:w="9270" w:type="dxa"/>
            <w:shd w:val="clear" w:color="auto" w:fill="auto"/>
            <w:vAlign w:val="bottom"/>
            <w:hideMark/>
          </w:tcPr>
          <w:p w14:paraId="67D31984"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output drops</w:t>
            </w:r>
          </w:p>
        </w:tc>
      </w:tr>
      <w:tr w:rsidR="0029459B" w:rsidRPr="00D6030C" w14:paraId="312C02FB" w14:textId="77777777" w:rsidTr="00DF5286">
        <w:trPr>
          <w:trHeight w:val="320"/>
        </w:trPr>
        <w:tc>
          <w:tcPr>
            <w:tcW w:w="1078" w:type="dxa"/>
            <w:vAlign w:val="bottom"/>
          </w:tcPr>
          <w:p w14:paraId="53C613E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0F6EEEB"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output-errors</w:t>
            </w:r>
          </w:p>
        </w:tc>
        <w:tc>
          <w:tcPr>
            <w:tcW w:w="9270" w:type="dxa"/>
            <w:shd w:val="clear" w:color="auto" w:fill="auto"/>
            <w:vAlign w:val="bottom"/>
            <w:hideMark/>
          </w:tcPr>
          <w:p w14:paraId="4C389153"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output errors</w:t>
            </w:r>
          </w:p>
        </w:tc>
      </w:tr>
      <w:tr w:rsidR="0029459B" w:rsidRPr="00D6030C" w14:paraId="48DFCC9B" w14:textId="77777777" w:rsidTr="00DF5286">
        <w:trPr>
          <w:trHeight w:val="320"/>
        </w:trPr>
        <w:tc>
          <w:tcPr>
            <w:tcW w:w="1078" w:type="dxa"/>
            <w:vAlign w:val="bottom"/>
          </w:tcPr>
          <w:p w14:paraId="007B2B42"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0372ED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output-load</w:t>
            </w:r>
          </w:p>
        </w:tc>
        <w:tc>
          <w:tcPr>
            <w:tcW w:w="9270" w:type="dxa"/>
            <w:shd w:val="clear" w:color="auto" w:fill="auto"/>
            <w:vAlign w:val="bottom"/>
            <w:hideMark/>
          </w:tcPr>
          <w:p w14:paraId="300B9F02"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output bandwidth load in X bytes p[er second</w:t>
            </w:r>
          </w:p>
        </w:tc>
      </w:tr>
      <w:tr w:rsidR="0029459B" w:rsidRPr="00D6030C" w14:paraId="0FC2F818" w14:textId="77777777" w:rsidTr="00DF5286">
        <w:trPr>
          <w:trHeight w:val="320"/>
        </w:trPr>
        <w:tc>
          <w:tcPr>
            <w:tcW w:w="1078" w:type="dxa"/>
            <w:vAlign w:val="bottom"/>
          </w:tcPr>
          <w:p w14:paraId="4CB93355"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7F31DF1"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output-packet-rate</w:t>
            </w:r>
          </w:p>
        </w:tc>
        <w:tc>
          <w:tcPr>
            <w:tcW w:w="9270" w:type="dxa"/>
            <w:shd w:val="clear" w:color="auto" w:fill="auto"/>
            <w:vAlign w:val="bottom"/>
            <w:hideMark/>
          </w:tcPr>
          <w:p w14:paraId="44D08D21"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output packet rate in packets per second</w:t>
            </w:r>
          </w:p>
        </w:tc>
      </w:tr>
      <w:tr w:rsidR="0029459B" w:rsidRPr="00D6030C" w14:paraId="732D870B" w14:textId="77777777" w:rsidTr="00DF5286">
        <w:trPr>
          <w:trHeight w:val="320"/>
        </w:trPr>
        <w:tc>
          <w:tcPr>
            <w:tcW w:w="1078" w:type="dxa"/>
            <w:vAlign w:val="bottom"/>
          </w:tcPr>
          <w:p w14:paraId="45B460A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3ED89EA"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output-queue-drops</w:t>
            </w:r>
          </w:p>
        </w:tc>
        <w:tc>
          <w:tcPr>
            <w:tcW w:w="9270" w:type="dxa"/>
            <w:shd w:val="clear" w:color="auto" w:fill="auto"/>
            <w:vAlign w:val="bottom"/>
            <w:hideMark/>
          </w:tcPr>
          <w:p w14:paraId="3AD0B14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output queue drops</w:t>
            </w:r>
          </w:p>
        </w:tc>
      </w:tr>
      <w:tr w:rsidR="0029459B" w:rsidRPr="00D6030C" w14:paraId="0FC71420" w14:textId="77777777" w:rsidTr="00DF5286">
        <w:trPr>
          <w:trHeight w:val="320"/>
        </w:trPr>
        <w:tc>
          <w:tcPr>
            <w:tcW w:w="1078" w:type="dxa"/>
            <w:vAlign w:val="bottom"/>
          </w:tcPr>
          <w:p w14:paraId="34A2AF2D"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02726B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packets-received</w:t>
            </w:r>
          </w:p>
        </w:tc>
        <w:tc>
          <w:tcPr>
            <w:tcW w:w="9270" w:type="dxa"/>
            <w:shd w:val="clear" w:color="auto" w:fill="auto"/>
            <w:vAlign w:val="bottom"/>
            <w:hideMark/>
          </w:tcPr>
          <w:p w14:paraId="590429DE"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packets received</w:t>
            </w:r>
          </w:p>
        </w:tc>
      </w:tr>
      <w:tr w:rsidR="0029459B" w:rsidRPr="00D6030C" w14:paraId="39D036AB" w14:textId="77777777" w:rsidTr="00DF5286">
        <w:trPr>
          <w:trHeight w:val="320"/>
        </w:trPr>
        <w:tc>
          <w:tcPr>
            <w:tcW w:w="1078" w:type="dxa"/>
            <w:vAlign w:val="bottom"/>
          </w:tcPr>
          <w:p w14:paraId="635BC75F"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2FC66BF"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packets-sent</w:t>
            </w:r>
          </w:p>
        </w:tc>
        <w:tc>
          <w:tcPr>
            <w:tcW w:w="9270" w:type="dxa"/>
            <w:shd w:val="clear" w:color="auto" w:fill="auto"/>
            <w:vAlign w:val="bottom"/>
            <w:hideMark/>
          </w:tcPr>
          <w:p w14:paraId="37FE820E"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packets sent</w:t>
            </w:r>
          </w:p>
        </w:tc>
      </w:tr>
      <w:tr w:rsidR="0029459B" w:rsidRPr="00D6030C" w14:paraId="3F29B528" w14:textId="77777777" w:rsidTr="00DF5286">
        <w:trPr>
          <w:trHeight w:val="320"/>
        </w:trPr>
        <w:tc>
          <w:tcPr>
            <w:tcW w:w="1078" w:type="dxa"/>
            <w:vAlign w:val="bottom"/>
          </w:tcPr>
          <w:p w14:paraId="03CE00F6"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10791BF"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paths-count</w:t>
            </w:r>
          </w:p>
        </w:tc>
        <w:tc>
          <w:tcPr>
            <w:tcW w:w="9270" w:type="dxa"/>
            <w:shd w:val="clear" w:color="auto" w:fill="auto"/>
            <w:vAlign w:val="bottom"/>
            <w:hideMark/>
          </w:tcPr>
          <w:p w14:paraId="6A6EFE96"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learned route paths</w:t>
            </w:r>
          </w:p>
        </w:tc>
      </w:tr>
      <w:tr w:rsidR="0029459B" w:rsidRPr="00D6030C" w14:paraId="2070AF32" w14:textId="77777777" w:rsidTr="00DF5286">
        <w:trPr>
          <w:trHeight w:val="320"/>
        </w:trPr>
        <w:tc>
          <w:tcPr>
            <w:tcW w:w="1078" w:type="dxa"/>
            <w:vAlign w:val="bottom"/>
          </w:tcPr>
          <w:p w14:paraId="3E179241"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9528F79"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peak-input-data-rate</w:t>
            </w:r>
          </w:p>
        </w:tc>
        <w:tc>
          <w:tcPr>
            <w:tcW w:w="9270" w:type="dxa"/>
            <w:shd w:val="clear" w:color="auto" w:fill="auto"/>
            <w:vAlign w:val="bottom"/>
            <w:hideMark/>
          </w:tcPr>
          <w:p w14:paraId="5F56CFD9"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peak input data rate in bytes</w:t>
            </w:r>
          </w:p>
        </w:tc>
      </w:tr>
      <w:tr w:rsidR="0029459B" w:rsidRPr="00D6030C" w14:paraId="45E2E781" w14:textId="77777777" w:rsidTr="00DF5286">
        <w:trPr>
          <w:trHeight w:val="320"/>
        </w:trPr>
        <w:tc>
          <w:tcPr>
            <w:tcW w:w="1078" w:type="dxa"/>
            <w:vAlign w:val="bottom"/>
          </w:tcPr>
          <w:p w14:paraId="1DFDD234"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D75E1D8"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peak-input-packet-rate</w:t>
            </w:r>
          </w:p>
        </w:tc>
        <w:tc>
          <w:tcPr>
            <w:tcW w:w="9270" w:type="dxa"/>
            <w:shd w:val="clear" w:color="auto" w:fill="auto"/>
            <w:vAlign w:val="bottom"/>
            <w:hideMark/>
          </w:tcPr>
          <w:p w14:paraId="1E65E3DA"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peak input packet per second rate</w:t>
            </w:r>
          </w:p>
        </w:tc>
      </w:tr>
      <w:tr w:rsidR="0029459B" w:rsidRPr="00D6030C" w14:paraId="47852E17" w14:textId="77777777" w:rsidTr="00DF5286">
        <w:trPr>
          <w:trHeight w:val="320"/>
        </w:trPr>
        <w:tc>
          <w:tcPr>
            <w:tcW w:w="1078" w:type="dxa"/>
            <w:vAlign w:val="bottom"/>
          </w:tcPr>
          <w:p w14:paraId="2CD81A61"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978BEE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peak-output-data-rate</w:t>
            </w:r>
          </w:p>
        </w:tc>
        <w:tc>
          <w:tcPr>
            <w:tcW w:w="9270" w:type="dxa"/>
            <w:shd w:val="clear" w:color="auto" w:fill="auto"/>
            <w:vAlign w:val="bottom"/>
            <w:hideMark/>
          </w:tcPr>
          <w:p w14:paraId="28405838"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peak output data rate in bytes</w:t>
            </w:r>
          </w:p>
        </w:tc>
      </w:tr>
      <w:tr w:rsidR="0029459B" w:rsidRPr="00D6030C" w14:paraId="16679838" w14:textId="77777777" w:rsidTr="00DF5286">
        <w:trPr>
          <w:trHeight w:val="320"/>
        </w:trPr>
        <w:tc>
          <w:tcPr>
            <w:tcW w:w="1078" w:type="dxa"/>
            <w:vAlign w:val="bottom"/>
          </w:tcPr>
          <w:p w14:paraId="5B4608B6"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8C91E96"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peak-output-packet-rate</w:t>
            </w:r>
          </w:p>
        </w:tc>
        <w:tc>
          <w:tcPr>
            <w:tcW w:w="9270" w:type="dxa"/>
            <w:shd w:val="clear" w:color="auto" w:fill="auto"/>
            <w:vAlign w:val="bottom"/>
            <w:hideMark/>
          </w:tcPr>
          <w:p w14:paraId="46A72C9F"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peak output packet per second rate</w:t>
            </w:r>
          </w:p>
        </w:tc>
      </w:tr>
      <w:tr w:rsidR="0029459B" w:rsidRPr="00D6030C" w14:paraId="0EAF8DD2" w14:textId="77777777" w:rsidTr="00DF5286">
        <w:trPr>
          <w:trHeight w:val="320"/>
        </w:trPr>
        <w:tc>
          <w:tcPr>
            <w:tcW w:w="1078" w:type="dxa"/>
            <w:vAlign w:val="bottom"/>
          </w:tcPr>
          <w:p w14:paraId="1F4768A0"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1857228"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performance-statistics__global__configuration-items-processed</w:t>
            </w:r>
          </w:p>
        </w:tc>
        <w:tc>
          <w:tcPr>
            <w:tcW w:w="9270" w:type="dxa"/>
            <w:shd w:val="clear" w:color="auto" w:fill="auto"/>
            <w:vAlign w:val="bottom"/>
            <w:hideMark/>
          </w:tcPr>
          <w:p w14:paraId="47792C91"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configuration items processed</w:t>
            </w:r>
          </w:p>
        </w:tc>
      </w:tr>
      <w:tr w:rsidR="0029459B" w:rsidRPr="00D6030C" w14:paraId="04B2FD0E" w14:textId="77777777" w:rsidTr="00DF5286">
        <w:trPr>
          <w:trHeight w:val="320"/>
        </w:trPr>
        <w:tc>
          <w:tcPr>
            <w:tcW w:w="1078" w:type="dxa"/>
            <w:vAlign w:val="bottom"/>
          </w:tcPr>
          <w:p w14:paraId="7FE06E4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5FF3947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performance-statistics__global__ipv4rib-server__is-rib-connection-up</w:t>
            </w:r>
          </w:p>
        </w:tc>
        <w:tc>
          <w:tcPr>
            <w:tcW w:w="9270" w:type="dxa"/>
            <w:shd w:val="clear" w:color="auto" w:fill="auto"/>
            <w:vAlign w:val="bottom"/>
            <w:hideMark/>
          </w:tcPr>
          <w:p w14:paraId="1E92E6F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identifies RIB stats as up (true) or down (false)</w:t>
            </w:r>
          </w:p>
        </w:tc>
      </w:tr>
      <w:tr w:rsidR="0029459B" w:rsidRPr="00D6030C" w14:paraId="619DF99F" w14:textId="77777777" w:rsidTr="00DF5286">
        <w:trPr>
          <w:trHeight w:val="320"/>
        </w:trPr>
        <w:tc>
          <w:tcPr>
            <w:tcW w:w="1078" w:type="dxa"/>
            <w:vAlign w:val="bottom"/>
          </w:tcPr>
          <w:p w14:paraId="61A2B07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958AFC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performance-statistics__global__ipv4rib-server__rib-connection-up-count</w:t>
            </w:r>
          </w:p>
        </w:tc>
        <w:tc>
          <w:tcPr>
            <w:tcW w:w="9270" w:type="dxa"/>
            <w:shd w:val="clear" w:color="auto" w:fill="auto"/>
            <w:vAlign w:val="bottom"/>
            <w:hideMark/>
          </w:tcPr>
          <w:p w14:paraId="1A5C4A60"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identifies the type of address family - IPv4 or IPv6</w:t>
            </w:r>
          </w:p>
        </w:tc>
      </w:tr>
      <w:tr w:rsidR="0029459B" w:rsidRPr="00D6030C" w14:paraId="7A269385" w14:textId="77777777" w:rsidTr="00DF5286">
        <w:trPr>
          <w:trHeight w:val="320"/>
        </w:trPr>
        <w:tc>
          <w:tcPr>
            <w:tcW w:w="1078" w:type="dxa"/>
            <w:vAlign w:val="bottom"/>
          </w:tcPr>
          <w:p w14:paraId="047E442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B0A05AD"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performance-statistics__vrf__inbound-update-messages</w:t>
            </w:r>
          </w:p>
        </w:tc>
        <w:tc>
          <w:tcPr>
            <w:tcW w:w="9270" w:type="dxa"/>
            <w:shd w:val="clear" w:color="auto" w:fill="auto"/>
            <w:vAlign w:val="bottom"/>
            <w:hideMark/>
          </w:tcPr>
          <w:p w14:paraId="4A88B8CE" w14:textId="77777777" w:rsidR="0029459B" w:rsidRPr="00D6030C" w:rsidRDefault="0029459B" w:rsidP="00D6030C">
            <w:pPr>
              <w:rPr>
                <w:rFonts w:ascii="Calibri" w:eastAsia="Times New Roman" w:hAnsi="Calibri" w:cs="Times New Roman"/>
                <w:color w:val="000000"/>
              </w:rPr>
            </w:pPr>
            <w:r>
              <w:rPr>
                <w:rFonts w:ascii="Calibri" w:eastAsia="Times New Roman" w:hAnsi="Calibri" w:cs="Times New Roman"/>
                <w:color w:val="000000"/>
              </w:rPr>
              <w:t xml:space="preserve">number of inbound update </w:t>
            </w:r>
            <w:r w:rsidRPr="00D6030C">
              <w:rPr>
                <w:rFonts w:ascii="Calibri" w:eastAsia="Times New Roman" w:hAnsi="Calibri" w:cs="Times New Roman"/>
                <w:color w:val="000000"/>
              </w:rPr>
              <w:t>messages to vrf</w:t>
            </w:r>
          </w:p>
        </w:tc>
      </w:tr>
      <w:tr w:rsidR="0029459B" w:rsidRPr="00D6030C" w14:paraId="7E05FEF4" w14:textId="77777777" w:rsidTr="00DF5286">
        <w:trPr>
          <w:trHeight w:val="320"/>
        </w:trPr>
        <w:tc>
          <w:tcPr>
            <w:tcW w:w="1078" w:type="dxa"/>
            <w:vAlign w:val="bottom"/>
          </w:tcPr>
          <w:p w14:paraId="34F6499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772958D"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protocol-route-memory</w:t>
            </w:r>
          </w:p>
        </w:tc>
        <w:tc>
          <w:tcPr>
            <w:tcW w:w="9270" w:type="dxa"/>
            <w:shd w:val="clear" w:color="auto" w:fill="auto"/>
            <w:vAlign w:val="bottom"/>
            <w:hideMark/>
          </w:tcPr>
          <w:p w14:paraId="31E01EAF"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the amount of route memory in use</w:t>
            </w:r>
          </w:p>
        </w:tc>
      </w:tr>
      <w:tr w:rsidR="0029459B" w:rsidRPr="00D6030C" w14:paraId="274CD58B" w14:textId="77777777" w:rsidTr="00DF5286">
        <w:trPr>
          <w:trHeight w:val="640"/>
        </w:trPr>
        <w:tc>
          <w:tcPr>
            <w:tcW w:w="1078" w:type="dxa"/>
            <w:vAlign w:val="bottom"/>
          </w:tcPr>
          <w:p w14:paraId="4712DF9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A193F0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punt-unreachable-packets</w:t>
            </w:r>
          </w:p>
        </w:tc>
        <w:tc>
          <w:tcPr>
            <w:tcW w:w="9270" w:type="dxa"/>
            <w:shd w:val="clear" w:color="auto" w:fill="auto"/>
            <w:vAlign w:val="bottom"/>
            <w:hideMark/>
          </w:tcPr>
          <w:p w14:paraId="759319AC"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packets punted to route processor for IP addressed with an unreachable destination</w:t>
            </w:r>
          </w:p>
        </w:tc>
      </w:tr>
      <w:tr w:rsidR="0029459B" w:rsidRPr="00D6030C" w14:paraId="543ECD68" w14:textId="77777777" w:rsidTr="00DF5286">
        <w:trPr>
          <w:trHeight w:val="320"/>
        </w:trPr>
        <w:tc>
          <w:tcPr>
            <w:tcW w:w="1078" w:type="dxa"/>
            <w:vAlign w:val="bottom"/>
          </w:tcPr>
          <w:p w14:paraId="49A90B4A"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522EEE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ram-memory</w:t>
            </w:r>
          </w:p>
        </w:tc>
        <w:tc>
          <w:tcPr>
            <w:tcW w:w="9270" w:type="dxa"/>
            <w:shd w:val="clear" w:color="auto" w:fill="auto"/>
            <w:vAlign w:val="bottom"/>
            <w:hideMark/>
          </w:tcPr>
          <w:p w14:paraId="5833BF4D"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amount of RAM</w:t>
            </w:r>
          </w:p>
        </w:tc>
      </w:tr>
      <w:tr w:rsidR="0029459B" w:rsidRPr="00D6030C" w14:paraId="32DC56FC" w14:textId="77777777" w:rsidTr="00DF5286">
        <w:trPr>
          <w:trHeight w:val="320"/>
        </w:trPr>
        <w:tc>
          <w:tcPr>
            <w:tcW w:w="1078" w:type="dxa"/>
            <w:vAlign w:val="bottom"/>
          </w:tcPr>
          <w:p w14:paraId="085ADFDB"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14A9C91"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reliability</w:t>
            </w:r>
          </w:p>
        </w:tc>
        <w:tc>
          <w:tcPr>
            <w:tcW w:w="9270" w:type="dxa"/>
            <w:shd w:val="clear" w:color="auto" w:fill="auto"/>
            <w:vAlign w:val="bottom"/>
            <w:hideMark/>
          </w:tcPr>
          <w:p w14:paraId="46652F82"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reliability rates achieved by each process in the system</w:t>
            </w:r>
          </w:p>
        </w:tc>
      </w:tr>
      <w:tr w:rsidR="0029459B" w:rsidRPr="00D6030C" w14:paraId="0F844B73" w14:textId="77777777" w:rsidTr="00DF5286">
        <w:trPr>
          <w:trHeight w:val="320"/>
        </w:trPr>
        <w:tc>
          <w:tcPr>
            <w:tcW w:w="1078" w:type="dxa"/>
            <w:vAlign w:val="bottom"/>
          </w:tcPr>
          <w:p w14:paraId="4A01C355"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40AF802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route-table-name</w:t>
            </w:r>
          </w:p>
        </w:tc>
        <w:tc>
          <w:tcPr>
            <w:tcW w:w="9270" w:type="dxa"/>
            <w:shd w:val="clear" w:color="auto" w:fill="auto"/>
            <w:vAlign w:val="bottom"/>
            <w:hideMark/>
          </w:tcPr>
          <w:p w14:paraId="27D41DB4"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total number of routes</w:t>
            </w:r>
          </w:p>
        </w:tc>
      </w:tr>
      <w:tr w:rsidR="0029459B" w:rsidRPr="00D6030C" w14:paraId="6CA2E535" w14:textId="77777777" w:rsidTr="00DF5286">
        <w:trPr>
          <w:trHeight w:val="320"/>
        </w:trPr>
        <w:tc>
          <w:tcPr>
            <w:tcW w:w="1078" w:type="dxa"/>
            <w:vAlign w:val="bottom"/>
          </w:tcPr>
          <w:p w14:paraId="614F3213"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640DEB1"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routes-counts</w:t>
            </w:r>
          </w:p>
        </w:tc>
        <w:tc>
          <w:tcPr>
            <w:tcW w:w="9270" w:type="dxa"/>
            <w:shd w:val="clear" w:color="auto" w:fill="auto"/>
            <w:vAlign w:val="bottom"/>
            <w:hideMark/>
          </w:tcPr>
          <w:p w14:paraId="71ABF35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route</w:t>
            </w:r>
          </w:p>
        </w:tc>
      </w:tr>
      <w:tr w:rsidR="0029459B" w:rsidRPr="00D6030C" w14:paraId="33E7350F" w14:textId="77777777" w:rsidTr="00DF5286">
        <w:trPr>
          <w:trHeight w:val="320"/>
        </w:trPr>
        <w:tc>
          <w:tcPr>
            <w:tcW w:w="1078" w:type="dxa"/>
            <w:vAlign w:val="bottom"/>
          </w:tcPr>
          <w:p w14:paraId="404020A9"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731B75A"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rp-destination-drop-packets</w:t>
            </w:r>
          </w:p>
        </w:tc>
        <w:tc>
          <w:tcPr>
            <w:tcW w:w="9270" w:type="dxa"/>
            <w:shd w:val="clear" w:color="auto" w:fill="auto"/>
            <w:vAlign w:val="bottom"/>
            <w:hideMark/>
          </w:tcPr>
          <w:p w14:paraId="4953EE3B" w14:textId="77777777" w:rsidR="0029459B" w:rsidRPr="00D6030C" w:rsidRDefault="0029459B" w:rsidP="00FC3A0D">
            <w:pPr>
              <w:rPr>
                <w:rFonts w:ascii="Calibri" w:eastAsia="Times New Roman" w:hAnsi="Calibri" w:cs="Times New Roman"/>
                <w:color w:val="000000"/>
              </w:rPr>
            </w:pPr>
            <w:r w:rsidRPr="00D6030C">
              <w:rPr>
                <w:rFonts w:ascii="Calibri" w:eastAsia="Times New Roman" w:hAnsi="Calibri" w:cs="Times New Roman"/>
                <w:color w:val="000000"/>
              </w:rPr>
              <w:t>number of packet drops destined for route processor</w:t>
            </w:r>
          </w:p>
        </w:tc>
      </w:tr>
      <w:tr w:rsidR="0029459B" w:rsidRPr="00D6030C" w14:paraId="603354BD" w14:textId="77777777" w:rsidTr="00DF5286">
        <w:trPr>
          <w:trHeight w:val="320"/>
        </w:trPr>
        <w:tc>
          <w:tcPr>
            <w:tcW w:w="1078" w:type="dxa"/>
            <w:vAlign w:val="bottom"/>
          </w:tcPr>
          <w:p w14:paraId="47EB624E"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2C272CB8"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rpf-check-failure-packets</w:t>
            </w:r>
          </w:p>
        </w:tc>
        <w:tc>
          <w:tcPr>
            <w:tcW w:w="9270" w:type="dxa"/>
            <w:shd w:val="clear" w:color="auto" w:fill="auto"/>
            <w:vAlign w:val="bottom"/>
            <w:hideMark/>
          </w:tcPr>
          <w:p w14:paraId="75EB5546"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reverse path forwarding failure packets</w:t>
            </w:r>
          </w:p>
        </w:tc>
      </w:tr>
      <w:tr w:rsidR="0029459B" w:rsidRPr="00D6030C" w14:paraId="42F50273" w14:textId="77777777" w:rsidTr="00DF5286">
        <w:trPr>
          <w:trHeight w:val="320"/>
        </w:trPr>
        <w:tc>
          <w:tcPr>
            <w:tcW w:w="1078" w:type="dxa"/>
            <w:vAlign w:val="bottom"/>
          </w:tcPr>
          <w:p w14:paraId="2C46CFA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399BA6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saf-name</w:t>
            </w:r>
          </w:p>
        </w:tc>
        <w:tc>
          <w:tcPr>
            <w:tcW w:w="9270" w:type="dxa"/>
            <w:shd w:val="clear" w:color="auto" w:fill="auto"/>
            <w:vAlign w:val="bottom"/>
            <w:hideMark/>
          </w:tcPr>
          <w:p w14:paraId="2B8FB3E4"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Service Advertisement Framework name</w:t>
            </w:r>
          </w:p>
        </w:tc>
      </w:tr>
      <w:tr w:rsidR="0029459B" w:rsidRPr="00D6030C" w14:paraId="05AD27EC" w14:textId="77777777" w:rsidTr="00DF5286">
        <w:trPr>
          <w:trHeight w:val="320"/>
        </w:trPr>
        <w:tc>
          <w:tcPr>
            <w:tcW w:w="1078" w:type="dxa"/>
            <w:vAlign w:val="bottom"/>
          </w:tcPr>
          <w:p w14:paraId="4C6BE0B3"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198149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system-ram-memory</w:t>
            </w:r>
          </w:p>
        </w:tc>
        <w:tc>
          <w:tcPr>
            <w:tcW w:w="9270" w:type="dxa"/>
            <w:shd w:val="clear" w:color="auto" w:fill="auto"/>
            <w:vAlign w:val="bottom"/>
            <w:hideMark/>
          </w:tcPr>
          <w:p w14:paraId="225A8500"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system RAM</w:t>
            </w:r>
          </w:p>
        </w:tc>
      </w:tr>
      <w:tr w:rsidR="0029459B" w:rsidRPr="00D6030C" w14:paraId="5ACFF9D6" w14:textId="77777777" w:rsidTr="00DF5286">
        <w:trPr>
          <w:trHeight w:val="320"/>
        </w:trPr>
        <w:tc>
          <w:tcPr>
            <w:tcW w:w="1078" w:type="dxa"/>
            <w:vAlign w:val="bottom"/>
          </w:tcPr>
          <w:p w14:paraId="5EE130D2"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01AC8F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total-cpu-fifteen-minute</w:t>
            </w:r>
          </w:p>
        </w:tc>
        <w:tc>
          <w:tcPr>
            <w:tcW w:w="9270" w:type="dxa"/>
            <w:shd w:val="clear" w:color="auto" w:fill="auto"/>
            <w:vAlign w:val="bottom"/>
            <w:hideMark/>
          </w:tcPr>
          <w:p w14:paraId="1E9BD1E5"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15 minutes</w:t>
            </w:r>
          </w:p>
        </w:tc>
      </w:tr>
      <w:tr w:rsidR="0029459B" w:rsidRPr="00D6030C" w14:paraId="4CF20232" w14:textId="77777777" w:rsidTr="00DF5286">
        <w:trPr>
          <w:trHeight w:val="320"/>
        </w:trPr>
        <w:tc>
          <w:tcPr>
            <w:tcW w:w="1078" w:type="dxa"/>
            <w:vAlign w:val="bottom"/>
          </w:tcPr>
          <w:p w14:paraId="77B05F14"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443C886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total-cpu-five-minute</w:t>
            </w:r>
          </w:p>
        </w:tc>
        <w:tc>
          <w:tcPr>
            <w:tcW w:w="9270" w:type="dxa"/>
            <w:shd w:val="clear" w:color="auto" w:fill="auto"/>
            <w:vAlign w:val="bottom"/>
            <w:hideMark/>
          </w:tcPr>
          <w:p w14:paraId="61491D32"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5 minutes</w:t>
            </w:r>
          </w:p>
        </w:tc>
      </w:tr>
      <w:tr w:rsidR="0029459B" w:rsidRPr="00D6030C" w14:paraId="744917FA" w14:textId="77777777" w:rsidTr="00DF5286">
        <w:trPr>
          <w:trHeight w:val="320"/>
        </w:trPr>
        <w:tc>
          <w:tcPr>
            <w:tcW w:w="1078" w:type="dxa"/>
            <w:vAlign w:val="bottom"/>
          </w:tcPr>
          <w:p w14:paraId="7B4B1BBE"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0B74313A"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total-cpu-one-minute</w:t>
            </w:r>
          </w:p>
        </w:tc>
        <w:tc>
          <w:tcPr>
            <w:tcW w:w="9270" w:type="dxa"/>
            <w:shd w:val="clear" w:color="auto" w:fill="auto"/>
            <w:vAlign w:val="bottom"/>
            <w:hideMark/>
          </w:tcPr>
          <w:p w14:paraId="03913273"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CPU load for last 1 minutes</w:t>
            </w:r>
          </w:p>
        </w:tc>
      </w:tr>
      <w:tr w:rsidR="0029459B" w:rsidRPr="00D6030C" w14:paraId="57633061" w14:textId="77777777" w:rsidTr="00DF5286">
        <w:trPr>
          <w:trHeight w:val="320"/>
        </w:trPr>
        <w:tc>
          <w:tcPr>
            <w:tcW w:w="1078" w:type="dxa"/>
            <w:vAlign w:val="bottom"/>
          </w:tcPr>
          <w:p w14:paraId="3329C67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4B055D7"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total-number-of-drop-packets</w:t>
            </w:r>
          </w:p>
        </w:tc>
        <w:tc>
          <w:tcPr>
            <w:tcW w:w="9270" w:type="dxa"/>
            <w:shd w:val="clear" w:color="auto" w:fill="auto"/>
            <w:vAlign w:val="bottom"/>
            <w:hideMark/>
          </w:tcPr>
          <w:p w14:paraId="5BDA0E4B"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total number of dropped packets</w:t>
            </w:r>
          </w:p>
        </w:tc>
      </w:tr>
      <w:tr w:rsidR="0029459B" w:rsidRPr="00D6030C" w14:paraId="40D4FBE5" w14:textId="77777777" w:rsidTr="00DF5286">
        <w:trPr>
          <w:trHeight w:val="320"/>
        </w:trPr>
        <w:tc>
          <w:tcPr>
            <w:tcW w:w="1078" w:type="dxa"/>
            <w:vAlign w:val="bottom"/>
          </w:tcPr>
          <w:p w14:paraId="1343F0FA"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0806456"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unresolved-prefix-packets</w:t>
            </w:r>
          </w:p>
        </w:tc>
        <w:tc>
          <w:tcPr>
            <w:tcW w:w="9270" w:type="dxa"/>
            <w:shd w:val="clear" w:color="auto" w:fill="auto"/>
            <w:vAlign w:val="bottom"/>
            <w:hideMark/>
          </w:tcPr>
          <w:p w14:paraId="489615F4"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unresolved route prefix packets</w:t>
            </w:r>
          </w:p>
        </w:tc>
      </w:tr>
      <w:tr w:rsidR="0029459B" w:rsidRPr="00D6030C" w14:paraId="18122E5E" w14:textId="77777777" w:rsidTr="00DF5286">
        <w:trPr>
          <w:trHeight w:val="320"/>
        </w:trPr>
        <w:tc>
          <w:tcPr>
            <w:tcW w:w="1078" w:type="dxa"/>
            <w:vAlign w:val="bottom"/>
          </w:tcPr>
          <w:p w14:paraId="45D05A41"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523563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unsupported-feature-packets</w:t>
            </w:r>
          </w:p>
        </w:tc>
        <w:tc>
          <w:tcPr>
            <w:tcW w:w="9270" w:type="dxa"/>
            <w:shd w:val="clear" w:color="auto" w:fill="auto"/>
            <w:vAlign w:val="bottom"/>
            <w:hideMark/>
          </w:tcPr>
          <w:p w14:paraId="17AE62D4"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unsupported feature packets</w:t>
            </w:r>
          </w:p>
        </w:tc>
      </w:tr>
      <w:tr w:rsidR="0029459B" w:rsidRPr="00D6030C" w14:paraId="0CFF0ED6" w14:textId="77777777" w:rsidTr="00DF5286">
        <w:trPr>
          <w:trHeight w:val="320"/>
        </w:trPr>
        <w:tc>
          <w:tcPr>
            <w:tcW w:w="1078" w:type="dxa"/>
            <w:vAlign w:val="bottom"/>
          </w:tcPr>
          <w:p w14:paraId="0C898D5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3FFF722"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vrf-name</w:t>
            </w:r>
          </w:p>
        </w:tc>
        <w:tc>
          <w:tcPr>
            <w:tcW w:w="9270" w:type="dxa"/>
            <w:shd w:val="clear" w:color="auto" w:fill="auto"/>
            <w:vAlign w:val="bottom"/>
            <w:hideMark/>
          </w:tcPr>
          <w:p w14:paraId="5DB8937D"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virtual routing and forwarding name</w:t>
            </w:r>
          </w:p>
        </w:tc>
      </w:tr>
      <w:tr w:rsidR="0029459B" w:rsidRPr="00D6030C" w14:paraId="67CEA275" w14:textId="77777777" w:rsidTr="00DF5286">
        <w:trPr>
          <w:trHeight w:val="320"/>
        </w:trPr>
        <w:tc>
          <w:tcPr>
            <w:tcW w:w="1078" w:type="dxa"/>
            <w:vAlign w:val="bottom"/>
          </w:tcPr>
          <w:p w14:paraId="2FE8D4DA"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123A7003"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vrf_neighbors-count</w:t>
            </w:r>
          </w:p>
        </w:tc>
        <w:tc>
          <w:tcPr>
            <w:tcW w:w="9270" w:type="dxa"/>
            <w:shd w:val="clear" w:color="auto" w:fill="auto"/>
            <w:vAlign w:val="bottom"/>
            <w:hideMark/>
          </w:tcPr>
          <w:p w14:paraId="66E7DB22"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neighbor counts for virtual routing and forwarding name</w:t>
            </w:r>
          </w:p>
        </w:tc>
      </w:tr>
      <w:tr w:rsidR="0029459B" w:rsidRPr="00D6030C" w14:paraId="4B7EE668" w14:textId="77777777" w:rsidTr="00DF5286">
        <w:trPr>
          <w:trHeight w:val="320"/>
        </w:trPr>
        <w:tc>
          <w:tcPr>
            <w:tcW w:w="1078" w:type="dxa"/>
            <w:vAlign w:val="bottom"/>
          </w:tcPr>
          <w:p w14:paraId="7D3B4D0C"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6707D0CD"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vrf_network-count</w:t>
            </w:r>
          </w:p>
        </w:tc>
        <w:tc>
          <w:tcPr>
            <w:tcW w:w="9270" w:type="dxa"/>
            <w:shd w:val="clear" w:color="auto" w:fill="auto"/>
            <w:vAlign w:val="bottom"/>
            <w:hideMark/>
          </w:tcPr>
          <w:p w14:paraId="31E223A9"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network counts for virtual routing and forwarding name</w:t>
            </w:r>
          </w:p>
        </w:tc>
      </w:tr>
      <w:tr w:rsidR="0029459B" w:rsidRPr="00D6030C" w14:paraId="56792D62" w14:textId="77777777" w:rsidTr="00DF5286">
        <w:trPr>
          <w:trHeight w:val="320"/>
        </w:trPr>
        <w:tc>
          <w:tcPr>
            <w:tcW w:w="1078" w:type="dxa"/>
            <w:vAlign w:val="bottom"/>
          </w:tcPr>
          <w:p w14:paraId="5E59FFB7"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3DB40AD0"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vrf_path-count</w:t>
            </w:r>
          </w:p>
        </w:tc>
        <w:tc>
          <w:tcPr>
            <w:tcW w:w="9270" w:type="dxa"/>
            <w:shd w:val="clear" w:color="auto" w:fill="auto"/>
            <w:vAlign w:val="bottom"/>
            <w:hideMark/>
          </w:tcPr>
          <w:p w14:paraId="3F0FA6A7" w14:textId="77777777" w:rsidR="0029459B" w:rsidRPr="00D6030C" w:rsidRDefault="0029459B" w:rsidP="00FC3A0D">
            <w:pPr>
              <w:rPr>
                <w:rFonts w:ascii="Calibri" w:eastAsia="Times New Roman" w:hAnsi="Calibri" w:cs="Times New Roman"/>
                <w:color w:val="000000"/>
              </w:rPr>
            </w:pPr>
            <w:r w:rsidRPr="00D6030C">
              <w:rPr>
                <w:rFonts w:ascii="Calibri" w:eastAsia="Times New Roman" w:hAnsi="Calibri" w:cs="Times New Roman"/>
                <w:color w:val="000000"/>
              </w:rPr>
              <w:t>number of p</w:t>
            </w:r>
            <w:r>
              <w:rPr>
                <w:rFonts w:ascii="Calibri" w:eastAsia="Times New Roman" w:hAnsi="Calibri" w:cs="Times New Roman"/>
                <w:color w:val="000000"/>
              </w:rPr>
              <w:t>a</w:t>
            </w:r>
            <w:r w:rsidRPr="00D6030C">
              <w:rPr>
                <w:rFonts w:ascii="Calibri" w:eastAsia="Times New Roman" w:hAnsi="Calibri" w:cs="Times New Roman"/>
                <w:color w:val="000000"/>
              </w:rPr>
              <w:t>th counts for virtual routing and forwarding name</w:t>
            </w:r>
          </w:p>
        </w:tc>
      </w:tr>
      <w:tr w:rsidR="0029459B" w:rsidRPr="00D6030C" w14:paraId="58CD0D4C" w14:textId="77777777" w:rsidTr="00DF5286">
        <w:trPr>
          <w:trHeight w:val="320"/>
        </w:trPr>
        <w:tc>
          <w:tcPr>
            <w:tcW w:w="1078" w:type="dxa"/>
            <w:vAlign w:val="bottom"/>
          </w:tcPr>
          <w:p w14:paraId="01CEE4D8" w14:textId="77777777" w:rsidR="0029459B" w:rsidRDefault="0029459B">
            <w:pPr>
              <w:jc w:val="center"/>
              <w:rPr>
                <w:rFonts w:ascii="Calibri" w:eastAsia="Times New Roman" w:hAnsi="Calibri"/>
                <w:color w:val="000000"/>
              </w:rPr>
            </w:pPr>
            <w:r>
              <w:rPr>
                <w:rFonts w:ascii="Calibri" w:eastAsia="Times New Roman" w:hAnsi="Calibri"/>
                <w:color w:val="000000"/>
              </w:rPr>
              <w:t>Y</w:t>
            </w:r>
          </w:p>
        </w:tc>
        <w:tc>
          <w:tcPr>
            <w:tcW w:w="7737" w:type="dxa"/>
            <w:shd w:val="clear" w:color="auto" w:fill="auto"/>
            <w:noWrap/>
            <w:vAlign w:val="center"/>
            <w:hideMark/>
          </w:tcPr>
          <w:p w14:paraId="792DD695" w14:textId="77777777" w:rsidR="0029459B" w:rsidRPr="00D6030C" w:rsidRDefault="0029459B" w:rsidP="00DF5286">
            <w:pPr>
              <w:rPr>
                <w:rFonts w:ascii="Calibri" w:eastAsia="Times New Roman" w:hAnsi="Calibri" w:cs="Times New Roman"/>
                <w:color w:val="000000"/>
              </w:rPr>
            </w:pPr>
            <w:r w:rsidRPr="00D6030C">
              <w:rPr>
                <w:rFonts w:ascii="Calibri" w:eastAsia="Times New Roman" w:hAnsi="Calibri" w:cs="Times New Roman"/>
                <w:color w:val="000000"/>
              </w:rPr>
              <w:t>vrf_update-messages-received</w:t>
            </w:r>
          </w:p>
        </w:tc>
        <w:tc>
          <w:tcPr>
            <w:tcW w:w="9270" w:type="dxa"/>
            <w:shd w:val="clear" w:color="auto" w:fill="auto"/>
            <w:vAlign w:val="bottom"/>
            <w:hideMark/>
          </w:tcPr>
          <w:p w14:paraId="6E8E0119" w14:textId="77777777" w:rsidR="0029459B" w:rsidRPr="00D6030C" w:rsidRDefault="0029459B" w:rsidP="00D6030C">
            <w:pPr>
              <w:rPr>
                <w:rFonts w:ascii="Calibri" w:eastAsia="Times New Roman" w:hAnsi="Calibri" w:cs="Times New Roman"/>
                <w:color w:val="000000"/>
              </w:rPr>
            </w:pPr>
            <w:r w:rsidRPr="00D6030C">
              <w:rPr>
                <w:rFonts w:ascii="Calibri" w:eastAsia="Times New Roman" w:hAnsi="Calibri" w:cs="Times New Roman"/>
                <w:color w:val="000000"/>
              </w:rPr>
              <w:t>number of update messages received for virtual routing and forwarding name</w:t>
            </w:r>
          </w:p>
        </w:tc>
      </w:tr>
    </w:tbl>
    <w:p w14:paraId="4D840822" w14:textId="77777777" w:rsidR="00EA2BCC" w:rsidRDefault="00EA2BCC"/>
    <w:sectPr w:rsidR="00EA2BCC" w:rsidSect="00FC3A0D">
      <w:pgSz w:w="2016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0C"/>
    <w:rsid w:val="00012E30"/>
    <w:rsid w:val="00040997"/>
    <w:rsid w:val="000660ED"/>
    <w:rsid w:val="0015116B"/>
    <w:rsid w:val="001A7DB9"/>
    <w:rsid w:val="001B395A"/>
    <w:rsid w:val="001B7089"/>
    <w:rsid w:val="00265CD7"/>
    <w:rsid w:val="00270BC5"/>
    <w:rsid w:val="0029459B"/>
    <w:rsid w:val="003520DC"/>
    <w:rsid w:val="003A0133"/>
    <w:rsid w:val="003F28A0"/>
    <w:rsid w:val="00401BB2"/>
    <w:rsid w:val="00426688"/>
    <w:rsid w:val="00467DE5"/>
    <w:rsid w:val="00491684"/>
    <w:rsid w:val="004B38F5"/>
    <w:rsid w:val="004C14AE"/>
    <w:rsid w:val="004F4319"/>
    <w:rsid w:val="00552469"/>
    <w:rsid w:val="005B189C"/>
    <w:rsid w:val="00654E3F"/>
    <w:rsid w:val="006F2EBB"/>
    <w:rsid w:val="006F62A5"/>
    <w:rsid w:val="00754BA4"/>
    <w:rsid w:val="007C0B9B"/>
    <w:rsid w:val="00832B68"/>
    <w:rsid w:val="00837894"/>
    <w:rsid w:val="0085098E"/>
    <w:rsid w:val="00875844"/>
    <w:rsid w:val="00880FE1"/>
    <w:rsid w:val="008C069E"/>
    <w:rsid w:val="008C1C31"/>
    <w:rsid w:val="00963390"/>
    <w:rsid w:val="009A206D"/>
    <w:rsid w:val="009B5D66"/>
    <w:rsid w:val="009C048C"/>
    <w:rsid w:val="009D4259"/>
    <w:rsid w:val="00A5243C"/>
    <w:rsid w:val="00BC2818"/>
    <w:rsid w:val="00C06B84"/>
    <w:rsid w:val="00D05F8A"/>
    <w:rsid w:val="00D3784A"/>
    <w:rsid w:val="00D443D3"/>
    <w:rsid w:val="00D6030C"/>
    <w:rsid w:val="00D84FDE"/>
    <w:rsid w:val="00D96E2F"/>
    <w:rsid w:val="00DB0B65"/>
    <w:rsid w:val="00DF5286"/>
    <w:rsid w:val="00E22C58"/>
    <w:rsid w:val="00EA2BCC"/>
    <w:rsid w:val="00F56AD5"/>
    <w:rsid w:val="00FC3A0D"/>
    <w:rsid w:val="00FC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B0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4146">
      <w:bodyDiv w:val="1"/>
      <w:marLeft w:val="0"/>
      <w:marRight w:val="0"/>
      <w:marTop w:val="0"/>
      <w:marBottom w:val="0"/>
      <w:divBdr>
        <w:top w:val="none" w:sz="0" w:space="0" w:color="auto"/>
        <w:left w:val="none" w:sz="0" w:space="0" w:color="auto"/>
        <w:bottom w:val="none" w:sz="0" w:space="0" w:color="auto"/>
        <w:right w:val="none" w:sz="0" w:space="0" w:color="auto"/>
      </w:divBdr>
    </w:div>
    <w:div w:id="154534590">
      <w:bodyDiv w:val="1"/>
      <w:marLeft w:val="0"/>
      <w:marRight w:val="0"/>
      <w:marTop w:val="0"/>
      <w:marBottom w:val="0"/>
      <w:divBdr>
        <w:top w:val="none" w:sz="0" w:space="0" w:color="auto"/>
        <w:left w:val="none" w:sz="0" w:space="0" w:color="auto"/>
        <w:bottom w:val="none" w:sz="0" w:space="0" w:color="auto"/>
        <w:right w:val="none" w:sz="0" w:space="0" w:color="auto"/>
      </w:divBdr>
    </w:div>
    <w:div w:id="230164721">
      <w:bodyDiv w:val="1"/>
      <w:marLeft w:val="0"/>
      <w:marRight w:val="0"/>
      <w:marTop w:val="0"/>
      <w:marBottom w:val="0"/>
      <w:divBdr>
        <w:top w:val="none" w:sz="0" w:space="0" w:color="auto"/>
        <w:left w:val="none" w:sz="0" w:space="0" w:color="auto"/>
        <w:bottom w:val="none" w:sz="0" w:space="0" w:color="auto"/>
        <w:right w:val="none" w:sz="0" w:space="0" w:color="auto"/>
      </w:divBdr>
    </w:div>
    <w:div w:id="397365540">
      <w:bodyDiv w:val="1"/>
      <w:marLeft w:val="0"/>
      <w:marRight w:val="0"/>
      <w:marTop w:val="0"/>
      <w:marBottom w:val="0"/>
      <w:divBdr>
        <w:top w:val="none" w:sz="0" w:space="0" w:color="auto"/>
        <w:left w:val="none" w:sz="0" w:space="0" w:color="auto"/>
        <w:bottom w:val="none" w:sz="0" w:space="0" w:color="auto"/>
        <w:right w:val="none" w:sz="0" w:space="0" w:color="auto"/>
      </w:divBdr>
    </w:div>
    <w:div w:id="642780589">
      <w:bodyDiv w:val="1"/>
      <w:marLeft w:val="0"/>
      <w:marRight w:val="0"/>
      <w:marTop w:val="0"/>
      <w:marBottom w:val="0"/>
      <w:divBdr>
        <w:top w:val="none" w:sz="0" w:space="0" w:color="auto"/>
        <w:left w:val="none" w:sz="0" w:space="0" w:color="auto"/>
        <w:bottom w:val="none" w:sz="0" w:space="0" w:color="auto"/>
        <w:right w:val="none" w:sz="0" w:space="0" w:color="auto"/>
      </w:divBdr>
    </w:div>
    <w:div w:id="807015246">
      <w:bodyDiv w:val="1"/>
      <w:marLeft w:val="0"/>
      <w:marRight w:val="0"/>
      <w:marTop w:val="0"/>
      <w:marBottom w:val="0"/>
      <w:divBdr>
        <w:top w:val="none" w:sz="0" w:space="0" w:color="auto"/>
        <w:left w:val="none" w:sz="0" w:space="0" w:color="auto"/>
        <w:bottom w:val="none" w:sz="0" w:space="0" w:color="auto"/>
        <w:right w:val="none" w:sz="0" w:space="0" w:color="auto"/>
      </w:divBdr>
    </w:div>
    <w:div w:id="836379817">
      <w:bodyDiv w:val="1"/>
      <w:marLeft w:val="0"/>
      <w:marRight w:val="0"/>
      <w:marTop w:val="0"/>
      <w:marBottom w:val="0"/>
      <w:divBdr>
        <w:top w:val="none" w:sz="0" w:space="0" w:color="auto"/>
        <w:left w:val="none" w:sz="0" w:space="0" w:color="auto"/>
        <w:bottom w:val="none" w:sz="0" w:space="0" w:color="auto"/>
        <w:right w:val="none" w:sz="0" w:space="0" w:color="auto"/>
      </w:divBdr>
    </w:div>
    <w:div w:id="1156650643">
      <w:bodyDiv w:val="1"/>
      <w:marLeft w:val="0"/>
      <w:marRight w:val="0"/>
      <w:marTop w:val="0"/>
      <w:marBottom w:val="0"/>
      <w:divBdr>
        <w:top w:val="none" w:sz="0" w:space="0" w:color="auto"/>
        <w:left w:val="none" w:sz="0" w:space="0" w:color="auto"/>
        <w:bottom w:val="none" w:sz="0" w:space="0" w:color="auto"/>
        <w:right w:val="none" w:sz="0" w:space="0" w:color="auto"/>
      </w:divBdr>
    </w:div>
    <w:div w:id="1496605841">
      <w:bodyDiv w:val="1"/>
      <w:marLeft w:val="0"/>
      <w:marRight w:val="0"/>
      <w:marTop w:val="0"/>
      <w:marBottom w:val="0"/>
      <w:divBdr>
        <w:top w:val="none" w:sz="0" w:space="0" w:color="auto"/>
        <w:left w:val="none" w:sz="0" w:space="0" w:color="auto"/>
        <w:bottom w:val="none" w:sz="0" w:space="0" w:color="auto"/>
        <w:right w:val="none" w:sz="0" w:space="0" w:color="auto"/>
      </w:divBdr>
    </w:div>
    <w:div w:id="1603030041">
      <w:bodyDiv w:val="1"/>
      <w:marLeft w:val="0"/>
      <w:marRight w:val="0"/>
      <w:marTop w:val="0"/>
      <w:marBottom w:val="0"/>
      <w:divBdr>
        <w:top w:val="none" w:sz="0" w:space="0" w:color="auto"/>
        <w:left w:val="none" w:sz="0" w:space="0" w:color="auto"/>
        <w:bottom w:val="none" w:sz="0" w:space="0" w:color="auto"/>
        <w:right w:val="none" w:sz="0" w:space="0" w:color="auto"/>
      </w:divBdr>
    </w:div>
    <w:div w:id="1649703625">
      <w:bodyDiv w:val="1"/>
      <w:marLeft w:val="0"/>
      <w:marRight w:val="0"/>
      <w:marTop w:val="0"/>
      <w:marBottom w:val="0"/>
      <w:divBdr>
        <w:top w:val="none" w:sz="0" w:space="0" w:color="auto"/>
        <w:left w:val="none" w:sz="0" w:space="0" w:color="auto"/>
        <w:bottom w:val="none" w:sz="0" w:space="0" w:color="auto"/>
        <w:right w:val="none" w:sz="0" w:space="0" w:color="auto"/>
      </w:divBdr>
    </w:div>
    <w:div w:id="1815490954">
      <w:bodyDiv w:val="1"/>
      <w:marLeft w:val="0"/>
      <w:marRight w:val="0"/>
      <w:marTop w:val="0"/>
      <w:marBottom w:val="0"/>
      <w:divBdr>
        <w:top w:val="none" w:sz="0" w:space="0" w:color="auto"/>
        <w:left w:val="none" w:sz="0" w:space="0" w:color="auto"/>
        <w:bottom w:val="none" w:sz="0" w:space="0" w:color="auto"/>
        <w:right w:val="none" w:sz="0" w:space="0" w:color="auto"/>
      </w:divBdr>
    </w:div>
    <w:div w:id="2005741311">
      <w:bodyDiv w:val="1"/>
      <w:marLeft w:val="0"/>
      <w:marRight w:val="0"/>
      <w:marTop w:val="0"/>
      <w:marBottom w:val="0"/>
      <w:divBdr>
        <w:top w:val="none" w:sz="0" w:space="0" w:color="auto"/>
        <w:left w:val="none" w:sz="0" w:space="0" w:color="auto"/>
        <w:bottom w:val="none" w:sz="0" w:space="0" w:color="auto"/>
        <w:right w:val="none" w:sz="0" w:space="0" w:color="auto"/>
      </w:divBdr>
    </w:div>
    <w:div w:id="2063675223">
      <w:bodyDiv w:val="1"/>
      <w:marLeft w:val="0"/>
      <w:marRight w:val="0"/>
      <w:marTop w:val="0"/>
      <w:marBottom w:val="0"/>
      <w:divBdr>
        <w:top w:val="none" w:sz="0" w:space="0" w:color="auto"/>
        <w:left w:val="none" w:sz="0" w:space="0" w:color="auto"/>
        <w:bottom w:val="none" w:sz="0" w:space="0" w:color="auto"/>
        <w:right w:val="none" w:sz="0" w:space="0" w:color="auto"/>
      </w:divBdr>
      <w:divsChild>
        <w:div w:id="856577593">
          <w:marLeft w:val="0"/>
          <w:marRight w:val="0"/>
          <w:marTop w:val="0"/>
          <w:marBottom w:val="75"/>
          <w:divBdr>
            <w:top w:val="none" w:sz="0" w:space="0" w:color="auto"/>
            <w:left w:val="none" w:sz="0" w:space="0" w:color="auto"/>
            <w:bottom w:val="none" w:sz="0" w:space="0" w:color="auto"/>
            <w:right w:val="none" w:sz="0" w:space="0" w:color="auto"/>
          </w:divBdr>
        </w:div>
      </w:divsChild>
    </w:div>
    <w:div w:id="208741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pochconvert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1615</Words>
  <Characters>9208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Pletcher (apletche)</dc:creator>
  <cp:keywords/>
  <dc:description/>
  <cp:lastModifiedBy>Cisco Employee</cp:lastModifiedBy>
  <cp:revision>3</cp:revision>
  <cp:lastPrinted>2017-07-31T23:33:00Z</cp:lastPrinted>
  <dcterms:created xsi:type="dcterms:W3CDTF">2017-08-01T15:42:00Z</dcterms:created>
  <dcterms:modified xsi:type="dcterms:W3CDTF">2017-08-01T16:00:00Z</dcterms:modified>
</cp:coreProperties>
</file>