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91A96">
        <w:rPr>
          <w:rFonts w:hint="eastAsia"/>
          <w:b/>
          <w:sz w:val="72"/>
          <w:szCs w:val="72"/>
        </w:rPr>
        <w:t>十四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91A96" w:rsidP="00591A96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4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591A96">
              <w:rPr>
                <w:rFonts w:hint="eastAsia"/>
                <w:sz w:val="36"/>
                <w:szCs w:val="36"/>
              </w:rPr>
              <w:t>讨论软件维护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73DFC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 w:rsidR="00591A96">
              <w:rPr>
                <w:rFonts w:hint="eastAsia"/>
                <w:kern w:val="0"/>
                <w:sz w:val="36"/>
                <w:szCs w:val="36"/>
              </w:rPr>
              <w:t>首先我们继续讨论我们项目接下来的工作，然后我们讨论有关我们软件的维护及给各个组员分配任务。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591A96"/>
    <w:rsid w:val="007C74A8"/>
    <w:rsid w:val="008300FF"/>
    <w:rsid w:val="00C73DFC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2019-06-05T14:20:00Z</dcterms:created>
  <dcterms:modified xsi:type="dcterms:W3CDTF">2019-06-05T14:20:00Z</dcterms:modified>
</cp:coreProperties>
</file>