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F15D07" w14:textId="3E0311C2" w:rsidR="0030651F" w:rsidRDefault="00104739" w:rsidP="006B637C">
      <w:pPr>
        <w:jc w:val="center"/>
        <w:rPr>
          <w:rFonts w:ascii="NotoSans-Regular" w:hAnsi="NotoSans-Regular" w:cs="NotoSans-Regular"/>
          <w:color w:val="231F20"/>
          <w:sz w:val="28"/>
          <w:szCs w:val="28"/>
        </w:rPr>
      </w:pPr>
      <w:r>
        <w:rPr>
          <w:rFonts w:cs="NotoSans-Regular"/>
          <w:color w:val="A1481F"/>
          <w:sz w:val="28"/>
          <w:szCs w:val="28"/>
        </w:rPr>
        <w:t>Лабораторная № 4</w:t>
      </w:r>
      <w:r w:rsidR="004A1F91">
        <w:rPr>
          <w:rFonts w:cs="NotoSans-Regular"/>
          <w:color w:val="A1481F"/>
          <w:sz w:val="28"/>
          <w:szCs w:val="28"/>
        </w:rPr>
        <w:t>.</w:t>
      </w:r>
      <w:r w:rsidR="00451CB2">
        <w:rPr>
          <w:rFonts w:cs="NotoSans-Regular"/>
          <w:color w:val="A1481F"/>
          <w:sz w:val="28"/>
          <w:szCs w:val="28"/>
        </w:rPr>
        <w:t>3</w:t>
      </w:r>
      <w:r w:rsidR="00526254" w:rsidRPr="00526254">
        <w:rPr>
          <w:rFonts w:ascii="NotoSans-Regular" w:hAnsi="NotoSans-Regular" w:cs="NotoSans-Regular"/>
          <w:color w:val="A1481F"/>
          <w:sz w:val="28"/>
          <w:szCs w:val="28"/>
        </w:rPr>
        <w:t xml:space="preserve">: </w:t>
      </w:r>
      <w:r w:rsidRPr="00104739">
        <w:rPr>
          <w:rFonts w:ascii="NotoSans-Regular" w:hAnsi="NotoSans-Regular" w:cs="NotoSans-Regular"/>
          <w:color w:val="231F20"/>
          <w:sz w:val="28"/>
          <w:szCs w:val="28"/>
        </w:rPr>
        <w:t>Селекторы и базовые стили</w:t>
      </w:r>
    </w:p>
    <w:p w14:paraId="026CF126" w14:textId="4F9197E6" w:rsidR="00526254" w:rsidRDefault="00526254" w:rsidP="006B637C">
      <w:pPr>
        <w:shd w:val="clear" w:color="auto" w:fill="A8D08D" w:themeFill="accent6" w:themeFillTint="99"/>
        <w:spacing w:after="0"/>
        <w:rPr>
          <w:sz w:val="28"/>
          <w:szCs w:val="28"/>
        </w:rPr>
      </w:pPr>
      <w:r w:rsidRPr="00526254">
        <w:rPr>
          <w:sz w:val="28"/>
          <w:szCs w:val="28"/>
        </w:rPr>
        <w:t>УРОВЕНЬ СЛОЖНОСТИ: Начинающий</w:t>
      </w:r>
    </w:p>
    <w:p w14:paraId="5FAB5ABB" w14:textId="77777777" w:rsidR="00451CB2" w:rsidRPr="00451CB2" w:rsidRDefault="00451CB2" w:rsidP="00451C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b/>
        </w:rPr>
      </w:pPr>
      <w:r w:rsidRPr="00451CB2">
        <w:rPr>
          <w:b/>
        </w:rPr>
        <w:t>Вам предоставлена разметка в lab04-test03.html. Изменить разметку нельзя, поэтому для этого</w:t>
      </w:r>
    </w:p>
    <w:p w14:paraId="079E6287" w14:textId="77777777" w:rsidR="00451CB2" w:rsidRDefault="00451CB2" w:rsidP="00451C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b/>
        </w:rPr>
      </w:pPr>
      <w:r w:rsidRPr="00451CB2">
        <w:rPr>
          <w:b/>
        </w:rPr>
        <w:t xml:space="preserve">потребуется работать с селекторами. Разметка включает ссылки на два шрифта </w:t>
      </w:r>
      <w:proofErr w:type="spellStart"/>
      <w:r w:rsidRPr="00451CB2">
        <w:rPr>
          <w:b/>
        </w:rPr>
        <w:t>Google</w:t>
      </w:r>
      <w:proofErr w:type="spellEnd"/>
      <w:r w:rsidRPr="00451CB2">
        <w:rPr>
          <w:b/>
        </w:rPr>
        <w:t>.</w:t>
      </w:r>
    </w:p>
    <w:p w14:paraId="5D56FDCF" w14:textId="4632B577" w:rsidR="00526254" w:rsidRDefault="006B637C" w:rsidP="00451C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b/>
        </w:rPr>
      </w:pPr>
      <w:r w:rsidRPr="006B637C">
        <w:rPr>
          <w:b/>
        </w:rPr>
        <w:t>И</w:t>
      </w:r>
      <w:r w:rsidR="00526254" w:rsidRPr="006B637C">
        <w:rPr>
          <w:b/>
        </w:rPr>
        <w:t>нструкции</w:t>
      </w:r>
    </w:p>
    <w:p w14:paraId="22688174" w14:textId="772C30C8" w:rsidR="00451CB2" w:rsidRDefault="00451CB2" w:rsidP="00451C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</w:pPr>
      <w:r>
        <w:t>В этом упражнении основное внимание уделяется стилям текста и символов. Конечный результат должен выглядеть</w:t>
      </w:r>
      <w:r>
        <w:t xml:space="preserve"> </w:t>
      </w:r>
      <w:r>
        <w:t xml:space="preserve">аналогично показанному на рисунке </w:t>
      </w:r>
      <w:r>
        <w:t>1</w:t>
      </w:r>
      <w:r>
        <w:t>.</w:t>
      </w:r>
    </w:p>
    <w:p w14:paraId="755857EC" w14:textId="2F4B1253" w:rsidR="00451CB2" w:rsidRDefault="00451CB2" w:rsidP="00451CB2">
      <w:pPr>
        <w:pStyle w:val="a5"/>
        <w:numPr>
          <w:ilvl w:val="0"/>
          <w:numId w:val="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0" w:firstLine="709"/>
      </w:pPr>
      <w:r>
        <w:t xml:space="preserve">Для элементов &lt;h1&gt; используйте толщину шрифта </w:t>
      </w:r>
      <w:proofErr w:type="gramStart"/>
      <w:r>
        <w:t>500 ,</w:t>
      </w:r>
      <w:proofErr w:type="gramEnd"/>
      <w:r>
        <w:t xml:space="preserve"> </w:t>
      </w:r>
      <w:proofErr w:type="spellStart"/>
      <w:r>
        <w:t>межбуквенный</w:t>
      </w:r>
      <w:proofErr w:type="spellEnd"/>
      <w:r>
        <w:t xml:space="preserve"> интервал 5 пикселей ,</w:t>
      </w:r>
      <w:r>
        <w:t xml:space="preserve"> </w:t>
      </w:r>
      <w:r>
        <w:t>цвет глубокого розового цвета и выравнивание текста по центру.</w:t>
      </w:r>
    </w:p>
    <w:p w14:paraId="6E0ABE42" w14:textId="5FB6FF67" w:rsidR="00451CB2" w:rsidRDefault="00451CB2" w:rsidP="00451CB2">
      <w:pPr>
        <w:pStyle w:val="a5"/>
        <w:numPr>
          <w:ilvl w:val="0"/>
          <w:numId w:val="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0" w:firstLine="709"/>
      </w:pPr>
      <w:r w:rsidRPr="00451CB2">
        <w:t>Чтобы завершить круги &lt;</w:t>
      </w:r>
      <w:proofErr w:type="spellStart"/>
      <w:r w:rsidRPr="00451CB2">
        <w:t>span</w:t>
      </w:r>
      <w:proofErr w:type="spellEnd"/>
      <w:proofErr w:type="gramStart"/>
      <w:r w:rsidRPr="00451CB2">
        <w:t>&gt; ,</w:t>
      </w:r>
      <w:proofErr w:type="gramEnd"/>
      <w:r w:rsidRPr="00451CB2">
        <w:t xml:space="preserve"> установите радиус границы на 50%, размер шрифта</w:t>
      </w:r>
      <w:r>
        <w:t xml:space="preserve"> </w:t>
      </w:r>
      <w:r w:rsidRPr="00451CB2">
        <w:t xml:space="preserve">до 12 пикселей и преобразуйте содержимое в верхний регистр с помощью свойства </w:t>
      </w:r>
      <w:proofErr w:type="spellStart"/>
      <w:r w:rsidRPr="00451CB2">
        <w:t>text-transform</w:t>
      </w:r>
      <w:proofErr w:type="spellEnd"/>
      <w:r w:rsidRPr="00451CB2">
        <w:t xml:space="preserve"> .</w:t>
      </w:r>
    </w:p>
    <w:p w14:paraId="0A7109B5" w14:textId="5C7F864F" w:rsidR="00451CB2" w:rsidRDefault="00451CB2" w:rsidP="00451CB2">
      <w:pPr>
        <w:pStyle w:val="a5"/>
        <w:numPr>
          <w:ilvl w:val="0"/>
          <w:numId w:val="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0" w:firstLine="709"/>
      </w:pPr>
      <w:r>
        <w:t>Каждый цветной круг &lt;</w:t>
      </w:r>
      <w:proofErr w:type="spellStart"/>
      <w:r>
        <w:t>span</w:t>
      </w:r>
      <w:proofErr w:type="spellEnd"/>
      <w:r>
        <w:t>&gt; имеет собственное имя класса (например, цвет1, цвет2). Определите</w:t>
      </w:r>
      <w:r>
        <w:t xml:space="preserve"> </w:t>
      </w:r>
      <w:r>
        <w:t>эти классы и установите цвет фона таким же, как метка диапазона.</w:t>
      </w:r>
    </w:p>
    <w:p w14:paraId="235062F6" w14:textId="23207365" w:rsidR="00451CB2" w:rsidRDefault="00451CB2" w:rsidP="00451CB2">
      <w:pPr>
        <w:pStyle w:val="a5"/>
        <w:numPr>
          <w:ilvl w:val="0"/>
          <w:numId w:val="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0" w:firstLine="709"/>
      </w:pPr>
      <w:r w:rsidRPr="00451CB2">
        <w:t>Определите класс детализации. Он должен иметь размер шрифта 16 пикселей, быть серебристым и курсивом.</w:t>
      </w:r>
    </w:p>
    <w:p w14:paraId="2541596E" w14:textId="0BFF0B6B" w:rsidR="00451CB2" w:rsidRPr="00451CB2" w:rsidRDefault="00451CB2" w:rsidP="00451CB2">
      <w:pPr>
        <w:pStyle w:val="a5"/>
        <w:numPr>
          <w:ilvl w:val="0"/>
          <w:numId w:val="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0" w:firstLine="709"/>
      </w:pPr>
      <w:r>
        <w:t>Определите каждый элемент (h2, h3, h4) и классы (</w:t>
      </w:r>
      <w:proofErr w:type="spellStart"/>
      <w:r>
        <w:t>bodytext</w:t>
      </w:r>
      <w:proofErr w:type="spellEnd"/>
      <w:r>
        <w:t xml:space="preserve"> и</w:t>
      </w:r>
      <w:r>
        <w:t xml:space="preserve"> </w:t>
      </w:r>
      <w:r>
        <w:t>в сторону текста). Определения стиля шрифта, размера, толщины и высоты строки содержатся</w:t>
      </w:r>
      <w:r>
        <w:t xml:space="preserve"> </w:t>
      </w:r>
      <w:r>
        <w:t>в самой разметке.</w:t>
      </w:r>
    </w:p>
    <w:p w14:paraId="1023CAAB" w14:textId="69A2C640" w:rsidR="00EF5134" w:rsidRDefault="00EF5134" w:rsidP="00D46F4B">
      <w:pPr>
        <w:pStyle w:val="a5"/>
        <w:ind w:left="142"/>
        <w:jc w:val="center"/>
        <w:rPr>
          <w:noProof/>
        </w:rPr>
      </w:pPr>
    </w:p>
    <w:p w14:paraId="249C6B61" w14:textId="1E8BBE83" w:rsidR="004A1F91" w:rsidRDefault="00451CB2" w:rsidP="00D46F4B">
      <w:pPr>
        <w:pStyle w:val="a5"/>
        <w:ind w:left="142"/>
        <w:jc w:val="center"/>
      </w:pPr>
      <w:r>
        <w:rPr>
          <w:noProof/>
        </w:rPr>
        <w:drawing>
          <wp:inline distT="0" distB="0" distL="0" distR="0" wp14:anchorId="721859B7" wp14:editId="2B36AF2D">
            <wp:extent cx="5695950" cy="58293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C1266DC" w14:textId="77777777" w:rsidR="00104739" w:rsidRDefault="00104739" w:rsidP="00D46F4B">
      <w:pPr>
        <w:pStyle w:val="a5"/>
        <w:ind w:left="142"/>
        <w:jc w:val="center"/>
      </w:pPr>
    </w:p>
    <w:p w14:paraId="28D1B1C4" w14:textId="428D26B3" w:rsidR="006B637C" w:rsidRDefault="006B637C" w:rsidP="00D46F4B">
      <w:pPr>
        <w:pStyle w:val="a5"/>
        <w:ind w:left="142"/>
        <w:jc w:val="center"/>
      </w:pPr>
      <w:r w:rsidRPr="006B637C">
        <w:t xml:space="preserve">РИСУНОК </w:t>
      </w:r>
      <w:r>
        <w:t>1</w:t>
      </w:r>
      <w:r w:rsidRPr="006B637C">
        <w:t xml:space="preserve"> </w:t>
      </w:r>
    </w:p>
    <w:sectPr w:rsidR="006B637C" w:rsidSect="00D46F4B">
      <w:pgSz w:w="11906" w:h="16838"/>
      <w:pgMar w:top="142" w:right="282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NotoSans-Regular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1A418D"/>
    <w:multiLevelType w:val="hybridMultilevel"/>
    <w:tmpl w:val="6A92DEC4"/>
    <w:lvl w:ilvl="0" w:tplc="67A6A0B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56F23CE1"/>
    <w:multiLevelType w:val="hybridMultilevel"/>
    <w:tmpl w:val="862CB38C"/>
    <w:lvl w:ilvl="0" w:tplc="67A6A0BA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59316BA5"/>
    <w:multiLevelType w:val="hybridMultilevel"/>
    <w:tmpl w:val="EA20818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72493811"/>
    <w:multiLevelType w:val="hybridMultilevel"/>
    <w:tmpl w:val="C4B292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1E71D1"/>
    <w:multiLevelType w:val="hybridMultilevel"/>
    <w:tmpl w:val="6A92DEC4"/>
    <w:lvl w:ilvl="0" w:tplc="67A6A0B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1A0"/>
    <w:rsid w:val="00104739"/>
    <w:rsid w:val="002E5034"/>
    <w:rsid w:val="0030651F"/>
    <w:rsid w:val="00451CB2"/>
    <w:rsid w:val="004A1F91"/>
    <w:rsid w:val="00526254"/>
    <w:rsid w:val="006B637C"/>
    <w:rsid w:val="0085203C"/>
    <w:rsid w:val="008A21A0"/>
    <w:rsid w:val="00D46F4B"/>
    <w:rsid w:val="00EF5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51358"/>
  <w15:chartTrackingRefBased/>
  <w15:docId w15:val="{2E3B8636-B6F1-4520-A145-2B7EDE72A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26254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526254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526254"/>
    <w:pPr>
      <w:ind w:left="720"/>
      <w:contextualSpacing/>
    </w:pPr>
  </w:style>
  <w:style w:type="character" w:styleId="a6">
    <w:name w:val="FollowedHyperlink"/>
    <w:basedOn w:val="a0"/>
    <w:uiPriority w:val="99"/>
    <w:semiHidden/>
    <w:unhideWhenUsed/>
    <w:rsid w:val="006B637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Яковец</dc:creator>
  <cp:keywords/>
  <dc:description/>
  <cp:lastModifiedBy>Никита Яковец</cp:lastModifiedBy>
  <cp:revision>6</cp:revision>
  <dcterms:created xsi:type="dcterms:W3CDTF">2024-04-15T08:47:00Z</dcterms:created>
  <dcterms:modified xsi:type="dcterms:W3CDTF">2024-04-22T05:40:00Z</dcterms:modified>
</cp:coreProperties>
</file>