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Stakeholders for Layer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SaaS Admin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Organization management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system shell allow the Saas Admin to register new tenant business and create their master account.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FR2. </w:t>
      </w:r>
      <w:r w:rsidDel="00000000" w:rsidR="00000000" w:rsidRPr="00000000">
        <w:rPr>
          <w:rtl w:val="0"/>
        </w:rPr>
        <w:t xml:space="preserve">The system shell allow  the Saas Admin  to suspend, activate, or delete permanently a tenant’s account form platform.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FR3. </w:t>
      </w:r>
      <w:r w:rsidDel="00000000" w:rsidR="00000000" w:rsidRPr="00000000">
        <w:rPr>
          <w:rtl w:val="0"/>
        </w:rPr>
        <w:t xml:space="preserve">The system shell allow the Saas Admin to view a dashboard to show active status and basic profile for all registered tenants.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2: Subscription &amp; Billing Management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FR4. </w:t>
      </w:r>
      <w:r w:rsidDel="00000000" w:rsidR="00000000" w:rsidRPr="00000000">
        <w:rPr>
          <w:rtl w:val="0"/>
        </w:rPr>
        <w:t xml:space="preserve">The system shall allow the Saas Admin to manage the monthly billing for each organisation (manually initially).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FR5. </w:t>
      </w:r>
      <w:r w:rsidDel="00000000" w:rsidR="00000000" w:rsidRPr="00000000">
        <w:rPr>
          <w:rtl w:val="0"/>
        </w:rPr>
        <w:t xml:space="preserve">The system shell allow the Saas Admin to automatically restrict the access if payment is overdue.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3: Add-on Module Provisioning: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FR6. </w:t>
      </w:r>
      <w:r w:rsidDel="00000000" w:rsidR="00000000" w:rsidRPr="00000000">
        <w:rPr>
          <w:rtl w:val="0"/>
        </w:rPr>
        <w:t xml:space="preserve">The system shell allow the Saas Admin to provide the ability to add or remove Add-on APIs for specific tenants.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