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8341" w14:textId="26BB6C8D" w:rsidR="006378D5" w:rsidRDefault="006378D5" w:rsidP="006378D5">
      <w:pPr>
        <w:spacing w:before="240" w:after="240"/>
        <w:jc w:val="center"/>
        <w:rPr>
          <w:b/>
          <w:bCs/>
        </w:rPr>
      </w:pPr>
      <w:r>
        <w:rPr>
          <w:b/>
          <w:bCs/>
        </w:rPr>
        <w:t>Layer 3</w:t>
      </w:r>
    </w:p>
    <w:p w14:paraId="00000001" w14:textId="4ADB6744" w:rsidR="00BE34AD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Stakeholder:</w:t>
      </w:r>
    </w:p>
    <w:p w14:paraId="00000002" w14:textId="77777777" w:rsidR="00BE34AD" w:rsidRDefault="00000000">
      <w:pPr>
        <w:numPr>
          <w:ilvl w:val="0"/>
          <w:numId w:val="1"/>
        </w:numPr>
        <w:spacing w:before="240"/>
      </w:pPr>
      <w:r>
        <w:t>Tenant</w:t>
      </w:r>
    </w:p>
    <w:p w14:paraId="00000003" w14:textId="77777777" w:rsidR="00BE34AD" w:rsidRDefault="00000000">
      <w:pPr>
        <w:numPr>
          <w:ilvl w:val="0"/>
          <w:numId w:val="1"/>
        </w:numPr>
      </w:pPr>
      <w:r>
        <w:t>Sales Manager</w:t>
      </w:r>
    </w:p>
    <w:p w14:paraId="00000004" w14:textId="77777777" w:rsidR="00BE34AD" w:rsidRDefault="00000000">
      <w:pPr>
        <w:numPr>
          <w:ilvl w:val="0"/>
          <w:numId w:val="1"/>
        </w:numPr>
        <w:spacing w:after="240"/>
      </w:pPr>
      <w:r>
        <w:t>System</w:t>
      </w:r>
    </w:p>
    <w:p w14:paraId="00000005" w14:textId="77777777" w:rsidR="00BE34AD" w:rsidRDefault="00BE34AD" w:rsidP="00D137D9">
      <w:pPr>
        <w:spacing w:before="240" w:after="240"/>
        <w:ind w:left="720"/>
        <w:rPr>
          <w:b/>
          <w:bCs/>
        </w:rPr>
      </w:pPr>
    </w:p>
    <w:p w14:paraId="00000006" w14:textId="77777777" w:rsidR="00BE34AD" w:rsidRDefault="00000000" w:rsidP="00D137D9">
      <w:pPr>
        <w:numPr>
          <w:ilvl w:val="0"/>
          <w:numId w:val="1"/>
        </w:numPr>
        <w:spacing w:before="240"/>
      </w:pPr>
      <w:r>
        <w:rPr>
          <w:b/>
          <w:bCs/>
        </w:rPr>
        <w:t>Module 1: AI Trust Level Analysis (Pre-Sale)</w:t>
      </w:r>
      <w:r>
        <w:br/>
        <w:t xml:space="preserve"> </w:t>
      </w:r>
      <w:r>
        <w:rPr>
          <w:b/>
          <w:bCs/>
        </w:rPr>
        <w:t>FR1.</w:t>
      </w:r>
      <w:r>
        <w:t xml:space="preserve"> The system shall send an API trigger containing customer demographic and         historical data to the AI Analysis before finalizing an installment plan.</w:t>
      </w:r>
      <w:r>
        <w:br/>
        <w:t xml:space="preserve"> </w:t>
      </w:r>
      <w:r>
        <w:rPr>
          <w:b/>
          <w:bCs/>
        </w:rPr>
        <w:t>FR2</w:t>
      </w:r>
      <w:r>
        <w:t>. The system shall receive a risk classification of “High Risk,” “Medium Risk,” or “Low Risk” from the AI Analysis.</w:t>
      </w:r>
      <w:r>
        <w:br/>
        <w:t xml:space="preserve"> </w:t>
      </w:r>
      <w:r>
        <w:rPr>
          <w:b/>
          <w:bCs/>
        </w:rPr>
        <w:t>FR3</w:t>
      </w:r>
      <w:r>
        <w:t>. The system shall display the received risk classification directly on the Sales Manager’s dashboard.</w:t>
      </w:r>
      <w:r>
        <w:br/>
        <w:t xml:space="preserve"> </w:t>
      </w:r>
      <w:r>
        <w:rPr>
          <w:b/>
          <w:bCs/>
        </w:rPr>
        <w:t>FR4</w:t>
      </w:r>
      <w:r>
        <w:t>. The system shall allow the Sales Manager to use the displayed risk classification to assist in approval/rejection of the installment plan.</w:t>
      </w:r>
    </w:p>
    <w:p w14:paraId="00000007" w14:textId="77777777" w:rsidR="00BE34AD" w:rsidRDefault="00000000" w:rsidP="00D137D9">
      <w:pPr>
        <w:numPr>
          <w:ilvl w:val="0"/>
          <w:numId w:val="1"/>
        </w:numPr>
        <w:spacing w:after="240"/>
      </w:pPr>
      <w:r>
        <w:rPr>
          <w:b/>
          <w:bCs/>
        </w:rPr>
        <w:t>Module 2: Customer Mobile App Restrictions (Post-Sale)</w:t>
      </w:r>
      <w:r>
        <w:br/>
        <w:t xml:space="preserve"> </w:t>
      </w:r>
      <w:r>
        <w:rPr>
          <w:b/>
          <w:bCs/>
        </w:rPr>
        <w:t>FR5</w:t>
      </w:r>
      <w:r>
        <w:t>. The system shall automatically send an API trigger to the Mobile Locking App if an installment deadline is missed.</w:t>
      </w:r>
      <w:r>
        <w:br/>
        <w:t xml:space="preserve"> </w:t>
      </w:r>
      <w:r>
        <w:rPr>
          <w:b/>
          <w:bCs/>
        </w:rPr>
        <w:t>FR6</w:t>
      </w:r>
      <w:r>
        <w:t>. The mobile app shall utilize Device Policy Controller (DPC) privileges to restrict the financed device to emergency calls and the payment screen.</w:t>
      </w:r>
      <w:r>
        <w:br/>
        <w:t xml:space="preserve"> </w:t>
      </w:r>
      <w:r>
        <w:rPr>
          <w:b/>
          <w:bCs/>
        </w:rPr>
        <w:t>FR7</w:t>
      </w:r>
      <w:r>
        <w:t xml:space="preserve">. The system shall trigger an automatic unlock command once the pending installment is marked as </w:t>
      </w:r>
      <w:proofErr w:type="gramStart"/>
      <w:r>
        <w:t>paid</w:t>
      </w:r>
      <w:proofErr w:type="gramEnd"/>
      <w:r>
        <w:t xml:space="preserve"> in the ERP.</w:t>
      </w:r>
      <w:r>
        <w:br/>
        <w:t xml:space="preserve"> </w:t>
      </w:r>
      <w:r>
        <w:rPr>
          <w:b/>
          <w:bCs/>
        </w:rPr>
        <w:t>FR8</w:t>
      </w:r>
      <w:r>
        <w:t>. The mobile app shall remove all restrictions from the financed device upon receiving the unlock command.</w:t>
      </w:r>
    </w:p>
    <w:p w14:paraId="00000008" w14:textId="77777777" w:rsidR="00BE34AD" w:rsidRDefault="00BE34AD" w:rsidP="00D137D9">
      <w:pPr>
        <w:spacing w:before="240" w:after="240"/>
        <w:ind w:left="720"/>
      </w:pPr>
    </w:p>
    <w:p w14:paraId="00000009" w14:textId="77777777" w:rsidR="00BE34AD" w:rsidRDefault="00BE34AD" w:rsidP="00D137D9"/>
    <w:sectPr w:rsidR="00BE34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009C4E-F8A5-4C7D-884D-696CBE66F1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75E08D-9A5F-4FFF-A4F9-8CC4BDC29A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018"/>
    <w:multiLevelType w:val="multilevel"/>
    <w:tmpl w:val="416E9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589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4AD"/>
    <w:rsid w:val="00060150"/>
    <w:rsid w:val="006378D5"/>
    <w:rsid w:val="00BE34AD"/>
    <w:rsid w:val="00D1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42E7"/>
  <w15:docId w15:val="{D478C4C9-0932-434A-A6F5-572384F5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Farhan Ijaz</cp:lastModifiedBy>
  <cp:revision>3</cp:revision>
  <dcterms:created xsi:type="dcterms:W3CDTF">2026-10-12T18:15:00Z</dcterms:created>
  <dcterms:modified xsi:type="dcterms:W3CDTF">2026-10-12T18:16:00Z</dcterms:modified>
</cp:coreProperties>
</file>