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553E513B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EE75C3">
              <w:rPr>
                <w:b/>
                <w:sz w:val="22"/>
                <w:szCs w:val="22"/>
              </w:rPr>
              <w:t>69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704BBC5E" w:rsidR="007A4DEE" w:rsidRPr="00820132" w:rsidRDefault="00820132" w:rsidP="00CC0C13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9E3019">
              <w:t xml:space="preserve">explore the </w:t>
            </w:r>
            <w:r w:rsidR="00ED2469">
              <w:t>nature and the temporal structure of the di</w:t>
            </w:r>
            <w:r w:rsidR="009E3019">
              <w:t xml:space="preserve">fferent family distributions exhibited by the data for the </w:t>
            </w:r>
            <w:r w:rsidR="00F92362">
              <w:t>three</w:t>
            </w:r>
            <w:r w:rsidR="009E3019">
              <w:t xml:space="preserve"> use-case providers. Based on these findings and the expert knowledge provided</w:t>
            </w:r>
            <w:r w:rsidR="001E2E77">
              <w:t xml:space="preserve">, we </w:t>
            </w:r>
            <w:r w:rsidR="000445FA">
              <w:t>present use-case-tailored models that address the application scenarios</w:t>
            </w:r>
            <w:r w:rsidR="009555C2">
              <w:t xml:space="preserve"> identified in D</w:t>
            </w:r>
            <w:r w:rsidR="00544918">
              <w:t>eliverable 1.2</w:t>
            </w:r>
            <w:r w:rsidR="000445FA">
              <w:t xml:space="preserve">. </w:t>
            </w:r>
            <w:r w:rsidR="00CC0C13">
              <w:t>Building</w:t>
            </w:r>
            <w:r w:rsidR="000445FA">
              <w:t xml:space="preserve"> on the commonalties of these specific models, we introduce the AMIDST modelling framework </w:t>
            </w:r>
            <w:r w:rsidR="001E2E77">
              <w:t xml:space="preserve">as a </w:t>
            </w:r>
            <w:r w:rsidR="000445FA">
              <w:t xml:space="preserve">general </w:t>
            </w:r>
            <w:r w:rsidR="001E2E77">
              <w:t xml:space="preserve">model that is capable to </w:t>
            </w:r>
            <w:r w:rsidR="00372E2A">
              <w:t>automatically learn from data and take advantage</w:t>
            </w:r>
            <w:r w:rsidR="000445FA">
              <w:t xml:space="preserve"> of potential domain knowledge. This document also contains a detailed</w:t>
            </w:r>
            <w:r w:rsidR="00ED2469">
              <w:t xml:space="preserve"> description of the</w:t>
            </w:r>
            <w:r w:rsidR="000445FA">
              <w:t xml:space="preserve"> employed data analysis and modelling techniques.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544918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323816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9555C2">
            <w:rPr>
              <w:rFonts w:ascii="Arial" w:hAnsi="Arial" w:cs="Arial"/>
              <w:noProof/>
              <w:sz w:val="20"/>
              <w:szCs w:val="20"/>
            </w:rPr>
            <w:t>28/09/2014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2C7BD073" w:rsidR="000445FA" w:rsidRPr="00AA30D9" w:rsidRDefault="000445F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9555C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69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6610-1AAC-0746-95C7-DAAFBE51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2457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4</cp:revision>
  <cp:lastPrinted>2014-09-27T21:45:00Z</cp:lastPrinted>
  <dcterms:created xsi:type="dcterms:W3CDTF">2014-09-27T21:45:00Z</dcterms:created>
  <dcterms:modified xsi:type="dcterms:W3CDTF">2014-09-28T09:20:00Z</dcterms:modified>
</cp:coreProperties>
</file>