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760CD" w14:textId="73A8B9BD" w:rsidR="00BA4B7F" w:rsidRDefault="009D2BBE">
      <w:r>
        <w:t>A</w:t>
      </w:r>
      <w:r>
        <w:rPr>
          <w:rFonts w:hint="eastAsia"/>
        </w:rPr>
        <w:t>sdf</w:t>
      </w:r>
    </w:p>
    <w:sectPr w:rsidR="00BA4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2D"/>
    <w:rsid w:val="0038662D"/>
    <w:rsid w:val="009D2BBE"/>
    <w:rsid w:val="00BA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AC74"/>
  <w15:chartTrackingRefBased/>
  <w15:docId w15:val="{AF5C2AF0-CFFC-42DD-8EEA-DC5CCC93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晓昶 杨</dc:creator>
  <cp:keywords/>
  <dc:description/>
  <cp:lastModifiedBy>晓昶 杨</cp:lastModifiedBy>
  <cp:revision>2</cp:revision>
  <dcterms:created xsi:type="dcterms:W3CDTF">2023-05-15T09:53:00Z</dcterms:created>
  <dcterms:modified xsi:type="dcterms:W3CDTF">2023-05-15T09:53:00Z</dcterms:modified>
</cp:coreProperties>
</file>