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84827" w14:textId="129B9D04" w:rsidR="001E4166" w:rsidRPr="001E4166" w:rsidRDefault="001E4166">
      <w:pPr>
        <w:rPr>
          <w:b/>
          <w:bCs/>
          <w:sz w:val="40"/>
          <w:szCs w:val="40"/>
          <w:lang w:val="en-US"/>
        </w:rPr>
      </w:pPr>
      <w:r w:rsidRPr="001E4166">
        <w:rPr>
          <w:b/>
          <w:bCs/>
          <w:sz w:val="40"/>
          <w:szCs w:val="40"/>
          <w:lang w:val="en-US"/>
        </w:rPr>
        <w:t>Phase 2-part 2</w:t>
      </w:r>
    </w:p>
    <w:p w14:paraId="6CDEA23C" w14:textId="77777777" w:rsidR="001E4166" w:rsidRPr="001E4166" w:rsidRDefault="001E4166">
      <w:pPr>
        <w:rPr>
          <w:b/>
          <w:bCs/>
          <w:sz w:val="40"/>
          <w:szCs w:val="40"/>
          <w:lang w:val="en-US"/>
        </w:rPr>
      </w:pPr>
    </w:p>
    <w:p w14:paraId="69006DF5" w14:textId="77777777" w:rsidR="001E4166" w:rsidRPr="001E4166" w:rsidRDefault="001E4166">
      <w:pPr>
        <w:rPr>
          <w:b/>
          <w:bCs/>
          <w:sz w:val="40"/>
          <w:szCs w:val="40"/>
          <w:lang w:val="en-US"/>
        </w:rPr>
      </w:pPr>
    </w:p>
    <w:p w14:paraId="6DCA24B7" w14:textId="77777777" w:rsidR="001E4166" w:rsidRPr="001E4166" w:rsidRDefault="001E4166">
      <w:pPr>
        <w:rPr>
          <w:b/>
          <w:bCs/>
          <w:sz w:val="40"/>
          <w:szCs w:val="40"/>
          <w:lang w:val="en-US"/>
        </w:rPr>
      </w:pPr>
    </w:p>
    <w:p w14:paraId="0AA67A29" w14:textId="3D4BC239" w:rsidR="001E4166" w:rsidRDefault="001E4166">
      <w:pPr>
        <w:rPr>
          <w:b/>
          <w:bCs/>
          <w:sz w:val="40"/>
          <w:szCs w:val="40"/>
          <w:lang w:val="en-US"/>
        </w:rPr>
      </w:pPr>
      <w:r w:rsidRPr="001E4166">
        <w:rPr>
          <w:b/>
          <w:bCs/>
          <w:sz w:val="40"/>
          <w:szCs w:val="40"/>
          <w:lang w:val="en-US"/>
        </w:rPr>
        <w:t>Mohammed Alyammahi</w:t>
      </w:r>
    </w:p>
    <w:p w14:paraId="204756E9" w14:textId="77777777" w:rsidR="001E4166" w:rsidRDefault="001E4166">
      <w:pPr>
        <w:rPr>
          <w:b/>
          <w:bCs/>
          <w:sz w:val="40"/>
          <w:szCs w:val="40"/>
          <w:lang w:val="en-US"/>
        </w:rPr>
      </w:pPr>
    </w:p>
    <w:p w14:paraId="3CBF1B7D" w14:textId="77777777" w:rsidR="001E4166" w:rsidRDefault="001E4166">
      <w:pPr>
        <w:rPr>
          <w:b/>
          <w:bCs/>
          <w:sz w:val="40"/>
          <w:szCs w:val="40"/>
          <w:lang w:val="en-US"/>
        </w:rPr>
      </w:pPr>
    </w:p>
    <w:p w14:paraId="14F62DEC" w14:textId="31CB7DC1" w:rsidR="001E4166" w:rsidRDefault="001E4166">
      <w:pPr>
        <w:rPr>
          <w:b/>
          <w:bCs/>
          <w:sz w:val="40"/>
          <w:szCs w:val="40"/>
          <w:lang w:val="en-US"/>
        </w:rPr>
      </w:pPr>
    </w:p>
    <w:p w14:paraId="66A41566" w14:textId="77777777" w:rsidR="001E4166" w:rsidRDefault="001E4166">
      <w:pPr>
        <w:rPr>
          <w:b/>
          <w:bCs/>
          <w:sz w:val="40"/>
          <w:szCs w:val="40"/>
          <w:lang w:val="en-US"/>
        </w:rPr>
      </w:pPr>
      <w:r>
        <w:rPr>
          <w:b/>
          <w:bCs/>
          <w:sz w:val="40"/>
          <w:szCs w:val="40"/>
          <w:lang w:val="en-US"/>
        </w:rPr>
        <w:br w:type="page"/>
      </w:r>
    </w:p>
    <w:p w14:paraId="06C83FA2" w14:textId="77777777" w:rsidR="001E4166" w:rsidRPr="008B4690" w:rsidRDefault="001E4166" w:rsidP="001E4166">
      <w:pPr>
        <w:pStyle w:val="Heading1"/>
        <w:rPr>
          <w:rFonts w:asciiTheme="majorBidi" w:hAnsiTheme="majorBidi"/>
          <w:sz w:val="36"/>
          <w:szCs w:val="32"/>
        </w:rPr>
      </w:pPr>
      <w:r w:rsidRPr="008B4690">
        <w:rPr>
          <w:rFonts w:eastAsia="Times New Roman" w:cs="Times New Roman"/>
        </w:rPr>
        <w:lastRenderedPageBreak/>
        <w:t>Market Analysis</w:t>
      </w:r>
    </w:p>
    <w:p w14:paraId="4B3DEC03" w14:textId="77777777" w:rsidR="001E4166" w:rsidRPr="008B4690" w:rsidRDefault="001E4166" w:rsidP="001E4166">
      <w:pPr>
        <w:rPr>
          <w:rFonts w:asciiTheme="majorBidi" w:hAnsiTheme="majorBidi" w:cstheme="majorBidi"/>
        </w:rPr>
      </w:pPr>
      <w:r w:rsidRPr="008B4690">
        <w:rPr>
          <w:rFonts w:eastAsia="Times New Roman" w:cs="Times New Roman"/>
        </w:rPr>
        <w:t xml:space="preserve">The proposed Intelligent AI Powered Circular Campus Resource Exchange and Asset Life Cycle Management System focuses on university resource sharing and reuse. Three relevant solutions—Snipe-IT, ManageEngine </w:t>
      </w:r>
      <w:proofErr w:type="spellStart"/>
      <w:r w:rsidRPr="008B4690">
        <w:rPr>
          <w:rFonts w:eastAsia="Times New Roman" w:cs="Times New Roman"/>
        </w:rPr>
        <w:t>AssetExplorer</w:t>
      </w:r>
      <w:proofErr w:type="spellEnd"/>
      <w:r w:rsidRPr="008B4690">
        <w:rPr>
          <w:rFonts w:eastAsia="Times New Roman" w:cs="Times New Roman"/>
        </w:rPr>
        <w:t>, and Asset Panda—provide benchmarks for asset records, custody tracking, maintenance, and reporting [1], [3], [5].</w:t>
      </w:r>
    </w:p>
    <w:p w14:paraId="219417D7" w14:textId="77777777" w:rsidR="001E4166" w:rsidRPr="008B4690" w:rsidRDefault="001E4166" w:rsidP="001E4166">
      <w:pPr>
        <w:rPr>
          <w:rFonts w:asciiTheme="majorBidi" w:hAnsiTheme="majorBidi" w:cstheme="majorBidi"/>
        </w:rPr>
      </w:pPr>
      <w:r w:rsidRPr="008B4690">
        <w:rPr>
          <w:rFonts w:eastAsia="Times New Roman" w:cs="Times New Roman"/>
        </w:rPr>
        <w:t>This analysis compares publicly available vendor information with our proposed requirements. It does not represent hands-on testing or confirmed findings about campus practices.</w:t>
      </w:r>
    </w:p>
    <w:p w14:paraId="49636A66" w14:textId="77777777" w:rsidR="001E4166" w:rsidRPr="008B4690" w:rsidRDefault="001E4166" w:rsidP="001E4166">
      <w:pPr>
        <w:pStyle w:val="Heading2"/>
        <w:spacing w:before="180"/>
        <w:rPr>
          <w:rFonts w:asciiTheme="majorBidi" w:hAnsiTheme="majorBidi"/>
        </w:rPr>
      </w:pPr>
      <w:bookmarkStart w:id="0" w:name="_Toc241580718"/>
      <w:bookmarkStart w:id="1" w:name="FormattedHeading3"/>
      <w:r w:rsidRPr="008B4690">
        <w:rPr>
          <w:rFonts w:eastAsia="Times New Roman" w:cs="Times New Roman"/>
        </w:rPr>
        <w:t>Snipe-IT</w:t>
      </w:r>
      <w:bookmarkEnd w:id="0"/>
      <w:bookmarkEnd w:id="1"/>
    </w:p>
    <w:p w14:paraId="05F595FD" w14:textId="77777777" w:rsidR="001E4166" w:rsidRPr="008B4690" w:rsidRDefault="001E4166" w:rsidP="001E4166">
      <w:pPr>
        <w:rPr>
          <w:rFonts w:asciiTheme="majorBidi" w:hAnsiTheme="majorBidi" w:cstheme="majorBidi"/>
        </w:rPr>
      </w:pPr>
      <w:r w:rsidRPr="008B4690">
        <w:rPr>
          <w:rFonts w:eastAsia="Times New Roman" w:cs="Times New Roman"/>
        </w:rPr>
        <w:t>Snipe-IT is an open-source system for tracking equipment, locations, and responsible users. Its features include check-in and check-out, custom fields, barcode and QR code support, warranty and licence notifications, asset history, and requests for available items. These functions overlap with our inventory, custody, and resource request requirements [1].</w:t>
      </w:r>
    </w:p>
    <w:p w14:paraId="3987B09A" w14:textId="77777777" w:rsidR="001E4166" w:rsidRPr="008B4690" w:rsidRDefault="001E4166" w:rsidP="001E4166">
      <w:pPr>
        <w:rPr>
          <w:rFonts w:asciiTheme="majorBidi" w:hAnsiTheme="majorBidi" w:cstheme="majorBidi"/>
        </w:rPr>
      </w:pPr>
      <w:r w:rsidRPr="008B4690">
        <w:rPr>
          <w:rFonts w:eastAsia="Times New Roman" w:cs="Times New Roman"/>
        </w:rPr>
        <w:t>Its main strengths are flexibility and accessible pricing. Self-hosted software is free, while paid hosting and support are available [2]. However, self-hosting requires technical resources for installation, security, backups, and administration.</w:t>
      </w:r>
    </w:p>
    <w:p w14:paraId="258EC56F" w14:textId="77777777" w:rsidR="001E4166" w:rsidRPr="008B4690" w:rsidRDefault="001E4166" w:rsidP="001E4166">
      <w:pPr>
        <w:rPr>
          <w:rFonts w:asciiTheme="majorBidi" w:hAnsiTheme="majorBidi" w:cstheme="majorBidi"/>
        </w:rPr>
      </w:pPr>
      <w:r w:rsidRPr="008B4690">
        <w:rPr>
          <w:rFonts w:eastAsia="Times New Roman" w:cs="Times New Roman"/>
        </w:rPr>
        <w:t>Snipe-IT provides a useful model for accurate records and asset responsibility. Our proposed additional focus is matching surplus resources against minimum and recommended requirements, explaining rankings, combining quantities across departments, and reporting shortages. The reviewed documentation does not establish this complete matching workflow as a standard capability, so customization would require further evaluation [1].</w:t>
      </w:r>
    </w:p>
    <w:p w14:paraId="713903B8" w14:textId="77777777" w:rsidR="001E4166" w:rsidRPr="008B4690" w:rsidRDefault="001E4166" w:rsidP="001E4166">
      <w:pPr>
        <w:pStyle w:val="Heading2"/>
        <w:spacing w:before="180"/>
        <w:rPr>
          <w:rFonts w:asciiTheme="majorBidi" w:hAnsiTheme="majorBidi"/>
        </w:rPr>
      </w:pPr>
      <w:bookmarkStart w:id="2" w:name="_Toc241580719"/>
      <w:bookmarkStart w:id="3" w:name="FormattedHeading4"/>
      <w:r w:rsidRPr="008B4690">
        <w:rPr>
          <w:rFonts w:eastAsia="Times New Roman" w:cs="Times New Roman"/>
        </w:rPr>
        <w:t xml:space="preserve">ManageEngine </w:t>
      </w:r>
      <w:proofErr w:type="spellStart"/>
      <w:r w:rsidRPr="008B4690">
        <w:rPr>
          <w:rFonts w:eastAsia="Times New Roman" w:cs="Times New Roman"/>
        </w:rPr>
        <w:t>AssetExplorer</w:t>
      </w:r>
      <w:bookmarkEnd w:id="2"/>
      <w:bookmarkEnd w:id="3"/>
      <w:proofErr w:type="spellEnd"/>
    </w:p>
    <w:p w14:paraId="3350A63A" w14:textId="77777777" w:rsidR="001E4166" w:rsidRPr="008B4690" w:rsidRDefault="001E4166" w:rsidP="001E4166">
      <w:pPr>
        <w:rPr>
          <w:rFonts w:asciiTheme="majorBidi" w:hAnsiTheme="majorBidi" w:cstheme="majorBidi"/>
        </w:rPr>
      </w:pPr>
      <w:r w:rsidRPr="008B4690">
        <w:rPr>
          <w:rFonts w:eastAsia="Times New Roman" w:cs="Times New Roman"/>
        </w:rPr>
        <w:t xml:space="preserve">ManageEngine </w:t>
      </w:r>
      <w:proofErr w:type="spellStart"/>
      <w:r w:rsidRPr="008B4690">
        <w:rPr>
          <w:rFonts w:eastAsia="Times New Roman" w:cs="Times New Roman"/>
        </w:rPr>
        <w:t>AssetExplorer</w:t>
      </w:r>
      <w:proofErr w:type="spellEnd"/>
      <w:r w:rsidRPr="008B4690">
        <w:rPr>
          <w:rFonts w:eastAsia="Times New Roman" w:cs="Times New Roman"/>
        </w:rPr>
        <w:t xml:space="preserve"> manages hardware and software throughout their life cycle. It supports automated discovery, inventory management, software licence tracking, purchase and contract management, reporting, and configurable workflows. It also records relationships between IT components and services and offers cloud and on-premises deployment [3].</w:t>
      </w:r>
    </w:p>
    <w:p w14:paraId="3805C6A1" w14:textId="77777777" w:rsidR="001E4166" w:rsidRPr="008B4690" w:rsidRDefault="001E4166" w:rsidP="001E4166">
      <w:pPr>
        <w:rPr>
          <w:rFonts w:asciiTheme="majorBidi" w:hAnsiTheme="majorBidi" w:cstheme="majorBidi"/>
        </w:rPr>
      </w:pPr>
      <w:r w:rsidRPr="008B4690">
        <w:rPr>
          <w:rFonts w:eastAsia="Times New Roman" w:cs="Times New Roman"/>
        </w:rPr>
        <w:t>Its strength is the depth of its IT management functions. Automated discovery helps maintain device information, while software usage and licence records support purchasing decisions. This makes it relevant to university IT departments [3]. Commercial pricing depends on the offering and number of managed IT assets [4].</w:t>
      </w:r>
    </w:p>
    <w:p w14:paraId="50A1D3DF" w14:textId="77777777" w:rsidR="001E4166" w:rsidRPr="008B4690" w:rsidRDefault="001E4166" w:rsidP="001E4166">
      <w:pPr>
        <w:rPr>
          <w:rFonts w:asciiTheme="majorBidi" w:hAnsiTheme="majorBidi" w:cstheme="majorBidi"/>
        </w:rPr>
      </w:pPr>
      <w:r w:rsidRPr="008B4690">
        <w:rPr>
          <w:rFonts w:eastAsia="Times New Roman" w:cs="Times New Roman"/>
        </w:rPr>
        <w:t xml:space="preserve">Our proposed system emphasizes campus exchange across computers, furniture, laboratory equipment, books, and office materials. It connects departmental demand </w:t>
      </w:r>
      <w:r w:rsidRPr="008B4690">
        <w:rPr>
          <w:rFonts w:eastAsia="Times New Roman" w:cs="Times New Roman"/>
        </w:rPr>
        <w:lastRenderedPageBreak/>
        <w:t xml:space="preserve">with verified surplus resources and approved reuse. Whether </w:t>
      </w:r>
      <w:proofErr w:type="spellStart"/>
      <w:r w:rsidRPr="008B4690">
        <w:rPr>
          <w:rFonts w:eastAsia="Times New Roman" w:cs="Times New Roman"/>
        </w:rPr>
        <w:t>AssetExplorer</w:t>
      </w:r>
      <w:proofErr w:type="spellEnd"/>
      <w:r w:rsidRPr="008B4690">
        <w:rPr>
          <w:rFonts w:eastAsia="Times New Roman" w:cs="Times New Roman"/>
        </w:rPr>
        <w:t xml:space="preserve"> could support this complete process through configuration or integration requires further assessment.</w:t>
      </w:r>
    </w:p>
    <w:p w14:paraId="6B49F37E" w14:textId="77777777" w:rsidR="001E4166" w:rsidRPr="008B4690" w:rsidRDefault="001E4166" w:rsidP="001E4166">
      <w:pPr>
        <w:pStyle w:val="Heading2"/>
        <w:spacing w:before="180"/>
        <w:rPr>
          <w:rFonts w:asciiTheme="majorBidi" w:hAnsiTheme="majorBidi"/>
        </w:rPr>
      </w:pPr>
      <w:bookmarkStart w:id="4" w:name="_Toc241580720"/>
      <w:bookmarkStart w:id="5" w:name="FormattedHeading5"/>
      <w:r w:rsidRPr="008B4690">
        <w:rPr>
          <w:rFonts w:eastAsia="Times New Roman" w:cs="Times New Roman"/>
        </w:rPr>
        <w:t>Asset Panda</w:t>
      </w:r>
      <w:bookmarkEnd w:id="4"/>
      <w:bookmarkEnd w:id="5"/>
    </w:p>
    <w:p w14:paraId="0F0F0EAE" w14:textId="77777777" w:rsidR="001E4166" w:rsidRPr="008B4690" w:rsidRDefault="001E4166" w:rsidP="001E4166">
      <w:pPr>
        <w:rPr>
          <w:rFonts w:asciiTheme="majorBidi" w:hAnsiTheme="majorBidi" w:cstheme="majorBidi"/>
        </w:rPr>
      </w:pPr>
      <w:r w:rsidRPr="008B4690">
        <w:rPr>
          <w:rFonts w:eastAsia="Times New Roman" w:cs="Times New Roman"/>
        </w:rPr>
        <w:t>Asset Panda is a configurable platform with a dedicated higher education offering. It tracks equipment and furniture across departments and supports loans, reservations, approvals, transfers, mobile barcode scanning, inspections, and lifecycle records. It also helps identify idle equipment before additional purchases, making it a close competitor [5].</w:t>
      </w:r>
    </w:p>
    <w:p w14:paraId="4FB2DDE3" w14:textId="77777777" w:rsidR="001E4166" w:rsidRPr="008B4690" w:rsidRDefault="001E4166" w:rsidP="001E4166">
      <w:pPr>
        <w:rPr>
          <w:rFonts w:asciiTheme="majorBidi" w:hAnsiTheme="majorBidi" w:cstheme="majorBidi"/>
        </w:rPr>
      </w:pPr>
      <w:r w:rsidRPr="008B4690">
        <w:rPr>
          <w:rFonts w:eastAsia="Times New Roman" w:cs="Times New Roman"/>
        </w:rPr>
        <w:t>Its strengths include varied asset categories and adaptable fields, workflows, and reports. Asset Panda also advertises Ursa AI features for inspections, asset information, and reporting [6]. Therefore, AI alone would not distinguish our project.</w:t>
      </w:r>
    </w:p>
    <w:p w14:paraId="1BF71B8B" w14:textId="77777777" w:rsidR="001E4166" w:rsidRPr="008B4690" w:rsidRDefault="001E4166" w:rsidP="001E4166">
      <w:pPr>
        <w:rPr>
          <w:rFonts w:asciiTheme="majorBidi" w:hAnsiTheme="majorBidi" w:cstheme="majorBidi"/>
        </w:rPr>
      </w:pPr>
      <w:r w:rsidRPr="008B4690">
        <w:rPr>
          <w:rFonts w:eastAsia="Times New Roman" w:cs="Times New Roman"/>
        </w:rPr>
        <w:t>Our opportunity is to develop a specific matching process that checks minimum requirements, ranks assets against preferences, explains recommendations, and keeps partially fulfilled requests open. These requirements should be checked through a product demonstration because Asset Panda already overlaps with several proposed functions. Its suitability for our budget would require a quotation [7].</w:t>
      </w:r>
    </w:p>
    <w:p w14:paraId="71E8614F" w14:textId="77777777" w:rsidR="001E4166" w:rsidRPr="008B4690" w:rsidRDefault="001E4166" w:rsidP="001E4166">
      <w:pPr>
        <w:pStyle w:val="Heading2"/>
        <w:spacing w:before="180"/>
        <w:rPr>
          <w:rFonts w:asciiTheme="majorBidi" w:hAnsiTheme="majorBidi"/>
          <w:sz w:val="24"/>
          <w:szCs w:val="24"/>
        </w:rPr>
      </w:pPr>
      <w:bookmarkStart w:id="6" w:name="FormattedHeading6"/>
      <w:r w:rsidRPr="008B4690">
        <w:rPr>
          <w:rFonts w:eastAsia="Times New Roman" w:cs="Times New Roman"/>
        </w:rPr>
        <w:t>Implications for the Proposed System</w:t>
      </w:r>
      <w:bookmarkEnd w:id="6"/>
    </w:p>
    <w:p w14:paraId="7AEA0E47" w14:textId="77777777" w:rsidR="001E4166" w:rsidRPr="008B4690" w:rsidRDefault="001E4166" w:rsidP="001E4166">
      <w:pPr>
        <w:rPr>
          <w:rFonts w:asciiTheme="majorBidi" w:hAnsiTheme="majorBidi" w:cstheme="majorBidi"/>
        </w:rPr>
      </w:pPr>
      <w:r w:rsidRPr="008B4690">
        <w:rPr>
          <w:rFonts w:eastAsia="Times New Roman" w:cs="Times New Roman"/>
        </w:rPr>
        <w:t>The comparison shows that inventory, transfers, and lifecycle tracking are established capabilities [1], [3], [5]. Our project combines ideas from Snipe-IT’s inventory and custody tracking and ManageEngine’s lifecycle management around the university’s resource exchange needs.</w:t>
      </w:r>
    </w:p>
    <w:p w14:paraId="0032C04B" w14:textId="77777777" w:rsidR="001E4166" w:rsidRPr="008B4690" w:rsidRDefault="001E4166" w:rsidP="001E4166">
      <w:pPr>
        <w:rPr>
          <w:rFonts w:asciiTheme="majorBidi" w:hAnsiTheme="majorBidi" w:cstheme="majorBidi"/>
        </w:rPr>
      </w:pPr>
      <w:r w:rsidRPr="008B4690">
        <w:rPr>
          <w:rFonts w:eastAsia="Times New Roman" w:cs="Times New Roman"/>
        </w:rPr>
        <w:t>The project will prioritize explainable matching, shortage reporting, availability notifications, and repair-before-replacement decisions. For example, if five laptops are requested but only three qualify, the system should explain their suitability and retain the remaining demand for two.</w:t>
      </w:r>
    </w:p>
    <w:p w14:paraId="689B885E" w14:textId="61D2D8F5" w:rsidR="001E4166" w:rsidRDefault="001E4166" w:rsidP="001E4166">
      <w:pPr>
        <w:rPr>
          <w:rFonts w:eastAsia="Times New Roman" w:cs="Times New Roman"/>
        </w:rPr>
      </w:pPr>
      <w:r w:rsidRPr="008B4690">
        <w:rPr>
          <w:rFonts w:eastAsia="Times New Roman" w:cs="Times New Roman"/>
        </w:rPr>
        <w:t>Financial and sustainability reports will connect estimated savings, waste diversion, and carbon reductions to completed exchanges and supporting evidence. These are proposed benefits, not proven advantages. Stakeholder interviews and prototype evaluation will help determine whether a dedicated system is needed or an existing product could meet campus requirements</w:t>
      </w:r>
      <w:r>
        <w:rPr>
          <w:rFonts w:eastAsia="Times New Roman" w:cs="Times New Roman"/>
        </w:rPr>
        <w:t>.</w:t>
      </w:r>
    </w:p>
    <w:p w14:paraId="4DAB9F86" w14:textId="77777777" w:rsidR="001E4166" w:rsidRPr="008B4690" w:rsidRDefault="001E4166" w:rsidP="001E4166">
      <w:pPr>
        <w:pStyle w:val="Heading1"/>
        <w:rPr>
          <w:rFonts w:asciiTheme="majorBidi" w:hAnsiTheme="majorBidi"/>
          <w:color w:val="000000" w:themeColor="text1"/>
          <w:sz w:val="36"/>
          <w:szCs w:val="32"/>
        </w:rPr>
      </w:pPr>
      <w:r w:rsidRPr="008B4690">
        <w:rPr>
          <w:rFonts w:eastAsia="Times New Roman" w:cs="Times New Roman"/>
        </w:rPr>
        <w:t>Technical feasibility</w:t>
      </w:r>
    </w:p>
    <w:p w14:paraId="4C13C30D" w14:textId="77777777" w:rsidR="001E4166" w:rsidRPr="009B3EA2" w:rsidRDefault="001E4166" w:rsidP="001E4166">
      <w:pPr>
        <w:rPr>
          <w:rFonts w:asciiTheme="majorBidi" w:hAnsiTheme="majorBidi" w:cstheme="majorBidi"/>
        </w:rPr>
      </w:pPr>
      <w:r w:rsidRPr="009B3EA2">
        <w:rPr>
          <w:rFonts w:eastAsia="Times New Roman" w:cs="Times New Roman"/>
        </w:rPr>
        <w:t xml:space="preserve">We plan to use HTML, CSS, and JavaScript to build the website, Python with Django to run its functions, and PostgreSQL to store the data. We will use Visual Studio Code to write code and GitHub to share our work. ChatGPT (Codex) will help us with coding, </w:t>
      </w:r>
      <w:r w:rsidRPr="009B3EA2">
        <w:rPr>
          <w:rFonts w:eastAsia="Times New Roman" w:cs="Times New Roman"/>
        </w:rPr>
        <w:lastRenderedPageBreak/>
        <w:t>fixing errors, and creating tests. Each member will check and test the code before using it.</w:t>
      </w:r>
    </w:p>
    <w:p w14:paraId="2D2EAEBA" w14:textId="77777777" w:rsidR="001E4166" w:rsidRPr="009B3EA2" w:rsidRDefault="001E4166" w:rsidP="001E4166">
      <w:pPr>
        <w:rPr>
          <w:rFonts w:asciiTheme="majorBidi" w:hAnsiTheme="majorBidi" w:cstheme="majorBidi"/>
        </w:rPr>
      </w:pPr>
      <w:r w:rsidRPr="009B3EA2">
        <w:rPr>
          <w:rFonts w:eastAsia="Times New Roman" w:cs="Times New Roman"/>
        </w:rPr>
        <w:t>The system will let users add assets, search for items, send requests, approve transfers, and view maintenance records and reports. AI will help classify assets, suggest suitable items, and answer questions. Users will have different permissions based on their roles and departments. Basic features will still work if the AI service is unavailable.</w:t>
      </w:r>
    </w:p>
    <w:p w14:paraId="72F1E9B6" w14:textId="77777777" w:rsidR="001E4166" w:rsidRPr="009B3EA2" w:rsidRDefault="001E4166" w:rsidP="001E4166">
      <w:pPr>
        <w:rPr>
          <w:rFonts w:asciiTheme="majorBidi" w:hAnsiTheme="majorBidi" w:cstheme="majorBidi"/>
        </w:rPr>
      </w:pPr>
      <w:r w:rsidRPr="009B3EA2">
        <w:rPr>
          <w:rFonts w:eastAsia="Times New Roman" w:cs="Times New Roman"/>
        </w:rPr>
        <w:t>We will use clearly labelled sample data for assets, users, departments, and requests to test the prototype on our laptops and university computers. The main challenges are time, AI costs, and coding errors. We will manage these through weekly progress checks, a spending limit, backups, and regular testing.</w:t>
      </w:r>
    </w:p>
    <w:p w14:paraId="459FEAA5" w14:textId="77777777" w:rsidR="001E4166" w:rsidRPr="009B3EA2" w:rsidRDefault="001E4166" w:rsidP="001E4166">
      <w:pPr>
        <w:rPr>
          <w:rFonts w:asciiTheme="majorBidi" w:hAnsiTheme="majorBidi" w:cstheme="majorBidi"/>
        </w:rPr>
      </w:pPr>
      <w:r w:rsidRPr="009B3EA2">
        <w:rPr>
          <w:rFonts w:eastAsia="Times New Roman" w:cs="Times New Roman"/>
          <w:b/>
          <w:bCs/>
        </w:rPr>
        <w:t>Resources and skills</w:t>
      </w:r>
      <w:r w:rsidRPr="009B3EA2">
        <w:rPr>
          <w:rFonts w:eastAsia="Times New Roman" w:cs="Times New Roman"/>
        </w:rPr>
        <w:t>: Use existing laptops and lab facilities, GitHub for shared work, and a local or approved hosted deployment. The team needs web programming, SQL, API integration and testing skills. Trial login, asset registration and one AI request before committing to the stack. Use sample file imports and exports for external integrations.</w:t>
      </w:r>
    </w:p>
    <w:p w14:paraId="22F99BC7" w14:textId="77777777" w:rsidR="001E4166" w:rsidRPr="008B4690" w:rsidRDefault="001E4166" w:rsidP="001E4166">
      <w:pPr>
        <w:pStyle w:val="Heading1"/>
        <w:pageBreakBefore/>
        <w:spacing w:before="0"/>
        <w:rPr>
          <w:rFonts w:asciiTheme="majorBidi" w:hAnsiTheme="majorBidi"/>
          <w:color w:val="000000" w:themeColor="text1"/>
          <w:sz w:val="36"/>
          <w:szCs w:val="32"/>
        </w:rPr>
      </w:pPr>
      <w:bookmarkStart w:id="7" w:name="_Toc241580724"/>
      <w:bookmarkStart w:id="8" w:name="FormattedHeading10"/>
      <w:r w:rsidRPr="008B4690">
        <w:rPr>
          <w:rFonts w:eastAsia="Times New Roman" w:cs="Times New Roman"/>
        </w:rPr>
        <w:lastRenderedPageBreak/>
        <w:t>6 Task Distribution</w:t>
      </w:r>
      <w:bookmarkEnd w:id="7"/>
      <w:bookmarkEnd w:id="8"/>
    </w:p>
    <w:p w14:paraId="5CD9E0FB" w14:textId="77777777" w:rsidR="001E4166" w:rsidRPr="008B4690" w:rsidRDefault="001E4166" w:rsidP="001E4166">
      <w:pPr>
        <w:keepNext/>
        <w:rPr>
          <w:rFonts w:asciiTheme="majorBidi" w:hAnsiTheme="majorBidi" w:cstheme="majorBidi"/>
        </w:rPr>
      </w:pPr>
      <w:r w:rsidRPr="008B4690">
        <w:rPr>
          <w:rFonts w:eastAsia="Times New Roman" w:cs="Times New Roman"/>
        </w:rPr>
        <w:t>Previously, we did not specify the task distribution because we were missing one member. The task distribution as follows:</w:t>
      </w:r>
    </w:p>
    <w:tbl>
      <w:tblPr>
        <w:tblW w:w="9994" w:type="dxa"/>
        <w:jc w:val="center"/>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636"/>
        <w:gridCol w:w="2781"/>
        <w:gridCol w:w="2781"/>
        <w:gridCol w:w="2796"/>
      </w:tblGrid>
      <w:tr w:rsidR="001E4166" w:rsidRPr="009B3EA2" w14:paraId="07493523" w14:textId="77777777" w:rsidTr="00554EF6">
        <w:trPr>
          <w:cantSplit/>
          <w:tblHeader/>
          <w:tblCellSpacing w:w="15" w:type="dxa"/>
          <w:jc w:val="center"/>
        </w:trPr>
        <w:tc>
          <w:tcPr>
            <w:tcW w:w="1613" w:type="dxa"/>
            <w:shd w:val="clear" w:color="auto" w:fill="243746"/>
            <w:vAlign w:val="center"/>
            <w:hideMark/>
          </w:tcPr>
          <w:p w14:paraId="2D98E629"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b/>
                <w:color w:val="FFFFFF"/>
                <w:sz w:val="21"/>
              </w:rPr>
              <w:t>Week</w:t>
            </w:r>
          </w:p>
        </w:tc>
        <w:tc>
          <w:tcPr>
            <w:tcW w:w="2794" w:type="dxa"/>
            <w:shd w:val="clear" w:color="auto" w:fill="243746"/>
            <w:vAlign w:val="center"/>
            <w:hideMark/>
          </w:tcPr>
          <w:p w14:paraId="5DC278BA"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b/>
                <w:color w:val="FFFFFF"/>
                <w:sz w:val="21"/>
              </w:rPr>
              <w:t>Mohammed Ali: Requirements and Interface</w:t>
            </w:r>
          </w:p>
        </w:tc>
        <w:tc>
          <w:tcPr>
            <w:tcW w:w="2794" w:type="dxa"/>
            <w:shd w:val="clear" w:color="auto" w:fill="243746"/>
            <w:vAlign w:val="center"/>
            <w:hideMark/>
          </w:tcPr>
          <w:p w14:paraId="089E5C8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b/>
                <w:color w:val="FFFFFF"/>
                <w:sz w:val="21"/>
              </w:rPr>
              <w:t>Mohammed Salem: Database and Core Functions</w:t>
            </w:r>
          </w:p>
        </w:tc>
        <w:tc>
          <w:tcPr>
            <w:tcW w:w="2794" w:type="dxa"/>
            <w:shd w:val="clear" w:color="auto" w:fill="243746"/>
            <w:vAlign w:val="center"/>
            <w:hideMark/>
          </w:tcPr>
          <w:p w14:paraId="3E4F67AD"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b/>
                <w:color w:val="FFFFFF"/>
                <w:sz w:val="21"/>
              </w:rPr>
              <w:t xml:space="preserve">Sanad </w:t>
            </w:r>
            <w:proofErr w:type="spellStart"/>
            <w:r w:rsidRPr="009B3EA2">
              <w:rPr>
                <w:rFonts w:eastAsia="Times New Roman" w:cs="Times New Roman"/>
                <w:b/>
                <w:color w:val="FFFFFF"/>
                <w:sz w:val="21"/>
              </w:rPr>
              <w:t>Alshehhi</w:t>
            </w:r>
            <w:proofErr w:type="spellEnd"/>
            <w:r w:rsidRPr="009B3EA2">
              <w:rPr>
                <w:rFonts w:eastAsia="Times New Roman" w:cs="Times New Roman"/>
                <w:b/>
                <w:color w:val="FFFFFF"/>
                <w:sz w:val="21"/>
              </w:rPr>
              <w:t>: AI and Reporting</w:t>
            </w:r>
          </w:p>
        </w:tc>
      </w:tr>
      <w:tr w:rsidR="001E4166" w:rsidRPr="009B3EA2" w14:paraId="54A1FA74" w14:textId="77777777" w:rsidTr="00554EF6">
        <w:trPr>
          <w:cantSplit/>
          <w:tblCellSpacing w:w="15" w:type="dxa"/>
          <w:jc w:val="center"/>
        </w:trPr>
        <w:tc>
          <w:tcPr>
            <w:tcW w:w="1613" w:type="dxa"/>
            <w:shd w:val="clear" w:color="auto" w:fill="F1F3F5"/>
            <w:vAlign w:val="center"/>
            <w:hideMark/>
          </w:tcPr>
          <w:p w14:paraId="1E8838AA"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5 October — Phase 3 submission</w:t>
            </w:r>
          </w:p>
        </w:tc>
        <w:tc>
          <w:tcPr>
            <w:tcW w:w="2794" w:type="dxa"/>
            <w:shd w:val="clear" w:color="auto" w:fill="F1F3F5"/>
            <w:vAlign w:val="center"/>
            <w:hideMark/>
          </w:tcPr>
          <w:p w14:paraId="6AF28708"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Gather stakeholder requirements, document workflows, and define acceptance criteria.</w:t>
            </w:r>
          </w:p>
        </w:tc>
        <w:tc>
          <w:tcPr>
            <w:tcW w:w="2794" w:type="dxa"/>
            <w:shd w:val="clear" w:color="auto" w:fill="F1F3F5"/>
            <w:vAlign w:val="center"/>
            <w:hideMark/>
          </w:tcPr>
          <w:p w14:paraId="75331D5D"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Define asset data, permissions, reservation rules, and transfer requirements.</w:t>
            </w:r>
          </w:p>
        </w:tc>
        <w:tc>
          <w:tcPr>
            <w:tcW w:w="2794" w:type="dxa"/>
            <w:shd w:val="clear" w:color="auto" w:fill="F1F3F5"/>
            <w:vAlign w:val="center"/>
            <w:hideMark/>
          </w:tcPr>
          <w:p w14:paraId="44FA6282"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Define AI requirements and prepare sample assets and requests.</w:t>
            </w:r>
          </w:p>
        </w:tc>
      </w:tr>
      <w:tr w:rsidR="001E4166" w:rsidRPr="009B3EA2" w14:paraId="6E1C9486" w14:textId="77777777" w:rsidTr="00554EF6">
        <w:trPr>
          <w:cantSplit/>
          <w:tblCellSpacing w:w="15" w:type="dxa"/>
          <w:jc w:val="center"/>
        </w:trPr>
        <w:tc>
          <w:tcPr>
            <w:tcW w:w="1613" w:type="dxa"/>
            <w:shd w:val="clear" w:color="auto" w:fill="FFFFFF"/>
            <w:vAlign w:val="center"/>
            <w:hideMark/>
          </w:tcPr>
          <w:p w14:paraId="65121D30"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12 October</w:t>
            </w:r>
          </w:p>
        </w:tc>
        <w:tc>
          <w:tcPr>
            <w:tcW w:w="2794" w:type="dxa"/>
            <w:shd w:val="clear" w:color="auto" w:fill="FFFFFF"/>
            <w:vAlign w:val="center"/>
            <w:hideMark/>
          </w:tcPr>
          <w:p w14:paraId="02F6AD9B"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Design wireframes for listings, search, requests, and dashboards.</w:t>
            </w:r>
          </w:p>
        </w:tc>
        <w:tc>
          <w:tcPr>
            <w:tcW w:w="2794" w:type="dxa"/>
            <w:shd w:val="clear" w:color="auto" w:fill="FFFFFF"/>
            <w:vAlign w:val="center"/>
            <w:hideMark/>
          </w:tcPr>
          <w:p w14:paraId="4C6ECDC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Design database tables, relationships, and APIs.</w:t>
            </w:r>
          </w:p>
        </w:tc>
        <w:tc>
          <w:tcPr>
            <w:tcW w:w="2794" w:type="dxa"/>
            <w:shd w:val="clear" w:color="auto" w:fill="FFFFFF"/>
            <w:vAlign w:val="center"/>
            <w:hideMark/>
          </w:tcPr>
          <w:p w14:paraId="51D832AA"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Design classification and matching logic using minimum and recommended requirements.</w:t>
            </w:r>
          </w:p>
        </w:tc>
      </w:tr>
      <w:tr w:rsidR="001E4166" w:rsidRPr="009B3EA2" w14:paraId="7B329104" w14:textId="77777777" w:rsidTr="00554EF6">
        <w:trPr>
          <w:cantSplit/>
          <w:tblCellSpacing w:w="15" w:type="dxa"/>
          <w:jc w:val="center"/>
        </w:trPr>
        <w:tc>
          <w:tcPr>
            <w:tcW w:w="1613" w:type="dxa"/>
            <w:shd w:val="clear" w:color="auto" w:fill="F1F3F5"/>
            <w:vAlign w:val="center"/>
            <w:hideMark/>
          </w:tcPr>
          <w:p w14:paraId="597AC0AE"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19 October</w:t>
            </w:r>
          </w:p>
        </w:tc>
        <w:tc>
          <w:tcPr>
            <w:tcW w:w="2794" w:type="dxa"/>
            <w:shd w:val="clear" w:color="auto" w:fill="F1F3F5"/>
            <w:vAlign w:val="center"/>
            <w:hideMark/>
          </w:tcPr>
          <w:p w14:paraId="553EB18B"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Develop navigation and reusable interface components.</w:t>
            </w:r>
          </w:p>
        </w:tc>
        <w:tc>
          <w:tcPr>
            <w:tcW w:w="2794" w:type="dxa"/>
            <w:shd w:val="clear" w:color="auto" w:fill="F1F3F5"/>
            <w:vAlign w:val="center"/>
            <w:hideMark/>
          </w:tcPr>
          <w:p w14:paraId="612E15A2"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Design authentication, department access, audit records, and reservation controls.</w:t>
            </w:r>
          </w:p>
        </w:tc>
        <w:tc>
          <w:tcPr>
            <w:tcW w:w="2794" w:type="dxa"/>
            <w:shd w:val="clear" w:color="auto" w:fill="F1F3F5"/>
            <w:vAlign w:val="center"/>
            <w:hideMark/>
          </w:tcPr>
          <w:p w14:paraId="4000D685"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Design the campus assistant, sustainability advice, and report generation.</w:t>
            </w:r>
          </w:p>
        </w:tc>
      </w:tr>
      <w:tr w:rsidR="001E4166" w:rsidRPr="009B3EA2" w14:paraId="620FBDAC" w14:textId="77777777" w:rsidTr="00554EF6">
        <w:trPr>
          <w:cantSplit/>
          <w:tblCellSpacing w:w="15" w:type="dxa"/>
          <w:jc w:val="center"/>
        </w:trPr>
        <w:tc>
          <w:tcPr>
            <w:tcW w:w="1613" w:type="dxa"/>
            <w:shd w:val="clear" w:color="auto" w:fill="FFFFFF"/>
            <w:vAlign w:val="center"/>
            <w:hideMark/>
          </w:tcPr>
          <w:p w14:paraId="5DF24B73"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 xml:space="preserve">Week of 26 October — Phases 4 and 5 </w:t>
            </w:r>
            <w:proofErr w:type="gramStart"/>
            <w:r w:rsidRPr="009B3EA2">
              <w:rPr>
                <w:rFonts w:eastAsia="Times New Roman" w:cs="Times New Roman"/>
                <w:sz w:val="21"/>
              </w:rPr>
              <w:t>submission</w:t>
            </w:r>
            <w:proofErr w:type="gramEnd"/>
          </w:p>
        </w:tc>
        <w:tc>
          <w:tcPr>
            <w:tcW w:w="2794" w:type="dxa"/>
            <w:shd w:val="clear" w:color="auto" w:fill="FFFFFF"/>
            <w:vAlign w:val="center"/>
            <w:hideMark/>
          </w:tcPr>
          <w:p w14:paraId="3345648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Finalize interface designs and role-specific workflows.</w:t>
            </w:r>
          </w:p>
        </w:tc>
        <w:tc>
          <w:tcPr>
            <w:tcW w:w="2794" w:type="dxa"/>
            <w:shd w:val="clear" w:color="auto" w:fill="FFFFFF"/>
            <w:vAlign w:val="center"/>
            <w:hideMark/>
          </w:tcPr>
          <w:p w14:paraId="082D67A8"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Finalize architecture, database diagrams, and backup procedures.</w:t>
            </w:r>
          </w:p>
        </w:tc>
        <w:tc>
          <w:tcPr>
            <w:tcW w:w="2794" w:type="dxa"/>
            <w:shd w:val="clear" w:color="auto" w:fill="FFFFFF"/>
            <w:vAlign w:val="center"/>
            <w:hideMark/>
          </w:tcPr>
          <w:p w14:paraId="50EE53C0"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Finalize AI integration, human review, and fallback designs.</w:t>
            </w:r>
          </w:p>
        </w:tc>
      </w:tr>
      <w:tr w:rsidR="001E4166" w:rsidRPr="009B3EA2" w14:paraId="65E698EE" w14:textId="77777777" w:rsidTr="00554EF6">
        <w:trPr>
          <w:cantSplit/>
          <w:tblCellSpacing w:w="15" w:type="dxa"/>
          <w:jc w:val="center"/>
        </w:trPr>
        <w:tc>
          <w:tcPr>
            <w:tcW w:w="1613" w:type="dxa"/>
            <w:shd w:val="clear" w:color="auto" w:fill="F1F3F5"/>
            <w:vAlign w:val="center"/>
            <w:hideMark/>
          </w:tcPr>
          <w:p w14:paraId="10EC4FEC"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2 November</w:t>
            </w:r>
          </w:p>
        </w:tc>
        <w:tc>
          <w:tcPr>
            <w:tcW w:w="2794" w:type="dxa"/>
            <w:shd w:val="clear" w:color="auto" w:fill="F1F3F5"/>
            <w:vAlign w:val="center"/>
            <w:hideMark/>
          </w:tcPr>
          <w:p w14:paraId="54C2BB7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Build asset registration, listings, search filters, and details pages.</w:t>
            </w:r>
          </w:p>
        </w:tc>
        <w:tc>
          <w:tcPr>
            <w:tcW w:w="2794" w:type="dxa"/>
            <w:shd w:val="clear" w:color="auto" w:fill="F1F3F5"/>
            <w:vAlign w:val="center"/>
            <w:hideMark/>
          </w:tcPr>
          <w:p w14:paraId="4D9DCC6B"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Implement accounts, permissions, asset records, and maintenance history.</w:t>
            </w:r>
          </w:p>
        </w:tc>
        <w:tc>
          <w:tcPr>
            <w:tcW w:w="2794" w:type="dxa"/>
            <w:shd w:val="clear" w:color="auto" w:fill="F1F3F5"/>
            <w:vAlign w:val="center"/>
            <w:hideMark/>
          </w:tcPr>
          <w:p w14:paraId="39B8141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Implement classification and minimum-requirement eligibility checks.</w:t>
            </w:r>
          </w:p>
        </w:tc>
      </w:tr>
      <w:tr w:rsidR="001E4166" w:rsidRPr="009B3EA2" w14:paraId="3066B40A" w14:textId="77777777" w:rsidTr="00554EF6">
        <w:trPr>
          <w:cantSplit/>
          <w:tblCellSpacing w:w="15" w:type="dxa"/>
          <w:jc w:val="center"/>
        </w:trPr>
        <w:tc>
          <w:tcPr>
            <w:tcW w:w="1613" w:type="dxa"/>
            <w:shd w:val="clear" w:color="auto" w:fill="FFFFFF"/>
            <w:vAlign w:val="center"/>
            <w:hideMark/>
          </w:tcPr>
          <w:p w14:paraId="5A85CA9C"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9 November</w:t>
            </w:r>
          </w:p>
        </w:tc>
        <w:tc>
          <w:tcPr>
            <w:tcW w:w="2794" w:type="dxa"/>
            <w:shd w:val="clear" w:color="auto" w:fill="FFFFFF"/>
            <w:vAlign w:val="center"/>
            <w:hideMark/>
          </w:tcPr>
          <w:p w14:paraId="59BAAEF1"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Build request, reservation, approval, and transfer screens.</w:t>
            </w:r>
          </w:p>
        </w:tc>
        <w:tc>
          <w:tcPr>
            <w:tcW w:w="2794" w:type="dxa"/>
            <w:shd w:val="clear" w:color="auto" w:fill="FFFFFF"/>
            <w:vAlign w:val="center"/>
            <w:hideMark/>
          </w:tcPr>
          <w:p w14:paraId="69D63F72"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Implement reservations, approvals, transfers, receipt confirmation, and notifications.</w:t>
            </w:r>
          </w:p>
        </w:tc>
        <w:tc>
          <w:tcPr>
            <w:tcW w:w="2794" w:type="dxa"/>
            <w:shd w:val="clear" w:color="auto" w:fill="FFFFFF"/>
            <w:vAlign w:val="center"/>
            <w:hideMark/>
          </w:tcPr>
          <w:p w14:paraId="5B4CE7D5"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Implement matching explanations, shortage tracking, and the campus assistant.</w:t>
            </w:r>
          </w:p>
        </w:tc>
      </w:tr>
      <w:tr w:rsidR="001E4166" w:rsidRPr="009B3EA2" w14:paraId="00458D15" w14:textId="77777777" w:rsidTr="00554EF6">
        <w:trPr>
          <w:cantSplit/>
          <w:tblCellSpacing w:w="15" w:type="dxa"/>
          <w:jc w:val="center"/>
        </w:trPr>
        <w:tc>
          <w:tcPr>
            <w:tcW w:w="1613" w:type="dxa"/>
            <w:shd w:val="clear" w:color="auto" w:fill="F1F3F5"/>
            <w:vAlign w:val="center"/>
            <w:hideMark/>
          </w:tcPr>
          <w:p w14:paraId="6F15BF6B"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Week of 16 November — Phase 6 submission</w:t>
            </w:r>
          </w:p>
        </w:tc>
        <w:tc>
          <w:tcPr>
            <w:tcW w:w="2794" w:type="dxa"/>
            <w:shd w:val="clear" w:color="auto" w:fill="F1F3F5"/>
            <w:vAlign w:val="center"/>
            <w:hideMark/>
          </w:tcPr>
          <w:p w14:paraId="305D5945"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Connect screens to backend functions and develop dashboards.</w:t>
            </w:r>
          </w:p>
        </w:tc>
        <w:tc>
          <w:tcPr>
            <w:tcW w:w="2794" w:type="dxa"/>
            <w:shd w:val="clear" w:color="auto" w:fill="F1F3F5"/>
            <w:vAlign w:val="center"/>
            <w:hideMark/>
          </w:tcPr>
          <w:p w14:paraId="0836670A"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Integrate workflows, audit history, and backup recovery.</w:t>
            </w:r>
          </w:p>
        </w:tc>
        <w:tc>
          <w:tcPr>
            <w:tcW w:w="2794" w:type="dxa"/>
            <w:shd w:val="clear" w:color="auto" w:fill="F1F3F5"/>
            <w:vAlign w:val="center"/>
            <w:hideMark/>
          </w:tcPr>
          <w:p w14:paraId="2A1B9C3D" w14:textId="77777777" w:rsidR="001E4166" w:rsidRPr="009B3EA2" w:rsidRDefault="001E4166" w:rsidP="00554EF6">
            <w:pPr>
              <w:keepNext/>
              <w:keepLines/>
              <w:spacing w:after="0" w:line="240" w:lineRule="auto"/>
              <w:rPr>
                <w:rFonts w:asciiTheme="majorBidi" w:hAnsiTheme="majorBidi" w:cstheme="majorBidi"/>
              </w:rPr>
            </w:pPr>
            <w:r w:rsidRPr="009B3EA2">
              <w:rPr>
                <w:rFonts w:eastAsia="Times New Roman" w:cs="Times New Roman"/>
                <w:sz w:val="21"/>
              </w:rPr>
              <w:t xml:space="preserve">Integrate sustainability advice and report summaries; test AI fallback </w:t>
            </w:r>
            <w:proofErr w:type="spellStart"/>
            <w:r w:rsidRPr="009B3EA2">
              <w:rPr>
                <w:rFonts w:eastAsia="Times New Roman" w:cs="Times New Roman"/>
                <w:sz w:val="21"/>
              </w:rPr>
              <w:t>behavior</w:t>
            </w:r>
            <w:proofErr w:type="spellEnd"/>
            <w:r w:rsidRPr="009B3EA2">
              <w:rPr>
                <w:rFonts w:eastAsia="Times New Roman" w:cs="Times New Roman"/>
                <w:sz w:val="21"/>
              </w:rPr>
              <w:t>.</w:t>
            </w:r>
          </w:p>
        </w:tc>
      </w:tr>
      <w:tr w:rsidR="001E4166" w:rsidRPr="009B3EA2" w14:paraId="4F8812E6" w14:textId="77777777" w:rsidTr="00554EF6">
        <w:trPr>
          <w:cantSplit/>
          <w:tblCellSpacing w:w="15" w:type="dxa"/>
          <w:jc w:val="center"/>
        </w:trPr>
        <w:tc>
          <w:tcPr>
            <w:tcW w:w="1613" w:type="dxa"/>
            <w:shd w:val="clear" w:color="auto" w:fill="FFFFFF"/>
            <w:vAlign w:val="center"/>
            <w:hideMark/>
          </w:tcPr>
          <w:p w14:paraId="07420598" w14:textId="77777777" w:rsidR="001E4166" w:rsidRPr="009B3EA2" w:rsidRDefault="001E4166" w:rsidP="00554EF6">
            <w:pPr>
              <w:keepLines/>
              <w:spacing w:after="0" w:line="240" w:lineRule="auto"/>
              <w:rPr>
                <w:rFonts w:asciiTheme="majorBidi" w:hAnsiTheme="majorBidi" w:cstheme="majorBidi"/>
              </w:rPr>
            </w:pPr>
            <w:r w:rsidRPr="009B3EA2">
              <w:rPr>
                <w:rFonts w:eastAsia="Times New Roman" w:cs="Times New Roman"/>
                <w:sz w:val="21"/>
              </w:rPr>
              <w:t xml:space="preserve">Week of 23 November — Phases 7 and 8 </w:t>
            </w:r>
            <w:proofErr w:type="gramStart"/>
            <w:r w:rsidRPr="009B3EA2">
              <w:rPr>
                <w:rFonts w:eastAsia="Times New Roman" w:cs="Times New Roman"/>
                <w:sz w:val="21"/>
              </w:rPr>
              <w:t>submission</w:t>
            </w:r>
            <w:proofErr w:type="gramEnd"/>
          </w:p>
        </w:tc>
        <w:tc>
          <w:tcPr>
            <w:tcW w:w="2794" w:type="dxa"/>
            <w:shd w:val="clear" w:color="auto" w:fill="FFFFFF"/>
            <w:vAlign w:val="center"/>
            <w:hideMark/>
          </w:tcPr>
          <w:p w14:paraId="0ADD5D15" w14:textId="77777777" w:rsidR="001E4166" w:rsidRPr="009B3EA2" w:rsidRDefault="001E4166" w:rsidP="00554EF6">
            <w:pPr>
              <w:keepLines/>
              <w:spacing w:after="0" w:line="240" w:lineRule="auto"/>
              <w:rPr>
                <w:rFonts w:asciiTheme="majorBidi" w:hAnsiTheme="majorBidi" w:cstheme="majorBidi"/>
              </w:rPr>
            </w:pPr>
            <w:r w:rsidRPr="009B3EA2">
              <w:rPr>
                <w:rFonts w:eastAsia="Times New Roman" w:cs="Times New Roman"/>
                <w:sz w:val="21"/>
              </w:rPr>
              <w:t>Conduct usability testing and prepare the user guide and slides.</w:t>
            </w:r>
          </w:p>
        </w:tc>
        <w:tc>
          <w:tcPr>
            <w:tcW w:w="2794" w:type="dxa"/>
            <w:shd w:val="clear" w:color="auto" w:fill="FFFFFF"/>
            <w:vAlign w:val="center"/>
            <w:hideMark/>
          </w:tcPr>
          <w:p w14:paraId="6948ADB5" w14:textId="77777777" w:rsidR="001E4166" w:rsidRPr="009B3EA2" w:rsidRDefault="001E4166" w:rsidP="00554EF6">
            <w:pPr>
              <w:keepLines/>
              <w:spacing w:after="0" w:line="240" w:lineRule="auto"/>
              <w:rPr>
                <w:rFonts w:asciiTheme="majorBidi" w:hAnsiTheme="majorBidi" w:cstheme="majorBidi"/>
              </w:rPr>
            </w:pPr>
            <w:r w:rsidRPr="009B3EA2">
              <w:rPr>
                <w:rFonts w:eastAsia="Times New Roman" w:cs="Times New Roman"/>
                <w:sz w:val="21"/>
              </w:rPr>
              <w:t>Test permissions, reservation conflicts, transfers, and recovery.</w:t>
            </w:r>
          </w:p>
        </w:tc>
        <w:tc>
          <w:tcPr>
            <w:tcW w:w="2794" w:type="dxa"/>
            <w:shd w:val="clear" w:color="auto" w:fill="FFFFFF"/>
            <w:vAlign w:val="center"/>
            <w:hideMark/>
          </w:tcPr>
          <w:p w14:paraId="243CE774" w14:textId="77777777" w:rsidR="001E4166" w:rsidRPr="009B3EA2" w:rsidRDefault="001E4166" w:rsidP="00554EF6">
            <w:pPr>
              <w:keepLines/>
              <w:spacing w:after="0" w:line="240" w:lineRule="auto"/>
              <w:rPr>
                <w:rFonts w:asciiTheme="majorBidi" w:hAnsiTheme="majorBidi" w:cstheme="majorBidi"/>
              </w:rPr>
            </w:pPr>
            <w:r w:rsidRPr="009B3EA2">
              <w:rPr>
                <w:rFonts w:eastAsia="Times New Roman" w:cs="Times New Roman"/>
                <w:sz w:val="21"/>
              </w:rPr>
              <w:t>Evaluate AI accuracy, verify report evidence, and prepare the AI demonstration.</w:t>
            </w:r>
          </w:p>
        </w:tc>
      </w:tr>
    </w:tbl>
    <w:p w14:paraId="7BCAE783" w14:textId="77777777" w:rsidR="001E4166" w:rsidRPr="001E4166" w:rsidRDefault="001E4166" w:rsidP="001E4166">
      <w:pPr>
        <w:rPr>
          <w:b/>
          <w:bCs/>
          <w:sz w:val="40"/>
          <w:szCs w:val="40"/>
        </w:rPr>
      </w:pPr>
    </w:p>
    <w:p w14:paraId="5F83EF12" w14:textId="77777777" w:rsidR="001E4166" w:rsidRDefault="001E4166">
      <w:pPr>
        <w:rPr>
          <w:b/>
          <w:bCs/>
          <w:sz w:val="40"/>
          <w:szCs w:val="40"/>
          <w:lang w:val="en-US"/>
        </w:rPr>
      </w:pPr>
      <w:r>
        <w:rPr>
          <w:b/>
          <w:bCs/>
          <w:sz w:val="40"/>
          <w:szCs w:val="40"/>
          <w:lang w:val="en-US"/>
        </w:rPr>
        <w:br w:type="page"/>
      </w:r>
    </w:p>
    <w:p w14:paraId="6F3F78AD" w14:textId="77777777" w:rsidR="001E4166" w:rsidRPr="008B4690" w:rsidRDefault="001E4166" w:rsidP="001E4166">
      <w:pPr>
        <w:pStyle w:val="Heading2"/>
        <w:spacing w:before="180"/>
        <w:rPr>
          <w:rFonts w:asciiTheme="majorBidi" w:hAnsiTheme="majorBidi"/>
          <w:sz w:val="28"/>
          <w:szCs w:val="28"/>
        </w:rPr>
      </w:pPr>
      <w:bookmarkStart w:id="9" w:name="_Toc241580733"/>
      <w:bookmarkStart w:id="10" w:name="FormattedHeading20"/>
      <w:r w:rsidRPr="008B4690">
        <w:rPr>
          <w:rFonts w:eastAsia="Times New Roman" w:cs="Times New Roman"/>
        </w:rPr>
        <w:lastRenderedPageBreak/>
        <w:t>How We Will Complete the Weekly Tasks</w:t>
      </w:r>
      <w:bookmarkEnd w:id="9"/>
      <w:bookmarkEnd w:id="10"/>
    </w:p>
    <w:p w14:paraId="710575E9" w14:textId="77777777" w:rsidR="001E4166" w:rsidRPr="009B3EA2" w:rsidRDefault="001E4166" w:rsidP="001E4166">
      <w:pPr>
        <w:rPr>
          <w:rFonts w:asciiTheme="majorBidi" w:hAnsiTheme="majorBidi" w:cstheme="majorBidi"/>
        </w:rPr>
      </w:pPr>
      <w:r w:rsidRPr="009B3EA2">
        <w:rPr>
          <w:rFonts w:eastAsia="Times New Roman" w:cs="Times New Roman"/>
          <w:b/>
          <w:bCs/>
        </w:rPr>
        <w:t>Week of 5 October</w:t>
      </w:r>
      <w:r w:rsidRPr="009B3EA2">
        <w:rPr>
          <w:rFonts w:eastAsia="Times New Roman" w:cs="Times New Roman"/>
        </w:rPr>
        <w:t>: We will review Phase One and gather feedback from campus stakeholders to confirm how assets are listed, requested, approved, and transferred. Each member will document requirements for their assigned area. We will combine these into one requirements document, resolve inconsistencies, and define checks for deciding whether each function works correctly.</w:t>
      </w:r>
    </w:p>
    <w:p w14:paraId="79896F97" w14:textId="77777777" w:rsidR="001E4166" w:rsidRPr="009B3EA2" w:rsidRDefault="001E4166" w:rsidP="001E4166">
      <w:pPr>
        <w:rPr>
          <w:rFonts w:asciiTheme="majorBidi" w:hAnsiTheme="majorBidi" w:cstheme="majorBidi"/>
        </w:rPr>
      </w:pPr>
      <w:r w:rsidRPr="009B3EA2">
        <w:rPr>
          <w:rFonts w:eastAsia="Times New Roman" w:cs="Times New Roman"/>
          <w:b/>
          <w:bCs/>
        </w:rPr>
        <w:t>Week of 12 October:</w:t>
      </w:r>
      <w:r w:rsidRPr="009B3EA2">
        <w:rPr>
          <w:rFonts w:eastAsia="Times New Roman" w:cs="Times New Roman"/>
        </w:rPr>
        <w:t xml:space="preserve"> We will translate the requirements into interface wireframes, a database design, and AI processing steps. Using a sample laptop request, we will check that the interface captures the information needed by both the database and matching process. We will agree on common field names and API formats so that members can develop their components in parallel.</w:t>
      </w:r>
    </w:p>
    <w:p w14:paraId="288AEF1D" w14:textId="77777777" w:rsidR="001E4166" w:rsidRPr="009B3EA2" w:rsidRDefault="001E4166" w:rsidP="001E4166">
      <w:pPr>
        <w:rPr>
          <w:rFonts w:asciiTheme="majorBidi" w:hAnsiTheme="majorBidi" w:cstheme="majorBidi"/>
        </w:rPr>
      </w:pPr>
      <w:r w:rsidRPr="009B3EA2">
        <w:rPr>
          <w:rFonts w:eastAsia="Times New Roman" w:cs="Times New Roman"/>
          <w:b/>
          <w:bCs/>
        </w:rPr>
        <w:t>Week of 19 October:</w:t>
      </w:r>
      <w:r w:rsidRPr="009B3EA2">
        <w:rPr>
          <w:rFonts w:eastAsia="Times New Roman" w:cs="Times New Roman"/>
        </w:rPr>
        <w:t xml:space="preserve"> We will develop reusable interface components and design the controls behind each workflow. We will map which roles can view, edit, request, and approve assets, and define how reservations prevent competing allocations. For AI features, we will specify authorized information sources, expected responses, and how uncertain or unsupported results should be handled.</w:t>
      </w:r>
    </w:p>
    <w:p w14:paraId="7503FDBB" w14:textId="77777777" w:rsidR="001E4166" w:rsidRPr="009B3EA2" w:rsidRDefault="001E4166" w:rsidP="001E4166">
      <w:pPr>
        <w:rPr>
          <w:rFonts w:asciiTheme="majorBidi" w:hAnsiTheme="majorBidi" w:cstheme="majorBidi"/>
        </w:rPr>
      </w:pPr>
      <w:r w:rsidRPr="009B3EA2">
        <w:rPr>
          <w:rFonts w:eastAsia="Times New Roman" w:cs="Times New Roman"/>
          <w:b/>
          <w:bCs/>
        </w:rPr>
        <w:t>Week of 26 October:</w:t>
      </w:r>
      <w:r w:rsidRPr="009B3EA2">
        <w:rPr>
          <w:rFonts w:eastAsia="Times New Roman" w:cs="Times New Roman"/>
        </w:rPr>
        <w:t xml:space="preserve"> We will combine the interface, database, architecture, and AI designs into the design submission. The team will walk through a complete example from asset registration to confirmed receipt, checking that every step has the required data and permissions. We will also document error handling, backup recovery, human approval points, and conventional functions that remain available when AI is unavailable.</w:t>
      </w:r>
    </w:p>
    <w:p w14:paraId="3529D2BD" w14:textId="77777777" w:rsidR="001E4166" w:rsidRPr="009B3EA2" w:rsidRDefault="001E4166" w:rsidP="001E4166">
      <w:pPr>
        <w:rPr>
          <w:rFonts w:asciiTheme="majorBidi" w:hAnsiTheme="majorBidi" w:cstheme="majorBidi"/>
        </w:rPr>
      </w:pPr>
      <w:r w:rsidRPr="009B3EA2">
        <w:rPr>
          <w:rFonts w:eastAsia="Times New Roman" w:cs="Times New Roman"/>
          <w:b/>
          <w:bCs/>
        </w:rPr>
        <w:t>Week of 2 November:</w:t>
      </w:r>
      <w:r w:rsidRPr="009B3EA2">
        <w:rPr>
          <w:rFonts w:eastAsia="Times New Roman" w:cs="Times New Roman"/>
        </w:rPr>
        <w:t xml:space="preserve"> We will implement the first working components using sample campus asset records. Mohammed Ali will build the asset screens, Mohammed Salem will connect them to protected database operations, and Sanad </w:t>
      </w:r>
      <w:proofErr w:type="spellStart"/>
      <w:r w:rsidRPr="009B3EA2">
        <w:rPr>
          <w:rFonts w:eastAsia="Times New Roman" w:cs="Times New Roman"/>
        </w:rPr>
        <w:t>Alshehhi</w:t>
      </w:r>
      <w:proofErr w:type="spellEnd"/>
      <w:r w:rsidRPr="009B3EA2">
        <w:rPr>
          <w:rFonts w:eastAsia="Times New Roman" w:cs="Times New Roman"/>
        </w:rPr>
        <w:t xml:space="preserve"> will implement classification and eligibility checks. We will test valid, missing, and incorrect inputs and review generated code before integrating it.</w:t>
      </w:r>
    </w:p>
    <w:p w14:paraId="20867467" w14:textId="77777777" w:rsidR="001E4166" w:rsidRPr="009B3EA2" w:rsidRDefault="001E4166" w:rsidP="001E4166">
      <w:pPr>
        <w:rPr>
          <w:rFonts w:asciiTheme="majorBidi" w:hAnsiTheme="majorBidi" w:cstheme="majorBidi"/>
        </w:rPr>
      </w:pPr>
      <w:r w:rsidRPr="009B3EA2">
        <w:rPr>
          <w:rFonts w:eastAsia="Times New Roman" w:cs="Times New Roman"/>
          <w:b/>
          <w:bCs/>
        </w:rPr>
        <w:t>Week of 9 November:</w:t>
      </w:r>
      <w:r w:rsidRPr="009B3EA2">
        <w:rPr>
          <w:rFonts w:eastAsia="Times New Roman" w:cs="Times New Roman"/>
        </w:rPr>
        <w:t xml:space="preserve"> We will connect requests to reservations, approvals, and transfers. The team will test cases such as two departments requesting the same asset, a rejected request releasing its reservation, and a transfer awaiting receipt confirmation. AI matching will explain why assets qualify, identify unmet preferences, and report shortages. The campus assistant will be tested to ensure it only accesses information permitted for the user.</w:t>
      </w:r>
    </w:p>
    <w:p w14:paraId="612C61CB" w14:textId="77777777" w:rsidR="001E4166" w:rsidRPr="009B3EA2" w:rsidRDefault="001E4166" w:rsidP="001E4166">
      <w:pPr>
        <w:rPr>
          <w:rFonts w:asciiTheme="majorBidi" w:hAnsiTheme="majorBidi" w:cstheme="majorBidi"/>
        </w:rPr>
      </w:pPr>
      <w:r w:rsidRPr="009B3EA2">
        <w:rPr>
          <w:rFonts w:eastAsia="Times New Roman" w:cs="Times New Roman"/>
          <w:b/>
          <w:bCs/>
        </w:rPr>
        <w:t>Week of 16 November:</w:t>
      </w:r>
      <w:r w:rsidRPr="009B3EA2">
        <w:rPr>
          <w:rFonts w:eastAsia="Times New Roman" w:cs="Times New Roman"/>
        </w:rPr>
        <w:t xml:space="preserve"> We will integrate the main functions into a working prototype and run complete workflows. Reports will use recorded asset activity, while savings and environmental estimates will include their supporting data and assumptions. We will </w:t>
      </w:r>
      <w:r w:rsidRPr="009B3EA2">
        <w:rPr>
          <w:rFonts w:eastAsia="Times New Roman" w:cs="Times New Roman"/>
        </w:rPr>
        <w:lastRenderedPageBreak/>
        <w:t>test notifications, audit records, backup restoration, and AI service failures, then fix issues that prevent the main features from working before the draft submission.</w:t>
      </w:r>
    </w:p>
    <w:p w14:paraId="7EB0826F" w14:textId="77777777" w:rsidR="001E4166" w:rsidRPr="009B3EA2" w:rsidRDefault="001E4166" w:rsidP="001E4166">
      <w:pPr>
        <w:rPr>
          <w:rFonts w:asciiTheme="majorBidi" w:hAnsiTheme="majorBidi" w:cstheme="majorBidi"/>
        </w:rPr>
      </w:pPr>
      <w:r w:rsidRPr="009B3EA2">
        <w:rPr>
          <w:rFonts w:eastAsia="Times New Roman" w:cs="Times New Roman"/>
          <w:b/>
          <w:bCs/>
        </w:rPr>
        <w:t>Week of 23 November:</w:t>
      </w:r>
      <w:r w:rsidRPr="009B3EA2">
        <w:rPr>
          <w:rFonts w:eastAsia="Times New Roman" w:cs="Times New Roman"/>
        </w:rPr>
        <w:t xml:space="preserve"> We will complete final testing and collect evidence against the agreed acceptance criteria. Users or labelled proxies will attempt the main tasks, while the team checks permissions, reservation conflicts, classification accuracy, and matching usefulness. We will document results and remaining limitations, finalize the user guide and presentation, and rehearse a demonstration covering resource listing, matching, approval, transfer, and reporting.</w:t>
      </w:r>
    </w:p>
    <w:p w14:paraId="5488C66C" w14:textId="77777777" w:rsidR="001E4166" w:rsidRPr="009B3EA2" w:rsidRDefault="001E4166" w:rsidP="001E4166">
      <w:pPr>
        <w:rPr>
          <w:rFonts w:asciiTheme="majorBidi" w:hAnsiTheme="majorBidi" w:cstheme="majorBidi"/>
        </w:rPr>
      </w:pPr>
      <w:r w:rsidRPr="009B3EA2">
        <w:rPr>
          <w:rFonts w:eastAsia="Times New Roman" w:cs="Times New Roman"/>
        </w:rPr>
        <w:t>All dates are in 2026, with submissions due during the scheduled laboratory sessions. All members will share code review, integration, documentation, and presentation preparation. GPT-6 Astra will serve as the main code-generation assistant, while each member remains responsible for understanding, reviewing, and testing their code.</w:t>
      </w:r>
    </w:p>
    <w:p w14:paraId="514C17F2" w14:textId="77777777" w:rsidR="001E4166" w:rsidRDefault="001E4166" w:rsidP="001E4166">
      <w:pPr>
        <w:pStyle w:val="Heading1"/>
        <w:rPr>
          <w:rFonts w:eastAsia="Times New Roman" w:cs="Times New Roman"/>
        </w:rPr>
      </w:pPr>
    </w:p>
    <w:p w14:paraId="11620D20" w14:textId="2F9063A9" w:rsidR="001E4166" w:rsidRPr="008B4690" w:rsidRDefault="001E4166" w:rsidP="001E4166">
      <w:pPr>
        <w:pStyle w:val="Heading1"/>
        <w:rPr>
          <w:rFonts w:asciiTheme="majorBidi" w:hAnsiTheme="majorBidi"/>
          <w:color w:val="000000" w:themeColor="text1"/>
          <w:sz w:val="36"/>
          <w:szCs w:val="32"/>
        </w:rPr>
      </w:pPr>
      <w:r w:rsidRPr="008B4690">
        <w:rPr>
          <w:rFonts w:eastAsia="Times New Roman" w:cs="Times New Roman"/>
        </w:rPr>
        <w:t>Financial feasibility</w:t>
      </w:r>
    </w:p>
    <w:p w14:paraId="799E474F"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The project’s costs include development, AI usage, hosting, and maintenance. Provider prices are referenced below, while working hours, usage levels, and expected savings are planning estimates. USD prices are converted using approximately AED 3.67 per dollar, excluding taxes.</w:t>
      </w:r>
    </w:p>
    <w:p w14:paraId="482294DD" w14:textId="77777777" w:rsidR="001E4166" w:rsidRPr="008B4690" w:rsidRDefault="001E4166" w:rsidP="001E4166">
      <w:pPr>
        <w:pStyle w:val="Heading2"/>
        <w:spacing w:before="180"/>
        <w:rPr>
          <w:rFonts w:asciiTheme="majorBidi" w:hAnsiTheme="majorBidi"/>
          <w:sz w:val="28"/>
          <w:szCs w:val="28"/>
        </w:rPr>
      </w:pPr>
      <w:bookmarkStart w:id="11" w:name="_Toc241580727"/>
      <w:bookmarkStart w:id="12" w:name="FormattedHeading13"/>
      <w:r w:rsidRPr="008B4690">
        <w:rPr>
          <w:rFonts w:eastAsia="Times New Roman" w:cs="Times New Roman"/>
        </w:rPr>
        <w:t>Development Cost</w:t>
      </w:r>
      <w:bookmarkEnd w:id="11"/>
      <w:bookmarkEnd w:id="12"/>
    </w:p>
    <w:p w14:paraId="71B5C32A"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Our work plan estimates 2</w:t>
      </w:r>
      <w:r>
        <w:rPr>
          <w:rFonts w:eastAsia="Times New Roman" w:cs="Times New Roman"/>
        </w:rPr>
        <w:t>16</w:t>
      </w:r>
      <w:r w:rsidRPr="008B4690">
        <w:rPr>
          <w:rFonts w:eastAsia="Times New Roman" w:cs="Times New Roman"/>
        </w:rPr>
        <w:t xml:space="preserve"> </w:t>
      </w:r>
      <w:r>
        <w:rPr>
          <w:rFonts w:eastAsia="Times New Roman" w:cs="Times New Roman"/>
        </w:rPr>
        <w:t>team</w:t>
      </w:r>
      <w:r w:rsidRPr="008B4690">
        <w:rPr>
          <w:rFonts w:eastAsia="Times New Roman" w:cs="Times New Roman"/>
        </w:rPr>
        <w:t>-hours for requirements, design, coding, testing, and documentation. We use AED 100 per hour, informed by some suppliers on Clutch’s UAE pages advertising USD 25–49 per hour [8]. This gives 2</w:t>
      </w:r>
      <w:r>
        <w:rPr>
          <w:rFonts w:eastAsia="Times New Roman" w:cs="Times New Roman"/>
        </w:rPr>
        <w:t>16</w:t>
      </w:r>
      <w:r w:rsidRPr="008B4690">
        <w:rPr>
          <w:rFonts w:eastAsia="Times New Roman" w:cs="Times New Roman"/>
        </w:rPr>
        <w:t xml:space="preserve"> × AED 100 = AED 2</w:t>
      </w:r>
      <w:r>
        <w:rPr>
          <w:rFonts w:eastAsia="Times New Roman" w:cs="Times New Roman"/>
        </w:rPr>
        <w:t>1</w:t>
      </w:r>
      <w:r w:rsidRPr="008B4690">
        <w:rPr>
          <w:rFonts w:eastAsia="Times New Roman" w:cs="Times New Roman"/>
        </w:rPr>
        <w:t xml:space="preserve">,600. It represents the value of student </w:t>
      </w:r>
      <w:proofErr w:type="gramStart"/>
      <w:r w:rsidRPr="008B4690">
        <w:rPr>
          <w:rFonts w:eastAsia="Times New Roman" w:cs="Times New Roman"/>
        </w:rPr>
        <w:t>work,</w:t>
      </w:r>
      <w:proofErr w:type="gramEnd"/>
      <w:r w:rsidRPr="008B4690">
        <w:rPr>
          <w:rFonts w:eastAsia="Times New Roman" w:cs="Times New Roman"/>
        </w:rPr>
        <w:t xml:space="preserve"> not wages we expect to pay. ChatGPT</w:t>
      </w:r>
      <w:r>
        <w:rPr>
          <w:rFonts w:eastAsia="Times New Roman" w:cs="Times New Roman"/>
        </w:rPr>
        <w:t xml:space="preserve"> (Codex)</w:t>
      </w:r>
      <w:r w:rsidRPr="008B4690">
        <w:rPr>
          <w:rFonts w:eastAsia="Times New Roman" w:cs="Times New Roman"/>
        </w:rPr>
        <w:t xml:space="preserve"> will assist with coding, but team members will review and test the code.</w:t>
      </w:r>
    </w:p>
    <w:p w14:paraId="650D1D23" w14:textId="77777777" w:rsidR="001E4166" w:rsidRPr="008B4690" w:rsidRDefault="001E4166" w:rsidP="001E4166">
      <w:pPr>
        <w:pStyle w:val="Heading2"/>
        <w:spacing w:before="180"/>
        <w:rPr>
          <w:rFonts w:asciiTheme="majorBidi" w:hAnsiTheme="majorBidi"/>
          <w:sz w:val="28"/>
          <w:szCs w:val="28"/>
        </w:rPr>
      </w:pPr>
      <w:bookmarkStart w:id="13" w:name="_Toc241580728"/>
      <w:bookmarkStart w:id="14" w:name="FormattedHeading14"/>
      <w:r w:rsidRPr="008B4690">
        <w:rPr>
          <w:rFonts w:eastAsia="Times New Roman" w:cs="Times New Roman"/>
        </w:rPr>
        <w:t>Hosting and Development Tools</w:t>
      </w:r>
      <w:bookmarkEnd w:id="13"/>
      <w:bookmarkEnd w:id="14"/>
    </w:p>
    <w:p w14:paraId="4323C3B9"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 xml:space="preserve">We propose a </w:t>
      </w:r>
      <w:proofErr w:type="spellStart"/>
      <w:r w:rsidRPr="008B4690">
        <w:rPr>
          <w:rFonts w:eastAsia="Times New Roman" w:cs="Times New Roman"/>
        </w:rPr>
        <w:t>DigitalOcean</w:t>
      </w:r>
      <w:proofErr w:type="spellEnd"/>
      <w:r w:rsidRPr="008B4690">
        <w:rPr>
          <w:rFonts w:eastAsia="Times New Roman" w:cs="Times New Roman"/>
        </w:rPr>
        <w:t xml:space="preserve"> Basic Droplet costing USD 12 per month, with 2 GiB memory, one virtual CPU, and 50 GiB storage. Weekly backups add 20%, bringing the combined yearly cost to approximately AED 634 [9]. We choose this option because Django and PostgreSQL can run on one server. Our annual infrastructure allowance is AED 1,200, leaving room for upgrades. The team will manage server security, updates, and recovery.</w:t>
      </w:r>
    </w:p>
    <w:p w14:paraId="4E185B49"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 xml:space="preserve">We also considered Render, which lists an entry-level paid web service at USD 7 per month, with database resources priced separately [10]. </w:t>
      </w:r>
      <w:proofErr w:type="spellStart"/>
      <w:r w:rsidRPr="008B4690">
        <w:rPr>
          <w:rFonts w:eastAsia="Times New Roman" w:cs="Times New Roman"/>
        </w:rPr>
        <w:t>DigitalOcean</w:t>
      </w:r>
      <w:proofErr w:type="spellEnd"/>
      <w:r w:rsidRPr="008B4690">
        <w:rPr>
          <w:rFonts w:eastAsia="Times New Roman" w:cs="Times New Roman"/>
        </w:rPr>
        <w:t xml:space="preserve"> provides a </w:t>
      </w:r>
      <w:r w:rsidRPr="008B4690">
        <w:rPr>
          <w:rFonts w:eastAsia="Times New Roman" w:cs="Times New Roman"/>
        </w:rPr>
        <w:lastRenderedPageBreak/>
        <w:t>straightforward single-server budget for the prototype. We will use PostgreSQL, which has no software licence fee [11], and GitHub Free for sharing code and tracking changes within its included limits [12].</w:t>
      </w:r>
    </w:p>
    <w:p w14:paraId="1772D983" w14:textId="77777777" w:rsidR="001E4166" w:rsidRPr="008B4690" w:rsidRDefault="001E4166" w:rsidP="001E4166">
      <w:pPr>
        <w:pStyle w:val="Heading2"/>
        <w:spacing w:before="180"/>
        <w:rPr>
          <w:rFonts w:asciiTheme="majorBidi" w:hAnsiTheme="majorBidi"/>
          <w:sz w:val="28"/>
          <w:szCs w:val="28"/>
        </w:rPr>
      </w:pPr>
      <w:bookmarkStart w:id="15" w:name="_Toc241580729"/>
      <w:bookmarkStart w:id="16" w:name="FormattedHeading15"/>
      <w:r w:rsidRPr="008B4690">
        <w:rPr>
          <w:rFonts w:eastAsia="Times New Roman" w:cs="Times New Roman"/>
        </w:rPr>
        <w:t>AI Costs</w:t>
      </w:r>
      <w:bookmarkEnd w:id="15"/>
      <w:bookmarkEnd w:id="16"/>
    </w:p>
    <w:p w14:paraId="2C0F2FD6"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OpenAI lists GPT-6 Astra’s standard short-context API prices at USD 10 per million input tokens and USD 50 per million output tokens [13]. Assuming five million input tokens and one million output tokens during development, the cost would be USD 100, or approximately AED 367. Adding a 20% extra-usage allowance gives approximately AED 440. These token quantities are assumptions, and additional tool charges are excluded.</w:t>
      </w:r>
    </w:p>
    <w:p w14:paraId="5DAAF5E3"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These are API prices, not ChatGPT subscription prices. If we use a subscription for coding, we will replace the estimate with its actual cost rather than count the same activity twice. Separately, we budget AED 1,440 per year for the application’s AI features: AED 100 per month plus 20%. Prototype testing will help us refine this allowance.</w:t>
      </w:r>
    </w:p>
    <w:p w14:paraId="02A7FACE" w14:textId="77777777" w:rsidR="001E4166" w:rsidRPr="008B4690" w:rsidRDefault="001E4166" w:rsidP="001E4166">
      <w:pPr>
        <w:pStyle w:val="Heading2"/>
        <w:spacing w:before="180"/>
        <w:rPr>
          <w:rFonts w:asciiTheme="majorBidi" w:hAnsiTheme="majorBidi"/>
          <w:sz w:val="28"/>
          <w:szCs w:val="28"/>
        </w:rPr>
      </w:pPr>
      <w:bookmarkStart w:id="17" w:name="_Toc241580730"/>
      <w:bookmarkStart w:id="18" w:name="FormattedHeading16"/>
      <w:r w:rsidRPr="008B4690">
        <w:rPr>
          <w:rFonts w:eastAsia="Times New Roman" w:cs="Times New Roman"/>
        </w:rPr>
        <w:t>Total Costs</w:t>
      </w:r>
      <w:bookmarkEnd w:id="17"/>
      <w:bookmarkEnd w:id="18"/>
    </w:p>
    <w:p w14:paraId="014D758D"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The initial cost is AED 2</w:t>
      </w:r>
      <w:r>
        <w:rPr>
          <w:rFonts w:eastAsia="Times New Roman" w:cs="Times New Roman"/>
        </w:rPr>
        <w:t>1</w:t>
      </w:r>
      <w:r w:rsidRPr="008B4690">
        <w:rPr>
          <w:rFonts w:eastAsia="Times New Roman" w:cs="Times New Roman"/>
        </w:rPr>
        <w:t>,600 for labour + AED 440 for development AI + AED 300 for temporary hosting and setup = AED 2</w:t>
      </w:r>
      <w:r>
        <w:rPr>
          <w:rFonts w:eastAsia="Times New Roman" w:cs="Times New Roman"/>
        </w:rPr>
        <w:t>2</w:t>
      </w:r>
      <w:r w:rsidRPr="008B4690">
        <w:rPr>
          <w:rFonts w:eastAsia="Times New Roman" w:cs="Times New Roman"/>
        </w:rPr>
        <w:t>,340. Excluding unpaid student labour, initial cash spending is approximately AED 740. Existing laptops and university computers are assumed to be available.</w:t>
      </w:r>
    </w:p>
    <w:p w14:paraId="13A344FF"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Annual running costs are AED 1,200 for infrastructure + AED 100 for a domain + AED 1,440 for application AI + AED 2,400 for maintenance = AED 5,140. Maintenance assumes 24 hours annually at AED 100 per hour. The setup, domain, and maintenance amounts are planning allowances, not supplier quotations.</w:t>
      </w:r>
    </w:p>
    <w:p w14:paraId="799A9988" w14:textId="77777777" w:rsidR="001E4166" w:rsidRPr="008B4690" w:rsidRDefault="001E4166" w:rsidP="001E4166">
      <w:pPr>
        <w:pStyle w:val="Heading2"/>
        <w:spacing w:before="180"/>
        <w:rPr>
          <w:rFonts w:asciiTheme="majorBidi" w:hAnsiTheme="majorBidi"/>
          <w:color w:val="000000" w:themeColor="text1"/>
          <w:sz w:val="24"/>
          <w:szCs w:val="24"/>
        </w:rPr>
      </w:pPr>
      <w:bookmarkStart w:id="19" w:name="FormattedHeading17"/>
      <w:r w:rsidRPr="008B4690">
        <w:rPr>
          <w:rFonts w:eastAsia="Times New Roman" w:cs="Times New Roman"/>
        </w:rPr>
        <w:t>Savings, ROI, and Payback</w:t>
      </w:r>
      <w:bookmarkEnd w:id="19"/>
    </w:p>
    <w:p w14:paraId="3B00FE9C" w14:textId="77777777" w:rsidR="001E4166" w:rsidRPr="008B4690" w:rsidRDefault="001E4166" w:rsidP="001E4166">
      <w:pPr>
        <w:rPr>
          <w:rFonts w:asciiTheme="majorBidi" w:hAnsiTheme="majorBidi" w:cstheme="majorBidi"/>
          <w:color w:val="000000" w:themeColor="text1"/>
        </w:rPr>
      </w:pPr>
      <w:r w:rsidRPr="008B4690">
        <w:rPr>
          <w:rFonts w:eastAsia="Times New Roman" w:cs="Times New Roman"/>
        </w:rPr>
        <w:t>For illustration, we assume annual asset purchases of AED 100,000 and purchasing savings of 15% through reuse. These are not confirmed university figures. Annual savings would be AED 15,000, giving a net annual saving of AED 15,000 − AED 5,140 = AED 9,860.</w:t>
      </w:r>
    </w:p>
    <w:p w14:paraId="30346AA2" w14:textId="77777777" w:rsidR="001E4166" w:rsidRPr="007772AE" w:rsidRDefault="001E4166" w:rsidP="001E4166">
      <w:r w:rsidRPr="008B4690">
        <w:rPr>
          <w:rFonts w:eastAsia="Times New Roman" w:cs="Times New Roman"/>
        </w:rPr>
        <w:t>The estimated payback period is AED 2</w:t>
      </w:r>
      <w:r>
        <w:rPr>
          <w:rFonts w:eastAsia="Times New Roman" w:cs="Times New Roman"/>
        </w:rPr>
        <w:t>2</w:t>
      </w:r>
      <w:r w:rsidRPr="008B4690">
        <w:rPr>
          <w:rFonts w:eastAsia="Times New Roman" w:cs="Times New Roman"/>
        </w:rPr>
        <w:t>,340 ÷ AED 9,860 = approximately 2.</w:t>
      </w:r>
      <w:r>
        <w:rPr>
          <w:rFonts w:eastAsia="Times New Roman" w:cs="Times New Roman"/>
        </w:rPr>
        <w:t>3</w:t>
      </w:r>
      <w:r w:rsidRPr="008B4690">
        <w:rPr>
          <w:rFonts w:eastAsia="Times New Roman" w:cs="Times New Roman"/>
        </w:rPr>
        <w:t xml:space="preserve"> years. </w:t>
      </w:r>
      <w:r w:rsidRPr="007772AE">
        <w:t>Over three years, total savings would be AED 45,000 and total costs would be AED 22,340 + (AED 5,140 × 3) = AED 37,760. Therefore, the three-year ROI is (AED 45,000 − AED 37,760) ÷ AED 37,760 × 100 = approximately 19.2%.</w:t>
      </w:r>
    </w:p>
    <w:p w14:paraId="0BA881BD" w14:textId="4DC1D7F0" w:rsidR="001E4166" w:rsidRDefault="001E4166" w:rsidP="001E4166">
      <w:pPr>
        <w:rPr>
          <w:rFonts w:eastAsia="Times New Roman" w:cs="Times New Roman"/>
        </w:rPr>
      </w:pPr>
      <w:r w:rsidRPr="008B4690">
        <w:rPr>
          <w:rFonts w:eastAsia="Times New Roman" w:cs="Times New Roman"/>
        </w:rPr>
        <w:t xml:space="preserve">If savings reach only 10%, payback increases to approximately </w:t>
      </w:r>
      <w:r>
        <w:rPr>
          <w:rFonts w:eastAsia="Times New Roman" w:cs="Times New Roman"/>
        </w:rPr>
        <w:t>4.6</w:t>
      </w:r>
      <w:r w:rsidRPr="008B4690">
        <w:rPr>
          <w:rFonts w:eastAsia="Times New Roman" w:cs="Times New Roman"/>
        </w:rPr>
        <w:t xml:space="preserve"> years. These estimates exclude inflation and physical repair or transport costs. We will validate savings through testing and compare supplier quotations before deciding whether our system offers better value than an existing product</w:t>
      </w:r>
      <w:r>
        <w:rPr>
          <w:rFonts w:eastAsia="Times New Roman" w:cs="Times New Roman"/>
        </w:rPr>
        <w:t>.</w:t>
      </w:r>
    </w:p>
    <w:p w14:paraId="41CBFBE4"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lastRenderedPageBreak/>
        <w:t xml:space="preserve">[1] Snipe-IT. (n.d.). </w:t>
      </w:r>
      <w:r w:rsidRPr="008B4690">
        <w:rPr>
          <w:rFonts w:eastAsia="Times New Roman" w:cs="Times New Roman"/>
          <w:i/>
          <w:iCs/>
          <w:sz w:val="22"/>
        </w:rPr>
        <w:t>Product features</w:t>
      </w:r>
      <w:r w:rsidRPr="008B4690">
        <w:rPr>
          <w:rFonts w:eastAsia="Times New Roman" w:cs="Times New Roman"/>
          <w:sz w:val="22"/>
        </w:rPr>
        <w:t xml:space="preserve">. </w:t>
      </w:r>
      <w:hyperlink r:id="rId4" w:history="1">
        <w:r w:rsidRPr="008B4690">
          <w:rPr>
            <w:rStyle w:val="Hyperlink"/>
            <w:rFonts w:asciiTheme="majorBidi" w:hAnsiTheme="majorBidi" w:cstheme="majorBidi"/>
            <w:color w:val="000000" w:themeColor="text1"/>
            <w:sz w:val="22"/>
          </w:rPr>
          <w:t>https://snipeitapp.com/product</w:t>
        </w:r>
      </w:hyperlink>
      <w:r w:rsidRPr="008B4690">
        <w:rPr>
          <w:rFonts w:eastAsia="Times New Roman" w:cs="Times New Roman"/>
          <w:sz w:val="22"/>
        </w:rPr>
        <w:t>.</w:t>
      </w:r>
    </w:p>
    <w:p w14:paraId="498B1ED7"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[2] Snipe-IT. (n.d.). </w:t>
      </w:r>
      <w:r w:rsidRPr="008B4690">
        <w:rPr>
          <w:rFonts w:eastAsia="Times New Roman" w:cs="Times New Roman"/>
          <w:i/>
          <w:iCs/>
          <w:sz w:val="22"/>
        </w:rPr>
        <w:t>Pricing</w:t>
      </w:r>
      <w:r w:rsidRPr="008B4690">
        <w:rPr>
          <w:rFonts w:eastAsia="Times New Roman" w:cs="Times New Roman"/>
          <w:sz w:val="22"/>
        </w:rPr>
        <w:t xml:space="preserve">. </w:t>
      </w:r>
      <w:hyperlink r:id="rId5" w:history="1">
        <w:r w:rsidRPr="008B4690">
          <w:rPr>
            <w:rStyle w:val="Hyperlink"/>
            <w:rFonts w:asciiTheme="majorBidi" w:hAnsiTheme="majorBidi" w:cstheme="majorBidi"/>
            <w:color w:val="000000" w:themeColor="text1"/>
            <w:sz w:val="22"/>
          </w:rPr>
          <w:t>https://snipeitapp.com/pricing</w:t>
        </w:r>
      </w:hyperlink>
      <w:r w:rsidRPr="008B4690">
        <w:rPr>
          <w:rFonts w:eastAsia="Times New Roman" w:cs="Times New Roman"/>
          <w:sz w:val="22"/>
        </w:rPr>
        <w:t>.</w:t>
      </w:r>
    </w:p>
    <w:p w14:paraId="792AF3BF"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[3] ManageEngine. (n.d.). </w:t>
      </w:r>
      <w:r w:rsidRPr="008B4690">
        <w:rPr>
          <w:rFonts w:eastAsia="Times New Roman" w:cs="Times New Roman"/>
          <w:i/>
          <w:iCs/>
          <w:sz w:val="22"/>
        </w:rPr>
        <w:t>IT asset management software—</w:t>
      </w:r>
      <w:proofErr w:type="spellStart"/>
      <w:r w:rsidRPr="008B4690">
        <w:rPr>
          <w:rFonts w:eastAsia="Times New Roman" w:cs="Times New Roman"/>
          <w:i/>
          <w:iCs/>
          <w:sz w:val="22"/>
        </w:rPr>
        <w:t>AssetExplorer</w:t>
      </w:r>
      <w:proofErr w:type="spellEnd"/>
      <w:r w:rsidRPr="008B4690">
        <w:rPr>
          <w:rFonts w:eastAsia="Times New Roman" w:cs="Times New Roman"/>
          <w:sz w:val="22"/>
        </w:rPr>
        <w:t xml:space="preserve">. </w:t>
      </w:r>
      <w:hyperlink r:id="rId6" w:history="1">
        <w:r w:rsidRPr="008B4690">
          <w:rPr>
            <w:rStyle w:val="Hyperlink"/>
            <w:rFonts w:asciiTheme="majorBidi" w:hAnsiTheme="majorBidi" w:cstheme="majorBidi"/>
            <w:color w:val="000000" w:themeColor="text1"/>
            <w:sz w:val="22"/>
          </w:rPr>
          <w:t>https://www.manageengine.com/products/asset-explorer/</w:t>
        </w:r>
      </w:hyperlink>
      <w:r w:rsidRPr="008B4690">
        <w:rPr>
          <w:rFonts w:eastAsia="Times New Roman" w:cs="Times New Roman"/>
          <w:sz w:val="22"/>
        </w:rPr>
        <w:t>.</w:t>
      </w:r>
    </w:p>
    <w:p w14:paraId="7FD5D7D3"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[4] ManageEngine. (n.d.). </w:t>
      </w:r>
      <w:proofErr w:type="spellStart"/>
      <w:r w:rsidRPr="008B4690">
        <w:rPr>
          <w:rFonts w:eastAsia="Times New Roman" w:cs="Times New Roman"/>
          <w:i/>
          <w:iCs/>
          <w:sz w:val="22"/>
        </w:rPr>
        <w:t>AssetExplorer</w:t>
      </w:r>
      <w:proofErr w:type="spellEnd"/>
      <w:r w:rsidRPr="008B4690">
        <w:rPr>
          <w:rFonts w:eastAsia="Times New Roman" w:cs="Times New Roman"/>
          <w:i/>
          <w:iCs/>
          <w:sz w:val="22"/>
        </w:rPr>
        <w:t xml:space="preserve"> pricing</w:t>
      </w:r>
      <w:r w:rsidRPr="008B4690">
        <w:rPr>
          <w:rFonts w:eastAsia="Times New Roman" w:cs="Times New Roman"/>
          <w:sz w:val="22"/>
        </w:rPr>
        <w:t xml:space="preserve">. </w:t>
      </w:r>
      <w:hyperlink r:id="rId7" w:history="1">
        <w:r w:rsidRPr="008B4690">
          <w:rPr>
            <w:rStyle w:val="Hyperlink"/>
            <w:rFonts w:asciiTheme="majorBidi" w:hAnsiTheme="majorBidi" w:cstheme="majorBidi"/>
            <w:color w:val="000000" w:themeColor="text1"/>
            <w:sz w:val="22"/>
          </w:rPr>
          <w:t>https://www.manageengine.com/products/asset-explorer/pricing.html</w:t>
        </w:r>
      </w:hyperlink>
      <w:r w:rsidRPr="008B4690">
        <w:rPr>
          <w:rFonts w:eastAsia="Times New Roman" w:cs="Times New Roman"/>
          <w:sz w:val="22"/>
        </w:rPr>
        <w:t>.</w:t>
      </w:r>
    </w:p>
    <w:p w14:paraId="49C5BA27"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[5] Asset Panda. (n.d.). </w:t>
      </w:r>
      <w:r w:rsidRPr="008B4690">
        <w:rPr>
          <w:rFonts w:eastAsia="Times New Roman" w:cs="Times New Roman"/>
          <w:i/>
          <w:iCs/>
          <w:sz w:val="22"/>
        </w:rPr>
        <w:t>Higher education asset management software</w:t>
      </w:r>
      <w:r w:rsidRPr="008B4690">
        <w:rPr>
          <w:rFonts w:eastAsia="Times New Roman" w:cs="Times New Roman"/>
          <w:sz w:val="22"/>
        </w:rPr>
        <w:t xml:space="preserve">. </w:t>
      </w:r>
      <w:hyperlink r:id="rId8" w:history="1">
        <w:r w:rsidRPr="008B4690">
          <w:rPr>
            <w:rStyle w:val="Hyperlink"/>
            <w:rFonts w:asciiTheme="majorBidi" w:hAnsiTheme="majorBidi" w:cstheme="majorBidi"/>
            <w:color w:val="000000" w:themeColor="text1"/>
            <w:sz w:val="22"/>
          </w:rPr>
          <w:t>https://www.assetpanda.com/products/asset-panda-for-higher-education/</w:t>
        </w:r>
      </w:hyperlink>
      <w:r w:rsidRPr="008B4690">
        <w:rPr>
          <w:rFonts w:eastAsia="Times New Roman" w:cs="Times New Roman"/>
          <w:sz w:val="22"/>
        </w:rPr>
        <w:t>.</w:t>
      </w:r>
    </w:p>
    <w:p w14:paraId="418357CA"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[6] Asset Panda. (n.d.). </w:t>
      </w:r>
      <w:r w:rsidRPr="008B4690">
        <w:rPr>
          <w:rFonts w:eastAsia="Times New Roman" w:cs="Times New Roman"/>
          <w:i/>
          <w:iCs/>
          <w:sz w:val="22"/>
        </w:rPr>
        <w:t>Asset management software</w:t>
      </w:r>
      <w:r w:rsidRPr="008B4690">
        <w:rPr>
          <w:rFonts w:eastAsia="Times New Roman" w:cs="Times New Roman"/>
          <w:sz w:val="22"/>
        </w:rPr>
        <w:t xml:space="preserve">. </w:t>
      </w:r>
      <w:hyperlink r:id="rId9" w:history="1">
        <w:r w:rsidRPr="008B4690">
          <w:rPr>
            <w:rStyle w:val="Hyperlink"/>
            <w:rFonts w:asciiTheme="majorBidi" w:hAnsiTheme="majorBidi" w:cstheme="majorBidi"/>
            <w:color w:val="000000" w:themeColor="text1"/>
            <w:sz w:val="22"/>
          </w:rPr>
          <w:t>https://www.assetpanda.com/</w:t>
        </w:r>
      </w:hyperlink>
      <w:r w:rsidRPr="008B4690">
        <w:rPr>
          <w:rFonts w:eastAsia="Times New Roman" w:cs="Times New Roman"/>
          <w:sz w:val="22"/>
        </w:rPr>
        <w:t>.</w:t>
      </w:r>
    </w:p>
    <w:p w14:paraId="66CBB041"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[7] Asset Panda. (n.d.). </w:t>
      </w:r>
      <w:r w:rsidRPr="008B4690">
        <w:rPr>
          <w:rFonts w:eastAsia="Times New Roman" w:cs="Times New Roman"/>
          <w:i/>
          <w:iCs/>
          <w:sz w:val="22"/>
        </w:rPr>
        <w:t>Get a quote</w:t>
      </w:r>
      <w:r w:rsidRPr="008B4690">
        <w:rPr>
          <w:rFonts w:eastAsia="Times New Roman" w:cs="Times New Roman"/>
          <w:sz w:val="22"/>
        </w:rPr>
        <w:t xml:space="preserve">. </w:t>
      </w:r>
      <w:hyperlink r:id="rId10" w:history="1">
        <w:r w:rsidRPr="008B4690">
          <w:rPr>
            <w:rStyle w:val="Hyperlink"/>
            <w:rFonts w:asciiTheme="majorBidi" w:hAnsiTheme="majorBidi" w:cstheme="majorBidi"/>
            <w:color w:val="000000" w:themeColor="text1"/>
            <w:sz w:val="22"/>
          </w:rPr>
          <w:t>https://www.assetpanda.com/get-a-quote-pro/</w:t>
        </w:r>
      </w:hyperlink>
      <w:r w:rsidRPr="008B4690">
        <w:rPr>
          <w:rFonts w:eastAsia="Times New Roman" w:cs="Times New Roman"/>
          <w:sz w:val="22"/>
        </w:rPr>
        <w:t>.</w:t>
      </w:r>
    </w:p>
    <w:p w14:paraId="2F359F95"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[8] Clutch. </w:t>
      </w:r>
      <w:r w:rsidRPr="008B4690">
        <w:rPr>
          <w:rFonts w:eastAsia="Times New Roman" w:cs="Times New Roman"/>
          <w:i/>
          <w:iCs/>
          <w:sz w:val="22"/>
        </w:rPr>
        <w:t>Top software developers in the United Arab Emirates</w:t>
      </w:r>
      <w:r w:rsidRPr="008B4690">
        <w:rPr>
          <w:rFonts w:eastAsia="Times New Roman" w:cs="Times New Roman"/>
          <w:sz w:val="22"/>
        </w:rPr>
        <w:t xml:space="preserve">. </w:t>
      </w:r>
      <w:hyperlink r:id="rId11" w:history="1">
        <w:r w:rsidRPr="008B4690">
          <w:rPr>
            <w:rStyle w:val="Hyperlink"/>
            <w:rFonts w:asciiTheme="majorBidi" w:hAnsiTheme="majorBidi" w:cstheme="majorBidi"/>
            <w:color w:val="000000" w:themeColor="text1"/>
            <w:sz w:val="22"/>
          </w:rPr>
          <w:t>clutch.co/ae/developers</w:t>
        </w:r>
      </w:hyperlink>
      <w:r w:rsidRPr="008B4690">
        <w:rPr>
          <w:rFonts w:eastAsia="Times New Roman" w:cs="Times New Roman"/>
          <w:sz w:val="22"/>
        </w:rPr>
        <w:t>.</w:t>
      </w:r>
    </w:p>
    <w:p w14:paraId="3737D52C"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[9] </w:t>
      </w:r>
      <w:proofErr w:type="spellStart"/>
      <w:r w:rsidRPr="008B4690">
        <w:rPr>
          <w:rFonts w:eastAsia="Times New Roman" w:cs="Times New Roman"/>
          <w:sz w:val="22"/>
        </w:rPr>
        <w:t>DigitalOcean</w:t>
      </w:r>
      <w:proofErr w:type="spellEnd"/>
      <w:r w:rsidRPr="008B4690">
        <w:rPr>
          <w:rFonts w:eastAsia="Times New Roman" w:cs="Times New Roman"/>
          <w:sz w:val="22"/>
        </w:rPr>
        <w:t xml:space="preserve">. </w:t>
      </w:r>
      <w:r w:rsidRPr="008B4690">
        <w:rPr>
          <w:rFonts w:eastAsia="Times New Roman" w:cs="Times New Roman"/>
          <w:i/>
          <w:iCs/>
          <w:sz w:val="22"/>
        </w:rPr>
        <w:t>Droplet pricing</w:t>
      </w:r>
      <w:r w:rsidRPr="008B4690">
        <w:rPr>
          <w:rFonts w:eastAsia="Times New Roman" w:cs="Times New Roman"/>
          <w:sz w:val="22"/>
        </w:rPr>
        <w:t xml:space="preserve">. </w:t>
      </w:r>
      <w:hyperlink r:id="rId12" w:history="1">
        <w:r w:rsidRPr="008B4690">
          <w:rPr>
            <w:rStyle w:val="Hyperlink"/>
            <w:rFonts w:asciiTheme="majorBidi" w:hAnsiTheme="majorBidi" w:cstheme="majorBidi"/>
            <w:color w:val="000000" w:themeColor="text1"/>
            <w:sz w:val="22"/>
          </w:rPr>
          <w:t>digitalocean.com/pricing/droplets</w:t>
        </w:r>
      </w:hyperlink>
      <w:r w:rsidRPr="008B4690">
        <w:rPr>
          <w:rFonts w:eastAsia="Times New Roman" w:cs="Times New Roman"/>
          <w:sz w:val="22"/>
        </w:rPr>
        <w:t>.</w:t>
      </w:r>
    </w:p>
    <w:p w14:paraId="73F9BBBE"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[10] Render. </w:t>
      </w:r>
      <w:r w:rsidRPr="008B4690">
        <w:rPr>
          <w:rFonts w:eastAsia="Times New Roman" w:cs="Times New Roman"/>
          <w:i/>
          <w:iCs/>
          <w:sz w:val="22"/>
        </w:rPr>
        <w:t>Pricing</w:t>
      </w:r>
      <w:r w:rsidRPr="008B4690">
        <w:rPr>
          <w:rFonts w:eastAsia="Times New Roman" w:cs="Times New Roman"/>
          <w:sz w:val="22"/>
        </w:rPr>
        <w:t xml:space="preserve">. </w:t>
      </w:r>
      <w:hyperlink r:id="rId13" w:history="1">
        <w:r w:rsidRPr="008B4690">
          <w:rPr>
            <w:rStyle w:val="Hyperlink"/>
            <w:rFonts w:asciiTheme="majorBidi" w:hAnsiTheme="majorBidi" w:cstheme="majorBidi"/>
            <w:color w:val="000000" w:themeColor="text1"/>
            <w:sz w:val="22"/>
          </w:rPr>
          <w:t>render.com/pricing</w:t>
        </w:r>
      </w:hyperlink>
      <w:r w:rsidRPr="008B4690">
        <w:rPr>
          <w:rFonts w:eastAsia="Times New Roman" w:cs="Times New Roman"/>
          <w:sz w:val="22"/>
        </w:rPr>
        <w:t>.</w:t>
      </w:r>
    </w:p>
    <w:p w14:paraId="4EA46228"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[11] PostgreSQL. </w:t>
      </w:r>
      <w:r w:rsidRPr="008B4690">
        <w:rPr>
          <w:rFonts w:eastAsia="Times New Roman" w:cs="Times New Roman"/>
          <w:i/>
          <w:iCs/>
          <w:sz w:val="22"/>
        </w:rPr>
        <w:t>Licence</w:t>
      </w:r>
      <w:r w:rsidRPr="008B4690">
        <w:rPr>
          <w:rFonts w:eastAsia="Times New Roman" w:cs="Times New Roman"/>
          <w:sz w:val="22"/>
        </w:rPr>
        <w:t xml:space="preserve">. </w:t>
      </w:r>
      <w:hyperlink r:id="rId14" w:history="1">
        <w:r w:rsidRPr="008B4690">
          <w:rPr>
            <w:rStyle w:val="Hyperlink"/>
            <w:rFonts w:asciiTheme="majorBidi" w:hAnsiTheme="majorBidi" w:cstheme="majorBidi"/>
            <w:color w:val="000000" w:themeColor="text1"/>
            <w:sz w:val="22"/>
          </w:rPr>
          <w:t>postgresql.org/about/licence</w:t>
        </w:r>
      </w:hyperlink>
      <w:r w:rsidRPr="008B4690">
        <w:rPr>
          <w:rFonts w:eastAsia="Times New Roman" w:cs="Times New Roman"/>
          <w:sz w:val="22"/>
        </w:rPr>
        <w:t>.</w:t>
      </w:r>
    </w:p>
    <w:p w14:paraId="1356755F" w14:textId="77777777" w:rsidR="001E4166" w:rsidRPr="008B4690" w:rsidRDefault="001E4166" w:rsidP="001E4166">
      <w:pPr>
        <w:keepLines/>
        <w:spacing w:after="180"/>
        <w:ind w:left="403" w:hanging="403"/>
        <w:rPr>
          <w:rFonts w:asciiTheme="majorBidi" w:hAnsiTheme="majorBidi" w:cstheme="majorBidi"/>
          <w:color w:val="000000" w:themeColor="text1"/>
          <w:sz w:val="22"/>
        </w:rPr>
      </w:pPr>
      <w:r w:rsidRPr="008B4690">
        <w:rPr>
          <w:rFonts w:eastAsia="Times New Roman" w:cs="Times New Roman"/>
          <w:sz w:val="22"/>
        </w:rPr>
        <w:t xml:space="preserve">[12] GitHub. </w:t>
      </w:r>
      <w:r w:rsidRPr="008B4690">
        <w:rPr>
          <w:rFonts w:eastAsia="Times New Roman" w:cs="Times New Roman"/>
          <w:i/>
          <w:iCs/>
          <w:sz w:val="22"/>
        </w:rPr>
        <w:t>Pricing</w:t>
      </w:r>
      <w:r w:rsidRPr="008B4690">
        <w:rPr>
          <w:rFonts w:eastAsia="Times New Roman" w:cs="Times New Roman"/>
          <w:sz w:val="22"/>
        </w:rPr>
        <w:t xml:space="preserve">. </w:t>
      </w:r>
      <w:hyperlink r:id="rId15" w:history="1">
        <w:r w:rsidRPr="008B4690">
          <w:rPr>
            <w:rStyle w:val="Hyperlink"/>
            <w:rFonts w:asciiTheme="majorBidi" w:hAnsiTheme="majorBidi" w:cstheme="majorBidi"/>
            <w:color w:val="000000" w:themeColor="text1"/>
            <w:sz w:val="22"/>
          </w:rPr>
          <w:t>github.com/pricing</w:t>
        </w:r>
      </w:hyperlink>
      <w:r w:rsidRPr="008B4690">
        <w:rPr>
          <w:rFonts w:eastAsia="Times New Roman" w:cs="Times New Roman"/>
          <w:sz w:val="22"/>
        </w:rPr>
        <w:t>.</w:t>
      </w:r>
    </w:p>
    <w:p w14:paraId="76E17302" w14:textId="77777777" w:rsidR="001E4166" w:rsidRDefault="001E4166" w:rsidP="001E4166">
      <w:pPr>
        <w:keepLines/>
        <w:spacing w:after="180"/>
        <w:ind w:left="403" w:hanging="403"/>
      </w:pPr>
      <w:r w:rsidRPr="008B4690">
        <w:rPr>
          <w:rFonts w:eastAsia="Times New Roman" w:cs="Times New Roman"/>
          <w:sz w:val="22"/>
        </w:rPr>
        <w:t xml:space="preserve">[13] OpenAI. </w:t>
      </w:r>
      <w:r w:rsidRPr="008B4690">
        <w:rPr>
          <w:rFonts w:eastAsia="Times New Roman" w:cs="Times New Roman"/>
          <w:i/>
          <w:iCs/>
          <w:sz w:val="22"/>
        </w:rPr>
        <w:t>API pricing</w:t>
      </w:r>
      <w:r w:rsidRPr="008B4690">
        <w:rPr>
          <w:rFonts w:eastAsia="Times New Roman" w:cs="Times New Roman"/>
          <w:sz w:val="22"/>
        </w:rPr>
        <w:t xml:space="preserve">. </w:t>
      </w:r>
      <w:hyperlink r:id="rId16" w:history="1">
        <w:r w:rsidRPr="008B4690">
          <w:rPr>
            <w:rStyle w:val="Hyperlink"/>
            <w:rFonts w:asciiTheme="majorBidi" w:hAnsiTheme="majorBidi" w:cstheme="majorBidi"/>
            <w:color w:val="000000" w:themeColor="text1"/>
            <w:sz w:val="22"/>
          </w:rPr>
          <w:t>developers.openai.com/</w:t>
        </w:r>
        <w:proofErr w:type="spellStart"/>
        <w:r w:rsidRPr="008B4690">
          <w:rPr>
            <w:rStyle w:val="Hyperlink"/>
            <w:rFonts w:asciiTheme="majorBidi" w:hAnsiTheme="majorBidi" w:cstheme="majorBidi"/>
            <w:color w:val="000000" w:themeColor="text1"/>
            <w:sz w:val="22"/>
          </w:rPr>
          <w:t>api</w:t>
        </w:r>
        <w:proofErr w:type="spellEnd"/>
        <w:r w:rsidRPr="008B4690">
          <w:rPr>
            <w:rStyle w:val="Hyperlink"/>
            <w:rFonts w:asciiTheme="majorBidi" w:hAnsiTheme="majorBidi" w:cstheme="majorBidi"/>
            <w:color w:val="000000" w:themeColor="text1"/>
            <w:sz w:val="22"/>
          </w:rPr>
          <w:t>/docs/pricing</w:t>
        </w:r>
      </w:hyperlink>
    </w:p>
    <w:p w14:paraId="4C1301D8" w14:textId="77777777" w:rsidR="001E4166" w:rsidRPr="001E4166" w:rsidRDefault="001E4166" w:rsidP="001E4166">
      <w:pPr>
        <w:rPr>
          <w:b/>
          <w:bCs/>
          <w:sz w:val="40"/>
          <w:szCs w:val="40"/>
        </w:rPr>
      </w:pPr>
    </w:p>
    <w:p w14:paraId="6E0012E4" w14:textId="77777777" w:rsidR="001E4166" w:rsidRDefault="001E4166">
      <w:pPr>
        <w:rPr>
          <w:b/>
          <w:bCs/>
          <w:sz w:val="40"/>
          <w:szCs w:val="40"/>
          <w:lang w:val="en-US"/>
        </w:rPr>
      </w:pPr>
      <w:r>
        <w:rPr>
          <w:b/>
          <w:bCs/>
          <w:sz w:val="40"/>
          <w:szCs w:val="40"/>
          <w:lang w:val="en-US"/>
        </w:rPr>
        <w:br w:type="page"/>
      </w:r>
    </w:p>
    <w:p w14:paraId="7A21E967" w14:textId="77777777" w:rsidR="001E4166" w:rsidRPr="001E4166" w:rsidRDefault="001E4166">
      <w:pPr>
        <w:rPr>
          <w:b/>
          <w:bCs/>
          <w:sz w:val="40"/>
          <w:szCs w:val="40"/>
          <w:lang w:val="en-US"/>
        </w:rPr>
      </w:pPr>
    </w:p>
    <w:sectPr w:rsidR="001E4166" w:rsidRPr="001E41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66"/>
    <w:rsid w:val="001E4166"/>
    <w:rsid w:val="00986BA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C107"/>
  <w15:chartTrackingRefBased/>
  <w15:docId w15:val="{9FB31FD9-51BE-45FF-A312-99C0981EF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4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4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166"/>
    <w:rPr>
      <w:rFonts w:eastAsiaTheme="majorEastAsia" w:cstheme="majorBidi"/>
      <w:color w:val="272727" w:themeColor="text1" w:themeTint="D8"/>
    </w:rPr>
  </w:style>
  <w:style w:type="paragraph" w:styleId="Title">
    <w:name w:val="Title"/>
    <w:basedOn w:val="Normal"/>
    <w:next w:val="Normal"/>
    <w:link w:val="TitleChar"/>
    <w:uiPriority w:val="10"/>
    <w:qFormat/>
    <w:rsid w:val="001E4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166"/>
    <w:pPr>
      <w:spacing w:before="160"/>
      <w:jc w:val="center"/>
    </w:pPr>
    <w:rPr>
      <w:i/>
      <w:iCs/>
      <w:color w:val="404040" w:themeColor="text1" w:themeTint="BF"/>
    </w:rPr>
  </w:style>
  <w:style w:type="character" w:customStyle="1" w:styleId="QuoteChar">
    <w:name w:val="Quote Char"/>
    <w:basedOn w:val="DefaultParagraphFont"/>
    <w:link w:val="Quote"/>
    <w:uiPriority w:val="29"/>
    <w:rsid w:val="001E4166"/>
    <w:rPr>
      <w:i/>
      <w:iCs/>
      <w:color w:val="404040" w:themeColor="text1" w:themeTint="BF"/>
    </w:rPr>
  </w:style>
  <w:style w:type="paragraph" w:styleId="ListParagraph">
    <w:name w:val="List Paragraph"/>
    <w:basedOn w:val="Normal"/>
    <w:uiPriority w:val="34"/>
    <w:qFormat/>
    <w:rsid w:val="001E4166"/>
    <w:pPr>
      <w:ind w:left="720"/>
      <w:contextualSpacing/>
    </w:pPr>
  </w:style>
  <w:style w:type="character" w:styleId="IntenseEmphasis">
    <w:name w:val="Intense Emphasis"/>
    <w:basedOn w:val="DefaultParagraphFont"/>
    <w:uiPriority w:val="21"/>
    <w:qFormat/>
    <w:rsid w:val="001E4166"/>
    <w:rPr>
      <w:i/>
      <w:iCs/>
      <w:color w:val="0F4761" w:themeColor="accent1" w:themeShade="BF"/>
    </w:rPr>
  </w:style>
  <w:style w:type="paragraph" w:styleId="IntenseQuote">
    <w:name w:val="Intense Quote"/>
    <w:basedOn w:val="Normal"/>
    <w:next w:val="Normal"/>
    <w:link w:val="IntenseQuoteChar"/>
    <w:uiPriority w:val="30"/>
    <w:qFormat/>
    <w:rsid w:val="001E4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166"/>
    <w:rPr>
      <w:i/>
      <w:iCs/>
      <w:color w:val="0F4761" w:themeColor="accent1" w:themeShade="BF"/>
    </w:rPr>
  </w:style>
  <w:style w:type="character" w:styleId="IntenseReference">
    <w:name w:val="Intense Reference"/>
    <w:basedOn w:val="DefaultParagraphFont"/>
    <w:uiPriority w:val="32"/>
    <w:qFormat/>
    <w:rsid w:val="001E4166"/>
    <w:rPr>
      <w:b/>
      <w:bCs/>
      <w:smallCaps/>
      <w:color w:val="0F4761" w:themeColor="accent1" w:themeShade="BF"/>
      <w:spacing w:val="5"/>
    </w:rPr>
  </w:style>
  <w:style w:type="character" w:styleId="Hyperlink">
    <w:name w:val="Hyperlink"/>
    <w:basedOn w:val="DefaultParagraphFont"/>
    <w:uiPriority w:val="99"/>
    <w:unhideWhenUsed/>
    <w:rsid w:val="001E41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ssetpanda.com/products/asset-panda-for-higher-education/" TargetMode="External"/><Relationship Id="rId13" Type="http://schemas.openxmlformats.org/officeDocument/2006/relationships/hyperlink" Target="https://render.com/pricing"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anageengine.com/products/asset-explorer/pricing.html" TargetMode="External"/><Relationship Id="rId12" Type="http://schemas.openxmlformats.org/officeDocument/2006/relationships/hyperlink" Target="https://www.digitalocean.com/pricing/droplet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evelopers.openai.com/api/docs/pricing" TargetMode="External"/><Relationship Id="rId1" Type="http://schemas.openxmlformats.org/officeDocument/2006/relationships/styles" Target="styles.xml"/><Relationship Id="rId6" Type="http://schemas.openxmlformats.org/officeDocument/2006/relationships/hyperlink" Target="https://www.manageengine.com/products/asset-explorer/" TargetMode="External"/><Relationship Id="rId11" Type="http://schemas.openxmlformats.org/officeDocument/2006/relationships/hyperlink" Target="https://clutch.co/ae/developers" TargetMode="External"/><Relationship Id="rId5" Type="http://schemas.openxmlformats.org/officeDocument/2006/relationships/hyperlink" Target="https://snipeitapp.com/pricing" TargetMode="External"/><Relationship Id="rId15" Type="http://schemas.openxmlformats.org/officeDocument/2006/relationships/hyperlink" Target="https://github.com/pricing" TargetMode="External"/><Relationship Id="rId10" Type="http://schemas.openxmlformats.org/officeDocument/2006/relationships/hyperlink" Target="https://www.assetpanda.com/get-a-quote-pro/" TargetMode="External"/><Relationship Id="rId4" Type="http://schemas.openxmlformats.org/officeDocument/2006/relationships/hyperlink" Target="https://snipeitapp.com/product" TargetMode="External"/><Relationship Id="rId9" Type="http://schemas.openxmlformats.org/officeDocument/2006/relationships/hyperlink" Target="https://www.assetpanda.com/" TargetMode="External"/><Relationship Id="rId14" Type="http://schemas.openxmlformats.org/officeDocument/2006/relationships/hyperlink" Target="https://www.postgresql.org/about/lic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Yaqoob Mohammed Hasan Ali</dc:creator>
  <cp:keywords/>
  <dc:description/>
  <cp:lastModifiedBy>Mohammed Yaqoob Mohammed Hasan Ali</cp:lastModifiedBy>
  <cp:revision>1</cp:revision>
  <dcterms:created xsi:type="dcterms:W3CDTF">2026-10-05T11:53:00Z</dcterms:created>
  <dcterms:modified xsi:type="dcterms:W3CDTF">2026-10-05T11:58:00Z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e3ba67da-5476-4f23-b0ed-15e98b4ba71b</vt:lpwstr>
  </property>
</Properties>
</file>