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jc w:val="both"/>
        <w:rPr/>
      </w:pPr>
      <w:r>
        <w:rPr/>
        <w:t>INFORME TÉCNICO DE ANÁLISIS Y DISEÑO DE SOFTWARE</w:t>
      </w:r>
    </w:p>
    <w:p>
      <w:pPr>
        <w:pStyle w:val="Subtitle"/>
        <w:jc w:val="both"/>
        <w:rPr/>
      </w:pPr>
      <w:r>
        <w:rPr/>
        <w:t>Sistema de Gestión de Requerimientos (SGR) — Municipalidad de La Serena 2026</w:t>
      </w:r>
    </w:p>
    <w:p>
      <w:pPr>
        <w:pStyle w:val="Author"/>
        <w:jc w:val="both"/>
        <w:rPr/>
      </w:pPr>
      <w:r>
        <w:rPr/>
        <w:t>Ismael Alonso Dos Santos</w:t>
      </w:r>
    </w:p>
    <w:p>
      <w:pPr>
        <w:pStyle w:val="Author"/>
        <w:jc w:val="both"/>
        <w:rPr/>
      </w:pPr>
      <w:r>
        <w:rPr/>
        <w:t>Daniel Fernando Restrepo</w:t>
      </w:r>
    </w:p>
    <w:p>
      <w:pPr>
        <w:pStyle w:val="Author"/>
        <w:jc w:val="both"/>
        <w:rPr/>
      </w:pPr>
      <w:r>
        <w:rPr/>
        <w:t>Martín Ignacio Godoy</w:t>
      </w:r>
    </w:p>
    <w:p>
      <w:pPr>
        <w:pStyle w:val="Date"/>
        <w:jc w:val="both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both"/>
            <w:rPr/>
          </w:pPr>
          <w:r>
            <w:rPr/>
            <w:t>Tabla de Contenidos</w:t>
          </w:r>
        </w:p>
        <w:p>
          <w:pPr>
            <w:pStyle w:val="Normal"/>
            <w:jc w:val="both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tbl>
      <w:tblPr>
        <w:tblStyle w:val="Table"/>
        <w:tblW w:w="9360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99"/>
        <w:gridCol w:w="6961"/>
      </w:tblGrid>
      <w:tr>
        <w:trPr>
          <w:tblHeader w:val="true"/>
        </w:trPr>
        <w:tc>
          <w:tcPr>
            <w:tcW w:w="9360" w:type="dxa"/>
            <w:gridSpan w:val="2"/>
            <w:tcBorders>
              <w:top w:val="single" w:sz="12" w:space="0" w:color="C8102E"/>
              <w:start w:val="single" w:sz="12" w:space="0" w:color="C8102E"/>
              <w:bottom w:val="single" w:sz="6" w:space="0" w:color="000000"/>
              <w:end w:val="single" w:sz="12" w:space="0" w:color="C8102E"/>
            </w:tcBorders>
            <w:shd w:color="auto" w:fill="C8102E" w:val="clear"/>
            <w:vAlign w:val="center"/>
          </w:tcPr>
          <w:p>
            <w:pPr>
              <w:pStyle w:val="Normal"/>
              <w:suppressAutoHyphens w:val="true"/>
              <w:spacing w:before="60" w:after="60"/>
              <w:jc w:val="start"/>
              <w:rPr>
                <w:sz w:val="24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ANTECEDENTES DEL PROYECTO</w:t>
            </w:r>
          </w:p>
        </w:tc>
      </w:tr>
      <w:tr>
        <w:trPr/>
        <w:tc>
          <w:tcPr>
            <w:tcW w:w="2399" w:type="dxa"/>
            <w:tcBorders>
              <w:top w:val="single" w:sz="4" w:space="0" w:color="E6C3CB"/>
              <w:start w:val="single" w:sz="4" w:space="0" w:color="E6C3CB"/>
              <w:bottom w:val="single" w:sz="4" w:space="0" w:color="E6C3CB"/>
              <w:end w:val="single" w:sz="4" w:space="0" w:color="E6C3CB"/>
            </w:tcBorders>
            <w:shd w:color="auto" w:fill="FBE9EC" w:val="clear"/>
            <w:vAlign w:val="center"/>
          </w:tcPr>
          <w:p>
            <w:pPr>
              <w:pStyle w:val="Normal"/>
              <w:suppressAutoHyphens w:val="true"/>
              <w:spacing w:before="40" w:after="40"/>
              <w:jc w:val="start"/>
              <w:rPr>
                <w:sz w:val="24"/>
              </w:rPr>
            </w:pPr>
            <w:r>
              <w:rPr>
                <w:b/>
                <w:bCs/>
                <w:color w:val="8C0A20"/>
                <w:sz w:val="21"/>
                <w:szCs w:val="21"/>
              </w:rPr>
              <w:t>Asignatura</w:t>
            </w:r>
          </w:p>
        </w:tc>
        <w:tc>
          <w:tcPr>
            <w:tcW w:w="6961" w:type="dxa"/>
            <w:tcBorders>
              <w:top w:val="single" w:sz="4" w:space="0" w:color="E6C3CB"/>
              <w:start w:val="single" w:sz="4" w:space="0" w:color="E6C3CB"/>
              <w:bottom w:val="single" w:sz="4" w:space="0" w:color="E6C3CB"/>
              <w:end w:val="single" w:sz="4" w:space="0" w:color="E6C3CB"/>
            </w:tcBorders>
            <w:shd w:color="auto" w:fill="FBE9EC" w:val="clear"/>
            <w:vAlign w:val="center"/>
          </w:tcPr>
          <w:p>
            <w:pPr>
              <w:pStyle w:val="Normal"/>
              <w:suppressAutoHyphens w:val="true"/>
              <w:spacing w:before="40" w:after="40"/>
              <w:jc w:val="start"/>
              <w:rPr>
                <w:sz w:val="24"/>
              </w:rPr>
            </w:pPr>
            <w:r>
              <w:rPr>
                <w:sz w:val="21"/>
                <w:szCs w:val="21"/>
              </w:rPr>
              <w:t>Proyecto Integrado</w:t>
            </w:r>
          </w:p>
        </w:tc>
      </w:tr>
      <w:tr>
        <w:trPr/>
        <w:tc>
          <w:tcPr>
            <w:tcW w:w="2399" w:type="dxa"/>
            <w:tcBorders>
              <w:top w:val="single" w:sz="4" w:space="0" w:color="E6C3CB"/>
              <w:start w:val="single" w:sz="4" w:space="0" w:color="E6C3CB"/>
              <w:bottom w:val="single" w:sz="4" w:space="0" w:color="E6C3CB"/>
              <w:end w:val="single" w:sz="4" w:space="0" w:color="E6C3CB"/>
            </w:tcBorders>
            <w:shd w:color="auto" w:fill="FFFFFF" w:val="clear"/>
            <w:vAlign w:val="center"/>
          </w:tcPr>
          <w:p>
            <w:pPr>
              <w:pStyle w:val="Normal"/>
              <w:suppressAutoHyphens w:val="true"/>
              <w:spacing w:before="40" w:after="40"/>
              <w:jc w:val="start"/>
              <w:rPr>
                <w:sz w:val="24"/>
              </w:rPr>
            </w:pPr>
            <w:r>
              <w:rPr>
                <w:b/>
                <w:bCs/>
                <w:color w:val="8C0A20"/>
                <w:sz w:val="21"/>
                <w:szCs w:val="21"/>
              </w:rPr>
              <w:t>Carrera</w:t>
            </w:r>
          </w:p>
        </w:tc>
        <w:tc>
          <w:tcPr>
            <w:tcW w:w="6961" w:type="dxa"/>
            <w:tcBorders>
              <w:top w:val="single" w:sz="4" w:space="0" w:color="E6C3CB"/>
              <w:start w:val="single" w:sz="4" w:space="0" w:color="E6C3CB"/>
              <w:bottom w:val="single" w:sz="4" w:space="0" w:color="E6C3CB"/>
              <w:end w:val="single" w:sz="4" w:space="0" w:color="E6C3CB"/>
            </w:tcBorders>
            <w:shd w:color="auto" w:fill="FFFFFF" w:val="clear"/>
            <w:vAlign w:val="center"/>
          </w:tcPr>
          <w:p>
            <w:pPr>
              <w:pStyle w:val="Normal"/>
              <w:suppressAutoHyphens w:val="true"/>
              <w:spacing w:before="40" w:after="40"/>
              <w:jc w:val="start"/>
              <w:rPr>
                <w:sz w:val="24"/>
              </w:rPr>
            </w:pPr>
            <w:r>
              <w:rPr>
                <w:sz w:val="21"/>
                <w:szCs w:val="21"/>
              </w:rPr>
              <w:t>Ingeniería en Ciberseguridad</w:t>
            </w:r>
          </w:p>
        </w:tc>
      </w:tr>
      <w:tr>
        <w:trPr/>
        <w:tc>
          <w:tcPr>
            <w:tcW w:w="2399" w:type="dxa"/>
            <w:tcBorders>
              <w:top w:val="single" w:sz="4" w:space="0" w:color="E6C3CB"/>
              <w:start w:val="single" w:sz="4" w:space="0" w:color="E6C3CB"/>
              <w:bottom w:val="single" w:sz="4" w:space="0" w:color="E6C3CB"/>
              <w:end w:val="single" w:sz="4" w:space="0" w:color="E6C3CB"/>
            </w:tcBorders>
            <w:shd w:color="auto" w:fill="FBE9EC" w:val="clear"/>
            <w:vAlign w:val="center"/>
          </w:tcPr>
          <w:p>
            <w:pPr>
              <w:pStyle w:val="Normal"/>
              <w:suppressAutoHyphens w:val="true"/>
              <w:spacing w:before="40" w:after="40"/>
              <w:jc w:val="start"/>
              <w:rPr>
                <w:sz w:val="24"/>
              </w:rPr>
            </w:pPr>
            <w:r>
              <w:rPr>
                <w:b/>
                <w:bCs/>
                <w:color w:val="8C0A20"/>
                <w:sz w:val="21"/>
                <w:szCs w:val="21"/>
              </w:rPr>
              <w:t>Sede</w:t>
            </w:r>
          </w:p>
        </w:tc>
        <w:tc>
          <w:tcPr>
            <w:tcW w:w="6961" w:type="dxa"/>
            <w:tcBorders>
              <w:top w:val="single" w:sz="4" w:space="0" w:color="E6C3CB"/>
              <w:start w:val="single" w:sz="4" w:space="0" w:color="E6C3CB"/>
              <w:bottom w:val="single" w:sz="4" w:space="0" w:color="E6C3CB"/>
              <w:end w:val="single" w:sz="4" w:space="0" w:color="E6C3CB"/>
            </w:tcBorders>
            <w:shd w:color="auto" w:fill="FBE9EC" w:val="clear"/>
            <w:vAlign w:val="center"/>
          </w:tcPr>
          <w:p>
            <w:pPr>
              <w:pStyle w:val="Normal"/>
              <w:suppressAutoHyphens w:val="true"/>
              <w:spacing w:before="40" w:after="40"/>
              <w:jc w:val="start"/>
              <w:rPr>
                <w:sz w:val="24"/>
              </w:rPr>
            </w:pPr>
            <w:r>
              <w:rPr>
                <w:sz w:val="21"/>
                <w:szCs w:val="21"/>
              </w:rPr>
              <w:t>La Serena</w:t>
            </w:r>
          </w:p>
        </w:tc>
      </w:tr>
      <w:tr>
        <w:trPr/>
        <w:tc>
          <w:tcPr>
            <w:tcW w:w="2399" w:type="dxa"/>
            <w:tcBorders>
              <w:top w:val="single" w:sz="4" w:space="0" w:color="E6C3CB"/>
              <w:start w:val="single" w:sz="4" w:space="0" w:color="E6C3CB"/>
              <w:bottom w:val="single" w:sz="4" w:space="0" w:color="E6C3CB"/>
              <w:end w:val="single" w:sz="4" w:space="0" w:color="E6C3CB"/>
            </w:tcBorders>
            <w:shd w:color="auto" w:fill="FFFFFF" w:val="clear"/>
            <w:vAlign w:val="center"/>
          </w:tcPr>
          <w:p>
            <w:pPr>
              <w:pStyle w:val="Normal"/>
              <w:suppressAutoHyphens w:val="true"/>
              <w:spacing w:before="40" w:after="40"/>
              <w:jc w:val="start"/>
              <w:rPr>
                <w:sz w:val="24"/>
              </w:rPr>
            </w:pPr>
            <w:r>
              <w:rPr>
                <w:b/>
                <w:bCs/>
                <w:color w:val="8C0A20"/>
                <w:sz w:val="21"/>
                <w:szCs w:val="21"/>
              </w:rPr>
              <w:t>Docente</w:t>
            </w:r>
          </w:p>
        </w:tc>
        <w:tc>
          <w:tcPr>
            <w:tcW w:w="6961" w:type="dxa"/>
            <w:tcBorders>
              <w:top w:val="single" w:sz="4" w:space="0" w:color="E6C3CB"/>
              <w:start w:val="single" w:sz="4" w:space="0" w:color="E6C3CB"/>
              <w:bottom w:val="single" w:sz="4" w:space="0" w:color="E6C3CB"/>
              <w:end w:val="single" w:sz="4" w:space="0" w:color="E6C3CB"/>
            </w:tcBorders>
            <w:shd w:color="auto" w:fill="FFFFFF" w:val="clear"/>
            <w:vAlign w:val="center"/>
          </w:tcPr>
          <w:p>
            <w:pPr>
              <w:pStyle w:val="Normal"/>
              <w:suppressAutoHyphens w:val="true"/>
              <w:spacing w:before="40" w:after="40"/>
              <w:jc w:val="start"/>
              <w:rPr>
                <w:sz w:val="24"/>
              </w:rPr>
            </w:pPr>
            <w:r>
              <w:rPr>
                <w:sz w:val="21"/>
                <w:szCs w:val="21"/>
              </w:rPr>
              <w:t>Jorge Cortés</w:t>
            </w:r>
          </w:p>
        </w:tc>
      </w:tr>
      <w:tr>
        <w:trPr/>
        <w:tc>
          <w:tcPr>
            <w:tcW w:w="2399" w:type="dxa"/>
            <w:tcBorders>
              <w:top w:val="single" w:sz="4" w:space="0" w:color="E6C3CB"/>
              <w:start w:val="single" w:sz="4" w:space="0" w:color="E6C3CB"/>
              <w:bottom w:val="single" w:sz="4" w:space="0" w:color="E6C3CB"/>
              <w:end w:val="single" w:sz="4" w:space="0" w:color="E6C3CB"/>
            </w:tcBorders>
            <w:shd w:color="auto" w:fill="FBE9EC" w:val="clear"/>
            <w:vAlign w:val="center"/>
          </w:tcPr>
          <w:p>
            <w:pPr>
              <w:pStyle w:val="Normal"/>
              <w:suppressAutoHyphens w:val="true"/>
              <w:spacing w:before="40" w:after="40"/>
              <w:jc w:val="start"/>
              <w:rPr>
                <w:sz w:val="24"/>
              </w:rPr>
            </w:pPr>
            <w:r>
              <w:rPr>
                <w:b/>
                <w:bCs/>
                <w:color w:val="8C0A20"/>
                <w:sz w:val="21"/>
                <w:szCs w:val="21"/>
              </w:rPr>
              <w:t>Institución</w:t>
            </w:r>
          </w:p>
        </w:tc>
        <w:tc>
          <w:tcPr>
            <w:tcW w:w="6961" w:type="dxa"/>
            <w:tcBorders>
              <w:top w:val="single" w:sz="4" w:space="0" w:color="E6C3CB"/>
              <w:start w:val="single" w:sz="4" w:space="0" w:color="E6C3CB"/>
              <w:bottom w:val="single" w:sz="4" w:space="0" w:color="E6C3CB"/>
              <w:end w:val="single" w:sz="4" w:space="0" w:color="E6C3CB"/>
            </w:tcBorders>
            <w:shd w:color="auto" w:fill="FBE9EC" w:val="clear"/>
            <w:vAlign w:val="center"/>
          </w:tcPr>
          <w:p>
            <w:pPr>
              <w:pStyle w:val="Normal"/>
              <w:suppressAutoHyphens w:val="true"/>
              <w:spacing w:before="40" w:after="40"/>
              <w:jc w:val="start"/>
              <w:rPr>
                <w:sz w:val="24"/>
              </w:rPr>
            </w:pPr>
            <w:r>
              <w:rPr>
                <w:sz w:val="21"/>
                <w:szCs w:val="21"/>
              </w:rPr>
              <w:t>Instituto Profesional INACAP</w:t>
            </w:r>
          </w:p>
        </w:tc>
      </w:tr>
      <w:tr>
        <w:trPr/>
        <w:tc>
          <w:tcPr>
            <w:tcW w:w="2399" w:type="dxa"/>
            <w:tcBorders>
              <w:top w:val="single" w:sz="4" w:space="0" w:color="E6C3CB"/>
              <w:start w:val="single" w:sz="4" w:space="0" w:color="E6C3CB"/>
              <w:bottom w:val="single" w:sz="4" w:space="0" w:color="E6C3CB"/>
              <w:end w:val="single" w:sz="4" w:space="0" w:color="E6C3CB"/>
            </w:tcBorders>
            <w:shd w:color="auto" w:fill="FFFFFF" w:val="clear"/>
            <w:vAlign w:val="center"/>
          </w:tcPr>
          <w:p>
            <w:pPr>
              <w:pStyle w:val="Normal"/>
              <w:suppressAutoHyphens w:val="true"/>
              <w:spacing w:before="40" w:after="40"/>
              <w:jc w:val="start"/>
              <w:rPr>
                <w:sz w:val="24"/>
              </w:rPr>
            </w:pPr>
            <w:r>
              <w:rPr>
                <w:b/>
                <w:bCs/>
                <w:color w:val="8C0A20"/>
                <w:sz w:val="21"/>
                <w:szCs w:val="21"/>
              </w:rPr>
              <w:t>Repositorio GitHub</w:t>
            </w:r>
          </w:p>
        </w:tc>
        <w:tc>
          <w:tcPr>
            <w:tcW w:w="6961" w:type="dxa"/>
            <w:tcBorders>
              <w:top w:val="single" w:sz="4" w:space="0" w:color="E6C3CB"/>
              <w:start w:val="single" w:sz="4" w:space="0" w:color="E6C3CB"/>
              <w:bottom w:val="single" w:sz="4" w:space="0" w:color="E6C3CB"/>
              <w:end w:val="single" w:sz="4" w:space="0" w:color="E6C3CB"/>
            </w:tcBorders>
            <w:shd w:color="auto" w:fill="FFFFFF" w:val="clear"/>
            <w:vAlign w:val="center"/>
          </w:tcPr>
          <w:p>
            <w:pPr>
              <w:pStyle w:val="Normal"/>
              <w:suppressAutoHyphens w:val="true"/>
              <w:spacing w:before="40" w:after="40"/>
              <w:jc w:val="start"/>
              <w:rPr>
                <w:sz w:val="24"/>
              </w:rPr>
            </w:pPr>
            <w:r>
              <w:rPr>
                <w:sz w:val="21"/>
                <w:szCs w:val="21"/>
              </w:rPr>
              <w:t>https://github.com/100100110100111001101100001/muni-serena.git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jc w:val="both"/>
        <w:rPr/>
      </w:pPr>
      <w:r>
        <w:rPr/>
      </w:r>
      <w:r>
        <w:br w:type="page"/>
      </w:r>
    </w:p>
    <w:p>
      <w:pPr>
        <w:pStyle w:val="Heading2"/>
        <w:spacing w:before="0" w:after="0"/>
        <w:jc w:val="both"/>
        <w:rPr/>
      </w:pPr>
      <w:bookmarkStart w:id="0" w:name="Xe703617b6e4043b5dac57a3426df373d1f3359e"/>
      <w:r>
        <w:rPr/>
        <w:t>1. INFORMACIÓN GENERAL Y CONTEXTO INSTITUCIONAL</w:t>
      </w:r>
    </w:p>
    <w:p>
      <w:pPr>
        <w:pStyle w:val="Heading3"/>
        <w:jc w:val="both"/>
        <w:rPr/>
      </w:pPr>
      <w:bookmarkStart w:id="1" w:name="realidad-comunal-y-desafío-territorial"/>
      <w:r>
        <w:rPr/>
        <w:t>1.1. Realidad Comunal y Desafío Territorial</w:t>
      </w:r>
    </w:p>
    <w:p>
      <w:pPr>
        <w:pStyle w:val="FirstParagraph"/>
        <w:jc w:val="both"/>
        <w:rPr/>
      </w:pPr>
      <w:r>
        <w:rPr/>
        <w:t xml:space="preserve">La Municipalidad de La Serena enfrenta una realidad comunal altamente diversa y compleja. De acuerdo con el Censo 2024, la comuna cuenta con </w:t>
      </w:r>
      <w:r>
        <w:rPr>
          <w:b/>
          <w:bCs/>
        </w:rPr>
        <w:t>250.141 habitantes</w:t>
      </w:r>
      <w:r>
        <w:rPr/>
        <w:t xml:space="preserve">, distribuidos territorialmente en un </w:t>
      </w:r>
      <w:r>
        <w:rPr>
          <w:b/>
          <w:bCs/>
        </w:rPr>
        <w:t>89,14% en sectores urbanos</w:t>
      </w:r>
      <w:r>
        <w:rPr/>
        <w:t xml:space="preserve"> y un </w:t>
      </w:r>
      <w:r>
        <w:rPr>
          <w:b/>
          <w:bCs/>
        </w:rPr>
        <w:t>10,86% en localidades rurales dispersas</w:t>
      </w:r>
      <w:r>
        <w:rPr/>
        <w:t>.</w:t>
      </w:r>
    </w:p>
    <w:p>
      <w:pPr>
        <w:pStyle w:val="BodyText"/>
        <w:jc w:val="both"/>
        <w:rPr/>
      </w:pPr>
      <w:r>
        <w:rPr/>
        <w:t xml:space="preserve">Para responder a este desafío de descentralización, la municipalidad organiza su gestión en </w:t>
      </w:r>
      <w:r>
        <w:rPr>
          <w:b/>
          <w:bCs/>
        </w:rPr>
        <w:t>6 Delegaciones Territoriales</w:t>
      </w:r>
      <w:r>
        <w:rPr/>
        <w:t>:</w:t>
      </w:r>
    </w:p>
    <w:p>
      <w:pPr>
        <w:pStyle w:val="Compact"/>
        <w:numPr>
          <w:ilvl w:val="0"/>
          <w:numId w:val="7"/>
        </w:numPr>
        <w:jc w:val="both"/>
        <w:rPr/>
      </w:pPr>
      <w:r>
        <w:rPr>
          <w:b/>
          <w:bCs/>
        </w:rPr>
        <w:t>Las Compañías</w:t>
      </w:r>
      <w:r>
        <w:rPr/>
        <w:t xml:space="preserve"> (Urbana alta densidad, Encargado: Pablo Cuadra Corrales)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La Pampa</w:t>
      </w:r>
      <w:r>
        <w:rPr/>
        <w:t xml:space="preserve"> (Urbana residencial, Encargada: María Soledad Rojas)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La Antena - La Florida</w:t>
      </w:r>
      <w:r>
        <w:rPr/>
        <w:t xml:space="preserve"> (Urbana/Mixta, Encargada: Elizabeth Villanueva Oyarce)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Avenida del Mar</w:t>
      </w:r>
      <w:r>
        <w:rPr/>
        <w:t xml:space="preserve"> (Borde Costero y Turístico, Encargado: Rodrigo Fuenzalida Vásquez)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Centro</w:t>
      </w:r>
      <w:r>
        <w:rPr/>
        <w:t xml:space="preserve"> (Patrimonial y Comercial, Encargado: Manuel Barraza Delgado)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Rural</w:t>
      </w:r>
      <w:r>
        <w:rPr/>
        <w:t xml:space="preserve"> (Localidades rurales dispersas, Encargado: Alan Von Kretschmann)</w:t>
      </w:r>
      <w:bookmarkEnd w:id="1"/>
    </w:p>
    <w:p>
      <w:pPr>
        <w:pStyle w:val="Heading3"/>
        <w:jc w:val="both"/>
        <w:rPr/>
      </w:pPr>
      <w:bookmarkStart w:id="2" w:name="problemática-y-objetivo-del-sgr"/>
      <w:r>
        <w:rPr/>
        <w:t>1.2. Problemática y Objetivo del SGR</w:t>
      </w:r>
    </w:p>
    <w:p>
      <w:pPr>
        <w:pStyle w:val="FirstParagraph"/>
        <w:jc w:val="both"/>
        <w:rPr/>
      </w:pPr>
      <w:r>
        <w:rPr/>
        <w:t xml:space="preserve">Históricamente, cada delegación funcionaba de manera independiente mediante planillas locales sin un registro transversal ni estandarizado. El </w:t>
      </w:r>
      <w:r>
        <w:rPr>
          <w:b/>
          <w:bCs/>
        </w:rPr>
        <w:t>Sistema de Gestión de Requerimientos (SGR 2026)</w:t>
      </w:r>
      <w:r>
        <w:rPr/>
        <w:t xml:space="preserve"> centraliza el registro de actividades, la agenda colectiva (Tubo de Trabajo), el módulo de atención social por etapas, la verificación inmutable de evidencias fotográficas (</w:t>
      </w:r>
      <w:r>
        <w:rPr>
          <w:rStyle w:val="VerbatimChar"/>
        </w:rPr>
        <w:t>REF-...</w:t>
      </w:r>
      <w:r>
        <w:rPr/>
        <w:t>) y el cálculo diario del semáforo de desempeño (Verde, Ámbar, Rojo).</w:t>
      </w:r>
      <w:bookmarkEnd w:id="2"/>
    </w:p>
    <w:p>
      <w:pPr>
        <w:pStyle w:val="Heading3"/>
        <w:jc w:val="both"/>
        <w:rPr/>
      </w:pPr>
      <w:bookmarkStart w:id="3" w:name="X5a0a42d75eb94861c08865f13fdfda4d6622045"/>
      <w:r>
        <w:rPr/>
        <w:t>1.3. Matriz de Roles y Niveles de Acceso (RNF-005)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Alcalde (Admin Global / Superusuario):</w:t>
      </w:r>
      <w:r>
        <w:rPr/>
        <w:t xml:space="preserve"> Posee permisos totales de lectura, escritura, configuración, reasignación y auditoría sobre las 6 delegaciones territoriales sin restricciones de ámbito local.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Coordinador del Sistema / Jefe de Delegados:</w:t>
      </w:r>
      <w:r>
        <w:rPr/>
        <w:t xml:space="preserve"> Administra parámetros globales, catálogos, metas trimestrales, períodos de evaluación, ponderadores por cargo (suma 100%) y alertas comunales.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Delegado Municipal:</w:t>
      </w:r>
      <w:r>
        <w:rPr/>
        <w:t xml:space="preserve"> Supervisa el desempeño de su delegación asignada, reasigna compromisos de personal ausente y administra el Tubo de Trabajo Kanban.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Funcionario / Trabajador de Terreno:</w:t>
      </w:r>
      <w:r>
        <w:rPr/>
        <w:t xml:space="preserve"> Registra sus actividades diarias, adjunta fotografías de evidencia con código único inmutable y gestiona sus compromisos en el Tubo de Trabajo.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Verificador:</w:t>
      </w:r>
      <w:r>
        <w:rPr/>
        <w:t xml:space="preserve"> Revisa las evidencias fotográficas cargadas, aprobando, rechazando o solicitando correcciones, lo que afecta directamente el cálculo de puntaje y el semáforo diario.</w:t>
      </w:r>
    </w:p>
    <w:p>
      <w:pPr>
        <w:pStyle w:val="Normal"/>
        <w:jc w:val="both"/>
        <w:rPr/>
      </w:pPr>
      <w:r>
        <w:rPr/>
      </w:r>
      <w:bookmarkEnd w:id="0"/>
      <w:bookmarkEnd w:id="3"/>
      <w:r>
        <w:br w:type="page"/>
      </w:r>
    </w:p>
    <w:p>
      <w:pPr>
        <w:pStyle w:val="Heading2"/>
        <w:spacing w:before="0" w:after="0"/>
        <w:jc w:val="both"/>
        <w:rPr/>
      </w:pPr>
      <w:bookmarkStart w:id="4" w:name="Xeb48ff2d2028c6c51356b87323340fad699ef87"/>
      <w:r>
        <w:rPr/>
        <w:t>2. PLANIFICACIÓN Y BACKLOG DE TRABAJO (PLANNER / JIRA)</w:t>
      </w:r>
    </w:p>
    <w:p>
      <w:pPr>
        <w:pStyle w:val="Heading3"/>
        <w:jc w:val="both"/>
        <w:rPr/>
      </w:pPr>
      <w:bookmarkStart w:id="5" w:name="estructura-de-épicas"/>
      <w:r>
        <w:rPr/>
        <w:t>2.1. Estructura de Épicas</w:t>
      </w:r>
    </w:p>
    <w:p>
      <w:pPr>
        <w:pStyle w:val="FirstParagraph"/>
        <w:jc w:val="both"/>
        <w:rPr/>
      </w:pPr>
      <w:r>
        <w:rPr/>
        <w:t xml:space="preserve">El desarrollo del proyecto se organiza en </w:t>
      </w:r>
      <w:r>
        <w:rPr>
          <w:b/>
          <w:bCs/>
        </w:rPr>
        <w:t>8 Épicas principales</w:t>
      </w:r>
      <w:r>
        <w:rPr/>
        <w:t xml:space="preserve"> distribuidas en 4 Sprints quincenales: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EP-01:</w:t>
      </w:r>
      <w:r>
        <w:rPr/>
        <w:t xml:space="preserve"> Registro y Gestión de Actividades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EP-02:</w:t>
      </w:r>
      <w:r>
        <w:rPr/>
        <w:t xml:space="preserve"> Medición y Desempeño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EP-03:</w:t>
      </w:r>
      <w:r>
        <w:rPr/>
        <w:t xml:space="preserve"> Evidencias y Verificación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EP-04:</w:t>
      </w:r>
      <w:r>
        <w:rPr/>
        <w:t xml:space="preserve"> Agenda Colectiva y Compromisos (Tubo Kanban)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EP-05:</w:t>
      </w:r>
      <w:r>
        <w:rPr/>
        <w:t xml:space="preserve"> Monitoreo y Control de Gestión (Semáforos)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EP-06:</w:t>
      </w:r>
      <w:r>
        <w:rPr/>
        <w:t xml:space="preserve"> Reportabilidad y Toma de Decisiones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EP-07:</w:t>
      </w:r>
      <w:r>
        <w:rPr/>
        <w:t xml:space="preserve"> Plataforma Colaborativa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EP-08:</w:t>
      </w:r>
      <w:r>
        <w:rPr/>
        <w:t xml:space="preserve"> Administración, Seguridad y Trazabilidad</w:t>
      </w:r>
      <w:bookmarkEnd w:id="5"/>
    </w:p>
    <w:p>
      <w:pPr>
        <w:pStyle w:val="Heading3"/>
        <w:jc w:val="both"/>
        <w:rPr/>
      </w:pPr>
      <w:bookmarkStart w:id="6" w:name="X6bff84713893123c205bb3cf58a5d469131adce"/>
      <w:r>
        <w:rPr/>
        <w:t>2.2. Resumen del Product Backlog (Historias de Usuario P1 Esenciales)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HU-01 (P1):</w:t>
      </w:r>
      <w:r>
        <w:rPr/>
        <w:t xml:space="preserve"> Registro diario de actividades por funcionario.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HU-02 (P1):</w:t>
      </w:r>
      <w:r>
        <w:rPr/>
        <w:t xml:space="preserve"> Ingreso de compromisos ciudadanos al Tubo Kanban.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HU-04 (P1):</w:t>
      </w:r>
      <w:r>
        <w:rPr/>
        <w:t xml:space="preserve"> Configuración de funciones e indicadores por cargo.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HU-05 (P1):</w:t>
      </w:r>
      <w:r>
        <w:rPr/>
        <w:t xml:space="preserve"> Asignación de metas e indicadores trimestrales.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HU-09 (P1):</w:t>
      </w:r>
      <w:r>
        <w:rPr/>
        <w:t xml:space="preserve"> Registro y carga de evidencia fotográfica comprimida (&lt;1.5 MB).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HU-10 (P1):</w:t>
      </w:r>
      <w:r>
        <w:rPr/>
        <w:t xml:space="preserve"> Generación inmutable de códigos verificadores (</w:t>
      </w:r>
      <w:r>
        <w:rPr>
          <w:rStyle w:val="VerbatimChar"/>
        </w:rPr>
        <w:t>REF-FUNC-AÑO-ITEM</w:t>
      </w:r>
      <w:r>
        <w:rPr/>
        <w:t>).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HU-11 (P1):</w:t>
      </w:r>
      <w:r>
        <w:rPr/>
        <w:t xml:space="preserve"> Validación técnica de evidencias por parte del Verificador.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HU-16 (P1):</w:t>
      </w:r>
      <w:r>
        <w:rPr/>
        <w:t xml:space="preserve"> Cálculo diario del semáforo (Verde &gt;= esperado; Ámbar &gt;= 60%; Rojo &lt; 60%).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HU-26 (P1):</w:t>
      </w:r>
      <w:r>
        <w:rPr/>
        <w:t xml:space="preserve"> Control de acceso por rol y delegación con perfil Administrador Global para el Alcalde.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HU-28 (P1):</w:t>
      </w:r>
      <w:r>
        <w:rPr/>
        <w:t xml:space="preserve"> Administración de períodos de medición y días computables.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HU-30 (P1):</w:t>
      </w:r>
      <w:r>
        <w:rPr/>
        <w:t xml:space="preserve"> Registro inmutable en el historial de auditoría (</w:t>
      </w:r>
      <w:r>
        <w:rPr>
          <w:rStyle w:val="VerbatimChar"/>
        </w:rPr>
        <w:t>LogAuditoria</w:t>
      </w:r>
      <w:r>
        <w:rPr/>
        <w:t>).</w:t>
      </w:r>
    </w:p>
    <w:p>
      <w:pPr>
        <w:pStyle w:val="Normal"/>
        <w:jc w:val="both"/>
        <w:rPr/>
      </w:pPr>
      <w:r>
        <w:rPr/>
      </w:r>
      <w:bookmarkEnd w:id="4"/>
      <w:bookmarkEnd w:id="6"/>
      <w:r>
        <w:br w:type="page"/>
      </w:r>
    </w:p>
    <w:p>
      <w:pPr>
        <w:pStyle w:val="Heading2"/>
        <w:spacing w:before="0" w:after="0"/>
        <w:jc w:val="both"/>
        <w:rPr/>
      </w:pPr>
      <w:bookmarkStart w:id="7" w:name="X7a825442a97fa6290629033a39c4685c1331769"/>
      <w:r>
        <w:rPr/>
        <w:t>3. DIAGRAMA DE REQUERIMIENTOS (SECCIÓN 4.2 DE LA RÚBRICA)</w:t>
      </w:r>
    </w:p>
    <w:p>
      <w:pPr>
        <w:pStyle w:val="FirstParagraph"/>
        <w:jc w:val="both"/>
        <w:rPr/>
      </w:pPr>
      <w:r>
        <w:rPr/>
        <w:t>equerimientos Funcionales (RF) y No Funcionales (RNF) del sistema y sus dependencias:</w:t>
      </w:r>
    </w:p>
    <w:p>
      <w:pPr>
        <w:pStyle w:val="CaptionedFigure"/>
        <w:jc w:val="both"/>
        <w:rPr/>
      </w:pPr>
      <w:r>
        <w:rPr/>
        <w:drawing>
          <wp:inline distT="0" distB="0" distL="0" distR="0">
            <wp:extent cx="6379845" cy="7131050"/>
            <wp:effectExtent l="0" t="0" r="0" b="0"/>
            <wp:docPr id="1" name="Picture" descr="Figura 1: Diagrama de Requerimientos Funcionales y No Funcionales por Ép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Figura 1: Diagrama de Requerimientos Funcionales y No Funcionales por Épic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845" cy="713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rPr/>
      </w:pPr>
      <w:r>
        <w:rPr/>
        <w:t>Figura 1: Diagrama de Requerimientos Funcionales y No Funcionales por Épica</w:t>
      </w:r>
      <w:bookmarkEnd w:id="7"/>
      <w:r>
        <w:br w:type="page"/>
      </w:r>
    </w:p>
    <w:p>
      <w:pPr>
        <w:pStyle w:val="Heading2"/>
        <w:spacing w:before="0" w:after="0"/>
        <w:jc w:val="both"/>
        <w:rPr/>
      </w:pPr>
      <w:bookmarkStart w:id="8" w:name="X49c1060ee448975dae7f8ba3a2596a9d83c1f0d"/>
      <w:r>
        <w:rPr/>
        <w:t>4. MODELADO DE CASOS DE USO (SECCIÓN 5.1 Y 5.2 DE LA RÚBRICA)</w:t>
      </w:r>
    </w:p>
    <w:p>
      <w:pPr>
        <w:pStyle w:val="Heading3"/>
        <w:jc w:val="both"/>
        <w:rPr/>
      </w:pPr>
      <w:bookmarkStart w:id="9" w:name="diagrama-de-casos-de-uso-general"/>
      <w:r>
        <w:rPr/>
        <w:t xml:space="preserve">4.1. Diagrama de Casos de Uso General Delimita la frontera del sistema y mapea los 10 Casos de Uso formales con los 5 actores clave del sistema, destacando la interacción transversal del </w:t>
      </w:r>
      <w:r>
        <w:rPr>
          <w:b/>
          <w:bCs/>
        </w:rPr>
        <w:t>Alcalde (Admin Global)</w:t>
      </w:r>
      <w:r>
        <w:rPr/>
        <w:t>:</w:t>
      </w:r>
    </w:p>
    <w:p>
      <w:pPr>
        <w:pStyle w:val="BodyText"/>
        <w:jc w:val="both"/>
        <w:rPr/>
      </w:pPr>
      <w:r>
        <w:rPr/>
        <w:drawing>
          <wp:anchor distT="0" distB="0" distL="0" distR="0" simplePos="0" relativeHeight="53" behindDoc="0" locked="0" layoutInCell="0" allowOverlap="1">
            <wp:simplePos x="0" y="0"/>
            <wp:positionH relativeFrom="column">
              <wp:posOffset>42545</wp:posOffset>
            </wp:positionH>
            <wp:positionV relativeFrom="paragraph">
              <wp:posOffset>146050</wp:posOffset>
            </wp:positionV>
            <wp:extent cx="5520690" cy="674560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90" cy="6745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ImageCaption"/>
        <w:jc w:val="both"/>
        <w:rPr/>
      </w:pPr>
      <w:r>
        <w:rPr/>
        <w:t>Figura 2: Diagrama General de Casos de Uso (Actores del Sistema SGR)</w:t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9"/>
    </w:p>
    <w:p>
      <w:pPr>
        <w:pStyle w:val="Heading3"/>
        <w:jc w:val="both"/>
        <w:rPr/>
      </w:pPr>
      <w:bookmarkStart w:id="10" w:name="X49f5db011217d8cbf844b0497f0490560b4e695"/>
      <w:r>
        <w:rPr/>
        <w:t>4.2. Especificación Textual de los 10 Casos de Uso Específicos</w:t>
      </w:r>
    </w:p>
    <w:p>
      <w:pPr>
        <w:pStyle w:val="Heading4"/>
        <w:jc w:val="both"/>
        <w:rPr/>
      </w:pPr>
      <w:r>
        <w:rPr/>
        <w:drawing>
          <wp:anchor distT="0" distB="0" distL="0" distR="0" simplePos="0" relativeHeight="5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554799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54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jc w:val="both"/>
        <w:rPr/>
      </w:pPr>
      <w:r>
        <w:rPr/>
        <w:br/>
        <w:br/>
        <w:br/>
        <w:br/>
        <w:br/>
        <w:br/>
        <w:br/>
      </w:r>
    </w:p>
    <w:p>
      <w:pPr>
        <w:pStyle w:val="Heading4"/>
        <w:jc w:val="both"/>
        <w:rPr/>
      </w:pPr>
      <w:r>
        <w:rPr/>
      </w:r>
    </w:p>
    <w:p>
      <w:pPr>
        <w:pStyle w:val="Heading4"/>
        <w:jc w:val="both"/>
        <w:rPr/>
      </w:pPr>
      <w:bookmarkStart w:id="11" w:name="ficha-cu-02-gestionar-ítems"/>
      <w:r>
        <w:rPr/>
        <w:t>Ficha CU-02: Gestionar ítems</w:t>
      </w:r>
    </w:p>
    <w:p>
      <w:pPr>
        <w:pStyle w:val="Compact"/>
        <w:numPr>
          <w:ilvl w:val="0"/>
          <w:numId w:val="0"/>
        </w:numPr>
        <w:ind w:hanging="0" w:start="720"/>
        <w:jc w:val="both"/>
        <w:rPr/>
      </w:pPr>
      <w:r>
        <w:rPr/>
        <w:drawing>
          <wp:anchor distT="0" distB="0" distL="0" distR="0" simplePos="0" relativeHeight="5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3370" cy="6481445"/>
            <wp:effectExtent l="0" t="0" r="0" b="0"/>
            <wp:wrapSquare wrapText="largest"/>
            <wp:docPr id="5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648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11"/>
    </w:p>
    <w:p>
      <w:pPr>
        <w:pStyle w:val="Heading4"/>
        <w:jc w:val="both"/>
        <w:rPr/>
      </w:pPr>
      <w:bookmarkStart w:id="12" w:name="ficha-cu-03-gestionar-catálogos"/>
      <w:r>
        <w:rPr/>
        <w:t>Ficha CU-03: Gestionar catálogos</w:t>
      </w:r>
    </w:p>
    <w:p>
      <w:pPr>
        <w:pStyle w:val="Compact"/>
        <w:numPr>
          <w:ilvl w:val="0"/>
          <w:numId w:val="2"/>
        </w:numPr>
        <w:jc w:val="both"/>
        <w:rPr/>
      </w:pPr>
      <w:r>
        <w:rPr/>
        <w:drawing>
          <wp:anchor distT="0" distB="0" distL="0" distR="0" simplePos="0" relativeHeight="5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81800" cy="3855085"/>
            <wp:effectExtent l="0" t="0" r="0" b="0"/>
            <wp:wrapSquare wrapText="largest"/>
            <wp:docPr id="6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385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12"/>
    </w:p>
    <w:p>
      <w:pPr>
        <w:pStyle w:val="Heading4"/>
        <w:jc w:val="both"/>
        <w:rPr/>
      </w:pPr>
      <w:bookmarkStart w:id="13" w:name="ficha-cu-04-administrar-periodos"/>
      <w:r>
        <w:rPr/>
        <w:t>Ficha CU-04: Administrar periodos</w:t>
      </w:r>
    </w:p>
    <w:p>
      <w:pPr>
        <w:pStyle w:val="Compact"/>
        <w:numPr>
          <w:ilvl w:val="0"/>
          <w:numId w:val="2"/>
        </w:numPr>
        <w:jc w:val="both"/>
        <w:rPr/>
      </w:pPr>
      <w:r>
        <w:rPr/>
        <w:drawing>
          <wp:anchor distT="0" distB="0" distL="0" distR="0" simplePos="0" relativeHeight="5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81800" cy="3476625"/>
            <wp:effectExtent l="0" t="0" r="0" b="0"/>
            <wp:wrapSquare wrapText="largest"/>
            <wp:docPr id="7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3476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13"/>
    </w:p>
    <w:p>
      <w:pPr>
        <w:pStyle w:val="Heading4"/>
        <w:jc w:val="both"/>
        <w:rPr/>
      </w:pPr>
      <w:bookmarkStart w:id="14" w:name="ficha-cu-05-gestionar-roles"/>
      <w:r>
        <w:rPr/>
        <w:t>Ficha CU-05: Gestionar roles</w:t>
      </w:r>
    </w:p>
    <w:p>
      <w:pPr>
        <w:pStyle w:val="Compact"/>
        <w:numPr>
          <w:ilvl w:val="0"/>
          <w:numId w:val="2"/>
        </w:numPr>
        <w:jc w:val="both"/>
        <w:rPr/>
      </w:pPr>
      <w:r>
        <w:rPr/>
        <w:drawing>
          <wp:anchor distT="0" distB="0" distL="0" distR="0" simplePos="0" relativeHeight="5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81800" cy="7877810"/>
            <wp:effectExtent l="0" t="0" r="0" b="0"/>
            <wp:wrapSquare wrapText="largest"/>
            <wp:docPr id="8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787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14"/>
    </w:p>
    <w:p>
      <w:pPr>
        <w:pStyle w:val="Heading4"/>
        <w:jc w:val="both"/>
        <w:rPr/>
      </w:pPr>
      <w:bookmarkStart w:id="15" w:name="ficha-cu-06-gestionar-compromisos"/>
      <w:r>
        <w:rPr/>
        <w:t>Ficha CU-06: Gestionar compromisos</w:t>
      </w:r>
    </w:p>
    <w:p>
      <w:pPr>
        <w:pStyle w:val="Compact"/>
        <w:numPr>
          <w:ilvl w:val="0"/>
          <w:numId w:val="2"/>
        </w:numPr>
        <w:jc w:val="both"/>
        <w:rPr/>
      </w:pPr>
      <w:r>
        <w:rPr/>
        <w:drawing>
          <wp:anchor distT="0" distB="0" distL="0" distR="0" simplePos="0" relativeHeight="5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81800" cy="5408295"/>
            <wp:effectExtent l="0" t="0" r="0" b="0"/>
            <wp:wrapSquare wrapText="largest"/>
            <wp:docPr id="9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5408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15"/>
    </w:p>
    <w:p>
      <w:pPr>
        <w:pStyle w:val="Heading4"/>
        <w:jc w:val="both"/>
        <w:rPr/>
      </w:pPr>
      <w:bookmarkStart w:id="16" w:name="ficha-cu-07-registrar-actividades"/>
      <w:r>
        <w:rPr/>
        <w:t>Ficha CU-07: Registrar actividades</w:t>
      </w:r>
    </w:p>
    <w:p>
      <w:pPr>
        <w:pStyle w:val="Compact"/>
        <w:numPr>
          <w:ilvl w:val="0"/>
          <w:numId w:val="0"/>
        </w:numPr>
        <w:ind w:hanging="0" w:start="720"/>
        <w:jc w:val="both"/>
        <w:rPr/>
      </w:pPr>
      <w:r>
        <w:rPr/>
        <w:drawing>
          <wp:anchor distT="0" distB="0" distL="0" distR="0" simplePos="0" relativeHeight="6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81800" cy="5975985"/>
            <wp:effectExtent l="0" t="0" r="0" b="0"/>
            <wp:wrapSquare wrapText="largest"/>
            <wp:docPr id="10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597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16"/>
    </w:p>
    <w:p>
      <w:pPr>
        <w:pStyle w:val="Heading4"/>
        <w:jc w:val="both"/>
        <w:rPr/>
      </w:pPr>
      <w:bookmarkStart w:id="17" w:name="ficha-cu-08-gestionar-atención-social"/>
      <w:r>
        <w:rPr/>
        <w:t>Ficha CU-08: Gestionar atención social</w:t>
      </w:r>
    </w:p>
    <w:p>
      <w:pPr>
        <w:pStyle w:val="Compact"/>
        <w:numPr>
          <w:ilvl w:val="0"/>
          <w:numId w:val="0"/>
        </w:numPr>
        <w:ind w:hanging="0" w:start="720"/>
        <w:jc w:val="both"/>
        <w:rPr/>
      </w:pPr>
      <w:r>
        <w:rPr/>
        <w:drawing>
          <wp:anchor distT="0" distB="0" distL="0" distR="0" simplePos="0" relativeHeight="6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81800" cy="5500370"/>
            <wp:effectExtent l="0" t="0" r="0" b="0"/>
            <wp:wrapSquare wrapText="largest"/>
            <wp:docPr id="11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550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17"/>
    </w:p>
    <w:p>
      <w:pPr>
        <w:pStyle w:val="Heading4"/>
        <w:jc w:val="both"/>
        <w:rPr/>
      </w:pPr>
      <w:bookmarkStart w:id="18" w:name="ficha-cu-09-gestionar-evidencias"/>
      <w:r>
        <w:rPr/>
        <w:t>Ficha CU-09: Gestionar evidencias</w:t>
      </w:r>
    </w:p>
    <w:p>
      <w:pPr>
        <w:pStyle w:val="Compact"/>
        <w:numPr>
          <w:ilvl w:val="0"/>
          <w:numId w:val="0"/>
        </w:numPr>
        <w:ind w:hanging="0" w:start="720"/>
        <w:jc w:val="both"/>
        <w:rPr/>
      </w:pPr>
      <w:r>
        <w:rPr/>
        <w:drawing>
          <wp:anchor distT="0" distB="0" distL="0" distR="0" simplePos="0" relativeHeight="6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81800" cy="6758940"/>
            <wp:effectExtent l="0" t="0" r="0" b="0"/>
            <wp:wrapSquare wrapText="largest"/>
            <wp:docPr id="12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675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18"/>
    </w:p>
    <w:p>
      <w:pPr>
        <w:pStyle w:val="Heading4"/>
        <w:jc w:val="both"/>
        <w:rPr/>
      </w:pPr>
      <w:bookmarkStart w:id="19" w:name="ficha-cu-10-gestionar-cargos"/>
      <w:r>
        <w:rPr/>
        <w:t>Ficha CU-10: Gestionar cargos</w:t>
      </w:r>
    </w:p>
    <w:p>
      <w:pPr>
        <w:pStyle w:val="Compact"/>
        <w:numPr>
          <w:ilvl w:val="0"/>
          <w:numId w:val="2"/>
        </w:numPr>
        <w:jc w:val="both"/>
        <w:rPr/>
      </w:pPr>
      <w:r>
        <w:rPr/>
        <w:drawing>
          <wp:anchor distT="0" distB="0" distL="0" distR="0" simplePos="0" relativeHeight="6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81800" cy="4227195"/>
            <wp:effectExtent l="0" t="0" r="0" b="0"/>
            <wp:wrapSquare wrapText="largest"/>
            <wp:docPr id="13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4227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/>
      </w:pPr>
      <w:r>
        <w:rPr/>
      </w:r>
      <w:bookmarkEnd w:id="8"/>
      <w:bookmarkEnd w:id="10"/>
      <w:bookmarkEnd w:id="19"/>
      <w:r>
        <w:br w:type="page"/>
      </w:r>
    </w:p>
    <w:p>
      <w:pPr>
        <w:pStyle w:val="Heading2"/>
        <w:spacing w:before="0" w:after="0"/>
        <w:jc w:val="both"/>
        <w:rPr/>
      </w:pPr>
      <w:bookmarkStart w:id="20" w:name="X15b648a5cf12eec4ff5ba8d19fa9d3e9a2ff189"/>
      <w:r>
        <w:rPr/>
        <w:t>5. DISEÑO ORIENTADO A OBJETOS (SECCIÓN 6.1 DE LA RÚBRICA)</w:t>
      </w:r>
    </w:p>
    <w:p>
      <w:pPr>
        <w:pStyle w:val="Heading3"/>
        <w:jc w:val="both"/>
        <w:rPr/>
      </w:pPr>
      <w:bookmarkStart w:id="21" w:name="diagrama-de-clases-uml-ampliado"/>
      <w:r>
        <w:rPr/>
        <w:t>5.1. Diagrama de Clases UML Ampliado</w:t>
      </w:r>
    </w:p>
    <w:p>
      <w:pPr>
        <w:pStyle w:val="FirstParagraph"/>
        <w:jc w:val="both"/>
        <w:rPr/>
      </w:pPr>
      <w:r>
        <w:rPr/>
        <w:t>Este diagrama incorpora las entidades clave (</w:t>
      </w:r>
      <w:r>
        <w:rPr>
          <w:rStyle w:val="VerbatimChar"/>
        </w:rPr>
        <w:t>PeriodoEvaluacion</w:t>
      </w:r>
      <w:r>
        <w:rPr/>
        <w:t xml:space="preserve">, </w:t>
      </w:r>
      <w:r>
        <w:rPr>
          <w:rStyle w:val="VerbatimChar"/>
        </w:rPr>
        <w:t>IndicadorDesempeno</w:t>
      </w:r>
      <w:r>
        <w:rPr/>
        <w:t xml:space="preserve">, </w:t>
      </w:r>
      <w:r>
        <w:rPr>
          <w:rStyle w:val="VerbatimChar"/>
        </w:rPr>
        <w:t>Validacion</w:t>
      </w:r>
      <w:r>
        <w:rPr/>
        <w:t xml:space="preserve">, </w:t>
      </w:r>
      <w:r>
        <w:rPr>
          <w:rStyle w:val="VerbatimChar"/>
        </w:rPr>
        <w:t>AuthService</w:t>
      </w:r>
      <w:r>
        <w:rPr/>
        <w:t xml:space="preserve">, </w:t>
      </w:r>
      <w:r>
        <w:rPr>
          <w:rStyle w:val="VerbatimChar"/>
        </w:rPr>
        <w:t>AtencionSocialService</w:t>
      </w:r>
      <w:r>
        <w:rPr/>
        <w:t>), patrones de diseño (</w:t>
      </w:r>
      <w:r>
        <w:rPr>
          <w:i/>
          <w:iCs/>
        </w:rPr>
        <w:t>Strategy</w:t>
      </w:r>
      <w:r>
        <w:rPr/>
        <w:t xml:space="preserve"> y </w:t>
      </w:r>
      <w:r>
        <w:rPr>
          <w:i/>
          <w:iCs/>
        </w:rPr>
        <w:t>Factory</w:t>
      </w:r>
      <w:r>
        <w:rPr/>
        <w:t>), atributos privados (</w:t>
      </w:r>
      <w:r>
        <w:rPr>
          <w:rStyle w:val="VerbatimChar"/>
        </w:rPr>
        <w:t>-</w:t>
      </w:r>
      <w:r>
        <w:rPr/>
        <w:t>), métodos públicos (</w:t>
      </w:r>
      <w:r>
        <w:rPr>
          <w:rStyle w:val="VerbatimChar"/>
        </w:rPr>
        <w:t>+</w:t>
      </w:r>
      <w:r>
        <w:rPr/>
        <w:t>) y multiplicidades exactas de negocio:</w:t>
      </w:r>
    </w:p>
    <w:p>
      <w:pPr>
        <w:pStyle w:val="CaptionedFigure"/>
        <w:jc w:val="both"/>
        <w:rPr/>
      </w:pPr>
      <w:r>
        <w:rPr/>
        <w:drawing>
          <wp:inline distT="0" distB="0" distL="0" distR="0">
            <wp:extent cx="6344285" cy="3573145"/>
            <wp:effectExtent l="0" t="0" r="0" b="0"/>
            <wp:docPr id="14" name="Image3" descr="Figura 3: Diagrama de Clases UML (Entidades, Servicios y Patrones Strategy/Factor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" descr="Figura 3: Diagrama de Clases UML (Entidades, Servicios y Patrones Strategy/Factory)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285" cy="3573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rPr/>
      </w:pPr>
      <w:r>
        <w:rPr/>
        <w:t>Figura 3: Diagrama de Clases UML (Entidades, Servicios y Patrones Strategy/Factory)</w:t>
      </w:r>
    </w:p>
    <w:p>
      <w:pPr>
        <w:pStyle w:val="Normal"/>
        <w:jc w:val="both"/>
        <w:rPr/>
      </w:pPr>
      <w:r>
        <w:rPr/>
      </w:r>
      <w:bookmarkEnd w:id="20"/>
      <w:bookmarkEnd w:id="21"/>
      <w:r>
        <w:br w:type="page"/>
      </w:r>
    </w:p>
    <w:p>
      <w:pPr>
        <w:pStyle w:val="Heading2"/>
        <w:spacing w:before="0" w:after="0"/>
        <w:jc w:val="both"/>
        <w:rPr/>
      </w:pPr>
      <w:bookmarkStart w:id="22" w:name="X8241051761265db5402ef1453d3f1175786cd5f"/>
      <w:r>
        <w:rPr/>
        <w:t>6. MODELO DE BASE DE DATOS RELACIONAL (SECCIÓN 6.2 Y 7.1 DE LA RÚBRICA)</w:t>
      </w:r>
    </w:p>
    <w:p>
      <w:pPr>
        <w:pStyle w:val="Heading3"/>
        <w:jc w:val="both"/>
        <w:rPr/>
      </w:pPr>
      <w:bookmarkStart w:id="23" w:name="Xac8f0fd29e0052618e2dcc14bde22646cf80da5"/>
      <w:r>
        <w:rPr/>
        <w:t>6.1. Diagrama Entidad-Relación (DER / MER de 16 Tablas Relacionales)</w:t>
      </w:r>
    </w:p>
    <w:p>
      <w:pPr>
        <w:pStyle w:val="CaptionedFigure"/>
        <w:jc w:val="both"/>
        <w:rPr/>
      </w:pPr>
      <w:r>
        <w:rPr/>
        <w:drawing>
          <wp:inline distT="0" distB="0" distL="0" distR="0">
            <wp:extent cx="6360795" cy="4060825"/>
            <wp:effectExtent l="0" t="0" r="0" b="0"/>
            <wp:docPr id="15" name="Image4" descr="Figura 4: Diagrama Entidad-Relación (DER / MER de 16 Tablas Relacional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" descr="Figura 4: Diagrama Entidad-Relación (DER / MER de 16 Tablas Relacionales)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795" cy="406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rPr/>
      </w:pPr>
      <w:r>
        <w:rPr/>
        <w:t>Figura 4: Diagrama Entidad-Relación (DER / MER de 16 Tablas Relacionales)</w:t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"/>
    </w:p>
    <w:p>
      <w:pPr>
        <w:pStyle w:val="Heading3"/>
        <w:jc w:val="both"/>
        <w:rPr/>
      </w:pPr>
      <w:bookmarkStart w:id="24" w:name="X6b8cc43280738d621ef81f29d560d75d8bb92b0"/>
      <w:r>
        <w:rPr/>
        <w:t>6.2. Script SQL (</w:t>
      </w:r>
      <w:r>
        <w:rPr>
          <w:rStyle w:val="VerbatimChar"/>
        </w:rPr>
        <w:t>sgr_laserena_db.sql</w:t>
      </w:r>
      <w:r>
        <w:rPr/>
        <w:t>)</w:t>
      </w:r>
    </w:p>
    <w:p>
      <w:pPr>
        <w:pStyle w:val="SourceCode"/>
        <w:jc w:val="both"/>
        <w:rPr>
          <w:rStyle w:val="CommentTok"/>
        </w:rPr>
      </w:pPr>
      <w:r>
        <w:rPr/>
      </w:r>
      <w:bookmarkEnd w:id="22"/>
      <w:bookmarkEnd w:id="24"/>
      <w:r>
        <w:br w:type="page"/>
      </w:r>
    </w:p>
    <w:p>
      <w:pPr>
        <w:pStyle w:val="Heading2"/>
        <w:spacing w:before="0" w:after="0"/>
        <w:jc w:val="both"/>
        <w:rPr/>
      </w:pPr>
      <w:r>
        <w:rPr/>
        <w:t>7</w:t>
      </w:r>
      <w:bookmarkStart w:id="25" w:name="X31d880ab1b3339a742726da7b41781c8e24b23d"/>
      <w:r>
        <w:rPr/>
        <w:t>. ARQUITECTURA DE SOFTWARE, MOCKUPS Y REPOSITORIO GIT (SECCIÓN 7.2)</w:t>
      </w:r>
    </w:p>
    <w:p>
      <w:pPr>
        <w:pStyle w:val="Heading3"/>
        <w:jc w:val="both"/>
        <w:rPr/>
      </w:pPr>
      <w:r>
        <w:rPr/>
        <w:t>7</w:t>
      </w:r>
      <w:bookmarkStart w:id="26" w:name="Xf104b2436c9f4c69efb02bb9d9c521d1b65e32e"/>
      <w:r>
        <w:rPr/>
        <w:t>.1. Arquitectura Modular Django (4 Aplicaciones)</w:t>
      </w:r>
    </w:p>
    <w:p>
      <w:pPr>
        <w:pStyle w:val="FirstParagraph"/>
        <w:jc w:val="both"/>
        <w:rPr/>
      </w:pPr>
      <w:r>
        <w:rPr/>
        <w:t>El proyecto se organiza en 8 aplicaciones independientes dentro del mismo proyecto Django:</w:t>
      </w:r>
    </w:p>
    <w:p>
      <w:pPr>
        <w:pStyle w:val="Compact"/>
        <w:numPr>
          <w:ilvl w:val="0"/>
          <w:numId w:val="8"/>
        </w:numPr>
        <w:jc w:val="both"/>
        <w:rPr/>
      </w:pPr>
      <w:r>
        <w:rPr>
          <w:rStyle w:val="VerbatimChar"/>
        </w:rPr>
        <w:t>gestion_institucional</w:t>
      </w:r>
      <w:r>
        <w:rPr/>
        <w:t>: Portada, catálogo de delegaciones, dashboard del Alcalde y log de auditoría.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rStyle w:val="VerbatimChar"/>
        </w:rPr>
        <w:t>ficha_desempeno</w:t>
      </w:r>
      <w:r>
        <w:rPr/>
        <w:t>: Fichas personales, semáforo diario, registro de actividad con evidencia fotográfica y validación.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rStyle w:val="VerbatimChar"/>
        </w:rPr>
        <w:t>agenda_colectiva</w:t>
      </w:r>
      <w:r>
        <w:rPr/>
        <w:t>: Tubo Kanban de compromisos, estados y reasignaciones.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rStyle w:val="VerbatimChar"/>
        </w:rPr>
        <w:t>atencion_social</w:t>
      </w:r>
      <w:r>
        <w:rPr/>
        <w:t>: Fichas de beneficiarios y gestión secuencial de hasta 3 atenciones por caso.</w:t>
      </w:r>
      <w:bookmarkEnd w:id="26"/>
    </w:p>
    <w:p>
      <w:pPr>
        <w:pStyle w:val="Heading3"/>
        <w:jc w:val="both"/>
        <w:rPr/>
      </w:pPr>
      <w:r>
        <w:rPr/>
        <w:t>7</w:t>
      </w:r>
      <w:bookmarkStart w:id="27" w:name="X53ef53d691aa804ff743733a2cdd99be1f67866"/>
      <w:r>
        <w:rPr/>
        <w:t>.2. Catálogo de los 10 Dashboards y Pantallas</w:t>
      </w:r>
    </w:p>
    <w:p>
      <w:pPr>
        <w:pStyle w:val="Compact"/>
        <w:numPr>
          <w:ilvl w:val="0"/>
          <w:numId w:val="9"/>
        </w:numPr>
        <w:jc w:val="both"/>
        <w:rPr/>
      </w:pPr>
      <w:r>
        <w:rPr>
          <w:b/>
          <w:bCs/>
        </w:rPr>
        <w:t>Portal Institucional Comunal</w:t>
      </w:r>
      <w:r>
        <w:rPr/>
        <w:t xml:space="preserve"> (</w:t>
      </w:r>
      <w:r>
        <w:rPr>
          <w:rStyle w:val="VerbatimChar"/>
        </w:rPr>
        <w:t>inicio.html</w:t>
      </w:r>
      <w:r>
        <w:rPr/>
        <w:t>)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Listado de Estatus y Fichas de Desempeño</w:t>
      </w:r>
      <w:r>
        <w:rPr/>
        <w:t xml:space="preserve"> (</w:t>
      </w:r>
      <w:r>
        <w:rPr>
          <w:rStyle w:val="VerbatimChar"/>
        </w:rPr>
        <w:t>ficha_personal_lista.html</w:t>
      </w:r>
      <w:r>
        <w:rPr/>
        <w:t>)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Ficha Personal del Funcionario</w:t>
      </w:r>
      <w:r>
        <w:rPr/>
        <w:t xml:space="preserve"> (</w:t>
      </w:r>
      <w:r>
        <w:rPr>
          <w:rStyle w:val="VerbatimChar"/>
        </w:rPr>
        <w:t>ficha_personal.html</w:t>
      </w:r>
      <w:r>
        <w:rPr/>
        <w:t>)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Formulario de Registro de Actividades</w:t>
      </w:r>
      <w:r>
        <w:rPr/>
        <w:t xml:space="preserve"> (</w:t>
      </w:r>
      <w:r>
        <w:rPr>
          <w:rStyle w:val="VerbatimChar"/>
        </w:rPr>
        <w:t>registrar_actividad.html</w:t>
      </w:r>
      <w:r>
        <w:rPr/>
        <w:t>)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Tablero Kanban de Agenda Colectiva</w:t>
      </w:r>
      <w:r>
        <w:rPr/>
        <w:t xml:space="preserve"> (</w:t>
      </w:r>
      <w:r>
        <w:rPr>
          <w:rStyle w:val="VerbatimChar"/>
        </w:rPr>
        <w:t>tubo_tablero.html</w:t>
      </w:r>
      <w:r>
        <w:rPr/>
        <w:t>)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Módulo de Atención Social</w:t>
      </w:r>
      <w:r>
        <w:rPr/>
        <w:t xml:space="preserve"> (</w:t>
      </w:r>
      <w:r>
        <w:rPr>
          <w:rStyle w:val="VerbatimChar"/>
        </w:rPr>
        <w:t>casos_sociales.html</w:t>
      </w:r>
      <w:r>
        <w:rPr/>
        <w:t>)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Dashboard Estratégico del Alcalde / Resumen Comunal</w:t>
      </w:r>
      <w:r>
        <w:rPr/>
        <w:t xml:space="preserve"> (</w:t>
      </w:r>
      <w:r>
        <w:rPr>
          <w:rStyle w:val="VerbatimChar"/>
        </w:rPr>
        <w:t>dashboard_alcalde.html</w:t>
      </w:r>
      <w:r>
        <w:rPr/>
        <w:t xml:space="preserve">) — </w:t>
      </w:r>
      <w:r>
        <w:rPr>
          <w:i/>
          <w:iCs/>
        </w:rPr>
        <w:t>Nuevo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Bandeja de Validación de Evidencias Fotográficas</w:t>
      </w:r>
      <w:r>
        <w:rPr/>
        <w:t xml:space="preserve"> (</w:t>
      </w:r>
      <w:r>
        <w:rPr>
          <w:rStyle w:val="VerbatimChar"/>
        </w:rPr>
        <w:t>verificar_evidencias.html</w:t>
      </w:r>
      <w:r>
        <w:rPr/>
        <w:t xml:space="preserve">) — </w:t>
      </w:r>
      <w:r>
        <w:rPr>
          <w:i/>
          <w:iCs/>
        </w:rPr>
        <w:t>Nuevo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Panel de Configuración de Metas, Ponderadores y Períodos</w:t>
      </w:r>
      <w:r>
        <w:rPr/>
        <w:t xml:space="preserve"> (</w:t>
      </w:r>
      <w:r>
        <w:rPr>
          <w:rStyle w:val="VerbatimChar"/>
        </w:rPr>
        <w:t>configuracion_metas.html</w:t>
      </w:r>
      <w:r>
        <w:rPr/>
        <w:t xml:space="preserve">) — </w:t>
      </w:r>
      <w:r>
        <w:rPr>
          <w:i/>
          <w:iCs/>
        </w:rPr>
        <w:t>Nuevo</w:t>
      </w:r>
    </w:p>
    <w:p>
      <w:pPr>
        <w:pStyle w:val="Compact"/>
        <w:numPr>
          <w:ilvl w:val="0"/>
          <w:numId w:val="3"/>
        </w:numPr>
        <w:jc w:val="both"/>
        <w:rPr/>
      </w:pPr>
      <w:r>
        <w:rPr>
          <w:b/>
          <w:bCs/>
        </w:rPr>
        <w:t>Vista de Auditoría e Historial de Cambios (</w:t>
      </w:r>
      <w:r>
        <w:rPr>
          <w:rStyle w:val="VerbatimChar"/>
          <w:b/>
          <w:bCs/>
        </w:rPr>
        <w:t>LogAuditoria</w:t>
      </w:r>
      <w:r>
        <w:rPr>
          <w:b/>
          <w:bCs/>
        </w:rPr>
        <w:t>)</w:t>
      </w:r>
      <w:r>
        <w:rPr/>
        <w:t xml:space="preserve"> (</w:t>
      </w:r>
      <w:r>
        <w:rPr>
          <w:rStyle w:val="VerbatimChar"/>
        </w:rPr>
        <w:t>vista_auditoria.html</w:t>
      </w:r>
      <w:r>
        <w:rPr/>
        <w:t xml:space="preserve">) — </w:t>
      </w:r>
      <w:r>
        <w:rPr>
          <w:i/>
          <w:iCs/>
        </w:rPr>
        <w:t>Nuevo</w:t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7"/>
    </w:p>
    <w:p>
      <w:pPr>
        <w:pStyle w:val="Heading3"/>
        <w:jc w:val="both"/>
        <w:rPr/>
      </w:pPr>
      <w:r>
        <w:rPr/>
      </w:r>
      <w:r>
        <w:br w:type="page"/>
      </w:r>
    </w:p>
    <w:p>
      <w:pPr>
        <w:pStyle w:val="Heading3"/>
        <w:spacing w:before="0" w:after="0"/>
        <w:jc w:val="both"/>
        <w:rPr/>
      </w:pPr>
      <w:r>
        <w:rPr/>
        <w:t>7.</w:t>
      </w:r>
      <w:bookmarkStart w:id="28" w:name="Xfc4afd8c6dd607d300782491c432bf1a899d92b"/>
      <w:r>
        <w:rPr/>
        <w:t>3. Matriz Transversal de Trazabilidad Oficial</w:t>
      </w:r>
    </w:p>
    <w:tbl>
      <w:tblPr>
        <w:tblStyle w:val="Table"/>
        <w:tblW w:w="95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1" w:val="0020"/>
      </w:tblPr>
      <w:tblGrid>
        <w:gridCol w:w="989"/>
        <w:gridCol w:w="1545"/>
        <w:gridCol w:w="1140"/>
        <w:gridCol w:w="1471"/>
        <w:gridCol w:w="2159"/>
        <w:gridCol w:w="2251"/>
      </w:tblGrid>
      <w:tr>
        <w:trPr>
          <w:tblHeader w:val="true"/>
        </w:trPr>
        <w:tc>
          <w:tcPr>
            <w:tcW w:w="989" w:type="dxa"/>
            <w:tcBorders>
              <w:bottom w:val="single" w:sz="6" w:space="0" w:color="000000"/>
            </w:tcBorders>
            <w:shd w:color="auto" w:fill="C8102E" w:val="clear"/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bCs/>
                <w:color w:val="FFFFFF"/>
                <w:kern w:val="0"/>
                <w:sz w:val="24"/>
                <w:szCs w:val="24"/>
                <w:lang w:val="es-ES" w:eastAsia="en-US" w:bidi="ar-SA"/>
              </w:rPr>
              <w:t>ID CU</w:t>
            </w:r>
          </w:p>
        </w:tc>
        <w:tc>
          <w:tcPr>
            <w:tcW w:w="1545" w:type="dxa"/>
            <w:tcBorders>
              <w:bottom w:val="single" w:sz="6" w:space="0" w:color="000000"/>
            </w:tcBorders>
            <w:shd w:color="auto" w:fill="C8102E" w:val="clear"/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bCs/>
                <w:color w:val="FFFFFF"/>
                <w:kern w:val="0"/>
                <w:sz w:val="24"/>
                <w:szCs w:val="24"/>
                <w:lang w:val="es-ES" w:eastAsia="en-US" w:bidi="ar-SA"/>
              </w:rPr>
              <w:t>Caso de Uso</w:t>
            </w:r>
          </w:p>
        </w:tc>
        <w:tc>
          <w:tcPr>
            <w:tcW w:w="1140" w:type="dxa"/>
            <w:tcBorders>
              <w:bottom w:val="single" w:sz="6" w:space="0" w:color="000000"/>
            </w:tcBorders>
            <w:shd w:color="auto" w:fill="C8102E" w:val="clear"/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bCs/>
                <w:color w:val="FFFFFF"/>
                <w:kern w:val="0"/>
                <w:sz w:val="24"/>
                <w:szCs w:val="24"/>
                <w:lang w:val="es-ES" w:eastAsia="en-US" w:bidi="ar-SA"/>
              </w:rPr>
              <w:t>Requerimiento</w:t>
            </w:r>
          </w:p>
        </w:tc>
        <w:tc>
          <w:tcPr>
            <w:tcW w:w="1471" w:type="dxa"/>
            <w:tcBorders>
              <w:bottom w:val="single" w:sz="6" w:space="0" w:color="000000"/>
            </w:tcBorders>
            <w:shd w:color="auto" w:fill="C8102E" w:val="clear"/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bCs/>
                <w:color w:val="FFFFFF"/>
                <w:kern w:val="0"/>
                <w:sz w:val="24"/>
                <w:szCs w:val="24"/>
                <w:lang w:val="es-ES" w:eastAsia="en-US" w:bidi="ar-SA"/>
              </w:rPr>
              <w:t>Clase UML</w:t>
            </w:r>
          </w:p>
        </w:tc>
        <w:tc>
          <w:tcPr>
            <w:tcW w:w="2159" w:type="dxa"/>
            <w:tcBorders>
              <w:bottom w:val="single" w:sz="6" w:space="0" w:color="000000"/>
            </w:tcBorders>
            <w:shd w:color="auto" w:fill="C8102E" w:val="clear"/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bCs/>
                <w:color w:val="FFFFFF"/>
                <w:kern w:val="0"/>
                <w:sz w:val="24"/>
                <w:szCs w:val="24"/>
                <w:lang w:val="es-ES" w:eastAsia="en-US" w:bidi="ar-SA"/>
              </w:rPr>
              <w:t>Tabla SQL</w:t>
            </w:r>
          </w:p>
        </w:tc>
        <w:tc>
          <w:tcPr>
            <w:tcW w:w="2251" w:type="dxa"/>
            <w:tcBorders>
              <w:bottom w:val="single" w:sz="6" w:space="0" w:color="000000"/>
            </w:tcBorders>
            <w:shd w:color="auto" w:fill="C8102E" w:val="clear"/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bCs/>
                <w:color w:val="FFFFFF"/>
                <w:kern w:val="0"/>
                <w:sz w:val="24"/>
                <w:szCs w:val="24"/>
                <w:lang w:val="es-ES" w:eastAsia="en-US" w:bidi="ar-SA"/>
              </w:rPr>
              <w:t>Vista / Dashboard Frontend</w:t>
            </w:r>
          </w:p>
        </w:tc>
      </w:tr>
      <w:tr>
        <w:trPr/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CU-01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Gestionar usuarios</w:t>
            </w:r>
          </w:p>
        </w:tc>
        <w:tc>
          <w:tcPr>
            <w:tcW w:w="11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RF-002, RNF-005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Funcionario</w:t>
            </w: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AuthService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FUNCIONARIOS</w:t>
            </w: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ROLES</w:t>
            </w:r>
          </w:p>
        </w:tc>
        <w:tc>
          <w:tcPr>
            <w:tcW w:w="22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dashboard_alcalde.html</w:t>
            </w:r>
          </w:p>
        </w:tc>
      </w:tr>
      <w:tr>
        <w:trPr/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CU-02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Gestionar ítems</w:t>
            </w:r>
          </w:p>
        </w:tc>
        <w:tc>
          <w:tcPr>
            <w:tcW w:w="11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RF-003, RN-001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ItemMedicion</w:t>
            </w: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Cargo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ITEMS_MEDICION</w:t>
            </w:r>
          </w:p>
        </w:tc>
        <w:tc>
          <w:tcPr>
            <w:tcW w:w="22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configuracion_metas.html</w:t>
            </w:r>
          </w:p>
        </w:tc>
      </w:tr>
      <w:tr>
        <w:trPr/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CU-03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Gestionar catálogos</w:t>
            </w:r>
          </w:p>
        </w:tc>
        <w:tc>
          <w:tcPr>
            <w:tcW w:w="11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RF-004, RF-038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Actividad</w:t>
              <w:br/>
              <w:t>Registrada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CARGOS</w:t>
            </w: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DELEGACIONES</w:t>
            </w:r>
          </w:p>
        </w:tc>
        <w:tc>
          <w:tcPr>
            <w:tcW w:w="22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configuracion_metas.html</w:t>
            </w:r>
          </w:p>
        </w:tc>
      </w:tr>
      <w:tr>
        <w:trPr/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CU-04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Administrar periodos</w:t>
            </w:r>
          </w:p>
        </w:tc>
        <w:tc>
          <w:tcPr>
            <w:tcW w:w="11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RF-005, RN-013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Periodo</w:t>
              <w:br/>
              <w:t>Evaluacion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PERIODOS_EVALUACION</w:t>
            </w:r>
          </w:p>
        </w:tc>
        <w:tc>
          <w:tcPr>
            <w:tcW w:w="22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configuracion_metas.html</w:t>
            </w:r>
          </w:p>
        </w:tc>
      </w:tr>
      <w:tr>
        <w:trPr/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CU-05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Gestionar roles</w:t>
            </w:r>
          </w:p>
        </w:tc>
        <w:tc>
          <w:tcPr>
            <w:tcW w:w="11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RF-002, RNF-005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Rol</w:t>
            </w: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Funcionario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ROLES</w:t>
            </w: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FUNCIONARIO_ROLES</w:t>
            </w:r>
          </w:p>
        </w:tc>
        <w:tc>
          <w:tcPr>
            <w:tcW w:w="22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dashboard_alcalde.html</w:t>
            </w:r>
          </w:p>
        </w:tc>
      </w:tr>
      <w:tr>
        <w:trPr/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CU-06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Gestionar compromisos</w:t>
            </w:r>
          </w:p>
        </w:tc>
        <w:tc>
          <w:tcPr>
            <w:tcW w:w="11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RF-016, RF-018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Compromiso</w:t>
              <w:br/>
              <w:t>Agenda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COMPROMISOS_AGENDA</w:t>
            </w:r>
          </w:p>
        </w:tc>
        <w:tc>
          <w:tcPr>
            <w:tcW w:w="22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tubo_tablero.html</w:t>
            </w:r>
          </w:p>
        </w:tc>
      </w:tr>
      <w:tr>
        <w:trPr/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CU-07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Registrar actividades</w:t>
            </w:r>
          </w:p>
        </w:tc>
        <w:tc>
          <w:tcPr>
            <w:tcW w:w="11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RF-009, RF-011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Actividad</w:t>
              <w:br/>
              <w:t>Registrada</w:t>
            </w: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Evidencia</w:t>
              <w:br/>
              <w:t>Fotografica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ACTIVIDADES_REGISTRADAS</w:t>
            </w: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EVIDENCIAS_FOTOGRAFICAS</w:t>
            </w:r>
          </w:p>
        </w:tc>
        <w:tc>
          <w:tcPr>
            <w:tcW w:w="22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registrar_actividad.html</w:t>
            </w:r>
          </w:p>
        </w:tc>
      </w:tr>
      <w:tr>
        <w:trPr/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CU-08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Gestionar atención social</w:t>
            </w:r>
          </w:p>
        </w:tc>
        <w:tc>
          <w:tcPr>
            <w:tcW w:w="11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RF-015, RN-012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Beneficiario</w:t>
              <w:br/>
              <w:t>Social</w:t>
            </w: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Atencion</w:t>
              <w:br/>
              <w:t>Social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BENEFICIARIOS_SOCIALES</w:t>
            </w: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ATENCIONES_SOCIALES</w:t>
            </w:r>
          </w:p>
        </w:tc>
        <w:tc>
          <w:tcPr>
            <w:tcW w:w="22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casos_sociales.html</w:t>
            </w:r>
          </w:p>
        </w:tc>
      </w:tr>
      <w:tr>
        <w:trPr/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CU-09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Gestionar evidencias</w:t>
            </w:r>
          </w:p>
        </w:tc>
        <w:tc>
          <w:tcPr>
            <w:tcW w:w="11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RF-013, RF-014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Validacion</w:t>
            </w: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EvidenciaFotografica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VALIDACIONES_EVIDENCIA</w:t>
            </w:r>
          </w:p>
        </w:tc>
        <w:tc>
          <w:tcPr>
            <w:tcW w:w="22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verificar_evidencias.html</w:t>
            </w:r>
          </w:p>
        </w:tc>
      </w:tr>
      <w:tr>
        <w:trPr/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CU-10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Gestionar cargos</w:t>
            </w:r>
          </w:p>
        </w:tc>
        <w:tc>
          <w:tcPr>
            <w:tcW w:w="11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RF-003, RNF-011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Cargo</w:t>
            </w: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Item</w:t>
              <w:br/>
              <w:t>Medicion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CARGOS</w:t>
            </w:r>
          </w:p>
        </w:tc>
        <w:tc>
          <w:tcPr>
            <w:tcW w:w="22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both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s-ES" w:eastAsia="en-US" w:bidi="ar-SA"/>
              </w:rPr>
              <w:t>configuracion_metas.html</w:t>
            </w:r>
          </w:p>
        </w:tc>
      </w:tr>
    </w:tbl>
    <w:p>
      <w:pPr>
        <w:pStyle w:val="Normal"/>
        <w:jc w:val="both"/>
        <w:rPr/>
      </w:pPr>
      <w:r>
        <w:rPr/>
      </w:r>
      <w:bookmarkEnd w:id="25"/>
      <w:bookmarkEnd w:id="28"/>
      <w:r>
        <w:br w:type="page"/>
      </w:r>
    </w:p>
    <w:p>
      <w:pPr>
        <w:pStyle w:val="Heading2"/>
        <w:spacing w:before="0" w:after="0"/>
        <w:jc w:val="both"/>
        <w:rPr/>
      </w:pPr>
      <w:r>
        <w:rPr/>
        <w:t>8</w:t>
      </w:r>
      <w:bookmarkStart w:id="29" w:name="Xf4a9b5b7dbe5eb64f9db132ae8cec61ad784209"/>
      <w:r>
        <w:rPr/>
        <w:t xml:space="preserve"> ANEXO A: EVIDENCIA DE IMPLEMENTACIÓN FUNCIONAL</w:t>
      </w:r>
    </w:p>
    <w:p>
      <w:pPr>
        <w:pStyle w:val="FirstParagraph"/>
        <w:jc w:val="both"/>
        <w:rPr/>
      </w:pPr>
      <w:r>
        <w:rPr/>
        <w:t>Esta sección documenta, mediante capturas de pantalla directas del sistema en ejecución, que el diseño descrito en este informe fue efectivamente implementado y probado en un entorno Django funcional (</w:t>
      </w:r>
      <w:r>
        <w:rPr>
          <w:rStyle w:val="VerbatimChar"/>
        </w:rPr>
        <w:t>sgr_project</w:t>
      </w:r>
      <w:r>
        <w:rPr/>
        <w:t>), cumpliendo la totalidad de las 10 pantallas del catálogo de la sección 7.2.</w:t>
      </w:r>
    </w:p>
    <w:p>
      <w:pPr>
        <w:pStyle w:val="Heading3"/>
        <w:jc w:val="both"/>
        <w:rPr/>
      </w:pPr>
      <w:r>
        <w:rPr/>
        <w:t>8.</w:t>
      </w:r>
      <w:bookmarkStart w:id="30" w:name="X87ebc8b1ff9998f33bced8070fe3d2d4044792a"/>
      <w:r>
        <w:rPr/>
        <w:t>1. Planificación y Seguimiento del Equipo (Microsoft Planner)</w:t>
      </w:r>
    </w:p>
    <w:p>
      <w:pPr>
        <w:pStyle w:val="FirstParagraph"/>
        <w:jc w:val="both"/>
        <w:rPr/>
      </w:pPr>
      <w:r>
        <w:rPr/>
        <w:t>Evidencia del uso de la herramienta de planificación colaborativa para la distribución de épicas entre los 3 integrantes del equipo (Ismael Alonso Dos Santos, Daniel Fernando Restrepo, Martín Ignacio Godoy), en cumplimiento de la Épica VII (Plataforma Colaborativa).</w:t>
      </w:r>
    </w:p>
    <w:p>
      <w:pPr>
        <w:pStyle w:val="CaptionedFigure"/>
        <w:jc w:val="both"/>
        <w:rPr/>
      </w:pPr>
      <w:r>
        <w:rPr/>
        <w:drawing>
          <wp:inline distT="0" distB="0" distL="0" distR="0">
            <wp:extent cx="6258560" cy="3413760"/>
            <wp:effectExtent l="0" t="0" r="0" b="0"/>
            <wp:docPr id="18" name="Image8" descr="Figura A1: Tablero Planner — distribución de épicas (EP-01 a EP-06) por integrante, con fechas de entrega y estado de ava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" descr="Figura A1: Tablero Planner — distribución de épicas (EP-01 a EP-06) por integrante, con fechas de entrega y estado de avance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560" cy="341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rPr/>
      </w:pPr>
      <w:r>
        <w:rPr/>
        <w:t>Figura A1: Tablero Planner — distribución de épicas (EP-01 a EP-06) por integrante, con fechas de entrega y estado de avance.</w:t>
      </w:r>
    </w:p>
    <w:p>
      <w:pPr>
        <w:pStyle w:val="CaptionedFigure"/>
        <w:jc w:val="both"/>
        <w:rPr/>
      </w:pPr>
      <w:r>
        <w:rPr/>
        <w:drawing>
          <wp:inline distT="0" distB="0" distL="0" distR="0">
            <wp:extent cx="6703060" cy="1164590"/>
            <wp:effectExtent l="0" t="0" r="0" b="0"/>
            <wp:docPr id="19" name="Image9" descr="Figura A2: Vista de tabla Planner — estado (In progress / Completed / Not started) y prioridad (Important / Urgent / Medium) de cada épica del backlo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9" descr="Figura A2: Vista de tabla Planner — estado (In progress / Completed / Not started) y prioridad (Important / Urgent / Medium) de cada épica del backlog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060" cy="116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rPr/>
      </w:pPr>
      <w:r>
        <w:rPr/>
        <w:t>Figura A2: Vista de tabla Planner — estado (In progress / Completed / Not started) y prioridad (Important / Urgent / Medium) de cada épica del backlog.</w:t>
      </w:r>
      <w:bookmarkEnd w:id="30"/>
    </w:p>
    <w:p>
      <w:pPr>
        <w:pStyle w:val="Heading3"/>
        <w:jc w:val="both"/>
        <w:rPr/>
      </w:pPr>
      <w:r>
        <w:rPr/>
        <w:t>8.</w:t>
      </w:r>
      <w:bookmarkStart w:id="31" w:name="arranque-del-servidor-de-desarrollo"/>
      <w:r>
        <w:rPr/>
        <w:t>2. Arranque del Servidor de Desarrollo</w:t>
      </w:r>
    </w:p>
    <w:p>
      <w:pPr>
        <w:pStyle w:val="CaptionedFigure"/>
        <w:jc w:val="both"/>
        <w:rPr/>
      </w:pPr>
      <w:r>
        <w:rPr/>
        <w:drawing>
          <wp:inline distT="0" distB="0" distL="0" distR="0">
            <wp:extent cx="6858000" cy="1619250"/>
            <wp:effectExtent l="0" t="0" r="0" b="0"/>
            <wp:docPr id="20" name="Image10" descr="Figura A3: Consola de VS Code — python manage.py runserver levantando correctamente el proyecto sgr_project sin errores de sistema (System check identified no issu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" descr="Figura A3: Consola de VS Code — python manage.py runserver levantando correctamente el proyecto sgr_project sin errores de sistema (System check identified no issues)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1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rPr/>
      </w:pPr>
      <w:r>
        <w:rPr/>
        <w:t xml:space="preserve">Figura A3: Consola de VS Code — </w:t>
      </w:r>
      <w:r>
        <w:rPr>
          <w:rStyle w:val="VerbatimChar"/>
        </w:rPr>
        <w:t>python manage.py runserver</w:t>
      </w:r>
      <w:r>
        <w:rPr/>
        <w:t xml:space="preserve"> levantando correctamente el proyecto </w:t>
      </w:r>
      <w:r>
        <w:rPr>
          <w:rStyle w:val="VerbatimChar"/>
        </w:rPr>
        <w:t>sgr_project</w:t>
      </w:r>
      <w:r>
        <w:rPr/>
        <w:t xml:space="preserve"> sin errores de sistema </w:t>
      </w:r>
      <w:bookmarkEnd w:id="31"/>
    </w:p>
    <w:p>
      <w:pPr>
        <w:pStyle w:val="Heading3"/>
        <w:jc w:val="both"/>
        <w:rPr/>
      </w:pPr>
      <w:r>
        <w:rPr/>
        <w:t>8.</w:t>
      </w:r>
      <w:bookmarkStart w:id="32" w:name="X7ff35e212aab015e7a98f39d95af2d4f9b0ebbe"/>
      <w:r>
        <w:rPr/>
        <w:t>3. Pantalla 1 — Portal Institucional Comunal (</w:t>
      </w:r>
      <w:r>
        <w:rPr>
          <w:rStyle w:val="VerbatimChar"/>
        </w:rPr>
        <w:t>inicio.html</w:t>
      </w:r>
      <w:r>
        <w:rPr/>
        <w:t>)</w:t>
      </w:r>
    </w:p>
    <w:p>
      <w:pPr>
        <w:pStyle w:val="CaptionedFigure"/>
        <w:jc w:val="both"/>
        <w:rPr/>
      </w:pPr>
      <w:r>
        <w:rPr/>
        <w:drawing>
          <wp:inline distT="0" distB="0" distL="0" distR="0">
            <wp:extent cx="6743065" cy="3830955"/>
            <wp:effectExtent l="0" t="0" r="0" b="0"/>
            <wp:docPr id="21" name="Image11" descr="Figura A4: Ruta / — Portal institucional mostrando población total (250.141 hab.), distribución urbana/rural y la tabla de las 6 delegaciones municipales, en correspondencia directa con la sección 1.1 de este inform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" descr="Figura A4: Ruta / — Portal institucional mostrando población total (250.141 hab.), distribución urbana/rural y la tabla de las 6 delegaciones municipales, en correspondencia directa con la sección 1.1 de este informe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065" cy="3830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rPr/>
      </w:pPr>
      <w:r>
        <w:rPr/>
        <w:t xml:space="preserve">Figura A4: Ruta </w:t>
      </w:r>
      <w:r>
        <w:rPr>
          <w:rStyle w:val="VerbatimChar"/>
        </w:rPr>
        <w:t>/</w:t>
      </w:r>
      <w:r>
        <w:rPr/>
        <w:t xml:space="preserve"> — Portal institucional mostrando población total (250.141 hab.), distribución urbana/rural y la tabla de las 6 delegaciones municipales, en correspondencia directa con la sección 1.1 de este informe.</w:t>
      </w:r>
      <w:bookmarkEnd w:id="32"/>
    </w:p>
    <w:p>
      <w:pPr>
        <w:pStyle w:val="Heading3"/>
        <w:jc w:val="both"/>
        <w:rPr/>
      </w:pPr>
      <w:r>
        <w:rPr/>
        <w:t>8</w:t>
      </w:r>
      <w:bookmarkStart w:id="33" w:name="Xb1bb2a487586bd907ba55ddfef54cbff8ff49d4"/>
      <w:r>
        <w:rPr/>
        <w:t>.4. Pantalla 7 — Dashboard Estratégico del Alcalde / Resumen Comunal (</w:t>
      </w:r>
      <w:r>
        <w:rPr>
          <w:rStyle w:val="VerbatimChar"/>
        </w:rPr>
        <w:t>dashboard_alcalde.html</w:t>
      </w:r>
      <w:r>
        <w:rPr/>
        <w:t>)</w:t>
      </w:r>
    </w:p>
    <w:p>
      <w:pPr>
        <w:pStyle w:val="CaptionedFigure"/>
        <w:jc w:val="both"/>
        <w:rPr/>
      </w:pPr>
      <w:r>
        <w:rPr/>
        <w:drawing>
          <wp:inline distT="0" distB="0" distL="0" distR="0">
            <wp:extent cx="6670040" cy="3789045"/>
            <wp:effectExtent l="0" t="0" r="0" b="0"/>
            <wp:docPr id="22" name="Image12" descr="Figura A5: Ruta /resumen-alcalde/ — Panel ejecutivo con acceso de Administrador Global (Alcalde), mostrando el promedio de atenciones diarias, actividades cumplidas y porcentaje de cumplimiento por cada una de las 6 delegaciones monitore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" descr="Figura A5: Ruta /resumen-alcalde/ — Panel ejecutivo con acceso de Administrador Global (Alcalde), mostrando el promedio de atenciones diarias, actividades cumplidas y porcentaje de cumplimiento por cada una de las 6 delegaciones monitoreadas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40" cy="3789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rPr/>
      </w:pPr>
      <w:r>
        <w:rPr/>
        <w:t xml:space="preserve">Figura A5: Ruta </w:t>
      </w:r>
      <w:r>
        <w:rPr>
          <w:rStyle w:val="VerbatimChar"/>
        </w:rPr>
        <w:t>/resumen-alcalde/</w:t>
      </w:r>
      <w:r>
        <w:rPr/>
        <w:t xml:space="preserve"> — Panel ejecutivo con acceso de Administrador Global (Alcalde), mostrando el promedio de atenciones diarias, actividades cumplidas y porcentaje de cumplimiento por cada una de las 6 delegaciones monitoreadas.</w:t>
      </w:r>
      <w:bookmarkEnd w:id="33"/>
    </w:p>
    <w:p>
      <w:pPr>
        <w:pStyle w:val="Heading3"/>
        <w:jc w:val="both"/>
        <w:rPr/>
      </w:pPr>
      <w:r>
        <w:rPr/>
        <w:t>8</w:t>
      </w:r>
      <w:bookmarkStart w:id="34" w:name="X573d700adac164cf32ec81a2cb99003b037cbf8"/>
      <w:r>
        <w:rPr/>
        <w:t>.5. Pantalla 2 — Listado de Fichas de Desempeño (</w:t>
      </w:r>
      <w:r>
        <w:rPr>
          <w:rStyle w:val="VerbatimChar"/>
        </w:rPr>
        <w:t>ficha_personal_lista.html</w:t>
      </w:r>
      <w:r>
        <w:rPr/>
        <w:t>)</w:t>
      </w:r>
    </w:p>
    <w:p>
      <w:pPr>
        <w:pStyle w:val="CaptionedFigure"/>
        <w:jc w:val="both"/>
        <w:rPr/>
      </w:pPr>
      <w:r>
        <w:rPr/>
        <w:drawing>
          <wp:inline distT="0" distB="0" distL="0" distR="0">
            <wp:extent cx="5786120" cy="2306955"/>
            <wp:effectExtent l="0" t="0" r="0" b="0"/>
            <wp:docPr id="23" name="Image13" descr="Figura A6: Ruta /desempeno/personal/ — Semáforo diario de cumplimiento (Verde/Ámbar/Rojo) calculado al día 46 de 91 del período de evaluación, para los 3 funcionarios registrados, implementando la regla de negocio HU-1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3" descr="Figura A6: Ruta /desempeno/personal/ — Semáforo diario de cumplimiento (Verde/Ámbar/Rojo) calculado al día 46 de 91 del período de evaluación, para los 3 funcionarios registrados, implementando la regla de negocio HU-16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120" cy="230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rPr/>
      </w:pPr>
      <w:r>
        <w:rPr/>
        <w:t xml:space="preserve">Figura A6: Ruta </w:t>
      </w:r>
      <w:r>
        <w:rPr>
          <w:rStyle w:val="VerbatimChar"/>
        </w:rPr>
        <w:t>/desempeno/personal/</w:t>
      </w:r>
      <w:r>
        <w:rPr/>
        <w:t xml:space="preserve"> — Semáforo diario de cumplimiento (Verde/Ámbar/Rojo) calculado al día 46 de 91 del período de evaluación, para los 3 funcionarios registrados, implementando la regla de negocio HU-16.</w:t>
      </w:r>
      <w:bookmarkEnd w:id="34"/>
    </w:p>
    <w:p>
      <w:pPr>
        <w:pStyle w:val="Heading3"/>
        <w:jc w:val="both"/>
        <w:rPr/>
      </w:pPr>
      <w:r>
        <w:rPr/>
        <w:t>8</w:t>
      </w:r>
      <w:bookmarkStart w:id="35" w:name="Xb82f446cc01acf07fb356746b77b053d82666ec"/>
      <w:r>
        <w:rPr/>
        <w:t>.6. Pantalla 5 — Tablero Kanban de Agenda Colectiva (</w:t>
      </w:r>
      <w:r>
        <w:rPr>
          <w:rStyle w:val="VerbatimChar"/>
        </w:rPr>
        <w:t>tubo_tablero.html</w:t>
      </w:r>
      <w:r>
        <w:rPr/>
        <w:t>)</w:t>
      </w:r>
    </w:p>
    <w:p>
      <w:pPr>
        <w:pStyle w:val="CaptionedFigure"/>
        <w:jc w:val="both"/>
        <w:rPr/>
      </w:pPr>
      <w:r>
        <w:rPr/>
        <w:drawing>
          <wp:inline distT="0" distB="0" distL="0" distR="0">
            <wp:extent cx="6743065" cy="3888105"/>
            <wp:effectExtent l="0" t="0" r="0" b="0"/>
            <wp:docPr id="24" name="Image14" descr="Figura A7: Ruta /agenda/kanban/ — Tubo de Trabajo con las 4 columnas de estado, barra de cumplimiento colectivo y acciones de Editar/Eliminar por compromiso, correspondiente al Caso de Uso CU-0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" descr="Figura A7: Ruta /agenda/kanban/ — Tubo de Trabajo con las 4 columnas de estado, barra de cumplimiento colectivo y acciones de Editar/Eliminar por compromiso, correspondiente al Caso de Uso CU-06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065" cy="388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rPr/>
      </w:pPr>
      <w:r>
        <w:rPr/>
        <w:t xml:space="preserve">Figura A7: Ruta </w:t>
      </w:r>
      <w:r>
        <w:rPr>
          <w:rStyle w:val="VerbatimChar"/>
        </w:rPr>
        <w:t>/agenda/kanban/</w:t>
      </w:r>
      <w:r>
        <w:rPr/>
        <w:t xml:space="preserve"> — Tubo de Trabajo con las 4 columnas de estado, barra de cumplimiento colectivo y acciones de Editar/Eliminar por compromiso, correspondiente al Caso de Uso CU-06.</w:t>
      </w:r>
      <w:bookmarkEnd w:id="35"/>
    </w:p>
    <w:p>
      <w:pPr>
        <w:pStyle w:val="Heading3"/>
        <w:jc w:val="both"/>
        <w:rPr/>
      </w:pPr>
      <w:r>
        <w:rPr/>
        <w:t>8</w:t>
      </w:r>
      <w:bookmarkStart w:id="36" w:name="Xc8c78ca2801a2c1cee7e67c5c17649607542d5a"/>
      <w:r>
        <w:rPr/>
        <w:t>.7. Pantalla 6 — Módulo de Atención Social (</w:t>
      </w:r>
      <w:r>
        <w:rPr>
          <w:rStyle w:val="VerbatimChar"/>
        </w:rPr>
        <w:t>casos_sociales.html</w:t>
      </w:r>
      <w:r>
        <w:rPr/>
        <w:t>)</w:t>
      </w:r>
    </w:p>
    <w:p>
      <w:pPr>
        <w:pStyle w:val="CaptionedFigure"/>
        <w:jc w:val="both"/>
        <w:rPr/>
      </w:pPr>
      <w:r>
        <w:rPr/>
        <w:drawing>
          <wp:inline distT="0" distB="0" distL="0" distR="0">
            <wp:extent cx="6558280" cy="2466340"/>
            <wp:effectExtent l="0" t="0" r="0" b="0"/>
            <wp:docPr id="25" name="Image15" descr="Figura A8: Ruta /social/casos/ — Listado de beneficiarios con el contador de atenciones registradas sobre el máximo de 3 etapas permitidas (Regla RN-012), implementando el Caso de Uso CU-0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5" descr="Figura A8: Ruta /social/casos/ — Listado de beneficiarios con el contador de atenciones registradas sobre el máximo de 3 etapas permitidas (Regla RN-012), implementando el Caso de Uso CU-08.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280" cy="246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rPr/>
      </w:pPr>
      <w:r>
        <w:rPr/>
        <w:t xml:space="preserve">Figura A8: Ruta </w:t>
      </w:r>
      <w:r>
        <w:rPr>
          <w:rStyle w:val="VerbatimChar"/>
        </w:rPr>
        <w:t>/social/casos/</w:t>
      </w:r>
      <w:r>
        <w:rPr/>
        <w:t xml:space="preserve"> — Listado de beneficiarios con el contador de atenciones registradas sobre el máximo de 3 etapas permitidas (Regla RN-012), implementando el Caso de Uso CU-08.</w:t>
      </w:r>
      <w:bookmarkEnd w:id="36"/>
    </w:p>
    <w:p>
      <w:pPr>
        <w:pStyle w:val="Heading3"/>
        <w:jc w:val="both"/>
        <w:rPr/>
      </w:pPr>
      <w:r>
        <w:rPr/>
        <w:t>8</w:t>
      </w:r>
      <w:bookmarkStart w:id="37" w:name="X65f45d510f31455bc96cfce894d26b393ac7138"/>
      <w:r>
        <w:rPr/>
        <w:t>.8. Pantalla 8 — Bandeja de Validación de Evidencias Fotográficas (</w:t>
      </w:r>
      <w:r>
        <w:rPr>
          <w:rStyle w:val="VerbatimChar"/>
        </w:rPr>
        <w:t>verificar_evidencias.html</w:t>
      </w:r>
      <w:r>
        <w:rPr/>
        <w:t>)</w:t>
      </w:r>
    </w:p>
    <w:p>
      <w:pPr>
        <w:pStyle w:val="CaptionedFigure"/>
        <w:jc w:val="both"/>
        <w:rPr/>
      </w:pPr>
      <w:r>
        <w:rPr/>
        <w:drawing>
          <wp:inline distT="0" distB="0" distL="0" distR="0">
            <wp:extent cx="6056630" cy="3475990"/>
            <wp:effectExtent l="0" t="0" r="0" b="0"/>
            <wp:docPr id="26" name="Image16" descr="Figura A9: Ruta /evidencias/ — Bandeja de revisión documental para el rol Verificador, con las acciones Aceptar / Rechazar / Solicitar corrección, correspondiente al Caso de Uso CU-0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6" descr="Figura A9: Ruta /evidencias/ — Bandeja de revisión documental para el rol Verificador, con las acciones Aceptar / Rechazar / Solicitar corrección, correspondiente al Caso de Uso CU-09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630" cy="347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rPr/>
      </w:pPr>
      <w:r>
        <w:rPr/>
        <w:t xml:space="preserve">Figura A9: Ruta </w:t>
      </w:r>
      <w:r>
        <w:rPr>
          <w:rStyle w:val="VerbatimChar"/>
        </w:rPr>
        <w:t>/evidencias/</w:t>
      </w:r>
      <w:r>
        <w:rPr/>
        <w:t xml:space="preserve"> — Bandeja de revisión documental para el rol Verificador, con las acciones Aceptar / Rechazar / Solicitar corrección, correspondiente al Caso de Uso CU-09.</w:t>
      </w:r>
      <w:bookmarkEnd w:id="37"/>
    </w:p>
    <w:p>
      <w:pPr>
        <w:pStyle w:val="Heading3"/>
        <w:jc w:val="both"/>
        <w:rPr/>
      </w:pPr>
      <w:r>
        <w:rPr/>
        <w:t>8</w:t>
      </w:r>
      <w:bookmarkStart w:id="38" w:name="Xda9ce7ce6a5c758ae88700dc21a222afb1aa853"/>
      <w:r>
        <w:rPr/>
        <w:t>.9. Verificación Final de Estabilidad del Sistema</w:t>
      </w:r>
    </w:p>
    <w:p>
      <w:pPr>
        <w:pStyle w:val="CaptionedFigure"/>
        <w:jc w:val="both"/>
        <w:rPr/>
      </w:pPr>
      <w:r>
        <w:rPr/>
        <w:drawing>
          <wp:inline distT="0" distB="0" distL="0" distR="0">
            <wp:extent cx="6743065" cy="1663065"/>
            <wp:effectExtent l="0" t="0" r="0" b="0"/>
            <wp:docPr id="27" name="Image17" descr="Figura A10: Consola de VS Code — segunda verificación de arranque del servidor confirmando la estabilidad del sistema tras la integración de los módulos de los 3 integrantes del equi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7" descr="Figura A10: Consola de VS Code — segunda verificación de arranque del servidor confirmando la estabilidad del sistema tras la integración de los módulos de los 3 integrantes del equipo.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065" cy="166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120"/>
        <w:jc w:val="both"/>
        <w:rPr/>
      </w:pPr>
      <w:r>
        <w:rPr/>
        <w:t>Figura A10: Consola de VS Code — segunda verificación de arranque del servidor confirmando la estabilidad del sistema tras la integración de los módulos de los 3 integrantes del equipo.</w:t>
      </w:r>
      <w:bookmarkEnd w:id="29"/>
      <w:bookmarkEnd w:id="38"/>
    </w:p>
    <w:p>
      <w:pPr>
        <w:pStyle w:val="Normal"/>
        <w:jc w:val="both"/>
        <w:rPr/>
      </w:pPr>
      <w:r>
        <w:rPr/>
      </w:r>
      <w:r>
        <w:br w:type="page"/>
      </w:r>
    </w:p>
    <w:p>
      <w:pPr>
        <w:pStyle w:val="Heading1"/>
        <w:spacing w:before="0" w:after="0"/>
        <w:jc w:val="both"/>
        <w:rPr/>
      </w:pPr>
      <w:r>
        <w:rPr/>
        <w:t>9. ANEXO B: SCRIPT SQL DE LA BASE DE DATOS</w:t>
      </w:r>
    </w:p>
    <w:p>
      <w:pPr>
        <w:pStyle w:val="Normal"/>
        <w:jc w:val="both"/>
        <w:rPr/>
      </w:pPr>
      <w:r>
        <w:rPr/>
        <w:t>Se incluye a continuación el script SQL completo (</w:t>
      </w:r>
      <w:r>
        <w:rPr>
          <w:rStyle w:val="VerbatimChar"/>
        </w:rPr>
        <w:t>DB_sgr_serena.sql</w:t>
      </w:r>
      <w:r>
        <w:rPr/>
        <w:t xml:space="preserve">) utilizado para la creación de la base de datos </w:t>
      </w:r>
      <w:r>
        <w:rPr>
          <w:rStyle w:val="VerbatimChar"/>
        </w:rPr>
        <w:t>sgr_laserena_db</w:t>
      </w:r>
      <w:r>
        <w:rPr/>
        <w:t>, incluyendo la definición de las 12 tablas del modelo relacional (Delegaciones, Cargos, Roles, Funcionarios, Ítems de Medición, Actividades Registradas, Evidencias Fotográficas, Compromisos de Agenda, Beneficiarios Sociales, Atenciones Sociales y Log de Auditoría) y los datos de prueba de carga inicial.</w:t>
      </w:r>
    </w:p>
    <w:p>
      <w:pPr>
        <w:pStyle w:val="Normal"/>
        <w:spacing w:before="0" w:after="120"/>
        <w:jc w:val="both"/>
        <w:rPr/>
      </w:pPr>
      <w:r>
        <w:rPr>
          <w:i/>
          <w:iCs/>
          <w:color w:val="595959"/>
        </w:rPr>
        <w:t>El archivo original DB_sgr_serena.sql se entrega además como documento adjunto independiente junto a este informe.</w:t>
      </w:r>
    </w:p>
    <w:tbl>
      <w:tblPr>
        <w:tblStyle w:val="Table"/>
        <w:tblW w:w="9360" w:type="dxa"/>
        <w:jc w:val="start"/>
        <w:tblInd w:w="150" w:type="dxa"/>
        <w:tblLayout w:type="fixed"/>
        <w:tblCellMar>
          <w:top w:w="120" w:type="dxa"/>
          <w:start w:w="180" w:type="dxa"/>
          <w:bottom w:w="12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D9D9D9"/>
              <w:start w:val="single" w:sz="24" w:space="0" w:color="C8102E"/>
              <w:bottom w:val="single" w:sz="6" w:space="0" w:color="000000"/>
              <w:end w:val="single" w:sz="4" w:space="0" w:color="D9D9D9"/>
            </w:tcBorders>
            <w:shd w:color="auto" w:fill="F5F5F5" w:val="clear"/>
            <w:vAlign w:val="bottom"/>
          </w:tcPr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CREATE DATABASE sgr_laserena_db;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USE sgr_laserena_db;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-- 1. DELEGACIONES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CREATE TABLE DELEGACIONES (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id_delegacion INT AUTO_INCREMENT PRIMARY KEY,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nombre VARCHAR(100) NOT NULL UNIQUE,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encargado VARCHAR(150)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direccion VARCHAR(255)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tipo_territorio VARCHAR(50) NOT NULL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-- 2. CARGOS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CREATE TABLE CARGOS (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id_cargo INT AUTO_INCREMENT PRIMARY KEY,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nombre_cargo VARCHAR(100) NOT NULL UNIQUE,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area VARCHAR(100) NOT NULL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-- 3. ROLES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CREATE TABLE ROLES (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id_rol INT AUTO_INCREMENT PRIMARY KEY,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nombre_rol VARCHAR(50) NOT NULL UNIQUE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-- 4. FUNCIONARIOS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CREATE TABLE FUNCIONARIOS (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id_funcionario INT AUTO_INCREMENT PRIMARY KEY,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rut VARCHAR(12) NOT NULL UNIQUE,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nombre VARCHAR(100)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apellido VARCHAR(100)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id_cargo INT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id_delegacion INT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meta_trimestre INT DEFAULT 100,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FOREIGN KEY (id_cargo) REFERENCES CARGOS(id_cargo),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FOREIGN KEY (id_delegacion) REFERENCES DELEGACIONES(id_delegacion)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-- 5. FUNCIONARIO_ROLES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CREATE TABLE FUNCIONARIO_ROLES (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id_funcionario INT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id_rol INT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PRIMARY KEY (id_funcionario, id_rol),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FOREIGN KEY (id_funcionario) REFERENCES FUNCIONARIOS(id_funcionario) ON DELETE CASCADE,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FOREIGN KEY (id_rol) REFERENCES ROLES(id_rol) ON DELETE CASCADE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-- 6. ITEMS_MEDICION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CREATE TABLE ITEMS_MEDICION (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id_item INT AUTO_INCREMENT PRIMARY KEY,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id_funcionario INT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nombre_item VARCHAR(150)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meta_unidades INT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avance_unidades INT DEFAULT 0,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ponderador_pct DECIMAL(5,2)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FOREIGN KEY (id_funcionario) REFERENCES FUNCIONARIOS(id_funcionario) ON DELETE CASCADE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-- 7. ACTIVIDADES_REGISTRADAS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CREATE TABLE ACTIVIDADES_REGISTRADAS (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id_actividad INT AUTO_INCREMENT PRIMARY KEY,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codigo_verificador VARCHAR(50) NOT NULL UNIQUE,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id_funcionario INT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id_item INT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fecha_actividad DATE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cantidad INT DEFAULT 1,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descripcion TEXT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estado_validacion VARCHAR(20) DEFAULT 'Pendiente',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FOREIGN KEY (id_funcionario) REFERENCES FUNCIONARIOS(id_funcionario) ON DELETE CASCADE,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FOREIGN KEY (id_item) REFERENCES ITEMS_MEDICION(id_item)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-- 8. EVIDENCIAS_FOTOGRAFICAS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CREATE TABLE EVIDENCIAS_FOTOGRAFICAS (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id_evidencia INT AUTO_INCREMENT PRIMARY KEY,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id_actividad INT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ruta_archivo VARCHAR(255)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tamano_kb INT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FOREIGN KEY (id_actividad) REFERENCES ACTIVIDADES_REGISTRADAS(id_actividad) ON DELETE CASCADE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-- 9. COMPROMISOS_AGENDA (TUBO KANBAN)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CREATE TABLE COMPROMISOS_AGENDA (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id_compromiso INT AUTO_INCREMENT PRIMARY KEY,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id_responsable INT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id_delegacion INT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vecino_solicitante VARCHAR(150)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telefono_contacto VARCHAR(20)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descripcion TEXT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fecha_compromiso DATE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estado VARCHAR(20) DEFAULT 'Ingresado',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FOREIGN KEY (id_responsable) REFERENCES FUNCIONARIOS(id_funcionario),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FOREIGN KEY (id_delegacion) REFERENCES DELEGACIONES(id_delegacion)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-- 10. BENEFICIARIOS_SOCIALES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CREATE TABLE BENEFICIARIOS_SOCIALES (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id_beneficiario INT AUTO_INCREMENT PRIMARY KEY,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rut_beneficiario VARCHAR(12) NOT NULL UNIQUE,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nombre_completo VARCHAR(150)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direccion VARCHAR(255)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id_delegacion INT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FOREIGN KEY (id_delegacion) REFERENCES DELEGACIONES(id_delegacion)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-- 11. ATENCIONES_SOCIALES (MÁXIMO 3 POR BENEFICIARIO)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CREATE TABLE ATENCIONES_SOCIALES (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id_atencion INT AUTO_INCREMENT PRIMARY KEY,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id_beneficiario INT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etapa_numero INT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tipo_servicio VARCHAR(100)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fecha_atencion DATE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descripcion_gestion TEXT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FOREIGN KEY (id_beneficiario) REFERENCES BENEFICIARIOS_SOCIALES(id_beneficiario) ON DELETE CASCADE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-- 12. LOG_AUDITORIA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CREATE TABLE LOG_AUDITORIA (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id_log INT AUTO_INCREMENT PRIMARY KEY,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id_funcionario INT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tabla_afectada VARCHAR(50)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accion VARCHAR(20) NOT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valor_anterior TEXT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valor_nuevo TEXT NULL,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fecha_hora DATETIME DEFAULT CURRENT_TIMESTAMP,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cs="Consolas" w:ascii="Consolas" w:hAnsi="Consolas"/>
                <w:sz w:val="16"/>
                <w:szCs w:val="16"/>
              </w:rPr>
              <w:t>FOREIGN KEY (id_funcionario) REFERENCES FUNCIONARIOS(id_funcionario) ON DELETE SET NULL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Delegaciones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INSERT INTO DELEGACIONES (nombre, encargado, direccion, tipo_territorio) VALUES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('test1_delegacion', 'test1_encargado', 'test1_direccion', 'Urbana'),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('test2_delegacion', 'test2_encargado', 'test2_direccion', 'Rural');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Cargos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INSERT INTO CARGOS (nombre_cargo, area) VALUES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('test1_cargo', 'test1_area'),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('test2_cargo', 'test2_area');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Roles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INSERT INTO ROLES (nombre_rol) VALUES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('Alcalde'),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('Delegado'),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('Funcionario'),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('Verificador');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Funcionarios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INSERT INTO FUNCIONARIOS (rut, nombre, apellido, id_cargo, id_delegacion, meta_trimestre) VALUES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('11.111.111-1', 'test1_nombre', 'test1_apellido', 1, 1, 100),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('22.222.222-2', 'test2_nombre', 'test2_apellido', 2, 2, 80);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Roles de Funcionarios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INSERT INTO FUNCIONARIO_ROLES (id_funcionario, id_rol) VALUES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(1, 3),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(2, 2);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Ítems de Medición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INSERT INTO ITEMS_MEDICION (id_funcionario, nombre_item, meta_unidades, avance_unidades, ponderador_pct) VALUES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(1, 'test1_item', 50, 20, 50.00),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(1, 'test2_item', 50, 30, 50.00);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Actividades y Evidencias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INSERT INTO ACTIVIDADES_REGISTRADAS (codigo_verificador, id_funcionario, id_item, fecha_actividad, cantidad, descripcion, estado_validacion) VALUES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('REF-1-2026-1', 1, 1, '2026-09-01', 1, 'test1_descripcion_actividad', 'Aprobado');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Compromisos Kanban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INSERT INTO COMPROMISOS_AGENDA (id_responsable, id_delegacion, vecino_solicitante, telefono_contacto, descripcion, fecha_compromiso, estado) VALUES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(1, 1, 'test1_vecino', '+56911111111', 'test1_descripcion_compromiso', '2026-09-15', 'Ingresado'),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(2, 2, 'test2_vecino', '+56922222222', 'test2_descripcion_compromiso', '2026-09-20', 'En Proceso');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Beneficiarios y Atenciones Sociales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INSERT INTO BENEFICIARIOS_SOCIALES (rut_beneficiario, nombre_completo, direccion, id_delegacion) VALUES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('33.333.333-3', 'test1_beneficiario', 'test1_direccion_social', 1);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INSERT INTO ATENCIONES_SOCIALES (id_beneficiario, etapa_numero, tipo_servicio, fecha_atencion, descripcion_gestion) VALUES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(1, 1, 'test1_servicio', '2026-09-01', 'test1_atencion_etapa1'),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(1, 2, 'test2_servicio', '2026-09-05', 'test2_atencion_etapa2');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-- Log de Auditoría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INSERT INTO LOG_AUDITORIA (id_funcionario, tabla_afectada, accion, valor_anterior, valor_nuevo) VALUES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(1, 'ACTIVIDADES_REGISTRADAS', 'INSERT', NULL, 'test1_log_nuevo');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6"/>
                <w:szCs w:val="16"/>
              </w:rPr>
              <w:t>SELECT 'sgr_laserena_db creada con exito' AS Estado;</w:t>
            </w:r>
          </w:p>
          <w:p>
            <w:pPr>
              <w:pStyle w:val="SourceCode"/>
              <w:suppressAutoHyphens w:val="true"/>
              <w:spacing w:lineRule="auto" w:line="240" w:before="0" w:after="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headerReference w:type="even" r:id="rId26"/>
      <w:headerReference w:type="default" r:id="rId27"/>
      <w:headerReference w:type="first" r:id="rId28"/>
      <w:footerReference w:type="even" r:id="rId29"/>
      <w:footerReference w:type="default" r:id="rId30"/>
      <w:footerReference w:type="first" r:id="rId31"/>
      <w:type w:val="nextPage"/>
      <w:pgSz w:w="12240" w:h="15840"/>
      <w:pgMar w:left="1440" w:right="1440" w:gutter="0" w:header="540" w:top="1620" w:footer="50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18" w:space="4" w:color="C8102E"/>
      </w:pBdr>
      <w:tabs>
        <w:tab w:val="clear" w:pos="720"/>
        <w:tab w:val="right" w:pos="9360" w:leader="none"/>
      </w:tabs>
      <w:spacing w:before="60" w:after="0"/>
      <w:rPr/>
    </w:pPr>
    <w:r>
      <w:rPr>
        <w:rFonts w:ascii="Calibri" w:hAnsi="Calibri"/>
        <w:color w:val="595959"/>
        <w:sz w:val="17"/>
      </w:rPr>
      <w:t>Instituto Profesional INACAP — Ingeniería en Ciberseguridad</w:t>
    </w:r>
    <w:r>
      <w:rPr>
        <w:rFonts w:ascii="Calibri" w:hAnsi="Calibri"/>
        <w:b/>
        <w:color w:val="C8102E"/>
        <w:sz w:val="17"/>
      </w:rPr>
      <w:tab/>
      <w:t xml:space="preserve">Página </w:t>
    </w:r>
    <w:r>
      <w:rPr>
        <w:rFonts w:ascii="Calibri" w:hAnsi="Calibri"/>
        <w:b/>
        <w:color w:val="C8102E"/>
        <w:sz w:val="17"/>
      </w:rPr>
      <w:fldChar w:fldCharType="begin"/>
    </w:r>
    <w:r>
      <w:rPr>
        <w:rFonts w:ascii="Calibri" w:hAnsi="Calibri"/>
        <w:b/>
        <w:color w:val="C8102E"/>
        <w:sz w:val="17"/>
      </w:rPr>
      <w:instrText xml:space="preserve"> PAGE </w:instrText>
    </w:r>
    <w:r>
      <w:rPr>
        <w:rFonts w:ascii="Calibri" w:hAnsi="Calibri"/>
        <w:b/>
        <w:color w:val="C8102E"/>
        <w:sz w:val="17"/>
      </w:rPr>
      <w:fldChar w:fldCharType="separate"/>
    </w:r>
    <w:r>
      <w:rPr>
        <w:rFonts w:ascii="Calibri" w:hAnsi="Calibri"/>
        <w:b/>
        <w:color w:val="C8102E"/>
        <w:sz w:val="17"/>
      </w:rPr>
      <w:t>35</w:t>
    </w:r>
    <w:r>
      <w:rPr>
        <w:rFonts w:ascii="Calibri" w:hAnsi="Calibri"/>
        <w:b/>
        <w:color w:val="C8102E"/>
        <w:sz w:val="17"/>
      </w:rPr>
      <w:fldChar w:fldCharType="end"/>
    </w:r>
    <w:r>
      <w:rPr>
        <w:rFonts w:ascii="Calibri" w:hAnsi="Calibri"/>
        <w:color w:val="595959"/>
        <w:sz w:val="17"/>
      </w:rPr>
      <w:t xml:space="preserve"> de </w:t>
    </w:r>
    <w:r>
      <w:rPr>
        <w:rFonts w:ascii="Calibri" w:hAnsi="Calibri"/>
        <w:color w:val="595959"/>
        <w:sz w:val="17"/>
      </w:rPr>
      <w:fldChar w:fldCharType="begin"/>
    </w:r>
    <w:r>
      <w:rPr>
        <w:rFonts w:ascii="Calibri" w:hAnsi="Calibri"/>
        <w:color w:val="595959"/>
        <w:sz w:val="17"/>
      </w:rPr>
      <w:instrText xml:space="preserve"> NUMPAGES </w:instrText>
    </w:r>
    <w:r>
      <w:rPr>
        <w:rFonts w:ascii="Calibri" w:hAnsi="Calibri"/>
        <w:color w:val="595959"/>
        <w:sz w:val="17"/>
      </w:rPr>
      <w:fldChar w:fldCharType="separate"/>
    </w:r>
    <w:r>
      <w:rPr>
        <w:rFonts w:ascii="Calibri" w:hAnsi="Calibri"/>
        <w:color w:val="595959"/>
        <w:sz w:val="17"/>
      </w:rPr>
      <w:t>35</w:t>
    </w:r>
    <w:r>
      <w:rPr>
        <w:rFonts w:ascii="Calibri" w:hAnsi="Calibri"/>
        <w:color w:val="595959"/>
        <w:sz w:val="17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18" w:space="4" w:color="C8102E"/>
      </w:pBdr>
      <w:tabs>
        <w:tab w:val="clear" w:pos="720"/>
        <w:tab w:val="right" w:pos="9360" w:leader="none"/>
      </w:tabs>
      <w:spacing w:before="60" w:after="0"/>
      <w:rPr/>
    </w:pPr>
    <w:r>
      <w:rPr>
        <w:rFonts w:ascii="Calibri" w:hAnsi="Calibri"/>
        <w:color w:val="595959"/>
        <w:sz w:val="17"/>
      </w:rPr>
      <w:t>Instituto Profesional INACAP — Ingeniería en Ciberseguridad</w:t>
    </w:r>
    <w:r>
      <w:rPr>
        <w:rFonts w:ascii="Calibri" w:hAnsi="Calibri"/>
        <w:b/>
        <w:color w:val="C8102E"/>
        <w:sz w:val="17"/>
      </w:rPr>
      <w:tab/>
      <w:t xml:space="preserve">Página </w:t>
    </w:r>
    <w:r>
      <w:rPr>
        <w:rFonts w:ascii="Calibri" w:hAnsi="Calibri"/>
        <w:b/>
        <w:color w:val="C8102E"/>
        <w:sz w:val="17"/>
      </w:rPr>
      <w:fldChar w:fldCharType="begin"/>
    </w:r>
    <w:r>
      <w:rPr>
        <w:rFonts w:ascii="Calibri" w:hAnsi="Calibri"/>
        <w:b/>
        <w:color w:val="C8102E"/>
        <w:sz w:val="17"/>
      </w:rPr>
      <w:instrText xml:space="preserve"> PAGE </w:instrText>
    </w:r>
    <w:r>
      <w:rPr>
        <w:rFonts w:ascii="Calibri" w:hAnsi="Calibri"/>
        <w:b/>
        <w:color w:val="C8102E"/>
        <w:sz w:val="17"/>
      </w:rPr>
      <w:fldChar w:fldCharType="separate"/>
    </w:r>
    <w:r>
      <w:rPr>
        <w:rFonts w:ascii="Calibri" w:hAnsi="Calibri"/>
        <w:b/>
        <w:color w:val="C8102E"/>
        <w:sz w:val="17"/>
      </w:rPr>
      <w:t>35</w:t>
    </w:r>
    <w:r>
      <w:rPr>
        <w:rFonts w:ascii="Calibri" w:hAnsi="Calibri"/>
        <w:b/>
        <w:color w:val="C8102E"/>
        <w:sz w:val="17"/>
      </w:rPr>
      <w:fldChar w:fldCharType="end"/>
    </w:r>
    <w:r>
      <w:rPr>
        <w:rFonts w:ascii="Calibri" w:hAnsi="Calibri"/>
        <w:color w:val="595959"/>
        <w:sz w:val="17"/>
      </w:rPr>
      <w:t xml:space="preserve"> de </w:t>
    </w:r>
    <w:r>
      <w:rPr>
        <w:rFonts w:ascii="Calibri" w:hAnsi="Calibri"/>
        <w:color w:val="595959"/>
        <w:sz w:val="17"/>
      </w:rPr>
      <w:fldChar w:fldCharType="begin"/>
    </w:r>
    <w:r>
      <w:rPr>
        <w:rFonts w:ascii="Calibri" w:hAnsi="Calibri"/>
        <w:color w:val="595959"/>
        <w:sz w:val="17"/>
      </w:rPr>
      <w:instrText xml:space="preserve"> NUMPAGES </w:instrText>
    </w:r>
    <w:r>
      <w:rPr>
        <w:rFonts w:ascii="Calibri" w:hAnsi="Calibri"/>
        <w:color w:val="595959"/>
        <w:sz w:val="17"/>
      </w:rPr>
      <w:fldChar w:fldCharType="separate"/>
    </w:r>
    <w:r>
      <w:rPr>
        <w:rFonts w:ascii="Calibri" w:hAnsi="Calibri"/>
        <w:color w:val="595959"/>
        <w:sz w:val="17"/>
      </w:rPr>
      <w:t>35</w:t>
    </w:r>
    <w:r>
      <w:rPr>
        <w:rFonts w:ascii="Calibri" w:hAnsi="Calibri"/>
        <w:color w:val="595959"/>
        <w:sz w:val="17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360" w:leader="none"/>
      </w:tabs>
      <w:spacing w:before="0" w:after="0"/>
      <w:rPr/>
    </w:pPr>
    <w:r>
      <w:rPr/>
      <w:drawing>
        <wp:inline distT="0" distB="0" distL="0" distR="0">
          <wp:extent cx="2194560" cy="695960"/>
          <wp:effectExtent l="0" t="0" r="0" b="0"/>
          <wp:docPr id="28" name="INACA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NACAP_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94560" cy="6959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/>
      <w:tab/>
    </w:r>
    <w:r>
      <w:rPr>
        <w:rFonts w:ascii="Calibri" w:hAnsi="Calibri"/>
        <w:i/>
        <w:color w:val="595959"/>
        <w:sz w:val="17"/>
      </w:rPr>
      <w:t>Sistema de Gestión de Requerimientos (SGR) — La Serena 2026</w:t>
    </w:r>
  </w:p>
  <w:p>
    <w:pPr>
      <w:pStyle w:val="Normal"/>
      <w:pBdr>
        <w:bottom w:val="single" w:sz="18" w:space="4" w:color="C8102E"/>
      </w:pBdr>
      <w:spacing w:before="0" w:after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360" w:leader="none"/>
      </w:tabs>
      <w:spacing w:before="0" w:after="0"/>
      <w:rPr/>
    </w:pPr>
    <w:r>
      <w:rPr/>
      <w:drawing>
        <wp:inline distT="0" distB="0" distL="0" distR="0">
          <wp:extent cx="2194560" cy="695960"/>
          <wp:effectExtent l="0" t="0" r="0" b="0"/>
          <wp:docPr id="29" name="INACA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NACAP_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94560" cy="6959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/>
      <w:tab/>
    </w:r>
    <w:r>
      <w:rPr>
        <w:rFonts w:ascii="Calibri" w:hAnsi="Calibri"/>
        <w:i/>
        <w:color w:val="595959"/>
        <w:sz w:val="17"/>
      </w:rPr>
      <w:t>Sistema de Gestión de Requerimientos (SGR) — La Serena 2026</w:t>
    </w:r>
  </w:p>
  <w:p>
    <w:pPr>
      <w:pStyle w:val="Normal"/>
      <w:pBdr>
        <w:bottom w:val="single" w:sz="18" w:space="4" w:color="C8102E"/>
      </w:pBdr>
      <w:spacing w:before="0" w:after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C8102E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C8102E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C8102E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C8102E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C8102E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C8102E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C8102E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C8102E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C8102E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C8102E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8C0A20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8C0A20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96102A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">
    <w:name w:val="header"/>
    <w:basedOn w:val="HeaderandFooter"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header" Target="header1.xml"/><Relationship Id="rId27" Type="http://schemas.openxmlformats.org/officeDocument/2006/relationships/header" Target="header2.xml"/><Relationship Id="rId28" Type="http://schemas.openxmlformats.org/officeDocument/2006/relationships/header" Target="header3.xml"/><Relationship Id="rId29" Type="http://schemas.openxmlformats.org/officeDocument/2006/relationships/footer" Target="footer1.xml"/><Relationship Id="rId30" Type="http://schemas.openxmlformats.org/officeDocument/2006/relationships/footer" Target="footer2.xml"/><Relationship Id="rId31" Type="http://schemas.openxmlformats.org/officeDocument/2006/relationships/footer" Target="footer3.xml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C8102E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Application>LibreOffice/26.2.6.3$Linux_X86_64 LibreOffice_project/620$Build-3</Application>
  <AppVersion>15.0000</AppVersion>
  <Pages>35</Pages>
  <Words>2336</Words>
  <Characters>16288</Characters>
  <CharactersWithSpaces>18561</CharactersWithSpaces>
  <Paragraphs>376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2026-09-14T05:47:43Z</dcterms:created>
  <dc:creator>Ismael Alonso Dos Santos; Daniel Fernando Restrepo; Martín Ignacio Godoy</dc:creator>
  <dc:description/>
  <dc:language>es</dc:language>
  <cp:lastModifiedBy/>
  <dcterms:modified xsi:type="dcterms:W3CDTF">2026-09-14T07:49:01Z</dcterms:modified>
  <cp:revision>3</cp:revision>
  <dc:subject/>
  <dc:title>INFORME TÉCNICO DE ANÁLISIS Y DISEÑO DE SOFTWARE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Septiembre 2026</vt:lpwstr>
  </property>
  <property fmtid="{D5CDD505-2E9C-101B-9397-08002B2CF9AE}" pid="3" name="subtitle">
    <vt:lpwstr>Sistema de Gestión de Requerimientos (SGR) — Municipalidad de La Serena 2026</vt:lpwstr>
  </property>
  <property fmtid="{D5CDD505-2E9C-101B-9397-08002B2CF9AE}" pid="4" name="toc-title">
    <vt:lpwstr>Tabla de Contenidos</vt:lpwstr>
  </property>
</Properties>
</file>