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One-Pager: Trend Intelligence Engine</w:t>
      </w:r>
    </w:p>
    <w:p>
      <w:r>
        <w:t xml:space="preserve">Proprietary signal detection across TikTok and Meta.</w:t>
      </w:r>
    </w:p>
    <w:p>
      <w:pPr>
        <w:pStyle w:val="Heading1"/>
      </w:pPr>
      <w:r>
        <w:t xml:space="preserve">What It Does</w:t>
      </w:r>
    </w:p>
    <w:p>
      <w:r>
        <w:t xml:space="preserve">The engine surfaces emerging formats and hooks before they saturate, so creative ships while attention is cheap.</w:t>
      </w:r>
    </w:p>
    <w:p>
      <w:pPr>
        <w:pStyle w:val="Heading1"/>
      </w:pPr>
      <w:r>
        <w:t xml:space="preserve">Capabilities</w:t>
      </w:r>
    </w:p>
    <w:p>
      <w:pPr>
        <w:pStyle w:val="ListParagraph"/>
        <w:numPr>
          <w:ilvl w:val="0"/>
          <w:numId w:val="1"/>
        </w:numPr>
      </w:pPr>
      <w:r>
        <w:t xml:space="preserve">Real-time format tracking.</w:t>
      </w:r>
    </w:p>
    <w:p>
      <w:pPr>
        <w:pStyle w:val="ListParagraph"/>
        <w:numPr>
          <w:ilvl w:val="0"/>
          <w:numId w:val="1"/>
        </w:numPr>
      </w:pPr>
      <w:r>
        <w:t xml:space="preserve">Hook pattern clustering.</w:t>
      </w:r>
    </w:p>
    <w:p>
      <w:pPr>
        <w:pStyle w:val="ListParagraph"/>
        <w:numPr>
          <w:ilvl w:val="0"/>
          <w:numId w:val="1"/>
        </w:numPr>
      </w:pPr>
      <w:r>
        <w:t xml:space="preserve">Category-specific trend feeds.</w:t>
      </w:r>
    </w:p>
    <w:p>
      <w:pPr>
        <w:pStyle w:val="Heading1"/>
      </w:pPr>
      <w:r>
        <w:t xml:space="preserve">Impact</w:t>
      </w:r>
    </w:p>
    <w:p>
      <w:r>
        <w:t xml:space="preserve">6d — Lead time gained</w:t>
      </w:r>
    </w:p>
    <w:p>
      <w:r>
        <w:t xml:space="preserve">+58% — Early-format CTR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2026-07-15T07:08:00.598Z</dcterms:created>
  <dcterms:modified xsi:type="dcterms:W3CDTF">2026-07-15T07:08:00.600Z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