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Arial" w:hAnsi="Arial" w:cs="Arial"/>
          <w:color w:val="000000"/>
          <w:sz w:val="32"/>
        </w:rPr>
      </w:pPr>
      <w:bookmarkStart w:id="0" w:name="_Toc302804171"/>
      <w:bookmarkStart w:id="1" w:name="_Toc256162850"/>
      <w:r>
        <w:rPr>
          <w:rFonts w:ascii="Arial" w:hAnsi="Arial" w:cs="Arial"/>
          <w:color w:val="000000"/>
          <w:sz w:val="32"/>
        </w:rPr>
        <w:t>实验</w:t>
      </w:r>
      <w:r>
        <w:rPr>
          <w:rFonts w:hint="eastAsia" w:ascii="Arial" w:hAnsi="Arial" w:cs="Arial"/>
          <w:color w:val="000000"/>
          <w:sz w:val="32"/>
        </w:rPr>
        <w:t>一</w:t>
      </w:r>
      <w:r>
        <w:rPr>
          <w:rFonts w:ascii="Arial" w:hAnsi="Arial" w:cs="Arial"/>
          <w:color w:val="000000"/>
          <w:sz w:val="32"/>
        </w:rPr>
        <w:t xml:space="preserve">  MOSFET特性</w:t>
      </w:r>
      <w:bookmarkEnd w:id="0"/>
      <w:bookmarkStart w:id="2" w:name="_Toc274900753"/>
      <w:bookmarkStart w:id="3" w:name="_Toc288462720"/>
      <w:bookmarkStart w:id="4" w:name="_Toc288462755"/>
      <w:bookmarkStart w:id="5" w:name="_Toc290982398"/>
      <w:bookmarkStart w:id="6" w:name="_Toc302804172"/>
      <w:r>
        <w:rPr>
          <w:rFonts w:ascii="Arial" w:hAnsi="Arial" w:cs="Arial"/>
          <w:color w:val="000000"/>
          <w:sz w:val="32"/>
        </w:rPr>
        <w:t>与驱动电路研究</w:t>
      </w:r>
      <w:bookmarkEnd w:id="1"/>
      <w:bookmarkEnd w:id="2"/>
      <w:bookmarkEnd w:id="3"/>
      <w:bookmarkEnd w:id="4"/>
      <w:bookmarkEnd w:id="5"/>
      <w:bookmarkEnd w:id="6"/>
    </w:p>
    <w:p>
      <w:pPr>
        <w:spacing w:line="360" w:lineRule="exact"/>
        <w:ind w:firstLine="422" w:firstLineChars="150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一．实验目的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1．熟悉</w:t>
      </w:r>
      <w:r>
        <w:rPr>
          <w:rFonts w:ascii="Arial" w:hAnsi="Arial" w:cs="Arial"/>
          <w:color w:val="000000"/>
          <w:sz w:val="24"/>
        </w:rPr>
        <w:t>MOSFET</w:t>
      </w:r>
      <w:r>
        <w:rPr>
          <w:rFonts w:ascii="Arial" w:hAnsi="Arial" w:cs="Arial"/>
          <w:color w:val="000000"/>
        </w:rPr>
        <w:t>的开关特性。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2．掌握</w:t>
      </w:r>
      <w:r>
        <w:rPr>
          <w:rFonts w:ascii="Arial" w:hAnsi="Arial" w:cs="Arial"/>
          <w:color w:val="000000"/>
          <w:sz w:val="24"/>
        </w:rPr>
        <w:t>MOSFET</w:t>
      </w:r>
      <w:r>
        <w:rPr>
          <w:rFonts w:ascii="Arial" w:hAnsi="Arial" w:cs="Arial"/>
          <w:color w:val="000000"/>
        </w:rPr>
        <w:t>缓冲电路的工作原理与参数设计要求。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3．掌握</w:t>
      </w:r>
      <w:r>
        <w:rPr>
          <w:rFonts w:ascii="Arial" w:hAnsi="Arial" w:cs="Arial"/>
          <w:color w:val="000000"/>
          <w:sz w:val="24"/>
        </w:rPr>
        <w:t>MOSFET</w:t>
      </w:r>
      <w:r>
        <w:rPr>
          <w:rFonts w:ascii="Arial" w:hAnsi="Arial" w:cs="Arial"/>
          <w:color w:val="000000"/>
        </w:rPr>
        <w:t>对驱动电路的要求。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4．熟悉</w:t>
      </w:r>
      <w:r>
        <w:rPr>
          <w:rFonts w:ascii="Arial" w:hAnsi="Arial" w:cs="Arial"/>
          <w:color w:val="000000"/>
          <w:sz w:val="24"/>
        </w:rPr>
        <w:t>MOSFET</w:t>
      </w:r>
      <w:r>
        <w:rPr>
          <w:rFonts w:ascii="Arial" w:hAnsi="Arial" w:cs="Arial"/>
          <w:color w:val="000000"/>
        </w:rPr>
        <w:t>主要参数的测量方法。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</w:p>
    <w:p>
      <w:pPr>
        <w:spacing w:line="360" w:lineRule="exact"/>
        <w:ind w:firstLine="422" w:firstLineChars="150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二．实验内容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1．</w:t>
      </w:r>
      <w:r>
        <w:rPr>
          <w:rFonts w:ascii="Arial" w:hAnsi="Arial" w:cs="Arial"/>
          <w:color w:val="000000"/>
          <w:sz w:val="24"/>
        </w:rPr>
        <w:t>MOSFET</w:t>
      </w:r>
      <w:r>
        <w:rPr>
          <w:rFonts w:ascii="Arial" w:hAnsi="Arial" w:cs="Arial"/>
          <w:color w:val="000000"/>
          <w:szCs w:val="21"/>
        </w:rPr>
        <w:t>的特性与驱动电路研究</w:t>
      </w:r>
      <w:r>
        <w:rPr>
          <w:rFonts w:hint="eastAsia" w:ascii="Arial" w:hAnsi="Arial" w:cs="Arial"/>
          <w:color w:val="000000"/>
          <w:szCs w:val="21"/>
        </w:rPr>
        <w:t>。</w:t>
      </w:r>
    </w:p>
    <w:p>
      <w:pPr>
        <w:snapToGrid w:val="0"/>
        <w:spacing w:line="360" w:lineRule="auto"/>
        <w:rPr>
          <w:rFonts w:ascii="Arial" w:hAnsi="Arial" w:cs="Arial"/>
          <w:color w:val="000000"/>
          <w:sz w:val="28"/>
        </w:rPr>
      </w:pPr>
    </w:p>
    <w:p>
      <w:pPr>
        <w:spacing w:line="360" w:lineRule="exact"/>
        <w:ind w:firstLine="422" w:firstLineChars="150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三．实验设备和仪器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1．NMCL-07C</w:t>
      </w:r>
      <w:r>
        <w:rPr>
          <w:rFonts w:hint="eastAsia"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NMCL-</w:t>
      </w:r>
      <w:r>
        <w:rPr>
          <w:rFonts w:hint="eastAsia" w:ascii="Arial" w:hAnsi="Arial" w:cs="Arial"/>
          <w:color w:val="000000"/>
        </w:rPr>
        <w:t>22</w:t>
      </w:r>
      <w:r>
        <w:rPr>
          <w:rFonts w:ascii="Arial" w:hAnsi="Arial" w:cs="Arial"/>
          <w:color w:val="000000"/>
        </w:rPr>
        <w:t>电力电子实验箱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2．双踪示波器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3．万用表（自备）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4．教学实验台主控制屏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Times New Roman" w:hAnsi="Times New Roman" w:eastAsia="宋体" w:cs="Times New Roman"/>
          <w:kern w:val="0"/>
          <w:sz w:val="21"/>
          <w:szCs w:val="20"/>
          <w:lang w:val="en-US" w:eastAsia="zh-CN" w:bidi="ar-SA"/>
        </w:rPr>
        <w:pict>
          <v:shape id="图片 1" o:spid="_x0000_s1026" o:spt="75" type="#_x0000_t75" style="position:absolute;left:0pt;margin-left:146.05pt;margin-top:8pt;height:239.7pt;width:222.85pt;mso-wrap-distance-bottom:0pt;mso-wrap-distance-top:0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topAndBottom"/>
          </v:shape>
        </w:pict>
      </w:r>
    </w:p>
    <w:p>
      <w:pPr>
        <w:spacing w:line="360" w:lineRule="exact"/>
        <w:ind w:firstLine="422" w:firstLineChars="150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四．实验方法</w:t>
      </w:r>
    </w:p>
    <w:p>
      <w:pPr>
        <w:pStyle w:val="2"/>
      </w:pPr>
      <w:r>
        <w:rPr>
          <w:rFonts w:hint="eastAsia"/>
        </w:rPr>
        <w:t>1．MOSFET主要参数测试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(1) 开启阈值电压</w:t>
      </w:r>
      <w:r>
        <w:rPr>
          <w:rFonts w:hint="eastAsia"/>
          <w:i/>
          <w:iCs/>
          <w:szCs w:val="21"/>
        </w:rPr>
        <w:t>V</w:t>
      </w:r>
      <w:r>
        <w:rPr>
          <w:rFonts w:hint="eastAsia"/>
          <w:szCs w:val="21"/>
          <w:vertAlign w:val="subscript"/>
        </w:rPr>
        <w:t>GS(th)</w:t>
      </w:r>
      <w:r>
        <w:rPr>
          <w:rFonts w:hint="eastAsia"/>
          <w:szCs w:val="21"/>
        </w:rPr>
        <w:t>测试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开启阈值电压简称开启电压，是指器件流过一定量的漏极电流时(通常取漏极电流</w:t>
      </w:r>
      <w:r>
        <w:rPr>
          <w:rFonts w:hint="eastAsia"/>
          <w:i/>
          <w:iCs/>
          <w:szCs w:val="21"/>
        </w:rPr>
        <w:t>I</w:t>
      </w:r>
      <w:r>
        <w:rPr>
          <w:rFonts w:hint="eastAsia"/>
          <w:szCs w:val="21"/>
          <w:vertAlign w:val="subscript"/>
        </w:rPr>
        <w:t>D</w:t>
      </w:r>
      <w:r>
        <w:rPr>
          <w:rFonts w:hint="eastAsia"/>
          <w:szCs w:val="21"/>
        </w:rPr>
        <w:t>=1mA)的最小栅源电压。</w:t>
      </w:r>
    </w:p>
    <w:p>
      <w:pPr>
        <w:ind w:firstLine="420" w:firstLineChars="200"/>
        <w:rPr>
          <w:spacing w:val="14"/>
          <w:szCs w:val="21"/>
        </w:rPr>
      </w:pPr>
      <w:r>
        <w:rPr>
          <w:rFonts w:hint="eastAsia"/>
          <w:szCs w:val="21"/>
        </w:rPr>
        <w:t>断开N</w:t>
      </w:r>
      <w:r>
        <w:rPr>
          <w:szCs w:val="21"/>
        </w:rPr>
        <w:t>MCL-07</w:t>
      </w:r>
      <w:r>
        <w:rPr>
          <w:rFonts w:hint="eastAsia"/>
          <w:szCs w:val="21"/>
        </w:rPr>
        <w:t>中的电源（开关</w:t>
      </w:r>
      <w:r>
        <w:rPr>
          <w:szCs w:val="21"/>
        </w:rPr>
        <w:t>S</w:t>
      </w:r>
      <w:r>
        <w:rPr>
          <w:rFonts w:hint="eastAsia"/>
          <w:szCs w:val="21"/>
        </w:rPr>
        <w:t>），主回路的“1”端与MOS管的“D”端之间串入直流毫安表，测量漏极电流</w:t>
      </w:r>
      <w:r>
        <w:rPr>
          <w:rFonts w:hint="eastAsia"/>
          <w:i/>
          <w:iCs/>
          <w:szCs w:val="21"/>
        </w:rPr>
        <w:t>I</w:t>
      </w:r>
      <w:r>
        <w:rPr>
          <w:rFonts w:hint="eastAsia"/>
          <w:szCs w:val="21"/>
          <w:vertAlign w:val="subscript"/>
        </w:rPr>
        <w:t>D</w:t>
      </w:r>
      <w:r>
        <w:rPr>
          <w:rFonts w:hint="eastAsia"/>
          <w:szCs w:val="21"/>
        </w:rPr>
        <w:t>，将主控制屏NMCL-31的正给定</w:t>
      </w:r>
      <w:r>
        <w:rPr>
          <w:rFonts w:hint="eastAsia"/>
          <w:spacing w:val="14"/>
          <w:szCs w:val="21"/>
        </w:rPr>
        <w:t>Ug和“地”</w:t>
      </w:r>
      <w:r>
        <w:rPr>
          <w:rFonts w:hint="eastAsia"/>
          <w:spacing w:val="4"/>
          <w:szCs w:val="21"/>
        </w:rPr>
        <w:t>分别与</w:t>
      </w:r>
      <w:r>
        <w:rPr>
          <w:spacing w:val="4"/>
          <w:szCs w:val="21"/>
        </w:rPr>
        <w:t>MOS</w:t>
      </w:r>
      <w:r>
        <w:rPr>
          <w:rFonts w:hint="eastAsia"/>
          <w:spacing w:val="4"/>
          <w:szCs w:val="21"/>
        </w:rPr>
        <w:t>管的“G”与“S”端相连，NMCL-31的</w:t>
      </w:r>
      <w:r>
        <w:rPr>
          <w:rFonts w:hint="eastAsia"/>
          <w:spacing w:val="14"/>
          <w:szCs w:val="21"/>
        </w:rPr>
        <w:t>“地”与</w:t>
      </w:r>
      <w:r>
        <w:rPr>
          <w:rFonts w:hint="eastAsia"/>
          <w:szCs w:val="21"/>
        </w:rPr>
        <w:t>N</w:t>
      </w:r>
      <w:r>
        <w:rPr>
          <w:szCs w:val="21"/>
        </w:rPr>
        <w:t>MCL-07</w:t>
      </w:r>
      <w:r>
        <w:rPr>
          <w:rFonts w:hint="eastAsia"/>
          <w:szCs w:val="21"/>
        </w:rPr>
        <w:t>中的“3”共地，</w:t>
      </w:r>
      <w:r>
        <w:rPr>
          <w:rFonts w:hint="eastAsia"/>
          <w:spacing w:val="4"/>
          <w:szCs w:val="21"/>
        </w:rPr>
        <w:t>再在“G”与“S”端间接</w:t>
      </w:r>
      <w:r>
        <w:rPr>
          <w:rFonts w:hint="eastAsia"/>
          <w:spacing w:val="14"/>
          <w:szCs w:val="21"/>
        </w:rPr>
        <w:t>入电压表，测量</w:t>
      </w:r>
      <w:r>
        <w:rPr>
          <w:spacing w:val="14"/>
          <w:szCs w:val="21"/>
        </w:rPr>
        <w:t>MOS</w:t>
      </w:r>
      <w:r>
        <w:rPr>
          <w:rFonts w:hint="eastAsia"/>
          <w:spacing w:val="14"/>
          <w:szCs w:val="21"/>
        </w:rPr>
        <w:t>管的栅源电压</w:t>
      </w:r>
      <w:r>
        <w:rPr>
          <w:i/>
          <w:iCs/>
          <w:spacing w:val="14"/>
          <w:szCs w:val="21"/>
        </w:rPr>
        <w:t>V</w:t>
      </w:r>
      <w:r>
        <w:rPr>
          <w:szCs w:val="21"/>
          <w:vertAlign w:val="subscript"/>
        </w:rPr>
        <w:t>gs</w:t>
      </w:r>
      <w:r>
        <w:rPr>
          <w:rFonts w:hint="eastAsia"/>
          <w:spacing w:val="14"/>
          <w:szCs w:val="21"/>
        </w:rPr>
        <w:t>，并将Ug电位器</w:t>
      </w:r>
      <w:r>
        <w:rPr>
          <w:spacing w:val="14"/>
          <w:szCs w:val="21"/>
        </w:rPr>
        <w:t>RP</w:t>
      </w:r>
      <w:r>
        <w:rPr>
          <w:rFonts w:hint="eastAsia"/>
          <w:spacing w:val="14"/>
          <w:szCs w:val="21"/>
        </w:rPr>
        <w:t>左旋到底，使</w:t>
      </w:r>
      <w:r>
        <w:rPr>
          <w:i/>
          <w:iCs/>
          <w:spacing w:val="14"/>
          <w:szCs w:val="21"/>
        </w:rPr>
        <w:t>V</w:t>
      </w:r>
      <w:r>
        <w:rPr>
          <w:szCs w:val="21"/>
          <w:vertAlign w:val="subscript"/>
        </w:rPr>
        <w:t>gs</w:t>
      </w:r>
      <w:r>
        <w:rPr>
          <w:spacing w:val="14"/>
          <w:szCs w:val="21"/>
        </w:rPr>
        <w:t>=0</w:t>
      </w:r>
      <w:r>
        <w:rPr>
          <w:rFonts w:hint="eastAsia"/>
          <w:spacing w:val="14"/>
          <w:szCs w:val="21"/>
        </w:rPr>
        <w:t>。</w:t>
      </w:r>
    </w:p>
    <w:p>
      <w:pPr>
        <w:ind w:firstLine="476" w:firstLineChars="200"/>
        <w:rPr>
          <w:szCs w:val="21"/>
        </w:rPr>
      </w:pPr>
      <w:r>
        <w:rPr>
          <w:rFonts w:hint="eastAsia"/>
          <w:spacing w:val="14"/>
          <w:szCs w:val="21"/>
        </w:rPr>
        <w:t>将电位器</w:t>
      </w:r>
      <w:r>
        <w:rPr>
          <w:spacing w:val="14"/>
          <w:szCs w:val="21"/>
        </w:rPr>
        <w:t>RP</w:t>
      </w:r>
      <w:r>
        <w:rPr>
          <w:rFonts w:hint="eastAsia"/>
          <w:spacing w:val="14"/>
          <w:szCs w:val="21"/>
        </w:rPr>
        <w:t>逐渐向右旋转，边旋转边监视毫安表的读数，当漏极电流</w:t>
      </w:r>
      <w:r>
        <w:rPr>
          <w:rFonts w:hint="eastAsia"/>
          <w:i/>
          <w:iCs/>
          <w:szCs w:val="21"/>
        </w:rPr>
        <w:t>I</w:t>
      </w:r>
      <w:r>
        <w:rPr>
          <w:rFonts w:hint="eastAsia"/>
          <w:szCs w:val="21"/>
          <w:vertAlign w:val="subscript"/>
        </w:rPr>
        <w:t>D</w:t>
      </w:r>
      <w:r>
        <w:rPr>
          <w:rFonts w:hint="eastAsia"/>
          <w:szCs w:val="21"/>
        </w:rPr>
        <w:t>=1mA</w:t>
      </w:r>
      <w:r>
        <w:rPr>
          <w:rFonts w:hint="eastAsia"/>
          <w:spacing w:val="14"/>
          <w:szCs w:val="21"/>
        </w:rPr>
        <w:t>时的栅源电压值即为开启</w:t>
      </w:r>
      <w:r>
        <w:rPr>
          <w:rFonts w:hint="eastAsia"/>
          <w:szCs w:val="21"/>
        </w:rPr>
        <w:t>阈</w:t>
      </w:r>
      <w:r>
        <w:rPr>
          <w:rFonts w:hint="eastAsia"/>
          <w:spacing w:val="14"/>
          <w:szCs w:val="21"/>
        </w:rPr>
        <w:t>值电压</w:t>
      </w:r>
      <w:r>
        <w:rPr>
          <w:rFonts w:hint="eastAsia"/>
          <w:i/>
          <w:iCs/>
          <w:szCs w:val="21"/>
        </w:rPr>
        <w:t>V</w:t>
      </w:r>
      <w:r>
        <w:rPr>
          <w:rFonts w:hint="eastAsia"/>
          <w:szCs w:val="21"/>
          <w:vertAlign w:val="subscript"/>
        </w:rPr>
        <w:t>GS(th)</w:t>
      </w:r>
      <w:r>
        <w:rPr>
          <w:rFonts w:hint="eastAsia"/>
          <w:spacing w:val="14"/>
          <w:szCs w:val="21"/>
        </w:rPr>
        <w:t>。</w:t>
      </w:r>
    </w:p>
    <w:p>
      <w:pPr>
        <w:ind w:firstLine="476" w:firstLineChars="200"/>
        <w:rPr>
          <w:spacing w:val="-5"/>
          <w:szCs w:val="21"/>
        </w:rPr>
      </w:pPr>
      <w:r>
        <w:rPr>
          <w:rFonts w:hint="eastAsia"/>
          <w:spacing w:val="14"/>
          <w:szCs w:val="21"/>
        </w:rPr>
        <w:t>适当选择、读取</w:t>
      </w:r>
      <w:r>
        <w:rPr>
          <w:spacing w:val="14"/>
          <w:szCs w:val="21"/>
        </w:rPr>
        <w:t>7</w:t>
      </w:r>
      <w:r>
        <w:rPr>
          <w:rFonts w:hint="eastAsia"/>
          <w:spacing w:val="14"/>
          <w:szCs w:val="21"/>
        </w:rPr>
        <w:t>组</w:t>
      </w:r>
      <w:r>
        <w:rPr>
          <w:i/>
          <w:iCs/>
          <w:spacing w:val="14"/>
          <w:szCs w:val="21"/>
        </w:rPr>
        <w:t>I</w:t>
      </w:r>
      <w:r>
        <w:rPr>
          <w:szCs w:val="21"/>
          <w:vertAlign w:val="subscript"/>
        </w:rPr>
        <w:t>D</w:t>
      </w:r>
      <w:r>
        <w:rPr>
          <w:rFonts w:hint="eastAsia"/>
          <w:spacing w:val="14"/>
          <w:szCs w:val="21"/>
        </w:rPr>
        <w:t>、</w:t>
      </w:r>
      <w:r>
        <w:rPr>
          <w:i/>
          <w:iCs/>
          <w:spacing w:val="14"/>
          <w:szCs w:val="21"/>
        </w:rPr>
        <w:t>V</w:t>
      </w:r>
      <w:r>
        <w:rPr>
          <w:szCs w:val="21"/>
          <w:vertAlign w:val="subscript"/>
        </w:rPr>
        <w:t>gs</w:t>
      </w:r>
      <w:r>
        <w:rPr>
          <w:rFonts w:hint="eastAsia"/>
          <w:spacing w:val="14"/>
          <w:szCs w:val="21"/>
        </w:rPr>
        <w:t>，其中</w:t>
      </w:r>
      <w:r>
        <w:rPr>
          <w:rFonts w:hint="eastAsia"/>
          <w:i/>
          <w:iCs/>
          <w:szCs w:val="21"/>
        </w:rPr>
        <w:t>I</w:t>
      </w:r>
      <w:r>
        <w:rPr>
          <w:rFonts w:hint="eastAsia"/>
          <w:szCs w:val="21"/>
          <w:vertAlign w:val="subscript"/>
        </w:rPr>
        <w:t>D</w:t>
      </w:r>
      <w:r>
        <w:rPr>
          <w:rFonts w:hint="eastAsia"/>
          <w:szCs w:val="21"/>
        </w:rPr>
        <w:t>=1mA</w:t>
      </w:r>
      <w:r>
        <w:rPr>
          <w:rFonts w:hint="eastAsia"/>
          <w:spacing w:val="14"/>
          <w:szCs w:val="21"/>
        </w:rPr>
        <w:t>必测，填入表2-1。</w:t>
      </w:r>
    </w:p>
    <w:p>
      <w:pPr>
        <w:ind w:firstLine="484" w:firstLineChars="200"/>
        <w:rPr>
          <w:sz w:val="24"/>
        </w:rPr>
      </w:pPr>
      <w:r>
        <w:rPr>
          <w:rFonts w:hint="eastAsia"/>
          <w:spacing w:val="1"/>
          <w:sz w:val="24"/>
        </w:rPr>
        <w:t>表2-1</w:t>
      </w:r>
    </w:p>
    <w:tbl>
      <w:tblPr>
        <w:tblStyle w:val="6"/>
        <w:tblW w:w="80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981"/>
        <w:gridCol w:w="1016"/>
        <w:gridCol w:w="1002"/>
        <w:gridCol w:w="1006"/>
        <w:gridCol w:w="1002"/>
        <w:gridCol w:w="995"/>
        <w:gridCol w:w="10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hanging="2" w:hangingChars="1"/>
              <w:rPr>
                <w:sz w:val="24"/>
                <w:szCs w:val="16"/>
              </w:rPr>
            </w:pPr>
            <w:r>
              <w:rPr>
                <w:rFonts w:hint="eastAsia"/>
                <w:i/>
                <w:iCs/>
                <w:sz w:val="24"/>
              </w:rPr>
              <w:t>I</w:t>
            </w:r>
            <w:r>
              <w:rPr>
                <w:rFonts w:hint="eastAsia"/>
                <w:sz w:val="24"/>
                <w:vertAlign w:val="subscript"/>
              </w:rPr>
              <w:t>D</w:t>
            </w:r>
            <w:r>
              <w:rPr>
                <w:spacing w:val="1"/>
                <w:sz w:val="24"/>
                <w:szCs w:val="16"/>
              </w:rPr>
              <w:t>(mA)</w:t>
            </w:r>
          </w:p>
        </w:tc>
        <w:tc>
          <w:tcPr>
            <w:tcW w:w="9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0.1</w:t>
            </w:r>
          </w:p>
        </w:tc>
        <w:tc>
          <w:tcPr>
            <w:tcW w:w="10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0.4</w:t>
            </w:r>
          </w:p>
        </w:tc>
        <w:tc>
          <w:tcPr>
            <w:tcW w:w="10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0.7</w:t>
            </w:r>
          </w:p>
        </w:tc>
        <w:tc>
          <w:tcPr>
            <w:tcW w:w="10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pacing w:val="1"/>
                <w:sz w:val="24"/>
                <w:szCs w:val="16"/>
              </w:rPr>
              <w:t>1</w:t>
            </w:r>
          </w:p>
        </w:tc>
        <w:tc>
          <w:tcPr>
            <w:tcW w:w="10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5</w:t>
            </w: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10</w:t>
            </w:r>
          </w:p>
        </w:tc>
        <w:tc>
          <w:tcPr>
            <w:tcW w:w="1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hanging="2" w:hangingChars="1"/>
              <w:rPr>
                <w:sz w:val="24"/>
                <w:szCs w:val="16"/>
              </w:rPr>
            </w:pPr>
            <w:r>
              <w:rPr>
                <w:i/>
                <w:iCs/>
                <w:spacing w:val="1"/>
                <w:sz w:val="24"/>
                <w:szCs w:val="16"/>
              </w:rPr>
              <w:t>V</w:t>
            </w:r>
            <w:r>
              <w:rPr>
                <w:sz w:val="24"/>
                <w:szCs w:val="16"/>
                <w:vertAlign w:val="subscript"/>
              </w:rPr>
              <w:t>gs</w:t>
            </w:r>
            <w:r>
              <w:rPr>
                <w:spacing w:val="1"/>
                <w:sz w:val="24"/>
                <w:szCs w:val="16"/>
              </w:rPr>
              <w:t>(V)</w:t>
            </w:r>
          </w:p>
        </w:tc>
        <w:tc>
          <w:tcPr>
            <w:tcW w:w="9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firstLine="480" w:firstLineChars="200"/>
              <w:rPr>
                <w:sz w:val="24"/>
                <w:szCs w:val="16"/>
              </w:rPr>
            </w:pPr>
          </w:p>
        </w:tc>
        <w:tc>
          <w:tcPr>
            <w:tcW w:w="10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firstLine="480" w:firstLineChars="200"/>
              <w:rPr>
                <w:sz w:val="24"/>
                <w:szCs w:val="16"/>
              </w:rPr>
            </w:pPr>
          </w:p>
        </w:tc>
        <w:tc>
          <w:tcPr>
            <w:tcW w:w="10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firstLine="480" w:firstLineChars="200"/>
              <w:rPr>
                <w:sz w:val="24"/>
                <w:szCs w:val="16"/>
              </w:rPr>
            </w:pPr>
          </w:p>
        </w:tc>
        <w:tc>
          <w:tcPr>
            <w:tcW w:w="10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firstLine="480" w:firstLineChars="200"/>
              <w:rPr>
                <w:sz w:val="24"/>
                <w:szCs w:val="16"/>
              </w:rPr>
            </w:pPr>
          </w:p>
        </w:tc>
        <w:tc>
          <w:tcPr>
            <w:tcW w:w="10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firstLine="480" w:firstLineChars="200"/>
              <w:rPr>
                <w:sz w:val="24"/>
                <w:szCs w:val="16"/>
              </w:rPr>
            </w:pPr>
          </w:p>
        </w:tc>
        <w:tc>
          <w:tcPr>
            <w:tcW w:w="9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firstLine="480" w:firstLineChars="200"/>
              <w:rPr>
                <w:sz w:val="24"/>
                <w:szCs w:val="16"/>
              </w:rPr>
            </w:pPr>
          </w:p>
        </w:tc>
        <w:tc>
          <w:tcPr>
            <w:tcW w:w="10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firstLine="480" w:firstLineChars="200"/>
              <w:rPr>
                <w:sz w:val="24"/>
                <w:szCs w:val="16"/>
              </w:rPr>
            </w:pPr>
          </w:p>
        </w:tc>
      </w:tr>
    </w:tbl>
    <w:p>
      <w:pPr>
        <w:ind w:firstLine="456" w:firstLineChars="200"/>
        <w:rPr>
          <w:spacing w:val="9"/>
          <w:szCs w:val="21"/>
        </w:rPr>
      </w:pPr>
      <w:r>
        <w:rPr>
          <w:spacing w:val="9"/>
          <w:szCs w:val="21"/>
        </w:rPr>
        <w:t>(2)</w:t>
      </w:r>
      <w:r>
        <w:rPr>
          <w:rFonts w:hint="eastAsia"/>
          <w:spacing w:val="9"/>
          <w:szCs w:val="21"/>
        </w:rPr>
        <w:t xml:space="preserve"> 跨导</w:t>
      </w:r>
      <w:r>
        <w:rPr>
          <w:i/>
          <w:iCs/>
          <w:spacing w:val="9"/>
          <w:szCs w:val="21"/>
        </w:rPr>
        <w:t>g</w:t>
      </w:r>
      <w:r>
        <w:rPr>
          <w:szCs w:val="21"/>
          <w:vertAlign w:val="subscript"/>
        </w:rPr>
        <w:t>FS</w:t>
      </w:r>
      <w:r>
        <w:rPr>
          <w:rFonts w:hint="eastAsia"/>
          <w:spacing w:val="9"/>
          <w:szCs w:val="21"/>
        </w:rPr>
        <w:t>测试</w:t>
      </w:r>
    </w:p>
    <w:p>
      <w:pPr>
        <w:ind w:firstLine="456" w:firstLineChars="200"/>
        <w:rPr>
          <w:spacing w:val="9"/>
          <w:szCs w:val="21"/>
        </w:rPr>
      </w:pPr>
      <w:r>
        <w:rPr>
          <w:rFonts w:hint="eastAsia"/>
          <w:spacing w:val="9"/>
          <w:szCs w:val="21"/>
        </w:rPr>
        <w:t>双极型晶体管</w:t>
      </w:r>
      <w:r>
        <w:rPr>
          <w:spacing w:val="9"/>
          <w:szCs w:val="21"/>
        </w:rPr>
        <w:t>(GTR)</w:t>
      </w:r>
      <w:r>
        <w:rPr>
          <w:rFonts w:hint="eastAsia"/>
          <w:spacing w:val="9"/>
          <w:szCs w:val="21"/>
        </w:rPr>
        <w:t>通常用</w:t>
      </w:r>
      <w:r>
        <w:rPr>
          <w:spacing w:val="9"/>
          <w:szCs w:val="21"/>
        </w:rPr>
        <w:t>hFE(</w:t>
      </w:r>
      <w:r>
        <w:rPr>
          <w:rFonts w:hint="eastAsia" w:ascii="宋体" w:hAnsi="宋体"/>
          <w:i/>
          <w:iCs/>
          <w:spacing w:val="9"/>
          <w:szCs w:val="21"/>
        </w:rPr>
        <w:t>β</w:t>
      </w:r>
      <w:r>
        <w:rPr>
          <w:spacing w:val="9"/>
          <w:szCs w:val="21"/>
        </w:rPr>
        <w:t>)</w:t>
      </w:r>
      <w:r>
        <w:rPr>
          <w:rFonts w:hint="eastAsia"/>
          <w:spacing w:val="9"/>
          <w:szCs w:val="21"/>
        </w:rPr>
        <w:t>表示其增益，功率</w:t>
      </w:r>
      <w:r>
        <w:rPr>
          <w:spacing w:val="9"/>
          <w:szCs w:val="21"/>
        </w:rPr>
        <w:t>MOSFET</w:t>
      </w:r>
      <w:r>
        <w:rPr>
          <w:rFonts w:hint="eastAsia"/>
          <w:spacing w:val="9"/>
          <w:szCs w:val="21"/>
        </w:rPr>
        <w:t>器件以跨导</w:t>
      </w:r>
      <w:r>
        <w:rPr>
          <w:i/>
          <w:iCs/>
          <w:spacing w:val="9"/>
          <w:szCs w:val="21"/>
        </w:rPr>
        <w:t>g</w:t>
      </w:r>
      <w:r>
        <w:rPr>
          <w:szCs w:val="21"/>
          <w:vertAlign w:val="subscript"/>
        </w:rPr>
        <w:t>FS</w:t>
      </w:r>
      <w:r>
        <w:rPr>
          <w:rFonts w:hint="eastAsia"/>
          <w:spacing w:val="9"/>
          <w:szCs w:val="21"/>
        </w:rPr>
        <w:t>表示其增益。跨导的定义为漏极电流的小变化量与相应的栅源电压小变化量之比，即</w:t>
      </w:r>
      <w:r>
        <w:rPr>
          <w:i/>
          <w:iCs/>
          <w:spacing w:val="9"/>
          <w:szCs w:val="21"/>
        </w:rPr>
        <w:t>g</w:t>
      </w:r>
      <w:r>
        <w:rPr>
          <w:szCs w:val="21"/>
          <w:vertAlign w:val="subscript"/>
        </w:rPr>
        <w:t>FS</w:t>
      </w:r>
      <w:r>
        <w:rPr>
          <w:spacing w:val="9"/>
          <w:szCs w:val="21"/>
        </w:rPr>
        <w:t>=</w:t>
      </w:r>
      <w:r>
        <w:rPr>
          <w:rFonts w:hint="eastAsia" w:ascii="宋体" w:hAnsi="宋体"/>
          <w:spacing w:val="9"/>
          <w:szCs w:val="21"/>
        </w:rPr>
        <w:t>Δ</w:t>
      </w:r>
      <w:r>
        <w:rPr>
          <w:i/>
          <w:iCs/>
          <w:spacing w:val="9"/>
          <w:szCs w:val="21"/>
        </w:rPr>
        <w:t>I</w:t>
      </w:r>
      <w:r>
        <w:rPr>
          <w:szCs w:val="21"/>
          <w:vertAlign w:val="subscript"/>
        </w:rPr>
        <w:t>D</w:t>
      </w:r>
      <w:r>
        <w:rPr>
          <w:rFonts w:hint="eastAsia"/>
          <w:spacing w:val="9"/>
          <w:szCs w:val="21"/>
        </w:rPr>
        <w:t>／</w:t>
      </w:r>
      <w:r>
        <w:rPr>
          <w:rFonts w:hint="eastAsia" w:ascii="宋体" w:hAnsi="宋体"/>
          <w:spacing w:val="9"/>
          <w:szCs w:val="21"/>
        </w:rPr>
        <w:t>Δ</w:t>
      </w:r>
      <w:r>
        <w:rPr>
          <w:i/>
          <w:iCs/>
          <w:spacing w:val="9"/>
          <w:szCs w:val="21"/>
        </w:rPr>
        <w:t>V</w:t>
      </w:r>
      <w:r>
        <w:rPr>
          <w:rFonts w:hint="eastAsia"/>
          <w:szCs w:val="21"/>
          <w:vertAlign w:val="subscript"/>
        </w:rPr>
        <w:t>GS</w:t>
      </w:r>
      <w:r>
        <w:rPr>
          <w:rFonts w:hint="eastAsia"/>
          <w:spacing w:val="9"/>
          <w:szCs w:val="21"/>
        </w:rPr>
        <w:t>。</w:t>
      </w:r>
    </w:p>
    <w:p>
      <w:pPr>
        <w:ind w:firstLine="456" w:firstLineChars="200"/>
        <w:rPr>
          <w:spacing w:val="14"/>
          <w:szCs w:val="21"/>
        </w:rPr>
      </w:pPr>
      <w:r>
        <w:rPr>
          <w:rFonts w:hint="eastAsia"/>
          <w:spacing w:val="9"/>
          <w:szCs w:val="21"/>
        </w:rPr>
        <w:t>典型的跨导额定值是在</w:t>
      </w:r>
      <w:r>
        <w:rPr>
          <w:spacing w:val="9"/>
          <w:szCs w:val="21"/>
        </w:rPr>
        <w:t>1</w:t>
      </w:r>
      <w:r>
        <w:rPr>
          <w:rFonts w:hint="eastAsia"/>
          <w:spacing w:val="9"/>
          <w:szCs w:val="21"/>
        </w:rPr>
        <w:t>/</w:t>
      </w:r>
      <w:r>
        <w:rPr>
          <w:spacing w:val="9"/>
          <w:szCs w:val="21"/>
        </w:rPr>
        <w:t>2</w:t>
      </w:r>
      <w:r>
        <w:rPr>
          <w:rFonts w:hint="eastAsia"/>
          <w:spacing w:val="9"/>
          <w:szCs w:val="21"/>
        </w:rPr>
        <w:t>额定漏极电流和</w:t>
      </w:r>
      <w:r>
        <w:rPr>
          <w:i/>
          <w:iCs/>
          <w:spacing w:val="9"/>
          <w:szCs w:val="21"/>
        </w:rPr>
        <w:t>V</w:t>
      </w:r>
      <w:r>
        <w:rPr>
          <w:szCs w:val="21"/>
          <w:vertAlign w:val="subscript"/>
        </w:rPr>
        <w:t>DS</w:t>
      </w:r>
      <w:r>
        <w:rPr>
          <w:spacing w:val="9"/>
          <w:szCs w:val="21"/>
        </w:rPr>
        <w:t>=15V</w:t>
      </w:r>
      <w:r>
        <w:rPr>
          <w:rFonts w:hint="eastAsia"/>
          <w:spacing w:val="9"/>
          <w:szCs w:val="21"/>
        </w:rPr>
        <w:t>下测得，受条件限制，实验中只</w:t>
      </w:r>
      <w:r>
        <w:rPr>
          <w:rFonts w:hint="eastAsia"/>
          <w:spacing w:val="14"/>
          <w:szCs w:val="21"/>
        </w:rPr>
        <w:t>能测到</w:t>
      </w:r>
      <w:r>
        <w:rPr>
          <w:spacing w:val="14"/>
          <w:szCs w:val="21"/>
        </w:rPr>
        <w:t>1</w:t>
      </w:r>
      <w:r>
        <w:rPr>
          <w:rFonts w:hint="eastAsia"/>
          <w:spacing w:val="14"/>
          <w:szCs w:val="21"/>
        </w:rPr>
        <w:t>/</w:t>
      </w:r>
      <w:r>
        <w:rPr>
          <w:spacing w:val="14"/>
          <w:szCs w:val="21"/>
        </w:rPr>
        <w:t>5</w:t>
      </w:r>
      <w:r>
        <w:rPr>
          <w:rFonts w:hint="eastAsia"/>
          <w:spacing w:val="14"/>
          <w:szCs w:val="21"/>
        </w:rPr>
        <w:t>额定漏极电流值。</w:t>
      </w:r>
    </w:p>
    <w:p>
      <w:pPr>
        <w:ind w:firstLine="476" w:firstLineChars="200"/>
        <w:rPr>
          <w:spacing w:val="14"/>
          <w:szCs w:val="21"/>
        </w:rPr>
      </w:pPr>
      <w:r>
        <w:rPr>
          <w:rFonts w:hint="eastAsia"/>
          <w:spacing w:val="14"/>
          <w:szCs w:val="21"/>
        </w:rPr>
        <w:t>根据表2-1的测量数值，计算</w:t>
      </w:r>
      <w:r>
        <w:rPr>
          <w:i/>
          <w:iCs/>
          <w:spacing w:val="9"/>
          <w:szCs w:val="21"/>
        </w:rPr>
        <w:t>g</w:t>
      </w:r>
      <w:r>
        <w:rPr>
          <w:szCs w:val="21"/>
          <w:vertAlign w:val="subscript"/>
        </w:rPr>
        <w:t>FS</w:t>
      </w:r>
      <w:r>
        <w:rPr>
          <w:rFonts w:hint="eastAsia"/>
          <w:spacing w:val="14"/>
          <w:szCs w:val="21"/>
        </w:rPr>
        <w:t>。</w:t>
      </w:r>
    </w:p>
    <w:p>
      <w:pPr>
        <w:ind w:firstLine="476" w:firstLineChars="200"/>
        <w:rPr>
          <w:spacing w:val="14"/>
          <w:szCs w:val="21"/>
        </w:rPr>
      </w:pPr>
    </w:p>
    <w:p>
      <w:pPr>
        <w:ind w:firstLine="476" w:firstLineChars="200"/>
        <w:rPr>
          <w:spacing w:val="14"/>
          <w:szCs w:val="21"/>
        </w:rPr>
      </w:pPr>
      <w:r>
        <w:rPr>
          <w:spacing w:val="14"/>
          <w:szCs w:val="21"/>
        </w:rPr>
        <w:t>(3)</w:t>
      </w:r>
      <w:r>
        <w:rPr>
          <w:rFonts w:hint="eastAsia"/>
          <w:spacing w:val="14"/>
          <w:szCs w:val="21"/>
        </w:rPr>
        <w:t xml:space="preserve"> 转移特性</w:t>
      </w:r>
      <w:r>
        <w:rPr>
          <w:rFonts w:hint="eastAsia"/>
          <w:i/>
          <w:iCs/>
          <w:szCs w:val="21"/>
        </w:rPr>
        <w:t>I</w:t>
      </w:r>
      <w:r>
        <w:rPr>
          <w:rFonts w:hint="eastAsia"/>
          <w:szCs w:val="21"/>
          <w:vertAlign w:val="subscript"/>
        </w:rPr>
        <w:t>D</w:t>
      </w:r>
      <w:r>
        <w:rPr>
          <w:szCs w:val="21"/>
        </w:rPr>
        <w:t>=</w:t>
      </w:r>
      <w:r>
        <w:rPr>
          <w:rFonts w:hint="eastAsia"/>
          <w:i/>
          <w:iCs/>
          <w:szCs w:val="21"/>
        </w:rPr>
        <w:t>f</w:t>
      </w:r>
      <w:r>
        <w:rPr>
          <w:rFonts w:hint="eastAsia"/>
          <w:szCs w:val="21"/>
        </w:rPr>
        <w:t>(</w:t>
      </w:r>
      <w:r>
        <w:rPr>
          <w:rFonts w:hint="eastAsia"/>
          <w:i/>
          <w:iCs/>
          <w:szCs w:val="21"/>
        </w:rPr>
        <w:t>V</w:t>
      </w:r>
      <w:r>
        <w:rPr>
          <w:rFonts w:hint="eastAsia"/>
          <w:szCs w:val="21"/>
          <w:vertAlign w:val="subscript"/>
        </w:rPr>
        <w:t>sd</w:t>
      </w:r>
      <w:r>
        <w:rPr>
          <w:rFonts w:hint="eastAsia"/>
          <w:szCs w:val="21"/>
        </w:rPr>
        <w:t>)</w:t>
      </w:r>
    </w:p>
    <w:p>
      <w:pPr>
        <w:ind w:firstLine="476" w:firstLineChars="200"/>
        <w:rPr>
          <w:spacing w:val="14"/>
          <w:szCs w:val="21"/>
        </w:rPr>
      </w:pPr>
      <w:r>
        <w:rPr>
          <w:rFonts w:hint="eastAsia"/>
          <w:spacing w:val="14"/>
          <w:szCs w:val="21"/>
        </w:rPr>
        <w:t>栅源电压</w:t>
      </w:r>
      <w:r>
        <w:rPr>
          <w:i/>
          <w:iCs/>
          <w:spacing w:val="1"/>
          <w:szCs w:val="21"/>
        </w:rPr>
        <w:t>V</w:t>
      </w:r>
      <w:r>
        <w:rPr>
          <w:szCs w:val="21"/>
          <w:vertAlign w:val="subscript"/>
        </w:rPr>
        <w:t>gs</w:t>
      </w:r>
      <w:r>
        <w:rPr>
          <w:rFonts w:hint="eastAsia"/>
          <w:spacing w:val="14"/>
          <w:szCs w:val="21"/>
        </w:rPr>
        <w:t>与漏极电流</w:t>
      </w:r>
      <w:r>
        <w:rPr>
          <w:i/>
          <w:iCs/>
          <w:spacing w:val="14"/>
          <w:szCs w:val="21"/>
        </w:rPr>
        <w:t>I</w:t>
      </w:r>
      <w:r>
        <w:rPr>
          <w:szCs w:val="21"/>
          <w:vertAlign w:val="subscript"/>
        </w:rPr>
        <w:t>D</w:t>
      </w:r>
      <w:r>
        <w:rPr>
          <w:rFonts w:hint="eastAsia"/>
          <w:spacing w:val="14"/>
          <w:szCs w:val="21"/>
        </w:rPr>
        <w:t>的关系曲线称为转移特性。</w:t>
      </w:r>
    </w:p>
    <w:p>
      <w:pPr>
        <w:ind w:firstLine="476" w:firstLineChars="200"/>
        <w:rPr>
          <w:spacing w:val="14"/>
          <w:szCs w:val="21"/>
        </w:rPr>
      </w:pPr>
      <w:r>
        <w:rPr>
          <w:rFonts w:hint="eastAsia"/>
          <w:spacing w:val="14"/>
          <w:szCs w:val="21"/>
        </w:rPr>
        <w:t>根据表2-1的测量数值，绘出转移特性。</w:t>
      </w:r>
    </w:p>
    <w:p>
      <w:pPr>
        <w:ind w:firstLine="476" w:firstLineChars="200"/>
        <w:rPr>
          <w:spacing w:val="14"/>
          <w:szCs w:val="21"/>
        </w:rPr>
      </w:pPr>
      <w:r>
        <w:rPr>
          <w:spacing w:val="14"/>
          <w:szCs w:val="21"/>
        </w:rPr>
        <w:t>(4)</w:t>
      </w:r>
      <w:r>
        <w:rPr>
          <w:rFonts w:hint="eastAsia"/>
          <w:spacing w:val="14"/>
          <w:szCs w:val="21"/>
        </w:rPr>
        <w:t xml:space="preserve"> 导通电阻</w:t>
      </w:r>
      <w:r>
        <w:rPr>
          <w:i/>
          <w:iCs/>
          <w:spacing w:val="14"/>
          <w:szCs w:val="21"/>
        </w:rPr>
        <w:t>R</w:t>
      </w:r>
      <w:r>
        <w:rPr>
          <w:szCs w:val="21"/>
          <w:vertAlign w:val="subscript"/>
        </w:rPr>
        <w:t>DS</w:t>
      </w:r>
      <w:r>
        <w:rPr>
          <w:rFonts w:hint="eastAsia"/>
          <w:spacing w:val="14"/>
          <w:szCs w:val="21"/>
        </w:rPr>
        <w:t>测试</w:t>
      </w:r>
    </w:p>
    <w:p>
      <w:pPr>
        <w:ind w:firstLine="476" w:firstLineChars="200"/>
        <w:rPr>
          <w:spacing w:val="14"/>
          <w:szCs w:val="21"/>
        </w:rPr>
      </w:pPr>
      <w:r>
        <w:rPr>
          <w:rFonts w:hint="eastAsia"/>
          <w:spacing w:val="14"/>
          <w:szCs w:val="21"/>
        </w:rPr>
        <w:t>导通电阻定义为</w:t>
      </w:r>
      <w:r>
        <w:rPr>
          <w:i/>
          <w:iCs/>
          <w:spacing w:val="14"/>
          <w:szCs w:val="21"/>
        </w:rPr>
        <w:t>R</w:t>
      </w:r>
      <w:r>
        <w:rPr>
          <w:szCs w:val="21"/>
          <w:vertAlign w:val="subscript"/>
        </w:rPr>
        <w:t>DS</w:t>
      </w:r>
      <w:r>
        <w:rPr>
          <w:spacing w:val="14"/>
          <w:szCs w:val="21"/>
        </w:rPr>
        <w:t>=</w:t>
      </w:r>
      <w:r>
        <w:rPr>
          <w:i/>
          <w:iCs/>
          <w:spacing w:val="14"/>
          <w:szCs w:val="21"/>
        </w:rPr>
        <w:t>V</w:t>
      </w:r>
      <w:r>
        <w:rPr>
          <w:szCs w:val="21"/>
          <w:vertAlign w:val="subscript"/>
        </w:rPr>
        <w:t>DS</w:t>
      </w:r>
      <w:r>
        <w:rPr>
          <w:rFonts w:hint="eastAsia"/>
          <w:spacing w:val="14"/>
          <w:szCs w:val="21"/>
        </w:rPr>
        <w:t>／</w:t>
      </w:r>
      <w:r>
        <w:rPr>
          <w:i/>
          <w:iCs/>
          <w:spacing w:val="14"/>
          <w:szCs w:val="21"/>
        </w:rPr>
        <w:t>I</w:t>
      </w:r>
      <w:r>
        <w:rPr>
          <w:szCs w:val="21"/>
          <w:vertAlign w:val="subscript"/>
        </w:rPr>
        <w:t>D</w:t>
      </w:r>
    </w:p>
    <w:p>
      <w:pPr>
        <w:ind w:firstLine="476" w:firstLineChars="200"/>
        <w:rPr>
          <w:szCs w:val="21"/>
        </w:rPr>
      </w:pPr>
      <w:r>
        <w:rPr>
          <w:rFonts w:hint="eastAsia"/>
          <w:spacing w:val="14"/>
          <w:szCs w:val="21"/>
        </w:rPr>
        <w:t>将电压表接至</w:t>
      </w:r>
      <w:r>
        <w:rPr>
          <w:spacing w:val="14"/>
          <w:szCs w:val="21"/>
        </w:rPr>
        <w:t>MOS</w:t>
      </w:r>
      <w:r>
        <w:rPr>
          <w:rFonts w:hint="eastAsia"/>
          <w:spacing w:val="14"/>
          <w:szCs w:val="21"/>
        </w:rPr>
        <w:t>管的“D”与“S”两端，测量</w:t>
      </w:r>
      <w:r>
        <w:rPr>
          <w:i/>
          <w:iCs/>
          <w:spacing w:val="14"/>
          <w:szCs w:val="21"/>
        </w:rPr>
        <w:t>V</w:t>
      </w:r>
      <w:r>
        <w:rPr>
          <w:szCs w:val="21"/>
          <w:vertAlign w:val="subscript"/>
        </w:rPr>
        <w:t>DS</w:t>
      </w:r>
      <w:r>
        <w:rPr>
          <w:rFonts w:hint="eastAsia"/>
          <w:spacing w:val="14"/>
          <w:szCs w:val="21"/>
        </w:rPr>
        <w:t>，其余接线同上。改变</w:t>
      </w:r>
      <w:r>
        <w:rPr>
          <w:i/>
          <w:iCs/>
          <w:spacing w:val="14"/>
          <w:szCs w:val="21"/>
        </w:rPr>
        <w:t>V</w:t>
      </w:r>
      <w:r>
        <w:rPr>
          <w:rFonts w:hint="eastAsia"/>
          <w:szCs w:val="21"/>
          <w:vertAlign w:val="subscript"/>
        </w:rPr>
        <w:t>G</w:t>
      </w:r>
      <w:r>
        <w:rPr>
          <w:szCs w:val="21"/>
          <w:vertAlign w:val="subscript"/>
        </w:rPr>
        <w:t>S</w:t>
      </w:r>
      <w:r>
        <w:rPr>
          <w:rFonts w:hint="eastAsia"/>
          <w:spacing w:val="14"/>
          <w:szCs w:val="21"/>
        </w:rPr>
        <w:t>从小到大读取</w:t>
      </w:r>
      <w:r>
        <w:rPr>
          <w:i/>
          <w:iCs/>
          <w:spacing w:val="14"/>
          <w:szCs w:val="21"/>
        </w:rPr>
        <w:t>I</w:t>
      </w:r>
      <w:r>
        <w:rPr>
          <w:szCs w:val="21"/>
          <w:vertAlign w:val="subscript"/>
        </w:rPr>
        <w:t>D</w:t>
      </w:r>
      <w:r>
        <w:rPr>
          <w:rFonts w:hint="eastAsia"/>
          <w:spacing w:val="14"/>
          <w:szCs w:val="21"/>
        </w:rPr>
        <w:t>与对应的漏源电压</w:t>
      </w:r>
      <w:r>
        <w:rPr>
          <w:i/>
          <w:iCs/>
          <w:spacing w:val="14"/>
          <w:szCs w:val="21"/>
        </w:rPr>
        <w:t>V</w:t>
      </w:r>
      <w:r>
        <w:rPr>
          <w:szCs w:val="21"/>
          <w:vertAlign w:val="subscript"/>
        </w:rPr>
        <w:t>DS</w:t>
      </w:r>
      <w:r>
        <w:rPr>
          <w:rFonts w:hint="eastAsia"/>
          <w:spacing w:val="14"/>
          <w:szCs w:val="21"/>
        </w:rPr>
        <w:t>，测量7组数值，填入表2-2。</w:t>
      </w:r>
    </w:p>
    <w:p>
      <w:pPr>
        <w:ind w:firstLine="488" w:firstLineChars="200"/>
        <w:rPr>
          <w:sz w:val="24"/>
        </w:rPr>
      </w:pPr>
      <w:r>
        <w:rPr>
          <w:rFonts w:hint="eastAsia"/>
          <w:spacing w:val="2"/>
          <w:sz w:val="24"/>
        </w:rPr>
        <w:t>表2-2</w:t>
      </w:r>
    </w:p>
    <w:tbl>
      <w:tblPr>
        <w:tblStyle w:val="6"/>
        <w:tblW w:w="841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42"/>
        <w:gridCol w:w="1047"/>
        <w:gridCol w:w="1072"/>
        <w:gridCol w:w="1057"/>
        <w:gridCol w:w="1057"/>
        <w:gridCol w:w="1052"/>
        <w:gridCol w:w="1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4"/>
                <w:szCs w:val="16"/>
              </w:rPr>
            </w:pPr>
            <w:r>
              <w:rPr>
                <w:i/>
                <w:iCs/>
                <w:spacing w:val="1"/>
                <w:sz w:val="24"/>
                <w:szCs w:val="16"/>
              </w:rPr>
              <w:t>I</w:t>
            </w:r>
            <w:r>
              <w:rPr>
                <w:sz w:val="24"/>
                <w:szCs w:val="16"/>
                <w:vertAlign w:val="subscript"/>
              </w:rPr>
              <w:t>D</w:t>
            </w:r>
            <w:r>
              <w:rPr>
                <w:spacing w:val="1"/>
                <w:sz w:val="24"/>
                <w:szCs w:val="16"/>
              </w:rPr>
              <w:t>(mA)</w:t>
            </w:r>
          </w:p>
        </w:tc>
        <w:tc>
          <w:tcPr>
            <w:tcW w:w="1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0.1</w:t>
            </w:r>
          </w:p>
        </w:tc>
        <w:tc>
          <w:tcPr>
            <w:tcW w:w="10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0.4</w:t>
            </w:r>
          </w:p>
        </w:tc>
        <w:tc>
          <w:tcPr>
            <w:tcW w:w="10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0.7</w:t>
            </w:r>
          </w:p>
        </w:tc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pacing w:val="1"/>
                <w:sz w:val="24"/>
                <w:szCs w:val="16"/>
              </w:rPr>
              <w:t>1</w:t>
            </w:r>
          </w:p>
        </w:tc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5</w:t>
            </w:r>
          </w:p>
        </w:tc>
        <w:tc>
          <w:tcPr>
            <w:tcW w:w="10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10</w:t>
            </w:r>
          </w:p>
        </w:tc>
        <w:tc>
          <w:tcPr>
            <w:tcW w:w="10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sz w:val="24"/>
                <w:szCs w:val="16"/>
              </w:rPr>
            </w:pPr>
            <w:r>
              <w:rPr>
                <w:i/>
                <w:iCs/>
                <w:spacing w:val="14"/>
                <w:sz w:val="24"/>
                <w:szCs w:val="22"/>
              </w:rPr>
              <w:t>V</w:t>
            </w:r>
            <w:r>
              <w:rPr>
                <w:sz w:val="24"/>
                <w:szCs w:val="22"/>
                <w:vertAlign w:val="subscript"/>
              </w:rPr>
              <w:t>DS</w:t>
            </w:r>
            <w:r>
              <w:rPr>
                <w:spacing w:val="1"/>
                <w:sz w:val="24"/>
                <w:szCs w:val="16"/>
              </w:rPr>
              <w:t xml:space="preserve"> (V)</w:t>
            </w:r>
          </w:p>
        </w:tc>
        <w:tc>
          <w:tcPr>
            <w:tcW w:w="10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firstLine="480" w:firstLineChars="200"/>
              <w:rPr>
                <w:sz w:val="24"/>
                <w:szCs w:val="16"/>
              </w:rPr>
            </w:pPr>
          </w:p>
        </w:tc>
        <w:tc>
          <w:tcPr>
            <w:tcW w:w="10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firstLine="480" w:firstLineChars="200"/>
              <w:rPr>
                <w:sz w:val="24"/>
                <w:szCs w:val="16"/>
              </w:rPr>
            </w:pPr>
          </w:p>
        </w:tc>
        <w:tc>
          <w:tcPr>
            <w:tcW w:w="10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firstLine="480" w:firstLineChars="200"/>
              <w:rPr>
                <w:sz w:val="24"/>
                <w:szCs w:val="16"/>
              </w:rPr>
            </w:pPr>
          </w:p>
        </w:tc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firstLine="480" w:firstLineChars="200"/>
              <w:rPr>
                <w:sz w:val="24"/>
                <w:szCs w:val="16"/>
              </w:rPr>
            </w:pPr>
          </w:p>
        </w:tc>
        <w:tc>
          <w:tcPr>
            <w:tcW w:w="10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firstLine="480" w:firstLineChars="200"/>
              <w:rPr>
                <w:sz w:val="24"/>
                <w:szCs w:val="16"/>
              </w:rPr>
            </w:pPr>
          </w:p>
        </w:tc>
        <w:tc>
          <w:tcPr>
            <w:tcW w:w="10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firstLine="480" w:firstLineChars="200"/>
              <w:rPr>
                <w:sz w:val="24"/>
                <w:szCs w:val="16"/>
              </w:rPr>
            </w:pPr>
          </w:p>
        </w:tc>
        <w:tc>
          <w:tcPr>
            <w:tcW w:w="10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ind w:firstLine="480" w:firstLineChars="200"/>
              <w:rPr>
                <w:sz w:val="24"/>
                <w:szCs w:val="16"/>
              </w:rPr>
            </w:pPr>
          </w:p>
        </w:tc>
      </w:tr>
    </w:tbl>
    <w:p>
      <w:pPr>
        <w:pStyle w:val="2"/>
      </w:pPr>
    </w:p>
    <w:p>
      <w:pPr>
        <w:pStyle w:val="2"/>
      </w:pPr>
      <w:r>
        <w:rPr>
          <w:rFonts w:hint="eastAsia"/>
        </w:rPr>
        <w:t>2</w:t>
      </w:r>
      <w:r>
        <w:t>．SG3525性能测试</w:t>
      </w:r>
    </w:p>
    <w:p>
      <w:pPr>
        <w:spacing w:line="360" w:lineRule="exact"/>
        <w:ind w:firstLine="420" w:firstLineChars="200"/>
        <w:rPr>
          <w:rFonts w:ascii="Arial" w:hAnsi="Arial" w:cs="Arial"/>
        </w:rPr>
      </w:pPr>
      <w:r>
        <w:rPr>
          <w:rFonts w:hint="eastAsia" w:ascii="Arial" w:hAnsi="Arial" w:cs="Arial"/>
        </w:rPr>
        <w:t>NMCL-22实验箱上。</w:t>
      </w:r>
    </w:p>
    <w:p>
      <w:pPr>
        <w:spacing w:line="360" w:lineRule="exact"/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>（1）锯齿波周期与幅值测量。测量“1”端。</w:t>
      </w:r>
    </w:p>
    <w:p>
      <w:pPr>
        <w:spacing w:line="360" w:lineRule="exact"/>
        <w:ind w:firstLine="420" w:firstLineChars="200"/>
        <w:rPr>
          <w:rFonts w:ascii="Arial" w:hAnsi="Arial" w:cs="Arial"/>
        </w:rPr>
      </w:pPr>
      <w:r>
        <w:rPr>
          <w:rFonts w:ascii="Arial" w:hAnsi="Arial" w:cs="Arial"/>
        </w:rPr>
        <w:t>（2）输出最大与最小占空比测量。测量“2”端。</w:t>
      </w:r>
    </w:p>
    <w:p>
      <w:pPr>
        <w:spacing w:line="360" w:lineRule="exact"/>
        <w:ind w:firstLine="420" w:firstLineChars="200"/>
        <w:rPr>
          <w:rFonts w:ascii="Arial" w:hAnsi="Arial" w:cs="Arial"/>
        </w:rPr>
      </w:pPr>
    </w:p>
    <w:p>
      <w:pPr>
        <w:pStyle w:val="2"/>
      </w:pPr>
      <w:r>
        <w:rPr>
          <w:rFonts w:hint="eastAsia"/>
        </w:rPr>
        <w:t>3.</w:t>
      </w:r>
      <w:r>
        <w:t>不同负载时MOSFET的开关特性测试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（</w:t>
      </w:r>
      <w:r>
        <w:rPr>
          <w:rFonts w:hint="eastAsia"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）电阻负载时的开关特性测试</w:t>
      </w:r>
      <w:r>
        <w:rPr>
          <w:rFonts w:hint="eastAsia" w:ascii="Arial" w:hAnsi="Arial" w:cs="Arial"/>
          <w:color w:val="000000"/>
        </w:rPr>
        <w:t xml:space="preserve"> (NMCL-07C挂件箱)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MOSFET：将开关S1拨到＋15V，S2接地，PWM波形发生器的“21”与面板上的“20”相连，“26”与功率器件MOSFET的“G”端、“D”端与主回路的“1”、“S”端与“14” 、“18”与主回路的“3”相连。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用示波器分别观察，栅极驱动信号i</w:t>
      </w:r>
      <w:r>
        <w:rPr>
          <w:rFonts w:hint="eastAsia"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t>（“G”端与“18”之间) 的波形及电流i</w:t>
      </w:r>
      <w:r>
        <w:rPr>
          <w:rFonts w:hint="eastAsia"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(“14”与“18”之间) 的波形，记录开通时间ton，存贮时间ts、下降时间tf。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ton=        us，ts=        us，tf=        us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（b）电阻、电感性负载时的开关特性测试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除了将主回器部分由电阻负载改为电阻、电感性负载以外（即将“1”断开，而将“2”相连)，其余接线与测试方法同上。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ton=        us，ts=        us，tf=        us</w:t>
      </w:r>
    </w:p>
    <w:p>
      <w:pPr>
        <w:pStyle w:val="2"/>
      </w:pPr>
      <w:r>
        <w:rPr>
          <w:rFonts w:hint="eastAsia"/>
        </w:rPr>
        <w:t>4.</w:t>
      </w:r>
      <w:r>
        <w:t>不同栅极电流时的开关特性测试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（a）断开 “26”与“G”端的连接，将栅极回路的“27”与“G”端相连，其余接线同上，测量并记录栅极驱动信号ig（“G”端与“18”之间）及电流is（“14”与“18”之间）波形，记录开通时间ton，存贮时间ts、下降时间tf。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（b）断开 “27”与“G”端的连接，将栅极回路的“28”与“G”端相连，其余接线与测试方法同上。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ton=        us，ts=        us，tf=        us</w:t>
      </w:r>
    </w:p>
    <w:p>
      <w:pPr>
        <w:pStyle w:val="2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5.</w:t>
      </w:r>
      <w:r>
        <w:rPr>
          <w:rFonts w:ascii="Arial" w:hAnsi="Arial" w:cs="Arial"/>
          <w:color w:val="000000"/>
        </w:rPr>
        <w:t>MOSFET有与没有</w:t>
      </w:r>
      <w:r>
        <w:t>栅极反压</w:t>
      </w:r>
      <w:r>
        <w:rPr>
          <w:rFonts w:ascii="Arial" w:hAnsi="Arial" w:cs="Arial"/>
          <w:color w:val="000000"/>
        </w:rPr>
        <w:t>时的开关过程比较</w:t>
      </w:r>
      <w:r>
        <w:rPr>
          <w:rFonts w:hint="eastAsia" w:ascii="Arial" w:hAnsi="Arial" w:cs="Arial"/>
          <w:color w:val="000000"/>
        </w:rPr>
        <w:t>(选作)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（a）没有栅极反压时的开关过程测试---与上述2测试方法相同。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（b）有栅极反压时的开关过程测试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MOSFET：将原来的“18”与“3”断开，并将“18”与“9”以及“8”与“3”相连，其余接线与测试方法同上。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ton=        us，ts=        us，tf=        us</w:t>
      </w:r>
    </w:p>
    <w:p>
      <w:pPr>
        <w:pStyle w:val="2"/>
      </w:pPr>
      <w:r>
        <w:rPr>
          <w:rFonts w:hint="eastAsia"/>
        </w:rPr>
        <w:t>6.</w:t>
      </w:r>
      <w:r>
        <w:t>并联缓冲电路作用测试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（a）带电阻负载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MOSFET：“6”与MOSFET的“D”端相连、“7”与“S”端相连，观察有与没有缓冲电路时 “G”端与“18”及MOSFET的“D”端与 “29”之间波形。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（b）带电阻，电感负载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将1断开，将2接入，有与没有缓冲电路时，观察波形的方法同上。</w:t>
      </w:r>
    </w:p>
    <w:p>
      <w:pPr>
        <w:spacing w:line="360" w:lineRule="exact"/>
        <w:ind w:firstLine="420" w:firstLineChars="200"/>
        <w:rPr>
          <w:rFonts w:ascii="Arial" w:hAnsi="Arial" w:cs="Arial"/>
        </w:rPr>
      </w:pPr>
    </w:p>
    <w:p>
      <w:pPr>
        <w:ind w:firstLine="516" w:firstLineChars="200"/>
        <w:rPr>
          <w:spacing w:val="9"/>
          <w:sz w:val="24"/>
          <w:szCs w:val="23"/>
        </w:rPr>
      </w:pPr>
    </w:p>
    <w:p>
      <w:pPr>
        <w:snapToGrid w:val="0"/>
        <w:spacing w:line="360" w:lineRule="exact"/>
        <w:ind w:firstLine="422" w:firstLineChars="150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fldChar w:fldCharType="begin"/>
      </w:r>
      <w:r>
        <w:rPr>
          <w:rFonts w:ascii="Arial" w:hAnsi="Arial" w:cs="Arial"/>
          <w:b/>
          <w:color w:val="000000"/>
          <w:sz w:val="28"/>
        </w:rPr>
        <w:instrText xml:space="preserve"> = 6 \* DBNUM3 </w:instrText>
      </w:r>
      <w:r>
        <w:rPr>
          <w:rFonts w:ascii="Arial" w:hAnsi="Arial" w:cs="Arial"/>
          <w:b/>
          <w:color w:val="000000"/>
          <w:sz w:val="28"/>
        </w:rPr>
        <w:fldChar w:fldCharType="separate"/>
      </w:r>
      <w:r>
        <w:rPr>
          <w:rFonts w:ascii="Arial" w:hAnsi="Arial" w:cs="Arial"/>
          <w:b/>
          <w:color w:val="000000"/>
          <w:sz w:val="28"/>
        </w:rPr>
        <w:t>六</w:t>
      </w:r>
      <w:r>
        <w:rPr>
          <w:rFonts w:ascii="Arial" w:hAnsi="Arial" w:cs="Arial"/>
          <w:b/>
          <w:color w:val="000000"/>
          <w:sz w:val="28"/>
        </w:rPr>
        <w:fldChar w:fldCharType="end"/>
      </w:r>
      <w:r>
        <w:rPr>
          <w:rFonts w:ascii="Arial" w:hAnsi="Arial" w:cs="Arial"/>
          <w:b/>
          <w:color w:val="000000"/>
          <w:sz w:val="28"/>
        </w:rPr>
        <w:t>．实验报告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1．根据所测数据，列出MOSFET主要参数的表格与曲线。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绘出电阻负载，电阻电感负载以及不同栅极电阻时的开关波形，并分析不同负载时开关波形的差异，并在图上标出ton与tf。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3．绘出电阻负载与电阻、电感负载有与没有并联缓冲电路时的开关波形，并说明并联缓冲电路的作用，并在图上标出ton、toff。</w:t>
      </w:r>
    </w:p>
    <w:p>
      <w:pPr>
        <w:snapToGrid w:val="0"/>
        <w:spacing w:line="360" w:lineRule="exact"/>
        <w:ind w:firstLine="420" w:firstLineChars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4．绘出MOSFET有与没有栅极反压时的开关波形，并分析其对关断过程的影响。</w:t>
      </w:r>
      <w:r>
        <w:rPr>
          <w:rFonts w:hint="eastAsia" w:ascii="Arial" w:hAnsi="Arial" w:cs="Arial"/>
          <w:color w:val="000000"/>
        </w:rPr>
        <w:t>（选作）</w:t>
      </w:r>
    </w:p>
    <w:p>
      <w:pPr>
        <w:tabs>
          <w:tab w:val="left" w:pos="0"/>
        </w:tabs>
        <w:snapToGrid w:val="0"/>
        <w:spacing w:line="360" w:lineRule="exact"/>
        <w:ind w:firstLine="420" w:firstLineChars="200"/>
      </w:pPr>
      <w:r>
        <w:rPr>
          <w:rFonts w:ascii="Arial" w:hAnsi="Arial" w:cs="Arial"/>
          <w:color w:val="000000"/>
        </w:rPr>
        <w:t>5．实验的收获、体会与改进意见。</w:t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4D982B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2">
    <w:name w:val="heading 4"/>
    <w:basedOn w:val="1"/>
    <w:next w:val="1"/>
    <w:link w:val="8"/>
    <w:qFormat/>
    <w:uiPriority w:val="0"/>
    <w:pPr>
      <w:keepNext/>
      <w:keepLines/>
      <w:spacing w:line="360" w:lineRule="auto"/>
      <w:outlineLvl w:val="3"/>
    </w:pPr>
    <w:rPr>
      <w:kern w:val="2"/>
      <w:sz w:val="28"/>
      <w:szCs w:val="2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sz w:val="20"/>
      <w:lang w:eastAsia="en-US"/>
    </w:rPr>
  </w:style>
  <w:style w:type="character" w:customStyle="1" w:styleId="8">
    <w:name w:val="标题 4 Char"/>
    <w:basedOn w:val="5"/>
    <w:link w:val="2"/>
    <w:qFormat/>
    <w:uiPriority w:val="0"/>
    <w:rPr>
      <w:rFonts w:ascii="Times New Roman" w:hAnsi="Times New Roman" w:eastAsia="宋体" w:cs="Times New Roman"/>
      <w:sz w:val="28"/>
      <w:szCs w:val="28"/>
    </w:rPr>
  </w:style>
  <w:style w:type="character" w:customStyle="1" w:styleId="9">
    <w:name w:val="页眉 Char"/>
    <w:basedOn w:val="5"/>
    <w:link w:val="4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www.microsoft.com</Company>
  <Pages>3</Pages>
  <Words>347</Words>
  <Characters>1979</Characters>
  <Lines>16</Lines>
  <Paragraphs>4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2014-11-05T02:18:00Z</dcterms:created>
  <dc:creator>User</dc:creator>
  <cp:lastModifiedBy>111</cp:lastModifiedBy>
  <cp:lastPrinted>2017-10-09T00:29:22Z</cp:lastPrinted>
  <dcterms:modified xsi:type="dcterms:W3CDTF">2017-10-09T00:31:45Z</dcterms:modified>
  <dc:title>实验一  MOSFET特性与驱动电路研究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