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heading1"/>
        <w:snapToGrid w:val="false"/>
        <w:spacing w:lineRule="auto"/>
        <w:ind/>
        <w:rPr>
          <w:rFonts w:ascii="Open Sans" w:hAnsi="Open Sans" w:eastAsia="Open Sans"/>
          <w:b w:val="true"/>
          <w:bCs w:val="true"/>
          <w:color w:val="333333"/>
          <w:spacing w:val="0"/>
          <w:sz w:val="44"/>
          <w:szCs w:val="44"/>
          <w:shd w:val="clear" w:fill="ffffff"/>
        </w:rPr>
      </w:pPr>
      <w:r>
        <w:rPr>
          <w:rFonts w:ascii="Open Sans" w:hAnsi="Open Sans" w:eastAsia="Open Sans"/>
          <w:b w:val="true"/>
          <w:bCs w:val="true"/>
          <w:color w:val="333333"/>
          <w:spacing w:val="0"/>
          <w:sz w:val="44"/>
          <w:szCs w:val="44"/>
          <w:shd w:val="clear" w:fill="ffffff"/>
        </w:rPr>
        <w:t>数字图像与视频处理（303-2复习</w:t>
      </w:r>
      <w:r>
        <w:rPr>
          <w:rFonts w:ascii="Open Sans" w:hAnsi="Open Sans" w:eastAsia="Open Sans"/>
          <w:b w:val="true"/>
          <w:bCs w:val="true"/>
          <w:color w:val="333333"/>
          <w:spacing w:val="0"/>
          <w:sz w:val="44"/>
          <w:szCs w:val="44"/>
          <w:shd w:val="clear" w:fill="ffffff"/>
        </w:rPr>
        <w:t>笔记</w:t>
      </w:r>
    </w:p>
    <w:p>
      <w:pPr>
        <w:pStyle w:val="heading1"/>
        <w:snapToGrid w:val="false"/>
        <w:spacing w:lineRule="auto"/>
        <w:ind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Open Sans" w:hAnsi="Open Sans" w:eastAsia="Open Sans"/>
          <w:color w:val="777777"/>
          <w:spacing w:val="0"/>
          <w:sz w:val="24"/>
          <w:szCs w:val="24"/>
          <w:shd w:val="clear" w:fill="ffffff"/>
        </w:rPr>
        <w:t xml:space="preserve"> 学会敏锐的眼光，大部分学的课都是过时的东西，培养方案不是老师想改就可以改的，该上什么就要上什么，很多的知识更新是非常快的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Open Sans" w:hAnsi="Open Sans" w:eastAsia="Open Sans"/>
          <w:color w:val="777777"/>
          <w:spacing w:val="0"/>
          <w:sz w:val="24"/>
          <w:szCs w:val="24"/>
          <w:shd w:val="clear" w:fill="ffffff"/>
        </w:rPr>
        <w:t>现在来讲，卷积神经网络很重要，机器学习，深度学习很重要，但是不能保证十年后还重要，绝对不会白学的。</w:t>
      </w:r>
    </w:p>
    <w:p>
      <w:pPr>
        <w:pStyle w:val="heading2"/>
        <w:snapToGrid w:val="false"/>
        <w:spacing w:lineRule="auto"/>
        <w:ind/>
        <w:rPr>
          <w:rFonts w:ascii="微软雅黑" w:hAnsi="微软雅黑" w:eastAsia="微软雅黑"/>
          <w:sz w:val="30"/>
          <w:szCs w:val="30"/>
        </w:rPr>
      </w:pPr>
      <w:r>
        <w:rPr>
          <w:rFonts w:ascii="Open Sans" w:hAnsi="Open Sans" w:eastAsia="Open Sans"/>
          <w:b w:val="true"/>
          <w:bCs w:val="true"/>
          <w:color w:val="333333"/>
          <w:spacing w:val="0"/>
          <w:sz w:val="30"/>
          <w:szCs w:val="30"/>
          <w:shd w:val="clear" w:fill="ffffff"/>
        </w:rPr>
        <w:t>题型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选择10*2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填空10*1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判断10*1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论述10*3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计算10*3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~</w:t>
      </w:r>
    </w:p>
    <w:p>
      <w:pPr>
        <w:pStyle w:val="heading2"/>
        <w:snapToGrid w:val="false"/>
        <w:spacing w:lineRule="auto"/>
        <w:ind/>
        <w:rPr>
          <w:rFonts w:ascii="Open Sans" w:hAnsi="Open Sans" w:eastAsia="Open Sans"/>
          <w:b w:val="true"/>
          <w:bCs w:val="true"/>
          <w:color w:val="333333"/>
          <w:spacing w:val="0"/>
          <w:sz w:val="30"/>
          <w:szCs w:val="30"/>
          <w:shd w:val="clear" w:fill="ffffff"/>
        </w:rPr>
      </w:pPr>
      <w:r>
        <w:rPr>
          <w:rFonts w:ascii="Open Sans" w:hAnsi="Open Sans" w:eastAsia="Open Sans"/>
          <w:b w:val="true"/>
          <w:bCs w:val="true"/>
          <w:color w:val="333333"/>
          <w:spacing w:val="0"/>
          <w:sz w:val="30"/>
          <w:szCs w:val="30"/>
          <w:shd w:val="clear" w:fill="ffffff"/>
        </w:rPr>
        <w:t>重点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论述题：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H.264/AVS视频编码器的原理框图及各模块的作用</w:t>
      </w:r>
    </w:p>
    <w:p>
      <w:pPr>
        <w:numPr>
          <w:ilvl w:val="1"/>
          <w:numId w:val="34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H.264/AVC P173 6.3.1 图6-6</w:t>
      </w:r>
    </w:p>
    <w:p>
      <w:pPr>
        <w:numPr>
          <w:ilvl w:val="1"/>
          <w:numId w:val="34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AVS/AVS+  P204 6.5    图6-34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 xml:space="preserve">最低有效位LSB的原理和主要实现步骤 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p256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基于DCT域嵌入图像水印方法的大概步骤 p257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领域平均与中值滤波的原理及特性 p49 p51</w:t>
      </w:r>
    </w:p>
    <w:p>
      <w:pPr>
        <w:numPr>
          <w:ilvl w:val="1"/>
          <w:numId w:val="34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领域平均原理：对含有噪声的原始图像f(x,y)的每一个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邻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域N，用N中所包含像素的灰度平均值，作为处理后的图像g(x,y)的像素值</w:t>
      </w:r>
    </w:p>
    <w:p>
      <w:pPr>
        <w:numPr>
          <w:ilvl w:val="1"/>
          <w:numId w:val="34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领域平均优点：算法简单，计算速度快；代价：造成图像一定程度上的模糊</w:t>
      </w:r>
    </w:p>
    <w:p>
      <w:pPr>
        <w:numPr>
          <w:ilvl w:val="1"/>
          <w:numId w:val="34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中值滤波原理：选用一个含有奇数个像素的滑动窗口，将该窗口在图像上扫描，把其中所含的像素点按灰度级的升（或降）序排列，取位于中间的灰度值，来代替窗口中心点的灰度值</w:t>
      </w:r>
    </w:p>
    <w:p>
      <w:pPr>
        <w:numPr>
          <w:ilvl w:val="1"/>
          <w:numId w:val="34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中值滤波特性：</w:t>
      </w:r>
    </w:p>
    <w:p>
      <w:pPr>
        <w:numPr>
          <w:ilvl w:val="2"/>
          <w:numId w:val="34"/>
        </w:numPr>
        <w:snapToGrid w:val="false"/>
        <w:spacing w:before="0" w:after="0" w:line="240" w:lineRule="auto"/>
        <w:ind w:leftChars="4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对某些输入信号中值滤波具有不变性</w:t>
      </w:r>
    </w:p>
    <w:p>
      <w:pPr>
        <w:numPr>
          <w:ilvl w:val="2"/>
          <w:numId w:val="34"/>
        </w:numPr>
        <w:snapToGrid w:val="false"/>
        <w:spacing w:before="0" w:after="0" w:line="240" w:lineRule="auto"/>
        <w:ind w:leftChars="4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去噪声性能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图像主观质量评价的优缺点 P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/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274</w:t>
      </w:r>
    </w:p>
    <w:p>
      <w:pPr>
        <w:numPr>
          <w:ilvl w:val="1"/>
          <w:numId w:val="34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优点：准确可靠</w:t>
      </w:r>
    </w:p>
    <w:p>
      <w:pPr>
        <w:numPr>
          <w:ilvl w:val="1"/>
          <w:numId w:val="34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缺点：不方便、不确定心理因素、事后评价、无法自动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图像质量评价中，均方误差与峰值信噪比的原理、计算公式，主要优缺点P276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（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咬起来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）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图像质量评价中结构相似性的原理、计算公式和特点P277</w:t>
      </w:r>
    </w:p>
    <w:p>
      <w:pPr>
        <w:snapToGrid w:val="false"/>
        <w:spacing w:before="0" w:after="0" w:line="240" w:lineRule="auto"/>
        <w:ind w:left="0" w:right="0" w:firstLine="0"/>
        <w:jc w:val="left"/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</w:r>
    </w:p>
    <w:p>
      <w:p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计算题：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腐蚀与膨胀的计算公式、准则以及作用，(P93 )并能通过给定的结构元素对原二值图像分别进行计算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根据图像的概率分布，画直方图📊，并对其进行均衡化P40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能够进行分段线性变换，并画出变换关系图形P37 chap2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对信源符号进行哈夫曼编码，并计算码字的长度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135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对信源符号进行算术编码</w:t>
      </w:r>
    </w:p>
    <w:p>
      <w:pPr>
        <w:pStyle w:val="heading2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Open Sans" w:hAnsi="Open Sans" w:eastAsia="Open Sans"/>
          <w:b w:val="true"/>
          <w:bCs w:val="true"/>
          <w:color w:val="333333"/>
          <w:spacing w:val="0"/>
          <w:sz w:val="56"/>
          <w:szCs w:val="56"/>
          <w:shd w:val="clear" w:fill="ffffff"/>
        </w:rPr>
        <w:t>小点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 xml:space="preserve">图像三要素、彩色三要素: P3 chap1 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lightness亮度,Hue色调,Saturation饱和度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 xml:space="preserve">不同颜色空间以及应用的领域: P7 chap1 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 xml:space="preserve">RGB显示器, CMY/CMYK打印机, YUV/YIQ 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彩色电视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 xml:space="preserve">, YCbCr 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数字电视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, HSI/HSV人眼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图像压缩编码的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方法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分类: P132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数字图像与视频数据压缩编码方法分为两大类：无失真编码和限失真编码.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无失真编码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：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哈夫曼编码、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算术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编码、游程编码；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限失真编码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：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预测编码、变换编码、矢量编码、基于模型的编码。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位图与调色板的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概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念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（P219）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位图：是使用像素阵列来描述或映射的图像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调色板：这里的调色板相当于颜色查找表。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图像水印的攻击方法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（P260）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简单攻击、同步攻击、排除攻击、混淆攻击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图像质量评价方法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（P271）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主观评价、客观评价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根据不同的准则，客观评价可以有不同的分类方法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基于参考图像的可用性进行分类：全参考图像质量评价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半参考图像质量评价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、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无参考图像质量评价；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基于失真图像是否包含彩色信息进行分类：灰度图像质量评价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、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彩色图像质量评价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基于应用范围进行分类： 通用的质量评价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、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专用的质量评价；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视觉纹理特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性（P302）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粗糙度、对比度、方向度、线像度、归整度、粗略度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jpeg2000压缩编码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（P163）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梯度算子运算模板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（P110）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（这个模板就是记哪几个矩阵🐴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应该是的吧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-我觉得是的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）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彩色电视的制式(P19 chap1)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图像存储大小的压缩比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 xml:space="preserve">  （这个在哪）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游程编码的原理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（P135）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各种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视频编码标准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（P165）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H.26x、MPEG-x、AVS和AVS+标准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 xml:space="preserve">图像失真的类型 P270 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压缩失真、传输失真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、噪声失真、模糊失真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神经元模型激活函数 P322</w:t>
      </w:r>
    </w:p>
    <w:p>
      <w:pPr>
        <w:numPr>
          <w:ilvl w:val="1"/>
          <w:numId w:val="35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Sigmoid,Tanh,ReLU</w:t>
      </w:r>
    </w:p>
    <w:p>
      <w:pPr>
        <w:snapToGrid w:val="false"/>
        <w:spacing w:before="256" w:after="256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小点补充中第一次有而第二次没有的部分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腐蚀与膨胀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图像分割中各种算法的全称原理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正交变换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P150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不同编码方法效益上的比较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帧间相关性与帧内相关性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骨架提取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P89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真彩色图像的存储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频率域低通滤波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P57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HSV颜色空间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某种图像压缩编码中采用的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变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换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中值滤波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各种梯度算子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图像分割的分类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图像质量评价的指标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图像与灰度直方图之间的关系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视频文件格式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图像形态学操作（P80）</w:t>
      </w:r>
    </w:p>
    <w:p>
      <w:pPr>
        <w:numPr>
          <w:ilvl w:val="1"/>
          <w:numId w:val="36"/>
        </w:numPr>
        <w:snapToGrid w:val="false"/>
        <w:spacing w:before="0" w:after="0" w:line="240" w:lineRule="auto"/>
        <w:ind w:leftChars="200" w:right="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膨胀、腐蚀、开和闭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Tamara 6个维度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