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1a3a6e"/>
          <w:sz w:val="26"/>
          <w:szCs w:val="26"/>
        </w:rPr>
        <w:t xml:space="preserve">uc3m | Universidad Carlos III de Madrid</w:t>
      </w:r>
    </w:p>
    <w:p>
      <w:pPr>
        <w:spacing w:after="200"/>
      </w:pPr>
      <w:r>
        <w:rPr>
          <w:b/>
          <w:bCs/>
          <w:sz w:val="26"/>
          <w:szCs w:val="26"/>
        </w:rPr>
        <w:t xml:space="preserve">Caso final de “Sistemas de Soporte a la Decisión”</w:t>
      </w:r>
    </w:p>
    <w:p>
      <w:pPr>
        <w:spacing w:after="200"/>
      </w:pPr>
      <w:r>
        <w:rPr>
          <w:b/>
          <w:bCs/>
        </w:rPr>
        <w:t xml:space="preserve">Máster de Tecnologías de la Información en el Sector Financiero Fintech.</w:t>
      </w:r>
    </w:p>
    <w:p>
      <w:pPr>
        <w:spacing w:after="160"/>
      </w:pPr>
      <w:r>
        <w:t xml:space="preserve">© Paula de Toledo. Febrero 2026.</w:t>
      </w:r>
    </w:p>
    <w:p>
      <w:pPr>
        <w:spacing w:after="160"/>
      </w:pPr>
      <w:r>
        <w:t xml:space="preserve">Para este caso final de la asignatura, suponemos que sois los creadores de SmartWallet, una start-up fintech que ha diseñado una app para la agregación de datos bancarios orientada a estudiantes universitarios y profesionales jóvenes. Tras cinco años de funcionamiento, tenéis ya casi un millón de clientes.</w:t>
      </w:r>
    </w:p>
    <w:p>
      <w:pPr>
        <w:spacing w:after="160"/>
      </w:pPr>
      <w:r>
        <w:t xml:space="preserve">Gracias a este número de clientes, habéis logrado firmar un acuerdo con uno de los grandes bancos españoles para comercializar productos del banco entre vuestros suscriptores. En concreto, quieren que promocionéis su plataforma de stablecoins, y os ofrecen un porcentaje del gasto realizado en stablecoins por cada cliente durante el primer año de uso. </w:t>
      </w:r>
    </w:p>
    <w:p>
      <w:pPr>
        <w:spacing w:after="160"/>
      </w:pPr>
      <w:r>
        <w:rPr>
          <w:b/>
          <w:bCs/>
        </w:rPr>
        <w:t xml:space="preserve">El acuerdo es un 1% del gasto</w:t>
      </w:r>
      <w:r>
        <w:t xml:space="preserve"> de aquellos de vuestros clientes que adopten la plataforma de stablecoins usando un código promocional facilitado en vuestra app.</w:t>
      </w:r>
    </w:p>
    <w:p>
      <w:pPr>
        <w:spacing w:after="160"/>
      </w:pPr>
      <w:r>
        <w:t xml:space="preserve">El acuerdo incluye </w:t>
      </w:r>
      <w:r>
        <w:rPr>
          <w:b/>
          <w:bCs/>
        </w:rPr>
        <w:t xml:space="preserve">códigos promocionales</w:t>
      </w:r>
      <w:r>
        <w:t xml:space="preserve"> para 3.000 clientes. Además, os dan la posibilidad de comprar códigos adicionales por un precio de </w:t>
      </w:r>
      <w:r>
        <w:rPr>
          <w:b/>
          <w:bCs/>
        </w:rPr>
        <w:t xml:space="preserve">2,85€.</w:t>
      </w:r>
      <w:r>
        <w:t xml:space="preserve"> Estos códigos os suponen una inversión, pero generarían más ingresos que los primeros: </w:t>
      </w:r>
      <w:r>
        <w:rPr>
          <w:b/>
          <w:bCs/>
        </w:rPr>
        <w:t xml:space="preserve">un 2.5% del gasto</w:t>
      </w:r>
      <w:r>
        <w:t xml:space="preserve"> de cada cliente en el primer año.</w:t>
      </w:r>
    </w:p>
    <w:p>
      <w:pPr>
        <w:spacing w:after="160"/>
      </w:pPr>
      <w:r>
        <w:t xml:space="preserve">Como parte del acuerdo, el banco os facilita los datos de </w:t>
      </w:r>
      <w:r>
        <w:rPr>
          <w:b/>
          <w:bCs/>
        </w:rPr>
        <w:t xml:space="preserve">transacciones con tarjeta e ingresos en cuenta</w:t>
      </w:r>
      <w:r>
        <w:t xml:space="preserve"> de aquellos de sus clientes que son también clientes vuestros (siempre que en el acuerdo de cesión de datos los usuarios hayan aceptado cederlos a socios comerciales, pero todos aceptan sin leer).</w:t>
      </w:r>
    </w:p>
    <w:p>
      <w:pPr>
        <w:spacing w:after="160"/>
      </w:pPr>
      <w:r>
        <w:t xml:space="preserve">Además de esos datos de transacciones con tarjeta, os entregarán información de cada cliente, incluyendo </w:t>
      </w:r>
      <w:r>
        <w:rPr>
          <w:b/>
          <w:bCs/>
        </w:rPr>
        <w:t xml:space="preserve">datos demográficos</w:t>
      </w:r>
      <w:r>
        <w:t xml:space="preserve"> y la información del </w:t>
      </w:r>
      <w:r>
        <w:rPr>
          <w:b/>
          <w:bCs/>
        </w:rPr>
        <w:t xml:space="preserve">gasto</w:t>
      </w:r>
      <w:r>
        <w:t xml:space="preserve"> que aquellos clientes que ya la tienen adoptada </w:t>
      </w:r>
      <w:r>
        <w:rPr>
          <w:b/>
          <w:bCs/>
        </w:rPr>
        <w:t xml:space="preserve">han realizado</w:t>
      </w:r>
      <w:r>
        <w:t xml:space="preserve"> en stablecoins durante el año anterior.</w:t>
      </w:r>
    </w:p>
    <w:p>
      <w:pPr>
        <w:spacing w:after="160"/>
      </w:pPr>
      <w:r>
        <w:t xml:space="preserve">Estos datos los habéis complementado con información de transacciones que tenéis disponible por vuestra app, y que incluyen las transacciones de esos clientes en otros bancos.</w:t>
      </w:r>
    </w:p>
    <w:p>
      <w:pPr>
        <w:spacing w:after="160"/>
      </w:pPr>
      <w:r>
        <w:t xml:space="preserve">Por último habéis reunido un corpus de comentarios (texto) sobre stablecoins descargados de twitter y Google Play (plataforma de distribución digital de aplicaciones móviles para los dispositivos con sistema operativo Android). Sabéis que en estos comentarios hay información útil para identificar perfiles de clientes que van a adoptar stablecoins en el siguiente año.</w:t>
      </w:r>
    </w:p>
    <w:p>
      <w:pPr>
        <w:spacing w:after="160"/>
      </w:pPr>
      <w:r>
        <w:t xml:space="preserve">Además, os dan la posibilidad de utilizar un simulador que han diseñado los ingenieros del banco, que se describe más tarde.</w:t>
      </w:r>
    </w:p>
    <w:p>
      <w:pPr>
        <w:pStyle w:val="Heading2"/>
        <w:spacing w:after="120" w:before="240"/>
      </w:pPr>
      <w:r>
        <w:rPr>
          <w:b/>
          <w:bCs/>
          <w:color w:val="1a3a6e"/>
        </w:rPr>
        <w:t xml:space="preserve">Objetivo del caso</w:t>
      </w:r>
    </w:p>
    <w:p>
      <w:pPr>
        <w:spacing w:after="160"/>
      </w:pPr>
      <w:r>
        <w:t xml:space="preserve">El objetivo del caso es tomar las siguientes decisiones para maximizar los beneficios:</w:t>
      </w:r>
    </w:p>
    <w:p>
      <w:pPr>
        <w:pStyle w:val="ListParagraph"/>
        <w:numPr>
          <w:ilvl w:val="0"/>
          <w:numId w:val="2"/>
        </w:numPr>
        <w:spacing w:after="80"/>
      </w:pPr>
      <w:r>
        <w:t xml:space="preserve">a qué clientes vais a ofrecer los códigos promocionales que os facilitan sin coste como parte del acuerdo</w:t>
      </w:r>
    </w:p>
    <w:p>
      <w:pPr>
        <w:pStyle w:val="ListParagraph"/>
        <w:numPr>
          <w:ilvl w:val="0"/>
          <w:numId w:val="2"/>
        </w:numPr>
        <w:spacing w:after="80"/>
      </w:pPr>
      <w:r>
        <w:t xml:space="preserve">si vais o no a comprar algún código promocional más, y, en ese caso, a qué clientes ofrecerlo</w:t>
      </w:r>
    </w:p>
    <w:p>
      <w:pPr>
        <w:spacing w:after="160"/>
      </w:pPr>
      <w:r>
        <w:t xml:space="preserve">Para resolver el caso podéis usar cualquier método que os parezca adecuado, principalmente los estudiados en esta asignatura y en “Análisis de Datos”.</w:t>
      </w:r>
    </w:p>
    <w:p>
      <w:pPr>
        <w:pageBreakBefore/>
      </w:pPr>
    </w:p>
    <w:p>
      <w:pPr>
        <w:spacing w:after="300"/>
      </w:pPr>
      <w:r>
        <w:rPr>
          <w:b/>
          <w:bCs/>
          <w:color w:val="1a3a6e"/>
          <w:sz w:val="26"/>
          <w:szCs w:val="26"/>
        </w:rPr>
        <w:t xml:space="preserve">uc3m | Universidad Carlos III de Madrid</w:t>
      </w:r>
    </w:p>
    <w:p>
      <w:pPr>
        <w:pStyle w:val="Heading2"/>
        <w:spacing w:after="120" w:before="240"/>
      </w:pPr>
      <w:r>
        <w:rPr>
          <w:b/>
          <w:bCs/>
          <w:color w:val="1a3a6e"/>
        </w:rPr>
        <w:t xml:space="preserve">Aspectos importantes</w:t>
      </w:r>
    </w:p>
    <w:p>
      <w:pPr>
        <w:spacing w:after="160"/>
      </w:pPr>
      <w:r>
        <w:t xml:space="preserve">No todos los códigos ofrecidos se transformarán en adopciones de la plataforma de stablecoins. Tendréis esto en cuenta, pues sólo los usuarios que adopten la plataforma os generarán ingresos.</w:t>
      </w:r>
    </w:p>
    <w:p>
      <w:pPr>
        <w:spacing w:after="160"/>
      </w:pPr>
      <w:r>
        <w:t xml:space="preserve">Los datos que tenemos son del primer año de existencia de la plataforma de stablecoins, y los beneficios que obtendremos dependerán de lo que suceda el segundo año. De vuestro conocimiento del mercado, sabéis que el perfil de los clientes que van a adoptar stablecoins el segundo año es similar a los que lo han adoptado el año pasado, pero no sabéis si el porcentaje de clientes que lo van a adoptar crece, decrece o se mantiene.</w:t>
      </w:r>
    </w:p>
    <w:p>
      <w:pPr>
        <w:pStyle w:val="Heading2"/>
        <w:spacing w:after="120" w:before="240"/>
      </w:pPr>
      <w:r>
        <w:rPr>
          <w:b/>
          <w:bCs/>
          <w:color w:val="1a3a6e"/>
        </w:rPr>
        <w:t xml:space="preserve">Resumen de datos disponibles</w:t>
      </w:r>
    </w:p>
    <w:p>
      <w:pPr>
        <w:spacing w:after="160"/>
      </w:pPr>
      <w:r>
        <w:t xml:space="preserve">En aula global tenéis todos los datos disponibles, que son</w:t>
      </w:r>
    </w:p>
    <w:p>
      <w:pPr>
        <w:pStyle w:val="ListParagraph"/>
        <w:numPr>
          <w:ilvl w:val="0"/>
          <w:numId w:val="2"/>
        </w:numPr>
        <w:spacing w:after="80"/>
      </w:pPr>
      <w:r>
        <w:t xml:space="preserve">Fichero de perfiles de clientes: clientes.txt</w:t>
      </w:r>
    </w:p>
    <w:p>
      <w:pPr>
        <w:pStyle w:val="ListParagraph"/>
        <w:numPr>
          <w:ilvl w:val="1"/>
          <w:numId w:val="2"/>
        </w:numPr>
        <w:spacing w:after="80"/>
      </w:pPr>
      <w:r>
        <w:t xml:space="preserve">Contenido: Datos personales de clientes: edad, nivel de estudios, tipo de empleo, código postal, importe hipoteca contratada, estado pagos hipoteca, número de hijos, antigüedad como cliente</w:t>
      </w:r>
    </w:p>
    <w:p>
      <w:pPr>
        <w:pStyle w:val="ListParagraph"/>
        <w:numPr>
          <w:ilvl w:val="0"/>
          <w:numId w:val="2"/>
        </w:numPr>
        <w:spacing w:after="80"/>
      </w:pPr>
      <w:r>
        <w:t xml:space="preserve">Fichero stablecoins: si es o no cliente actual de la plataforma de stablecoins, y en caso de que sea cliente, gasto en stablecoins en el año anterior</w:t>
      </w:r>
    </w:p>
    <w:p>
      <w:pPr>
        <w:pStyle w:val="ListParagraph"/>
        <w:numPr>
          <w:ilvl w:val="0"/>
          <w:numId w:val="2"/>
        </w:numPr>
        <w:spacing w:after="80"/>
      </w:pPr>
      <w:r>
        <w:t xml:space="preserve">Datos de compras con tarjeta de los clientes en los últimos tres meses, que ya contiene integrada la información obtenida de nuestra app y del banco con el que nos asociamos:</w:t>
      </w:r>
    </w:p>
    <w:p>
      <w:pPr>
        <w:pStyle w:val="ListParagraph"/>
        <w:numPr>
          <w:ilvl w:val="1"/>
          <w:numId w:val="2"/>
        </w:numPr>
        <w:spacing w:after="80"/>
      </w:pPr>
      <w:r>
        <w:t xml:space="preserve">id cliente, tipo de comercio, importe, fecha</w:t>
      </w:r>
    </w:p>
    <w:p>
      <w:pPr>
        <w:pStyle w:val="ListParagraph"/>
        <w:numPr>
          <w:ilvl w:val="0"/>
          <w:numId w:val="2"/>
        </w:numPr>
        <w:spacing w:after="80"/>
      </w:pPr>
      <w:r>
        <w:t xml:space="preserve">Fichero de texto con opiniones sobre stablecoins, incluyendo tweets y comentarios de descargas de apps</w:t>
      </w:r>
    </w:p>
    <w:p>
      <w:pPr>
        <w:pStyle w:val="Heading2"/>
        <w:spacing w:after="120" w:before="240"/>
      </w:pPr>
      <w:r>
        <w:rPr>
          <w:b/>
          <w:bCs/>
          <w:color w:val="1a3a6e"/>
        </w:rPr>
        <w:t xml:space="preserve">Dinámica de la práctica</w:t>
      </w:r>
    </w:p>
    <w:p>
      <w:pPr>
        <w:spacing w:after="160"/>
      </w:pPr>
      <w:r>
        <w:t xml:space="preserve">Como en un problema real, en este caso tenéis que trabajar con incertidumbre: por ejemplo, no sabéis exactamente qué porcentaje de los usuarios va a adoptar stablecoins, ni si el gasto anual por persona va a subir o bajar, pues esto dependerá de la evolución de la economía.</w:t>
      </w:r>
    </w:p>
    <w:p>
      <w:pPr>
        <w:spacing w:after="160"/>
      </w:pPr>
      <w:r>
        <w:t xml:space="preserve">Al igual que en el mundo real, hay formas de reducir esa incertidumbre. Usaremos tres dinámicas para incluir esto en las prácticas</w:t>
      </w:r>
    </w:p>
    <w:p>
      <w:pPr>
        <w:pStyle w:val="ListParagraph"/>
        <w:numPr>
          <w:ilvl w:val="0"/>
          <w:numId w:val="2"/>
        </w:numPr>
        <w:spacing w:after="80"/>
      </w:pPr>
      <w:r>
        <w:t xml:space="preserve">Antes de cerrar el acuerdo final, el banco os permite enviar los resultados a un simulador que han preparado sus ingenieros. Con este simulador podéis valorar hasta cinco posibles respuestas, que podéis hacer corresponder con </w:t>
      </w:r>
      <w:r>
        <w:rPr>
          <w:b/>
          <w:bCs/>
        </w:rPr>
        <w:t xml:space="preserve">cinco escenarios</w:t>
      </w:r>
      <w:r>
        <w:t xml:space="preserve"> diferentes que estéis contemplando (por ejemplo, diferentes ratios de adopción de la plataforma o diferentes escenarios económicos). El banco os devolverá información de cuánto habríais ganado en cada escenario, lo que os puede ayudar a elegir la solución final. Esta posibilidad se simula con la entrega de resultados preliminares (ver fechas)</w:t>
      </w:r>
    </w:p>
    <w:p>
      <w:pPr>
        <w:pStyle w:val="ListParagraph"/>
        <w:numPr>
          <w:ilvl w:val="0"/>
          <w:numId w:val="2"/>
        </w:numPr>
        <w:spacing w:after="80"/>
      </w:pPr>
      <w:r>
        <w:t xml:space="preserve">Hay otras start-ups en el mercado que también están en negociación con el banco (vuestros compañeros de clase). Quizá podéis </w:t>
      </w:r>
      <w:r>
        <w:rPr>
          <w:b/>
          <w:bCs/>
        </w:rPr>
        <w:t xml:space="preserve">colaborar</w:t>
      </w:r>
      <w:r>
        <w:t xml:space="preserve"> para repartir la tarea de pre-procesado de los datos, o incluso subcontratárselo (negociando el precio) o comprarles información. Si llegáis a algún acuerdo “económico” que no tenga saldo 0, tenéis que informarme para que lo tenga en cuenta a la hora de calcular los beneficios de cada equipo. Colaborar siempre es positivo, aunque sólo el grupo con más beneficio obtiene un 10% adicional de la nota de la práctica.</w:t>
      </w:r>
    </w:p>
    <w:p>
      <w:pPr>
        <w:pageBreakBefore/>
      </w:pPr>
    </w:p>
    <w:p>
      <w:pPr>
        <w:spacing w:after="300"/>
      </w:pPr>
      <w:r>
        <w:rPr>
          <w:b/>
          <w:bCs/>
          <w:color w:val="1a3a6e"/>
          <w:sz w:val="26"/>
          <w:szCs w:val="26"/>
        </w:rPr>
        <w:t xml:space="preserve">uc3m | Universidad Carlos III de Madrid</w:t>
      </w:r>
    </w:p>
    <w:p>
      <w:pPr>
        <w:pStyle w:val="Heading2"/>
        <w:spacing w:after="120" w:before="240"/>
      </w:pPr>
      <w:r>
        <w:rPr>
          <w:b/>
          <w:bCs/>
          <w:color w:val="1a3a6e"/>
        </w:rPr>
        <w:t xml:space="preserve">Entregables y fechas y criterios de calificación</w:t>
      </w:r>
    </w:p>
    <w:p>
      <w:pPr>
        <w:spacing w:after="160"/>
      </w:pPr>
      <w:r>
        <w:t xml:space="preserve">Trabajareis en equipos de tres personas</w:t>
      </w:r>
    </w:p>
    <w:p>
      <w:pPr>
        <w:spacing w:after="160"/>
      </w:pPr>
      <w:r>
        <w:rPr>
          <w:b/>
          <w:bCs/>
        </w:rPr>
        <w:t xml:space="preserve">Entrega resultados preliminares (opcional). [fecha a definir]</w:t>
      </w:r>
    </w:p>
    <w:p>
      <w:pPr>
        <w:pStyle w:val="ListParagraph"/>
        <w:numPr>
          <w:ilvl w:val="0"/>
          <w:numId w:val="2"/>
        </w:numPr>
        <w:spacing w:after="80"/>
      </w:pPr>
      <w:r>
        <w:t xml:space="preserve">Ficheros de texto con la solución (ids de los clientes a los que se ofrecen los códigos) y la identificación del equipo, con el formato que se describe a continuación</w:t>
      </w:r>
    </w:p>
    <w:p>
      <w:pPr>
        <w:spacing w:after="160"/>
      </w:pPr>
      <w:r>
        <w:t xml:space="preserve">La valoración de las soluciones preliminares se enviará a los alumnos [días antes de la entrega final]</w:t>
      </w:r>
    </w:p>
    <w:p>
      <w:pPr>
        <w:spacing w:after="160"/>
      </w:pPr>
      <w:r>
        <w:rPr>
          <w:b/>
          <w:bCs/>
        </w:rPr>
        <w:t xml:space="preserve">Entrega resultados finales: [fecha a definir]</w:t>
      </w:r>
    </w:p>
    <w:p>
      <w:pPr>
        <w:pStyle w:val="ListParagraph"/>
        <w:numPr>
          <w:ilvl w:val="0"/>
          <w:numId w:val="2"/>
        </w:numPr>
        <w:spacing w:after="80"/>
      </w:pPr>
      <w:r>
        <w:t xml:space="preserve">Ficheros de texto con la identificación del equipo y la solución, con el formato que se describe a continuación (¡¡importante, respetad el formato!!)</w:t>
      </w:r>
    </w:p>
    <w:p>
      <w:pPr>
        <w:spacing w:after="160"/>
      </w:pPr>
      <w:r>
        <w:rPr>
          <w:b/>
          <w:bCs/>
        </w:rPr>
        <w:t xml:space="preserve">Sesión de presentación de resultados. [fecha a definir]</w:t>
      </w:r>
    </w:p>
    <w:p>
      <w:pPr>
        <w:pStyle w:val="ListParagraph"/>
        <w:numPr>
          <w:ilvl w:val="0"/>
          <w:numId w:val="2"/>
        </w:numPr>
        <w:spacing w:after="80"/>
      </w:pPr>
      <w:r>
        <w:t xml:space="preserve">Mismo día del examen final</w:t>
      </w:r>
    </w:p>
    <w:p>
      <w:pPr>
        <w:pStyle w:val="ListParagraph"/>
        <w:numPr>
          <w:ilvl w:val="0"/>
          <w:numId w:val="2"/>
        </w:numPr>
        <w:spacing w:after="80"/>
      </w:pPr>
      <w:r>
        <w:t xml:space="preserve">Presentación de 10-12 minutos por cada equipo de trabajo</w:t>
      </w:r>
    </w:p>
    <w:p>
      <w:pPr>
        <w:pStyle w:val="ListParagraph"/>
        <w:numPr>
          <w:ilvl w:val="1"/>
          <w:numId w:val="2"/>
        </w:numPr>
        <w:spacing w:after="80"/>
      </w:pPr>
      <w:r>
        <w:t xml:space="preserve">Descripción del análisis realizado, los resultados y las conclusiones</w:t>
      </w:r>
    </w:p>
    <w:p>
      <w:pPr>
        <w:pStyle w:val="ListParagraph"/>
        <w:numPr>
          <w:ilvl w:val="1"/>
          <w:numId w:val="2"/>
        </w:numPr>
        <w:spacing w:after="80"/>
      </w:pPr>
      <w:r>
        <w:t xml:space="preserve">No dedicar tiempo a describir el objetivo, pues toda la audiencia lo conoce.</w:t>
      </w:r>
    </w:p>
    <w:p>
      <w:pPr>
        <w:pStyle w:val="ListParagraph"/>
        <w:numPr>
          <w:ilvl w:val="0"/>
          <w:numId w:val="2"/>
        </w:numPr>
        <w:spacing w:after="80"/>
      </w:pPr>
      <w:r>
        <w:t xml:space="preserve">Todos los miembros del equipo deben presentar</w:t>
      </w:r>
    </w:p>
    <w:p>
      <w:pPr>
        <w:spacing w:after="160"/>
      </w:pPr>
      <w:r>
        <w:t xml:space="preserve">Al terminar todas las presentaciones:</w:t>
      </w:r>
    </w:p>
    <w:p>
      <w:pPr>
        <w:pStyle w:val="ListParagraph"/>
        <w:numPr>
          <w:ilvl w:val="0"/>
          <w:numId w:val="2"/>
        </w:numPr>
        <w:spacing w:after="80"/>
      </w:pPr>
      <w:r>
        <w:t xml:space="preserve">Discusión de los enfoques, información de resultados finales y proclamación del equipo ganador</w:t>
      </w:r>
    </w:p>
    <w:p>
      <w:pPr>
        <w:spacing w:after="160"/>
      </w:pPr>
      <w:r>
        <w:rPr>
          <w:b/>
          <w:bCs/>
        </w:rPr>
        <w:t xml:space="preserve">Entrega final. [fecha a definir]</w:t>
      </w:r>
    </w:p>
    <w:p>
      <w:pPr>
        <w:pStyle w:val="ListParagraph"/>
        <w:numPr>
          <w:ilvl w:val="0"/>
          <w:numId w:val="2"/>
        </w:numPr>
        <w:spacing w:after="80"/>
      </w:pPr>
      <w:r>
        <w:t xml:space="preserve">Memoria escrita con extensión recomendada de 12 páginas que describa las hipótesis planteadas para resolver el caso, las técnicas usadas, los pasos seguidos y los resultados. Además, incluirá unas conclusiones sobre el trabajo realizado una vez conocidos los resultados</w:t>
      </w:r>
    </w:p>
    <w:p>
      <w:pPr>
        <w:pStyle w:val="ListParagraph"/>
        <w:numPr>
          <w:ilvl w:val="0"/>
          <w:numId w:val="2"/>
        </w:numPr>
        <w:spacing w:after="80"/>
      </w:pPr>
      <w:r>
        <w:t xml:space="preserve">Presentación utilizada el día de la sesión de resultados</w:t>
      </w:r>
    </w:p>
    <w:p>
      <w:pPr>
        <w:pStyle w:val="Heading2"/>
        <w:spacing w:after="120" w:before="240"/>
      </w:pPr>
      <w:r>
        <w:rPr>
          <w:b/>
          <w:bCs/>
          <w:color w:val="1a3a6e"/>
        </w:rPr>
        <w:t xml:space="preserve">Formato de los ficheros</w:t>
      </w:r>
    </w:p>
    <w:p>
      <w:pPr>
        <w:spacing w:after="160"/>
      </w:pPr>
      <w:r>
        <w:t xml:space="preserve">Tanto la entrega preliminar como la final consistirán en un directorio comprimido en formato zip con el siguiente contenido</w:t>
      </w:r>
    </w:p>
    <w:p>
      <w:pPr>
        <w:pStyle w:val="ListParagraph"/>
        <w:numPr>
          <w:ilvl w:val="0"/>
          <w:numId w:val="3"/>
        </w:numPr>
        <w:spacing w:after="80"/>
      </w:pPr>
      <w:r>
        <w:t xml:space="preserve">Un fichero </w:t>
      </w:r>
      <w:r>
        <w:rPr>
          <w:b/>
          <w:bCs/>
        </w:rPr>
        <w:t xml:space="preserve">nombres.txt</w:t>
      </w:r>
      <w:r>
        <w:t xml:space="preserve">, con el número de equipo en la primera línea, y los nombres de los alumnos en la segunda</w:t>
      </w:r>
    </w:p>
    <w:p>
      <w:pPr>
        <w:pStyle w:val="ListParagraph"/>
        <w:numPr>
          <w:ilvl w:val="0"/>
          <w:numId w:val="3"/>
        </w:numPr>
        <w:spacing w:after="80"/>
      </w:pPr>
      <w:r>
        <w:t xml:space="preserve">Tantos subdirectorios como soluciones se entreguen, cada subdirectorio con dos ficheros, llamados </w:t>
      </w:r>
      <w:r>
        <w:rPr>
          <w:b/>
          <w:bCs/>
        </w:rPr>
        <w:t xml:space="preserve">cupones1.txt</w:t>
      </w:r>
      <w:r>
        <w:t xml:space="preserve"> y </w:t>
      </w:r>
      <w:r>
        <w:rPr>
          <w:b/>
          <w:bCs/>
        </w:rPr>
        <w:t xml:space="preserve">cupones2.txt</w:t>
      </w:r>
      <w:r>
        <w:t xml:space="preserve">: Contendrán respectivamente los identificadores de los clientes a los que se les va a ofrecer el cupón incluido en el acuerdo (cupón 1) y el cupón que hay que pagar (cupón 2). Ambos ficheros contendrán una primera línea con la palabra id (¡¡en singular y en minúscula!!) y el listado de identificadores, en formato un identificador por línea. Si no se va a ofrecer el cupón a ningún cliente, el fichero debe existir, pero contendrá la palabra id y nada más.</w:t>
      </w:r>
    </w:p>
    <w:p>
      <w:pPr>
        <w:spacing w:after="160"/>
      </w:pPr>
      <w:r>
        <w:t xml:space="preserve">En la entrega preliminar puede haber hasta cinco soluciones, y en la definitiva sólo una.</w:t>
      </w:r>
    </w:p>
    <w:p>
      <w:pPr>
        <w:pageBreakBefore/>
      </w:pPr>
    </w:p>
    <w:p>
      <w:pPr>
        <w:spacing w:after="300"/>
      </w:pPr>
      <w:r>
        <w:rPr>
          <w:b/>
          <w:bCs/>
          <w:color w:val="1a3a6e"/>
          <w:sz w:val="26"/>
          <w:szCs w:val="26"/>
        </w:rPr>
        <w:t xml:space="preserve">uc3m | Universidad Carlos III de Madrid</w:t>
      </w:r>
    </w:p>
    <w:p>
      <w:pPr>
        <w:pStyle w:val="Heading2"/>
        <w:spacing w:after="120" w:before="240"/>
      </w:pPr>
      <w:r>
        <w:rPr>
          <w:b/>
          <w:bCs/>
          <w:color w:val="1a3a6e"/>
        </w:rPr>
        <w:t xml:space="preserve">Criterios de calificación</w:t>
      </w:r>
    </w:p>
    <w:p>
      <w:pPr>
        <w:pStyle w:val="ListParagraph"/>
        <w:numPr>
          <w:ilvl w:val="0"/>
          <w:numId w:val="4"/>
        </w:numPr>
        <w:spacing w:after="80"/>
      </w:pPr>
      <w:r>
        <w:t xml:space="preserve">Adecuación al problema de las técnicas utilizadas (grupo) – 30%</w:t>
      </w:r>
    </w:p>
    <w:p>
      <w:pPr>
        <w:pStyle w:val="ListParagraph"/>
        <w:numPr>
          <w:ilvl w:val="0"/>
          <w:numId w:val="4"/>
        </w:numPr>
        <w:spacing w:after="80"/>
      </w:pPr>
      <w:r>
        <w:t xml:space="preserve">Dominio de los conceptos presentados en la asignatura (individual) – 30%</w:t>
      </w:r>
    </w:p>
    <w:p>
      <w:pPr>
        <w:pStyle w:val="ListParagraph"/>
        <w:numPr>
          <w:ilvl w:val="0"/>
          <w:numId w:val="4"/>
        </w:numPr>
        <w:spacing w:after="80"/>
      </w:pPr>
      <w:r>
        <w:t xml:space="preserve">Calidad de la presentación (individual) – 20%</w:t>
      </w:r>
    </w:p>
    <w:p>
      <w:pPr>
        <w:pStyle w:val="ListParagraph"/>
        <w:numPr>
          <w:ilvl w:val="0"/>
          <w:numId w:val="4"/>
        </w:numPr>
        <w:spacing w:after="80"/>
      </w:pPr>
      <w:r>
        <w:t xml:space="preserve">Calidad de la memoria (grupo) – 20%</w:t>
      </w:r>
    </w:p>
    <w:p>
      <w:pPr>
        <w:spacing w:after="160"/>
      </w:pPr>
    </w:p>
    <w:p>
      <w:pPr>
        <w:pStyle w:val="ListParagraph"/>
        <w:numPr>
          <w:ilvl w:val="0"/>
          <w:numId w:val="4"/>
        </w:numPr>
        <w:spacing w:after="80"/>
      </w:pPr>
      <w:r>
        <w:t xml:space="preserve">Resultados obtenidos: 10% adicional para el grupo con mejores resultados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o"/>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2026-08-31T18:10:22.855Z</dcterms:created>
  <dcterms:modified xsi:type="dcterms:W3CDTF">2026-08-31T18:10:22.869Z</dcterms:modified>
</cp:coreProperties>
</file>

<file path=docProps/custom.xml><?xml version="1.0" encoding="utf-8"?>
<Properties xmlns="http://schemas.openxmlformats.org/officeDocument/2006/custom-properties" xmlns:vt="http://schemas.openxmlformats.org/officeDocument/2006/docPropsVTypes"/>
</file>