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49"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4849"/>
      </w:tblGrid>
      <w:tr w:rsidR="00AA7F9E" w:rsidRPr="00E176E1" w14:paraId="0952600F" w14:textId="77777777" w:rsidTr="00A15DFC">
        <w:trPr>
          <w:trHeight w:val="364"/>
          <w:tblHeader/>
        </w:trPr>
        <w:tc>
          <w:tcPr>
            <w:tcW w:w="4849" w:type="dxa"/>
            <w:vMerge w:val="restart"/>
            <w:shd w:val="clear" w:color="auto" w:fill="F2F2F2" w:themeFill="background1" w:themeFillShade="F2"/>
            <w:vAlign w:val="center"/>
          </w:tcPr>
          <w:p w14:paraId="5AC8F2AA" w14:textId="264C3F08" w:rsidR="00AA7F9E" w:rsidRDefault="00AA7F9E" w:rsidP="006170B4">
            <w:pPr>
              <w:jc w:val="center"/>
              <w:rPr>
                <w:rFonts w:ascii="Arial" w:hAnsi="Arial" w:cs="Arial"/>
                <w:b/>
                <w:sz w:val="28"/>
                <w:lang w:val="en-US"/>
              </w:rPr>
            </w:pPr>
            <w:r w:rsidRPr="00E176E1">
              <w:rPr>
                <w:rFonts w:ascii="Arial" w:hAnsi="Arial" w:cs="Arial"/>
                <w:b/>
                <w:sz w:val="20"/>
                <w:lang w:val="en-US"/>
              </w:rPr>
              <w:t>INSPECTION AND TEST</w:t>
            </w:r>
            <w:r w:rsidR="00A15DFC">
              <w:rPr>
                <w:rFonts w:ascii="Arial" w:hAnsi="Arial" w:cs="Arial"/>
                <w:b/>
                <w:sz w:val="20"/>
                <w:lang w:val="en-US"/>
              </w:rPr>
              <w:t xml:space="preserve"> 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235D040C" w:rsidR="00AA7F9E" w:rsidRPr="00B62C94" w:rsidRDefault="00986C81" w:rsidP="00A15DFC">
            <w:pPr>
              <w:jc w:val="center"/>
              <w:rPr>
                <w:rFonts w:ascii="Arial" w:hAnsi="Arial" w:cs="Arial"/>
                <w:b/>
                <w:sz w:val="20"/>
                <w:lang w:val="en-US"/>
              </w:rPr>
            </w:pPr>
            <w:r>
              <w:rPr>
                <w:rFonts w:ascii="Arial" w:hAnsi="Arial" w:cs="Arial"/>
                <w:b/>
                <w:sz w:val="28"/>
                <w:lang w:val="en-US"/>
              </w:rPr>
              <w:t>Kerb and Gutters</w:t>
            </w:r>
            <w:r w:rsidR="00AA7F9E">
              <w:rPr>
                <w:rFonts w:ascii="Arial" w:hAnsi="Arial" w:cs="Arial"/>
                <w:b/>
                <w:sz w:val="28"/>
                <w:lang w:val="en-US"/>
              </w:rPr>
              <w:t xml:space="preserve"> (</w:t>
            </w:r>
            <w:r>
              <w:rPr>
                <w:rFonts w:ascii="Arial" w:hAnsi="Arial" w:cs="Arial"/>
                <w:b/>
                <w:sz w:val="28"/>
                <w:lang w:val="en-US"/>
              </w:rPr>
              <w:t>R15</w:t>
            </w:r>
            <w:r w:rsidR="00AA7F9E">
              <w:rPr>
                <w:rFonts w:ascii="Arial" w:hAnsi="Arial" w:cs="Arial"/>
                <w:b/>
                <w:sz w:val="28"/>
                <w:lang w:val="en-US"/>
              </w:rPr>
              <w:t>)</w:t>
            </w:r>
          </w:p>
        </w:tc>
      </w:tr>
      <w:tr w:rsidR="00AA7F9E" w:rsidRPr="00E176E1" w14:paraId="09526014" w14:textId="77777777" w:rsidTr="00A15DFC">
        <w:trPr>
          <w:trHeight w:val="364"/>
          <w:tblHeader/>
        </w:trPr>
        <w:tc>
          <w:tcPr>
            <w:tcW w:w="4849"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A15DFC">
        <w:trPr>
          <w:trHeight w:val="364"/>
          <w:tblHeader/>
        </w:trPr>
        <w:tc>
          <w:tcPr>
            <w:tcW w:w="4849"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A15DFC">
        <w:trPr>
          <w:trHeight w:val="364"/>
          <w:tblHeader/>
        </w:trPr>
        <w:tc>
          <w:tcPr>
            <w:tcW w:w="4849"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A15DFC">
        <w:trPr>
          <w:trHeight w:val="364"/>
          <w:tblHeader/>
        </w:trPr>
        <w:tc>
          <w:tcPr>
            <w:tcW w:w="4849"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18"/>
        <w:gridCol w:w="992"/>
        <w:gridCol w:w="596"/>
        <w:gridCol w:w="513"/>
        <w:gridCol w:w="686"/>
        <w:gridCol w:w="423"/>
        <w:gridCol w:w="2232"/>
        <w:gridCol w:w="1645"/>
        <w:gridCol w:w="1088"/>
        <w:gridCol w:w="642"/>
        <w:gridCol w:w="120"/>
        <w:gridCol w:w="812"/>
        <w:gridCol w:w="358"/>
        <w:gridCol w:w="1120"/>
        <w:gridCol w:w="97"/>
        <w:gridCol w:w="1037"/>
      </w:tblGrid>
      <w:tr w:rsidR="00A15DFC" w:rsidRPr="00E176E1" w14:paraId="0952602E" w14:textId="025CF277" w:rsidTr="00EC55A6">
        <w:trPr>
          <w:trHeight w:val="619"/>
          <w:tblHeader/>
        </w:trPr>
        <w:tc>
          <w:tcPr>
            <w:tcW w:w="851" w:type="dxa"/>
            <w:shd w:val="clear" w:color="auto" w:fill="F2F2F2" w:themeFill="background1" w:themeFillShade="F2"/>
            <w:vAlign w:val="center"/>
          </w:tcPr>
          <w:p w14:paraId="09526027" w14:textId="77777777" w:rsidR="00A15DFC" w:rsidRPr="001F43BB" w:rsidRDefault="00A15DFC" w:rsidP="002A352D">
            <w:pPr>
              <w:jc w:val="center"/>
              <w:rPr>
                <w:rFonts w:ascii="Arial" w:hAnsi="Arial" w:cs="Arial"/>
                <w:sz w:val="20"/>
                <w:lang w:val="en-US"/>
              </w:rPr>
            </w:pPr>
            <w:r w:rsidRPr="001F43BB">
              <w:rPr>
                <w:rFonts w:ascii="Arial" w:hAnsi="Arial" w:cs="Arial"/>
                <w:sz w:val="20"/>
                <w:lang w:val="en-US"/>
              </w:rPr>
              <w:t>Activity No.#</w:t>
            </w:r>
          </w:p>
        </w:tc>
        <w:tc>
          <w:tcPr>
            <w:tcW w:w="1418" w:type="dxa"/>
            <w:shd w:val="clear" w:color="auto" w:fill="F2F2F2" w:themeFill="background1" w:themeFillShade="F2"/>
            <w:vAlign w:val="center"/>
          </w:tcPr>
          <w:p w14:paraId="09526028" w14:textId="77777777" w:rsidR="00A15DFC" w:rsidRPr="001F43BB" w:rsidRDefault="00A15DFC" w:rsidP="002A352D">
            <w:pPr>
              <w:jc w:val="center"/>
              <w:rPr>
                <w:rFonts w:ascii="Arial" w:hAnsi="Arial" w:cs="Arial"/>
                <w:sz w:val="20"/>
                <w:lang w:val="en-US"/>
              </w:rPr>
            </w:pPr>
            <w:r w:rsidRPr="001F43BB">
              <w:rPr>
                <w:rFonts w:ascii="Arial" w:hAnsi="Arial" w:cs="Arial"/>
                <w:sz w:val="20"/>
                <w:lang w:val="en-US"/>
              </w:rPr>
              <w:t>Description</w:t>
            </w:r>
          </w:p>
        </w:tc>
        <w:tc>
          <w:tcPr>
            <w:tcW w:w="1588" w:type="dxa"/>
            <w:gridSpan w:val="2"/>
            <w:shd w:val="clear" w:color="auto" w:fill="F2F2F2" w:themeFill="background1" w:themeFillShade="F2"/>
            <w:vAlign w:val="center"/>
          </w:tcPr>
          <w:p w14:paraId="09526029" w14:textId="77777777" w:rsidR="00A15DFC" w:rsidRPr="001F43BB" w:rsidRDefault="00A15DFC" w:rsidP="002A352D">
            <w:pPr>
              <w:jc w:val="center"/>
              <w:rPr>
                <w:rFonts w:ascii="Arial" w:hAnsi="Arial" w:cs="Arial"/>
                <w:sz w:val="20"/>
                <w:lang w:val="en-US"/>
              </w:rPr>
            </w:pPr>
            <w:r w:rsidRPr="001F43BB">
              <w:rPr>
                <w:rFonts w:ascii="Arial" w:hAnsi="Arial" w:cs="Arial"/>
                <w:sz w:val="20"/>
                <w:lang w:val="en-US"/>
              </w:rPr>
              <w:t>Requirements / Reference</w:t>
            </w:r>
          </w:p>
        </w:tc>
        <w:tc>
          <w:tcPr>
            <w:tcW w:w="7229" w:type="dxa"/>
            <w:gridSpan w:val="7"/>
            <w:shd w:val="clear" w:color="auto" w:fill="F2F2F2" w:themeFill="background1" w:themeFillShade="F2"/>
            <w:vAlign w:val="center"/>
          </w:tcPr>
          <w:p w14:paraId="0952602A" w14:textId="77777777" w:rsidR="00A15DFC" w:rsidRPr="001F43BB" w:rsidRDefault="00A15DFC" w:rsidP="002A352D">
            <w:pPr>
              <w:jc w:val="center"/>
              <w:rPr>
                <w:rFonts w:ascii="Arial" w:hAnsi="Arial" w:cs="Arial"/>
                <w:sz w:val="20"/>
                <w:lang w:val="en-US"/>
              </w:rPr>
            </w:pPr>
            <w:r w:rsidRPr="001F43BB">
              <w:rPr>
                <w:rFonts w:ascii="Arial" w:hAnsi="Arial" w:cs="Arial"/>
                <w:sz w:val="20"/>
                <w:lang w:val="en-US"/>
              </w:rPr>
              <w:t>Acceptance Criteria</w:t>
            </w:r>
          </w:p>
        </w:tc>
        <w:tc>
          <w:tcPr>
            <w:tcW w:w="2410" w:type="dxa"/>
            <w:gridSpan w:val="4"/>
            <w:shd w:val="clear" w:color="auto" w:fill="F2F2F2" w:themeFill="background1" w:themeFillShade="F2"/>
            <w:vAlign w:val="center"/>
          </w:tcPr>
          <w:p w14:paraId="0952602D" w14:textId="295848A8" w:rsidR="00A15DFC" w:rsidRPr="001F43BB" w:rsidRDefault="00A15DFC" w:rsidP="002A352D">
            <w:pPr>
              <w:jc w:val="center"/>
              <w:rPr>
                <w:rFonts w:ascii="Arial" w:hAnsi="Arial" w:cs="Arial"/>
                <w:sz w:val="20"/>
                <w:lang w:val="en-US"/>
              </w:rPr>
            </w:pPr>
            <w:r w:rsidRPr="001F43BB">
              <w:rPr>
                <w:rFonts w:ascii="Arial" w:hAnsi="Arial" w:cs="Arial"/>
                <w:sz w:val="20"/>
                <w:lang w:val="en-US"/>
              </w:rPr>
              <w:t>Comments / Attachments / Records</w:t>
            </w:r>
          </w:p>
        </w:tc>
        <w:tc>
          <w:tcPr>
            <w:tcW w:w="1134" w:type="dxa"/>
            <w:gridSpan w:val="2"/>
            <w:shd w:val="clear" w:color="auto" w:fill="F2F2F2" w:themeFill="background1" w:themeFillShade="F2"/>
          </w:tcPr>
          <w:p w14:paraId="42CE6E83" w14:textId="2F6547E8" w:rsidR="00A15DFC" w:rsidRPr="001F43BB" w:rsidRDefault="00A15DFC" w:rsidP="002A352D">
            <w:pPr>
              <w:jc w:val="center"/>
              <w:rPr>
                <w:rFonts w:ascii="Arial" w:hAnsi="Arial" w:cs="Arial"/>
                <w:sz w:val="20"/>
                <w:lang w:val="en-US"/>
              </w:rPr>
            </w:pPr>
            <w:r>
              <w:rPr>
                <w:rFonts w:ascii="Arial" w:hAnsi="Arial" w:cs="Arial"/>
                <w:sz w:val="20"/>
                <w:lang w:val="en-US"/>
              </w:rPr>
              <w:t>Engineer Signoff</w:t>
            </w:r>
          </w:p>
        </w:tc>
      </w:tr>
      <w:tr w:rsidR="00A15DFC" w:rsidRPr="00E176E1" w14:paraId="09526042" w14:textId="48F9D9D6" w:rsidTr="00A15DFC">
        <w:trPr>
          <w:trHeight w:val="340"/>
        </w:trPr>
        <w:tc>
          <w:tcPr>
            <w:tcW w:w="851" w:type="dxa"/>
            <w:vAlign w:val="center"/>
          </w:tcPr>
          <w:p w14:paraId="09526039" w14:textId="2A25686E" w:rsidR="00A15DFC" w:rsidRPr="00351632" w:rsidRDefault="00A15DFC" w:rsidP="006A6DBE">
            <w:pPr>
              <w:jc w:val="center"/>
              <w:rPr>
                <w:rFonts w:ascii="Arial" w:hAnsi="Arial" w:cs="Arial"/>
                <w:sz w:val="20"/>
                <w:lang w:val="en-US"/>
              </w:rPr>
            </w:pPr>
            <w:r w:rsidRPr="00351632">
              <w:rPr>
                <w:rFonts w:ascii="Arial" w:hAnsi="Arial" w:cs="Arial"/>
                <w:sz w:val="20"/>
                <w:lang w:val="en-US"/>
              </w:rPr>
              <w:t>1</w:t>
            </w:r>
          </w:p>
        </w:tc>
        <w:tc>
          <w:tcPr>
            <w:tcW w:w="1418" w:type="dxa"/>
            <w:vAlign w:val="center"/>
          </w:tcPr>
          <w:p w14:paraId="0952603A" w14:textId="56E9F1D7" w:rsidR="00A15DFC" w:rsidRPr="006A6DBE" w:rsidRDefault="00A15DFC" w:rsidP="00D83201">
            <w:pPr>
              <w:rPr>
                <w:rFonts w:ascii="Arial" w:hAnsi="Arial" w:cs="Arial"/>
                <w:b/>
                <w:sz w:val="18"/>
                <w:lang w:val="en-US"/>
              </w:rPr>
            </w:pPr>
            <w:r w:rsidRPr="006A6DBE">
              <w:rPr>
                <w:rFonts w:ascii="Arial" w:hAnsi="Arial" w:cs="Arial"/>
                <w:b/>
                <w:sz w:val="18"/>
                <w:lang w:val="en-US"/>
              </w:rPr>
              <w:t>Safety Review</w:t>
            </w:r>
          </w:p>
        </w:tc>
        <w:tc>
          <w:tcPr>
            <w:tcW w:w="1588" w:type="dxa"/>
            <w:gridSpan w:val="2"/>
            <w:vAlign w:val="center"/>
          </w:tcPr>
          <w:p w14:paraId="0952603B" w14:textId="663299EA" w:rsidR="00A15DFC" w:rsidRPr="006A6DBE" w:rsidRDefault="00A15DFC" w:rsidP="00D83201">
            <w:pPr>
              <w:rPr>
                <w:rFonts w:ascii="Arial" w:hAnsi="Arial" w:cs="Arial"/>
                <w:sz w:val="18"/>
                <w:lang w:val="en-US"/>
              </w:rPr>
            </w:pPr>
            <w:r w:rsidRPr="006A6DBE">
              <w:rPr>
                <w:rFonts w:ascii="Arial" w:hAnsi="Arial" w:cs="Arial"/>
                <w:sz w:val="18"/>
                <w:lang w:val="en-US"/>
              </w:rPr>
              <w:t>Project Safety Plan</w:t>
            </w:r>
          </w:p>
        </w:tc>
        <w:tc>
          <w:tcPr>
            <w:tcW w:w="7229" w:type="dxa"/>
            <w:gridSpan w:val="7"/>
            <w:vAlign w:val="center"/>
          </w:tcPr>
          <w:p w14:paraId="61B8D82B" w14:textId="77777777" w:rsidR="00A15DFC" w:rsidRDefault="00A15DFC"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A15DFC" w:rsidRDefault="00A15DFC"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A15DFC" w:rsidRPr="006A6DBE" w:rsidRDefault="00A15DFC"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410" w:type="dxa"/>
            <w:gridSpan w:val="4"/>
            <w:vAlign w:val="center"/>
          </w:tcPr>
          <w:p w14:paraId="09526041" w14:textId="216138C3" w:rsidR="00A15DFC" w:rsidRPr="006A6DBE" w:rsidRDefault="00A15DFC" w:rsidP="00D83201">
            <w:pPr>
              <w:rPr>
                <w:rFonts w:ascii="Arial" w:hAnsi="Arial" w:cs="Arial"/>
                <w:sz w:val="18"/>
                <w:lang w:val="en-US"/>
              </w:rPr>
            </w:pPr>
          </w:p>
        </w:tc>
        <w:tc>
          <w:tcPr>
            <w:tcW w:w="1134" w:type="dxa"/>
            <w:gridSpan w:val="2"/>
          </w:tcPr>
          <w:p w14:paraId="3426CAFF" w14:textId="77777777" w:rsidR="00A15DFC" w:rsidRPr="006A6DBE" w:rsidRDefault="00A15DFC" w:rsidP="00D83201">
            <w:pPr>
              <w:rPr>
                <w:rFonts w:ascii="Arial" w:hAnsi="Arial" w:cs="Arial"/>
                <w:sz w:val="18"/>
                <w:lang w:val="en-US"/>
              </w:rPr>
            </w:pPr>
          </w:p>
        </w:tc>
      </w:tr>
      <w:tr w:rsidR="00A15DFC" w:rsidRPr="00E176E1" w14:paraId="0952604C" w14:textId="22A1F2B2" w:rsidTr="00A15DFC">
        <w:trPr>
          <w:trHeight w:val="1430"/>
        </w:trPr>
        <w:tc>
          <w:tcPr>
            <w:tcW w:w="851" w:type="dxa"/>
            <w:vAlign w:val="center"/>
          </w:tcPr>
          <w:p w14:paraId="09526043" w14:textId="7C1522EE" w:rsidR="00A15DFC" w:rsidRPr="00351632" w:rsidRDefault="00A15DFC" w:rsidP="006A5447">
            <w:pPr>
              <w:jc w:val="center"/>
              <w:rPr>
                <w:rFonts w:ascii="Arial" w:hAnsi="Arial" w:cs="Arial"/>
                <w:sz w:val="20"/>
                <w:lang w:val="en-US"/>
              </w:rPr>
            </w:pPr>
            <w:r w:rsidRPr="00351632">
              <w:rPr>
                <w:rFonts w:ascii="Arial" w:hAnsi="Arial" w:cs="Arial"/>
                <w:sz w:val="20"/>
                <w:lang w:val="en-US"/>
              </w:rPr>
              <w:t>2</w:t>
            </w:r>
          </w:p>
        </w:tc>
        <w:tc>
          <w:tcPr>
            <w:tcW w:w="1418" w:type="dxa"/>
            <w:vAlign w:val="center"/>
          </w:tcPr>
          <w:p w14:paraId="09526044" w14:textId="3C493303" w:rsidR="00A15DFC" w:rsidRPr="006A6DBE" w:rsidRDefault="00A15DFC" w:rsidP="006A5447">
            <w:pPr>
              <w:rPr>
                <w:rFonts w:ascii="Arial" w:hAnsi="Arial" w:cs="Arial"/>
                <w:b/>
                <w:sz w:val="18"/>
                <w:lang w:val="en-US"/>
              </w:rPr>
            </w:pPr>
            <w:r w:rsidRPr="006A6DBE">
              <w:rPr>
                <w:rFonts w:ascii="Arial" w:hAnsi="Arial" w:cs="Arial"/>
                <w:b/>
                <w:sz w:val="18"/>
                <w:lang w:val="en-US"/>
              </w:rPr>
              <w:t>Environment</w:t>
            </w:r>
          </w:p>
        </w:tc>
        <w:tc>
          <w:tcPr>
            <w:tcW w:w="1588" w:type="dxa"/>
            <w:gridSpan w:val="2"/>
            <w:vAlign w:val="center"/>
          </w:tcPr>
          <w:p w14:paraId="6B14761D" w14:textId="49D2146F" w:rsidR="00A15DFC" w:rsidRPr="006A5447" w:rsidRDefault="00A15DFC"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A15DFC" w:rsidRDefault="00A15DFC" w:rsidP="006A5447">
            <w:pPr>
              <w:rPr>
                <w:rFonts w:ascii="Arial" w:hAnsi="Arial" w:cs="Arial"/>
                <w:sz w:val="18"/>
                <w:lang w:val="en-US"/>
              </w:rPr>
            </w:pPr>
            <w:r w:rsidRPr="006A5447">
              <w:rPr>
                <w:rFonts w:ascii="Arial" w:hAnsi="Arial" w:cs="Arial"/>
                <w:sz w:val="18"/>
                <w:lang w:val="en-US"/>
              </w:rPr>
              <w:t>G36 CL 3.1</w:t>
            </w:r>
          </w:p>
          <w:p w14:paraId="09526045" w14:textId="71196E5C" w:rsidR="00A15DFC" w:rsidRPr="006A5447" w:rsidRDefault="00A15DFC" w:rsidP="006A5447">
            <w:pPr>
              <w:rPr>
                <w:rFonts w:ascii="Arial" w:hAnsi="Arial" w:cs="Arial"/>
                <w:sz w:val="18"/>
                <w:lang w:val="en-US"/>
              </w:rPr>
            </w:pPr>
            <w:r>
              <w:rPr>
                <w:rFonts w:ascii="Arial" w:hAnsi="Arial" w:cs="Arial"/>
                <w:sz w:val="18"/>
                <w:lang w:val="en-US"/>
              </w:rPr>
              <w:t>G38, G40</w:t>
            </w:r>
          </w:p>
        </w:tc>
        <w:tc>
          <w:tcPr>
            <w:tcW w:w="7229" w:type="dxa"/>
            <w:gridSpan w:val="7"/>
            <w:vAlign w:val="center"/>
          </w:tcPr>
          <w:p w14:paraId="0FBEF4A7" w14:textId="77777777" w:rsidR="00A15DFC" w:rsidRDefault="00A15DFC"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A15DFC" w:rsidRPr="006A5447" w:rsidRDefault="00A15DFC"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410" w:type="dxa"/>
            <w:gridSpan w:val="4"/>
            <w:vAlign w:val="center"/>
          </w:tcPr>
          <w:p w14:paraId="0952604B" w14:textId="7730BBC6" w:rsidR="00A15DFC" w:rsidRPr="006A6DBE" w:rsidRDefault="00A15DFC" w:rsidP="006A5447">
            <w:pPr>
              <w:rPr>
                <w:rFonts w:ascii="Arial" w:hAnsi="Arial" w:cs="Arial"/>
                <w:sz w:val="20"/>
                <w:lang w:val="en-US"/>
              </w:rPr>
            </w:pPr>
          </w:p>
        </w:tc>
        <w:tc>
          <w:tcPr>
            <w:tcW w:w="1134" w:type="dxa"/>
            <w:gridSpan w:val="2"/>
          </w:tcPr>
          <w:p w14:paraId="39E86BA2" w14:textId="77777777" w:rsidR="00A15DFC" w:rsidRPr="006A6DBE" w:rsidRDefault="00A15DFC" w:rsidP="006A5447">
            <w:pPr>
              <w:rPr>
                <w:rFonts w:ascii="Arial" w:hAnsi="Arial" w:cs="Arial"/>
                <w:sz w:val="20"/>
                <w:lang w:val="en-US"/>
              </w:rPr>
            </w:pPr>
          </w:p>
        </w:tc>
      </w:tr>
      <w:tr w:rsidR="00A15DFC" w:rsidRPr="00E176E1" w14:paraId="68995B3C" w14:textId="7F8ED8F0" w:rsidTr="00A15DFC">
        <w:trPr>
          <w:trHeight w:val="340"/>
        </w:trPr>
        <w:tc>
          <w:tcPr>
            <w:tcW w:w="851" w:type="dxa"/>
            <w:vAlign w:val="center"/>
          </w:tcPr>
          <w:p w14:paraId="37B72F7D" w14:textId="0B9F9850" w:rsidR="00A15DFC" w:rsidRPr="00351632" w:rsidRDefault="00A15DFC" w:rsidP="00EE2786">
            <w:pPr>
              <w:jc w:val="center"/>
              <w:rPr>
                <w:rFonts w:ascii="Arial" w:hAnsi="Arial" w:cs="Arial"/>
                <w:sz w:val="20"/>
                <w:lang w:val="en-US"/>
              </w:rPr>
            </w:pPr>
            <w:r>
              <w:rPr>
                <w:rFonts w:ascii="Arial" w:hAnsi="Arial" w:cs="Arial"/>
                <w:sz w:val="20"/>
                <w:lang w:val="en-US"/>
              </w:rPr>
              <w:t>3</w:t>
            </w:r>
          </w:p>
        </w:tc>
        <w:tc>
          <w:tcPr>
            <w:tcW w:w="1418" w:type="dxa"/>
            <w:vAlign w:val="center"/>
          </w:tcPr>
          <w:p w14:paraId="09A5B2AB" w14:textId="0E817DF4" w:rsidR="00A15DFC" w:rsidRPr="0078582B" w:rsidRDefault="00A15DFC" w:rsidP="00EE2786">
            <w:pPr>
              <w:rPr>
                <w:rFonts w:ascii="Arial" w:hAnsi="Arial" w:cs="Arial"/>
                <w:b/>
                <w:bCs/>
                <w:sz w:val="18"/>
                <w:lang w:val="en-US"/>
              </w:rPr>
            </w:pPr>
            <w:r w:rsidRPr="0078582B">
              <w:rPr>
                <w:rStyle w:val="normaltextrun"/>
                <w:rFonts w:ascii="Arial" w:eastAsiaTheme="majorEastAsia" w:hAnsi="Arial" w:cs="Arial"/>
                <w:b/>
                <w:bCs/>
                <w:color w:val="000000"/>
                <w:sz w:val="18"/>
                <w:szCs w:val="18"/>
              </w:rPr>
              <w:t>Concrete Mix Design</w:t>
            </w:r>
            <w:r w:rsidRPr="0078582B">
              <w:rPr>
                <w:rStyle w:val="eop"/>
                <w:rFonts w:ascii="Arial" w:eastAsiaTheme="majorEastAsia" w:hAnsi="Arial" w:cs="Arial"/>
                <w:b/>
                <w:bCs/>
                <w:color w:val="000000"/>
                <w:sz w:val="18"/>
                <w:szCs w:val="18"/>
              </w:rPr>
              <w:t> </w:t>
            </w:r>
          </w:p>
        </w:tc>
        <w:tc>
          <w:tcPr>
            <w:tcW w:w="1588" w:type="dxa"/>
            <w:gridSpan w:val="2"/>
            <w:vAlign w:val="center"/>
          </w:tcPr>
          <w:p w14:paraId="18C9BD9A" w14:textId="77777777" w:rsidR="00A15DFC" w:rsidRDefault="00A15DFC" w:rsidP="00A15DFC">
            <w:pPr>
              <w:pStyle w:val="paragraph"/>
              <w:spacing w:before="0" w:beforeAutospacing="0" w:after="0" w:afterAutospacing="0"/>
              <w:textAlignment w:val="baseline"/>
              <w:divId w:val="862397474"/>
              <w:rPr>
                <w:rFonts w:ascii="Segoe UI" w:hAnsi="Segoe UI" w:cs="Segoe UI"/>
                <w:color w:val="000000"/>
                <w:sz w:val="18"/>
                <w:szCs w:val="18"/>
              </w:rPr>
            </w:pPr>
            <w:r>
              <w:rPr>
                <w:rStyle w:val="normaltextrun"/>
                <w:rFonts w:ascii="Arial" w:eastAsiaTheme="majorEastAsia" w:hAnsi="Arial" w:cs="Arial"/>
                <w:color w:val="000000"/>
                <w:sz w:val="18"/>
                <w:szCs w:val="18"/>
              </w:rPr>
              <w:t>R53 2.4.3</w:t>
            </w:r>
            <w:r>
              <w:rPr>
                <w:rStyle w:val="eop"/>
                <w:rFonts w:ascii="Arial" w:eastAsiaTheme="majorEastAsia" w:hAnsi="Arial" w:cs="Arial"/>
                <w:color w:val="000000"/>
                <w:sz w:val="18"/>
                <w:szCs w:val="18"/>
              </w:rPr>
              <w:t> </w:t>
            </w:r>
          </w:p>
          <w:p w14:paraId="34C3FEF2" w14:textId="0E7B8D1F" w:rsidR="00A15DFC" w:rsidRPr="006A5447" w:rsidRDefault="00A15DFC" w:rsidP="00EE2786">
            <w:pPr>
              <w:rPr>
                <w:rFonts w:ascii="Arial" w:hAnsi="Arial" w:cs="Arial"/>
                <w:sz w:val="18"/>
                <w:lang w:val="en-US"/>
              </w:rPr>
            </w:pPr>
            <w:r>
              <w:rPr>
                <w:rStyle w:val="normaltextrun"/>
                <w:rFonts w:ascii="Arial" w:eastAsiaTheme="majorEastAsia" w:hAnsi="Arial" w:cs="Arial"/>
                <w:color w:val="000000"/>
                <w:sz w:val="18"/>
                <w:szCs w:val="18"/>
              </w:rPr>
              <w:t>AS 1379</w:t>
            </w:r>
            <w:r>
              <w:rPr>
                <w:rStyle w:val="eop"/>
                <w:rFonts w:ascii="Arial" w:eastAsiaTheme="majorEastAsia" w:hAnsi="Arial" w:cs="Arial"/>
                <w:color w:val="000000"/>
                <w:sz w:val="18"/>
                <w:szCs w:val="18"/>
              </w:rPr>
              <w:t> </w:t>
            </w:r>
          </w:p>
        </w:tc>
        <w:tc>
          <w:tcPr>
            <w:tcW w:w="7229" w:type="dxa"/>
            <w:gridSpan w:val="7"/>
            <w:vAlign w:val="center"/>
          </w:tcPr>
          <w:p w14:paraId="5E1865ED" w14:textId="34E19F60" w:rsidR="00A15DFC" w:rsidRDefault="00A15DFC" w:rsidP="00EE2786">
            <w:pPr>
              <w:pStyle w:val="AbergeldieBulleted1"/>
              <w:tabs>
                <w:tab w:val="clear" w:pos="709"/>
                <w:tab w:val="clear" w:pos="1276"/>
              </w:tabs>
              <w:ind w:left="174" w:hanging="174"/>
              <w:rPr>
                <w:sz w:val="18"/>
                <w:lang w:val="en-US"/>
              </w:rPr>
            </w:pPr>
            <w:r>
              <w:rPr>
                <w:rStyle w:val="normaltextrun"/>
                <w:rFonts w:cs="Arial"/>
                <w:b/>
                <w:bCs/>
                <w:sz w:val="18"/>
                <w:szCs w:val="18"/>
                <w:u w:val="single"/>
              </w:rPr>
              <w:t>HOLD POINT:</w:t>
            </w:r>
            <w:r>
              <w:rPr>
                <w:rStyle w:val="normaltextrun"/>
                <w:rFonts w:cs="Arial"/>
                <w:sz w:val="18"/>
                <w:szCs w:val="18"/>
              </w:rPr>
              <w:t xml:space="preserve"> Concrete mix design to be submitted to Client for approval</w:t>
            </w:r>
            <w:r>
              <w:rPr>
                <w:rStyle w:val="eop"/>
                <w:rFonts w:cs="Arial"/>
                <w:sz w:val="18"/>
                <w:szCs w:val="18"/>
              </w:rPr>
              <w:t> </w:t>
            </w:r>
          </w:p>
        </w:tc>
        <w:tc>
          <w:tcPr>
            <w:tcW w:w="2410" w:type="dxa"/>
            <w:gridSpan w:val="4"/>
            <w:vAlign w:val="center"/>
          </w:tcPr>
          <w:p w14:paraId="690B1108" w14:textId="264A21E0" w:rsidR="00A15DFC" w:rsidRPr="00EE2786" w:rsidRDefault="00A15DFC" w:rsidP="00EE2786">
            <w:pPr>
              <w:rPr>
                <w:rFonts w:ascii="Arial" w:hAnsi="Arial" w:cs="Arial"/>
                <w:b/>
                <w:bCs/>
                <w:sz w:val="20"/>
                <w:lang w:val="en-US"/>
              </w:rPr>
            </w:pPr>
          </w:p>
        </w:tc>
        <w:tc>
          <w:tcPr>
            <w:tcW w:w="1134" w:type="dxa"/>
            <w:gridSpan w:val="2"/>
          </w:tcPr>
          <w:p w14:paraId="26256008" w14:textId="77777777" w:rsidR="00A15DFC" w:rsidRPr="00EE2786" w:rsidRDefault="00A15DFC" w:rsidP="00EE2786">
            <w:pPr>
              <w:rPr>
                <w:rFonts w:ascii="Arial" w:hAnsi="Arial" w:cs="Arial"/>
                <w:b/>
                <w:bCs/>
                <w:sz w:val="20"/>
                <w:lang w:val="en-US"/>
              </w:rPr>
            </w:pPr>
          </w:p>
        </w:tc>
      </w:tr>
      <w:tr w:rsidR="00A15DFC" w:rsidRPr="00E176E1" w14:paraId="1C0BD2C7" w14:textId="0BCB22C6" w:rsidTr="00A15DFC">
        <w:trPr>
          <w:trHeight w:val="340"/>
        </w:trPr>
        <w:tc>
          <w:tcPr>
            <w:tcW w:w="851" w:type="dxa"/>
            <w:vAlign w:val="center"/>
          </w:tcPr>
          <w:p w14:paraId="6D71CAD4" w14:textId="6F08EF41" w:rsidR="00A15DFC" w:rsidRPr="00351632" w:rsidRDefault="00A15DFC" w:rsidP="000B3309">
            <w:pPr>
              <w:jc w:val="center"/>
              <w:rPr>
                <w:rFonts w:ascii="Arial" w:hAnsi="Arial" w:cs="Arial"/>
                <w:sz w:val="20"/>
                <w:lang w:val="en-US"/>
              </w:rPr>
            </w:pPr>
            <w:r>
              <w:rPr>
                <w:rFonts w:ascii="Arial" w:hAnsi="Arial" w:cs="Arial"/>
                <w:sz w:val="20"/>
                <w:lang w:val="en-US"/>
              </w:rPr>
              <w:t>4</w:t>
            </w:r>
          </w:p>
        </w:tc>
        <w:tc>
          <w:tcPr>
            <w:tcW w:w="1418" w:type="dxa"/>
            <w:vAlign w:val="center"/>
          </w:tcPr>
          <w:p w14:paraId="417F1BE7" w14:textId="56C0B379" w:rsidR="00A15DFC" w:rsidRPr="00A028C9" w:rsidRDefault="00A15DFC" w:rsidP="000B3309">
            <w:pPr>
              <w:rPr>
                <w:rFonts w:ascii="Arial" w:hAnsi="Arial" w:cs="Arial"/>
                <w:b/>
                <w:bCs/>
                <w:sz w:val="18"/>
                <w:lang w:val="en-US"/>
              </w:rPr>
            </w:pPr>
            <w:r w:rsidRPr="00A028C9">
              <w:rPr>
                <w:rStyle w:val="normaltextrun"/>
                <w:rFonts w:ascii="Arial" w:eastAsiaTheme="majorEastAsia" w:hAnsi="Arial" w:cs="Arial"/>
                <w:b/>
                <w:bCs/>
                <w:color w:val="000000"/>
                <w:sz w:val="18"/>
                <w:szCs w:val="18"/>
              </w:rPr>
              <w:t>Set out the works</w:t>
            </w:r>
            <w:r w:rsidRPr="00A028C9">
              <w:rPr>
                <w:rStyle w:val="eop"/>
                <w:rFonts w:ascii="Arial" w:eastAsiaTheme="majorEastAsia" w:hAnsi="Arial" w:cs="Arial"/>
                <w:b/>
                <w:bCs/>
                <w:color w:val="000000"/>
                <w:sz w:val="18"/>
                <w:szCs w:val="18"/>
              </w:rPr>
              <w:t> </w:t>
            </w:r>
          </w:p>
        </w:tc>
        <w:tc>
          <w:tcPr>
            <w:tcW w:w="1588" w:type="dxa"/>
            <w:gridSpan w:val="2"/>
            <w:vAlign w:val="center"/>
          </w:tcPr>
          <w:p w14:paraId="445E548B" w14:textId="39B20E09" w:rsidR="00A15DFC" w:rsidRPr="006A5447" w:rsidRDefault="00A15DFC" w:rsidP="000B3309">
            <w:pPr>
              <w:rPr>
                <w:rFonts w:ascii="Arial" w:hAnsi="Arial" w:cs="Arial"/>
                <w:sz w:val="18"/>
                <w:lang w:val="en-US"/>
              </w:rPr>
            </w:pPr>
            <w:r>
              <w:rPr>
                <w:rStyle w:val="normaltextrun"/>
                <w:rFonts w:ascii="Arial" w:eastAsiaTheme="majorEastAsia" w:hAnsi="Arial" w:cs="Arial"/>
                <w:color w:val="000000"/>
                <w:sz w:val="18"/>
                <w:szCs w:val="18"/>
              </w:rPr>
              <w:t>Design model</w:t>
            </w:r>
            <w:r>
              <w:rPr>
                <w:rStyle w:val="eop"/>
                <w:rFonts w:ascii="Arial" w:eastAsiaTheme="majorEastAsia" w:hAnsi="Arial" w:cs="Arial"/>
                <w:color w:val="000000"/>
                <w:sz w:val="18"/>
                <w:szCs w:val="18"/>
              </w:rPr>
              <w:t> </w:t>
            </w:r>
          </w:p>
        </w:tc>
        <w:tc>
          <w:tcPr>
            <w:tcW w:w="7229" w:type="dxa"/>
            <w:gridSpan w:val="7"/>
            <w:vAlign w:val="center"/>
          </w:tcPr>
          <w:p w14:paraId="71DE3A5A" w14:textId="7ED14A61" w:rsidR="00A15DFC" w:rsidRDefault="00A15DFC" w:rsidP="000B3309">
            <w:pPr>
              <w:pStyle w:val="AbergeldieBulleted1"/>
              <w:tabs>
                <w:tab w:val="clear" w:pos="709"/>
                <w:tab w:val="clear" w:pos="1276"/>
              </w:tabs>
              <w:ind w:left="174" w:hanging="174"/>
              <w:rPr>
                <w:sz w:val="18"/>
                <w:lang w:val="en-US"/>
              </w:rPr>
            </w:pPr>
            <w:r>
              <w:rPr>
                <w:rStyle w:val="normaltextrun"/>
                <w:rFonts w:cs="Arial"/>
                <w:sz w:val="18"/>
                <w:szCs w:val="18"/>
              </w:rPr>
              <w:t>Establish Pegs (or equivalent) to identify location, length, and levels as per design model</w:t>
            </w:r>
            <w:r>
              <w:rPr>
                <w:rStyle w:val="eop"/>
                <w:rFonts w:cs="Arial"/>
                <w:sz w:val="18"/>
                <w:szCs w:val="18"/>
              </w:rPr>
              <w:t> </w:t>
            </w:r>
          </w:p>
        </w:tc>
        <w:tc>
          <w:tcPr>
            <w:tcW w:w="2410" w:type="dxa"/>
            <w:gridSpan w:val="4"/>
            <w:vAlign w:val="center"/>
          </w:tcPr>
          <w:p w14:paraId="75717113" w14:textId="77777777" w:rsidR="00A15DFC" w:rsidRPr="006A6DBE" w:rsidRDefault="00A15DFC" w:rsidP="000B3309">
            <w:pPr>
              <w:rPr>
                <w:rFonts w:ascii="Arial" w:hAnsi="Arial" w:cs="Arial"/>
                <w:sz w:val="20"/>
                <w:lang w:val="en-US"/>
              </w:rPr>
            </w:pPr>
          </w:p>
        </w:tc>
        <w:tc>
          <w:tcPr>
            <w:tcW w:w="1134" w:type="dxa"/>
            <w:gridSpan w:val="2"/>
          </w:tcPr>
          <w:p w14:paraId="0B01BC1B" w14:textId="77777777" w:rsidR="00A15DFC" w:rsidRPr="006A6DBE" w:rsidRDefault="00A15DFC" w:rsidP="000B3309">
            <w:pPr>
              <w:rPr>
                <w:rFonts w:ascii="Arial" w:hAnsi="Arial" w:cs="Arial"/>
                <w:sz w:val="20"/>
                <w:lang w:val="en-US"/>
              </w:rPr>
            </w:pPr>
          </w:p>
        </w:tc>
      </w:tr>
      <w:tr w:rsidR="00A15DFC" w:rsidRPr="00E176E1" w14:paraId="49F88E4F" w14:textId="0D8261EF" w:rsidTr="00A15DFC">
        <w:trPr>
          <w:trHeight w:val="340"/>
        </w:trPr>
        <w:tc>
          <w:tcPr>
            <w:tcW w:w="851" w:type="dxa"/>
            <w:vAlign w:val="center"/>
          </w:tcPr>
          <w:p w14:paraId="61760C03" w14:textId="44CF722C" w:rsidR="00A15DFC" w:rsidRPr="00351632" w:rsidRDefault="00A15DFC" w:rsidP="00F46B5D">
            <w:pPr>
              <w:jc w:val="center"/>
              <w:rPr>
                <w:rFonts w:ascii="Arial" w:hAnsi="Arial" w:cs="Arial"/>
                <w:sz w:val="20"/>
                <w:lang w:val="en-US"/>
              </w:rPr>
            </w:pPr>
            <w:r>
              <w:rPr>
                <w:rFonts w:ascii="Arial" w:hAnsi="Arial" w:cs="Arial"/>
                <w:sz w:val="20"/>
                <w:lang w:val="en-US"/>
              </w:rPr>
              <w:t>5</w:t>
            </w:r>
          </w:p>
        </w:tc>
        <w:tc>
          <w:tcPr>
            <w:tcW w:w="1418" w:type="dxa"/>
            <w:vAlign w:val="center"/>
          </w:tcPr>
          <w:p w14:paraId="08B7BC7D" w14:textId="7C80A742" w:rsidR="00A15DFC" w:rsidRPr="00A028C9" w:rsidRDefault="00A15DFC" w:rsidP="00F46B5D">
            <w:pPr>
              <w:rPr>
                <w:rFonts w:ascii="Arial" w:hAnsi="Arial" w:cs="Arial"/>
                <w:b/>
                <w:bCs/>
                <w:sz w:val="18"/>
                <w:lang w:val="en-US"/>
              </w:rPr>
            </w:pPr>
            <w:r w:rsidRPr="00A028C9">
              <w:rPr>
                <w:rStyle w:val="normaltextrun"/>
                <w:rFonts w:ascii="Arial" w:eastAsiaTheme="majorEastAsia" w:hAnsi="Arial" w:cs="Arial"/>
                <w:b/>
                <w:bCs/>
                <w:color w:val="000000"/>
                <w:sz w:val="18"/>
                <w:szCs w:val="18"/>
              </w:rPr>
              <w:t>Bedding layer of K&amp;C</w:t>
            </w:r>
            <w:r w:rsidRPr="00A028C9">
              <w:rPr>
                <w:rStyle w:val="eop"/>
                <w:rFonts w:ascii="Arial" w:eastAsiaTheme="majorEastAsia" w:hAnsi="Arial" w:cs="Arial"/>
                <w:b/>
                <w:bCs/>
                <w:color w:val="000000"/>
                <w:sz w:val="18"/>
                <w:szCs w:val="18"/>
              </w:rPr>
              <w:t> </w:t>
            </w:r>
          </w:p>
        </w:tc>
        <w:tc>
          <w:tcPr>
            <w:tcW w:w="1588" w:type="dxa"/>
            <w:gridSpan w:val="2"/>
            <w:vAlign w:val="center"/>
          </w:tcPr>
          <w:p w14:paraId="6E9D8151" w14:textId="77777777" w:rsidR="00A15DFC" w:rsidRDefault="00A15DFC" w:rsidP="00A15DFC">
            <w:pPr>
              <w:pStyle w:val="paragraph"/>
              <w:spacing w:before="0" w:beforeAutospacing="0" w:after="0" w:afterAutospacing="0"/>
              <w:textAlignment w:val="baseline"/>
              <w:divId w:val="463737241"/>
              <w:rPr>
                <w:rFonts w:ascii="Arial" w:hAnsi="Arial" w:cs="Arial"/>
                <w:color w:val="000000"/>
                <w:sz w:val="18"/>
                <w:szCs w:val="18"/>
              </w:rPr>
            </w:pPr>
            <w:r>
              <w:rPr>
                <w:rStyle w:val="normaltextrun"/>
                <w:rFonts w:ascii="Arial" w:eastAsiaTheme="majorEastAsia" w:hAnsi="Arial" w:cs="Arial"/>
                <w:sz w:val="18"/>
                <w:szCs w:val="18"/>
              </w:rPr>
              <w:t>R15/L</w:t>
            </w:r>
            <w:r>
              <w:rPr>
                <w:rStyle w:val="eop"/>
                <w:rFonts w:ascii="Arial" w:eastAsiaTheme="majorEastAsia" w:hAnsi="Arial" w:cs="Arial"/>
                <w:sz w:val="18"/>
                <w:szCs w:val="18"/>
              </w:rPr>
              <w:t> </w:t>
            </w:r>
          </w:p>
          <w:p w14:paraId="2B76E176" w14:textId="5E6A123A" w:rsidR="00A15DFC" w:rsidRDefault="00A15DFC" w:rsidP="00A15DFC">
            <w:pPr>
              <w:pStyle w:val="paragraph"/>
              <w:spacing w:before="0" w:beforeAutospacing="0" w:after="0" w:afterAutospacing="0"/>
              <w:textAlignment w:val="baseline"/>
              <w:divId w:val="978456164"/>
              <w:rPr>
                <w:rFonts w:ascii="Arial" w:hAnsi="Arial" w:cs="Arial"/>
                <w:color w:val="000000"/>
                <w:sz w:val="18"/>
                <w:szCs w:val="18"/>
              </w:rPr>
            </w:pPr>
            <w:r>
              <w:rPr>
                <w:rStyle w:val="normaltextrun"/>
                <w:rFonts w:ascii="Arial" w:eastAsiaTheme="majorEastAsia" w:hAnsi="Arial" w:cs="Arial"/>
                <w:sz w:val="18"/>
                <w:szCs w:val="18"/>
              </w:rPr>
              <w:t>Conformity Tolerances</w:t>
            </w:r>
            <w:r>
              <w:rPr>
                <w:rStyle w:val="eop"/>
                <w:rFonts w:ascii="Arial" w:eastAsiaTheme="majorEastAsia" w:hAnsi="Arial" w:cs="Arial"/>
                <w:sz w:val="18"/>
                <w:szCs w:val="18"/>
              </w:rPr>
              <w:t> </w:t>
            </w:r>
          </w:p>
          <w:p w14:paraId="0BC6C262" w14:textId="0AB4280A" w:rsidR="00A15DFC" w:rsidRPr="006A5447" w:rsidRDefault="00A15DFC" w:rsidP="00F46B5D">
            <w:pPr>
              <w:rPr>
                <w:rFonts w:ascii="Arial" w:hAnsi="Arial" w:cs="Arial"/>
                <w:sz w:val="18"/>
                <w:lang w:val="en-US"/>
              </w:rPr>
            </w:pPr>
            <w:r>
              <w:rPr>
                <w:rStyle w:val="eop"/>
                <w:rFonts w:ascii="Arial" w:eastAsiaTheme="majorEastAsia" w:hAnsi="Arial" w:cs="Arial"/>
                <w:color w:val="000000"/>
                <w:sz w:val="18"/>
                <w:szCs w:val="18"/>
              </w:rPr>
              <w:t> </w:t>
            </w:r>
          </w:p>
        </w:tc>
        <w:tc>
          <w:tcPr>
            <w:tcW w:w="7229" w:type="dxa"/>
            <w:gridSpan w:val="7"/>
            <w:vAlign w:val="center"/>
          </w:tcPr>
          <w:p w14:paraId="3C70B5A4" w14:textId="77777777" w:rsidR="00A15DFC" w:rsidRDefault="00A15DFC" w:rsidP="00F46B5D">
            <w:pPr>
              <w:pStyle w:val="ITP"/>
              <w:divId w:val="565802124"/>
            </w:pPr>
            <w:r>
              <w:rPr>
                <w:rStyle w:val="normaltextrun"/>
              </w:rPr>
              <w:t>Do not undercut batters of cuttings for construction of kerbs or gutters</w:t>
            </w:r>
            <w:r>
              <w:rPr>
                <w:rStyle w:val="eop"/>
              </w:rPr>
              <w:t> </w:t>
            </w:r>
          </w:p>
          <w:p w14:paraId="4AF51C49" w14:textId="77777777" w:rsidR="00A15DFC" w:rsidRDefault="00A15DFC" w:rsidP="00F46B5D">
            <w:pPr>
              <w:pStyle w:val="ITP"/>
              <w:divId w:val="565802124"/>
            </w:pPr>
            <w:r>
              <w:rPr>
                <w:rStyle w:val="normaltextrun"/>
              </w:rPr>
              <w:t>Compact K&amp;C foundation and test bedding layer every 10m (not required if no-fines concrete underlying).</w:t>
            </w:r>
            <w:r>
              <w:rPr>
                <w:rStyle w:val="eop"/>
              </w:rPr>
              <w:t> </w:t>
            </w:r>
          </w:p>
          <w:p w14:paraId="631BDB34" w14:textId="384AEFD7" w:rsidR="00A15DFC" w:rsidRDefault="00A15DFC" w:rsidP="00F46B5D">
            <w:pPr>
              <w:pStyle w:val="ITP"/>
              <w:rPr>
                <w:lang w:val="en-US"/>
              </w:rPr>
            </w:pPr>
            <w:r>
              <w:rPr>
                <w:rStyle w:val="normaltextrun"/>
              </w:rPr>
              <w:t>Clause 4.1: Unless otherwise stated on design, surface irregularities must be ≤10mm with a 3m straight edge. Level at any point shall be within +0/-10mm of design level.</w:t>
            </w:r>
            <w:r>
              <w:rPr>
                <w:rStyle w:val="eop"/>
              </w:rPr>
              <w:t> </w:t>
            </w:r>
          </w:p>
        </w:tc>
        <w:tc>
          <w:tcPr>
            <w:tcW w:w="2410" w:type="dxa"/>
            <w:gridSpan w:val="4"/>
            <w:vAlign w:val="center"/>
          </w:tcPr>
          <w:p w14:paraId="249185E9" w14:textId="77777777" w:rsidR="00A15DFC" w:rsidRPr="00BA62AA" w:rsidRDefault="00A15DFC" w:rsidP="00F46B5D">
            <w:pPr>
              <w:pStyle w:val="ListParagraph"/>
              <w:numPr>
                <w:ilvl w:val="0"/>
                <w:numId w:val="18"/>
              </w:numPr>
              <w:rPr>
                <w:rFonts w:ascii="Arial" w:hAnsi="Arial" w:cs="Arial"/>
                <w:sz w:val="18"/>
                <w:szCs w:val="18"/>
                <w:lang w:val="en-US"/>
              </w:rPr>
            </w:pPr>
            <w:r w:rsidRPr="00BA62AA">
              <w:rPr>
                <w:rFonts w:ascii="Arial" w:hAnsi="Arial" w:cs="Arial"/>
                <w:sz w:val="18"/>
                <w:szCs w:val="18"/>
                <w:lang w:val="en-US"/>
              </w:rPr>
              <w:t xml:space="preserve">Compaction test report </w:t>
            </w:r>
          </w:p>
          <w:p w14:paraId="3EB53D2C" w14:textId="4AEF5F6F" w:rsidR="00A15DFC" w:rsidRPr="00F46B5D" w:rsidRDefault="00A15DFC" w:rsidP="00F46B5D">
            <w:pPr>
              <w:pStyle w:val="ListParagraph"/>
              <w:numPr>
                <w:ilvl w:val="0"/>
                <w:numId w:val="18"/>
              </w:numPr>
              <w:rPr>
                <w:rFonts w:ascii="Arial" w:hAnsi="Arial" w:cs="Arial"/>
                <w:sz w:val="20"/>
                <w:lang w:val="en-US"/>
              </w:rPr>
            </w:pPr>
            <w:r w:rsidRPr="00BA62AA">
              <w:rPr>
                <w:rFonts w:ascii="Arial" w:hAnsi="Arial" w:cs="Arial"/>
                <w:sz w:val="18"/>
                <w:szCs w:val="18"/>
                <w:lang w:val="en-US"/>
              </w:rPr>
              <w:t xml:space="preserve">Survey report </w:t>
            </w:r>
          </w:p>
        </w:tc>
        <w:tc>
          <w:tcPr>
            <w:tcW w:w="1134" w:type="dxa"/>
            <w:gridSpan w:val="2"/>
          </w:tcPr>
          <w:p w14:paraId="5DF3CDE3" w14:textId="77777777" w:rsidR="00A15DFC" w:rsidRPr="00A15DFC" w:rsidRDefault="00A15DFC" w:rsidP="00A15DFC">
            <w:pPr>
              <w:rPr>
                <w:rFonts w:ascii="Arial" w:hAnsi="Arial" w:cs="Arial"/>
                <w:sz w:val="20"/>
                <w:lang w:val="en-US"/>
              </w:rPr>
            </w:pPr>
          </w:p>
        </w:tc>
      </w:tr>
      <w:tr w:rsidR="00A15DFC" w:rsidRPr="00E176E1" w14:paraId="4BA78F9A" w14:textId="337FCC3F" w:rsidTr="00A15DFC">
        <w:trPr>
          <w:trHeight w:val="340"/>
        </w:trPr>
        <w:tc>
          <w:tcPr>
            <w:tcW w:w="851" w:type="dxa"/>
            <w:vAlign w:val="center"/>
          </w:tcPr>
          <w:p w14:paraId="2BFB3D0F" w14:textId="655BC8A4" w:rsidR="00A15DFC" w:rsidRPr="00351632" w:rsidRDefault="00A15DFC" w:rsidP="001B4AC6">
            <w:pPr>
              <w:jc w:val="center"/>
              <w:rPr>
                <w:rFonts w:ascii="Arial" w:hAnsi="Arial" w:cs="Arial"/>
                <w:sz w:val="20"/>
                <w:lang w:val="en-US"/>
              </w:rPr>
            </w:pPr>
            <w:r>
              <w:rPr>
                <w:rFonts w:ascii="Arial" w:hAnsi="Arial" w:cs="Arial"/>
                <w:sz w:val="20"/>
                <w:lang w:val="en-US"/>
              </w:rPr>
              <w:t>6</w:t>
            </w:r>
          </w:p>
        </w:tc>
        <w:tc>
          <w:tcPr>
            <w:tcW w:w="1418" w:type="dxa"/>
            <w:vAlign w:val="center"/>
          </w:tcPr>
          <w:p w14:paraId="60622FB4" w14:textId="7F9B6EB8" w:rsidR="00A15DFC" w:rsidRPr="00A028C9" w:rsidRDefault="00A15DFC" w:rsidP="001B4AC6">
            <w:pPr>
              <w:rPr>
                <w:rFonts w:ascii="Arial" w:hAnsi="Arial" w:cs="Arial"/>
                <w:b/>
                <w:bCs/>
                <w:sz w:val="18"/>
                <w:lang w:val="en-US"/>
              </w:rPr>
            </w:pPr>
            <w:r w:rsidRPr="00A028C9">
              <w:rPr>
                <w:rStyle w:val="normaltextrun"/>
                <w:rFonts w:ascii="Arial" w:eastAsiaTheme="majorEastAsia" w:hAnsi="Arial" w:cs="Arial"/>
                <w:b/>
                <w:bCs/>
                <w:color w:val="000000"/>
                <w:sz w:val="18"/>
                <w:szCs w:val="18"/>
              </w:rPr>
              <w:t>Weather conditions</w:t>
            </w:r>
            <w:r w:rsidRPr="00A028C9">
              <w:rPr>
                <w:rStyle w:val="eop"/>
                <w:rFonts w:ascii="Arial" w:eastAsiaTheme="majorEastAsia" w:hAnsi="Arial" w:cs="Arial"/>
                <w:b/>
                <w:bCs/>
                <w:color w:val="000000"/>
                <w:sz w:val="18"/>
                <w:szCs w:val="18"/>
              </w:rPr>
              <w:t> </w:t>
            </w:r>
          </w:p>
        </w:tc>
        <w:tc>
          <w:tcPr>
            <w:tcW w:w="1588" w:type="dxa"/>
            <w:gridSpan w:val="2"/>
            <w:vAlign w:val="center"/>
          </w:tcPr>
          <w:p w14:paraId="31CD02A1" w14:textId="08F39689" w:rsidR="00A15DFC" w:rsidRPr="006A5447" w:rsidRDefault="00A15DFC" w:rsidP="001B4AC6">
            <w:pPr>
              <w:rPr>
                <w:rFonts w:ascii="Arial" w:hAnsi="Arial" w:cs="Arial"/>
                <w:sz w:val="18"/>
                <w:lang w:val="en-US"/>
              </w:rPr>
            </w:pPr>
            <w:r>
              <w:rPr>
                <w:rStyle w:val="normaltextrun"/>
                <w:rFonts w:ascii="Arial" w:eastAsiaTheme="majorEastAsia" w:hAnsi="Arial" w:cs="Arial"/>
                <w:color w:val="000000"/>
                <w:sz w:val="18"/>
                <w:szCs w:val="18"/>
              </w:rPr>
              <w:t>R53 Cl 3.3.2</w:t>
            </w:r>
            <w:r>
              <w:rPr>
                <w:rStyle w:val="eop"/>
                <w:rFonts w:ascii="Arial" w:eastAsiaTheme="majorEastAsia" w:hAnsi="Arial" w:cs="Arial"/>
                <w:color w:val="000000"/>
                <w:sz w:val="18"/>
                <w:szCs w:val="18"/>
              </w:rPr>
              <w:t> </w:t>
            </w:r>
          </w:p>
        </w:tc>
        <w:tc>
          <w:tcPr>
            <w:tcW w:w="7229" w:type="dxa"/>
            <w:gridSpan w:val="7"/>
            <w:vAlign w:val="center"/>
          </w:tcPr>
          <w:p w14:paraId="03E2CBD5" w14:textId="77777777" w:rsidR="00A15DFC" w:rsidRDefault="00A15DFC" w:rsidP="00832B39">
            <w:pPr>
              <w:pStyle w:val="ITP"/>
              <w:divId w:val="456795884"/>
            </w:pPr>
            <w:r>
              <w:rPr>
                <w:rStyle w:val="normaltextrun"/>
              </w:rPr>
              <w:t>5°C &lt; Temperature &lt; 35°C (ambient) and rain is not forecast</w:t>
            </w:r>
            <w:r>
              <w:rPr>
                <w:rStyle w:val="eop"/>
              </w:rPr>
              <w:t> </w:t>
            </w:r>
          </w:p>
          <w:p w14:paraId="20EAA618" w14:textId="2EB2577D" w:rsidR="00A15DFC" w:rsidRDefault="00A15DFC" w:rsidP="00832B39">
            <w:pPr>
              <w:pStyle w:val="ITP"/>
              <w:rPr>
                <w:lang w:val="en-US"/>
              </w:rPr>
            </w:pPr>
            <w:r>
              <w:rPr>
                <w:rStyle w:val="normaltextrun"/>
              </w:rPr>
              <w:t>Have black plastic on hand in the event that unexpected wet weather poses a risk to the new works</w:t>
            </w:r>
            <w:r>
              <w:rPr>
                <w:rStyle w:val="eop"/>
              </w:rPr>
              <w:t> </w:t>
            </w:r>
          </w:p>
        </w:tc>
        <w:tc>
          <w:tcPr>
            <w:tcW w:w="2410" w:type="dxa"/>
            <w:gridSpan w:val="4"/>
            <w:vAlign w:val="center"/>
          </w:tcPr>
          <w:p w14:paraId="64F2A4C2" w14:textId="77777777" w:rsidR="00A15DFC" w:rsidRPr="006A6DBE" w:rsidRDefault="00A15DFC" w:rsidP="001B4AC6">
            <w:pPr>
              <w:rPr>
                <w:rFonts w:ascii="Arial" w:hAnsi="Arial" w:cs="Arial"/>
                <w:sz w:val="20"/>
                <w:lang w:val="en-US"/>
              </w:rPr>
            </w:pPr>
          </w:p>
        </w:tc>
        <w:tc>
          <w:tcPr>
            <w:tcW w:w="1134" w:type="dxa"/>
            <w:gridSpan w:val="2"/>
          </w:tcPr>
          <w:p w14:paraId="48CB4F6C" w14:textId="77777777" w:rsidR="00A15DFC" w:rsidRPr="006A6DBE" w:rsidRDefault="00A15DFC" w:rsidP="001B4AC6">
            <w:pPr>
              <w:rPr>
                <w:rFonts w:ascii="Arial" w:hAnsi="Arial" w:cs="Arial"/>
                <w:sz w:val="20"/>
                <w:lang w:val="en-US"/>
              </w:rPr>
            </w:pPr>
          </w:p>
        </w:tc>
      </w:tr>
      <w:tr w:rsidR="00A15DFC" w:rsidRPr="00E176E1" w14:paraId="7FBC54C7" w14:textId="0C001E2D" w:rsidTr="00A15DFC">
        <w:trPr>
          <w:trHeight w:val="340"/>
        </w:trPr>
        <w:tc>
          <w:tcPr>
            <w:tcW w:w="851" w:type="dxa"/>
            <w:vAlign w:val="center"/>
          </w:tcPr>
          <w:p w14:paraId="755ACFDD" w14:textId="0D2D206F" w:rsidR="00A15DFC" w:rsidRPr="00351632" w:rsidRDefault="00A15DFC" w:rsidP="00B42003">
            <w:pPr>
              <w:jc w:val="center"/>
              <w:rPr>
                <w:rFonts w:ascii="Arial" w:hAnsi="Arial" w:cs="Arial"/>
                <w:sz w:val="20"/>
                <w:lang w:val="en-US"/>
              </w:rPr>
            </w:pPr>
            <w:r>
              <w:rPr>
                <w:rFonts w:ascii="Arial" w:hAnsi="Arial" w:cs="Arial"/>
                <w:sz w:val="20"/>
                <w:lang w:val="en-US"/>
              </w:rPr>
              <w:lastRenderedPageBreak/>
              <w:t>7</w:t>
            </w:r>
          </w:p>
        </w:tc>
        <w:tc>
          <w:tcPr>
            <w:tcW w:w="1418" w:type="dxa"/>
            <w:vAlign w:val="center"/>
          </w:tcPr>
          <w:p w14:paraId="37E556BC" w14:textId="317F3583" w:rsidR="00A15DFC" w:rsidRPr="00A028C9" w:rsidRDefault="00A15DFC" w:rsidP="00B42003">
            <w:pPr>
              <w:rPr>
                <w:rFonts w:ascii="Arial" w:hAnsi="Arial" w:cs="Arial"/>
                <w:b/>
                <w:bCs/>
                <w:sz w:val="18"/>
                <w:lang w:val="en-US"/>
              </w:rPr>
            </w:pPr>
            <w:r w:rsidRPr="00A028C9">
              <w:rPr>
                <w:rStyle w:val="normaltextrun"/>
                <w:rFonts w:ascii="Arial" w:eastAsiaTheme="majorEastAsia" w:hAnsi="Arial" w:cs="Arial"/>
                <w:b/>
                <w:bCs/>
                <w:color w:val="000000"/>
                <w:sz w:val="18"/>
                <w:szCs w:val="18"/>
              </w:rPr>
              <w:t>Concrete placement</w:t>
            </w:r>
            <w:r w:rsidRPr="00A028C9">
              <w:rPr>
                <w:rStyle w:val="eop"/>
                <w:rFonts w:ascii="Arial" w:eastAsiaTheme="majorEastAsia" w:hAnsi="Arial" w:cs="Arial"/>
                <w:b/>
                <w:bCs/>
                <w:color w:val="000000"/>
                <w:sz w:val="18"/>
                <w:szCs w:val="18"/>
              </w:rPr>
              <w:t> </w:t>
            </w:r>
          </w:p>
        </w:tc>
        <w:tc>
          <w:tcPr>
            <w:tcW w:w="1588" w:type="dxa"/>
            <w:gridSpan w:val="2"/>
            <w:vAlign w:val="center"/>
          </w:tcPr>
          <w:p w14:paraId="7834A666" w14:textId="77777777" w:rsidR="00A15DFC" w:rsidRDefault="00A15DFC" w:rsidP="00A15DFC">
            <w:pPr>
              <w:pStyle w:val="paragraph"/>
              <w:spacing w:before="0" w:beforeAutospacing="0" w:after="0" w:afterAutospacing="0"/>
              <w:textAlignment w:val="baseline"/>
              <w:divId w:val="1619750761"/>
              <w:rPr>
                <w:rFonts w:ascii="Segoe UI" w:hAnsi="Segoe UI" w:cs="Segoe UI"/>
                <w:color w:val="000000"/>
                <w:sz w:val="18"/>
                <w:szCs w:val="18"/>
              </w:rPr>
            </w:pPr>
            <w:r>
              <w:rPr>
                <w:rStyle w:val="normaltextrun"/>
                <w:rFonts w:ascii="Arial" w:eastAsiaTheme="majorEastAsia" w:hAnsi="Arial" w:cs="Arial"/>
                <w:color w:val="000000"/>
                <w:sz w:val="18"/>
                <w:szCs w:val="18"/>
              </w:rPr>
              <w:t>R15 Cl 3.7</w:t>
            </w:r>
            <w:r>
              <w:rPr>
                <w:rStyle w:val="eop"/>
                <w:rFonts w:ascii="Arial" w:eastAsiaTheme="majorEastAsia" w:hAnsi="Arial" w:cs="Arial"/>
                <w:color w:val="000000"/>
                <w:sz w:val="18"/>
                <w:szCs w:val="18"/>
              </w:rPr>
              <w:t> </w:t>
            </w:r>
          </w:p>
          <w:p w14:paraId="743D311A" w14:textId="16E07FA8" w:rsidR="00A15DFC" w:rsidRPr="006A5447" w:rsidRDefault="00A15DFC" w:rsidP="00B42003">
            <w:pPr>
              <w:rPr>
                <w:rFonts w:ascii="Arial" w:hAnsi="Arial" w:cs="Arial"/>
                <w:sz w:val="18"/>
                <w:lang w:val="en-US"/>
              </w:rPr>
            </w:pPr>
            <w:r>
              <w:rPr>
                <w:rStyle w:val="normaltextrun"/>
                <w:rFonts w:ascii="Arial" w:eastAsiaTheme="majorEastAsia" w:hAnsi="Arial" w:cs="Arial"/>
                <w:color w:val="000000"/>
                <w:sz w:val="18"/>
                <w:szCs w:val="18"/>
              </w:rPr>
              <w:t>R53 Cl 3.3.1</w:t>
            </w:r>
            <w:r>
              <w:rPr>
                <w:rStyle w:val="eop"/>
                <w:rFonts w:ascii="Arial" w:eastAsiaTheme="majorEastAsia" w:hAnsi="Arial" w:cs="Arial"/>
                <w:color w:val="000000"/>
                <w:sz w:val="18"/>
                <w:szCs w:val="18"/>
              </w:rPr>
              <w:t> </w:t>
            </w:r>
          </w:p>
        </w:tc>
        <w:tc>
          <w:tcPr>
            <w:tcW w:w="7229" w:type="dxa"/>
            <w:gridSpan w:val="7"/>
            <w:vAlign w:val="center"/>
          </w:tcPr>
          <w:p w14:paraId="3D8E1963" w14:textId="77777777" w:rsidR="00A15DFC" w:rsidRDefault="00A15DFC" w:rsidP="00B42003">
            <w:pPr>
              <w:pStyle w:val="ITP"/>
              <w:divId w:val="983000569"/>
            </w:pPr>
            <w:r>
              <w:rPr>
                <w:rStyle w:val="normaltextrun"/>
              </w:rPr>
              <w:t>Do not place concrete in the Works if its temperature at the point of discharge from transport vehicles is less than 10ºC or more than 32ºC.</w:t>
            </w:r>
            <w:r>
              <w:rPr>
                <w:rStyle w:val="eop"/>
              </w:rPr>
              <w:t> </w:t>
            </w:r>
          </w:p>
          <w:p w14:paraId="0F70BE23" w14:textId="77777777" w:rsidR="00A15DFC" w:rsidRDefault="00A15DFC" w:rsidP="00B42003">
            <w:pPr>
              <w:pStyle w:val="ITP"/>
              <w:divId w:val="983000569"/>
            </w:pPr>
            <w:r>
              <w:rPr>
                <w:rStyle w:val="normaltextrun"/>
              </w:rPr>
              <w:t>Supply, place, compact, finish and cure concrete K&amp;C in conformity with TfNSW R53.</w:t>
            </w:r>
            <w:r>
              <w:rPr>
                <w:rStyle w:val="eop"/>
              </w:rPr>
              <w:t> </w:t>
            </w:r>
          </w:p>
          <w:p w14:paraId="733B1004" w14:textId="77777777" w:rsidR="00A15DFC" w:rsidRDefault="00A15DFC" w:rsidP="00B42003">
            <w:pPr>
              <w:pStyle w:val="ITP"/>
              <w:divId w:val="983000569"/>
            </w:pPr>
            <w:r>
              <w:rPr>
                <w:rStyle w:val="normaltextrun"/>
              </w:rPr>
              <w:t xml:space="preserve">K&amp;C can be constructed by either by manual (fixed form) or by machine-placing (extrusion or </w:t>
            </w:r>
            <w:proofErr w:type="spellStart"/>
            <w:r>
              <w:rPr>
                <w:rStyle w:val="normaltextrun"/>
              </w:rPr>
              <w:t>slipforming</w:t>
            </w:r>
            <w:proofErr w:type="spellEnd"/>
            <w:r>
              <w:rPr>
                <w:rStyle w:val="normaltextrun"/>
              </w:rPr>
              <w:t>)</w:t>
            </w:r>
            <w:r>
              <w:rPr>
                <w:rStyle w:val="eop"/>
              </w:rPr>
              <w:t> </w:t>
            </w:r>
          </w:p>
          <w:p w14:paraId="3BE25859" w14:textId="77777777" w:rsidR="00A15DFC" w:rsidRDefault="00A15DFC" w:rsidP="00B42003">
            <w:pPr>
              <w:pStyle w:val="ITP"/>
              <w:divId w:val="983000569"/>
            </w:pPr>
            <w:r>
              <w:rPr>
                <w:rStyle w:val="normaltextrun"/>
              </w:rPr>
              <w:t>Do not place by extrusion K&amp;C which are located alongside, and tied to, a concrete base.</w:t>
            </w:r>
            <w:r>
              <w:rPr>
                <w:rStyle w:val="eop"/>
              </w:rPr>
              <w:t> </w:t>
            </w:r>
          </w:p>
          <w:p w14:paraId="75642193" w14:textId="77777777" w:rsidR="00A15DFC" w:rsidRDefault="00A15DFC" w:rsidP="00B42003">
            <w:pPr>
              <w:pStyle w:val="ITP"/>
              <w:divId w:val="983000569"/>
            </w:pPr>
            <w:r>
              <w:rPr>
                <w:rStyle w:val="normaltextrun"/>
              </w:rPr>
              <w:t>Profiles &amp; dimensions as nominated in Design Documentation</w:t>
            </w:r>
            <w:r>
              <w:rPr>
                <w:rStyle w:val="eop"/>
              </w:rPr>
              <w:t> </w:t>
            </w:r>
          </w:p>
          <w:p w14:paraId="1D68FD0A" w14:textId="77777777" w:rsidR="00A15DFC" w:rsidRDefault="00A15DFC" w:rsidP="00B42003">
            <w:pPr>
              <w:pStyle w:val="ITP"/>
              <w:divId w:val="983000569"/>
            </w:pPr>
            <w:r>
              <w:rPr>
                <w:rStyle w:val="normaltextrun"/>
              </w:rPr>
              <w:t>Concrete has been consistently poured and adequately compacted</w:t>
            </w:r>
            <w:r>
              <w:rPr>
                <w:rStyle w:val="eop"/>
              </w:rPr>
              <w:t> </w:t>
            </w:r>
          </w:p>
          <w:p w14:paraId="6A91A53C" w14:textId="5FC02D31" w:rsidR="00A15DFC" w:rsidRDefault="00A15DFC" w:rsidP="00B42003">
            <w:pPr>
              <w:pStyle w:val="AbergeldieBulleted1"/>
              <w:tabs>
                <w:tab w:val="clear" w:pos="709"/>
                <w:tab w:val="clear" w:pos="1276"/>
              </w:tabs>
              <w:ind w:left="174" w:hanging="174"/>
              <w:rPr>
                <w:sz w:val="18"/>
                <w:lang w:val="en-US"/>
              </w:rPr>
            </w:pPr>
            <w:r>
              <w:rPr>
                <w:rStyle w:val="normaltextrun"/>
                <w:rFonts w:cs="Arial"/>
                <w:b/>
                <w:bCs/>
                <w:sz w:val="18"/>
                <w:szCs w:val="18"/>
                <w:u w:val="single"/>
              </w:rPr>
              <w:t>HOLD POINT:</w:t>
            </w:r>
            <w:r>
              <w:rPr>
                <w:rStyle w:val="normaltextrun"/>
                <w:rFonts w:cs="Arial"/>
                <w:sz w:val="18"/>
                <w:szCs w:val="18"/>
              </w:rPr>
              <w:t xml:space="preserve"> Notify Principal on expected completion time of fixing of the formwork and reinforcement and expected commencement date and time for placement at least 48hrs prior to intended commencement of concrete placement</w:t>
            </w:r>
            <w:r>
              <w:rPr>
                <w:rStyle w:val="eop"/>
                <w:rFonts w:cs="Arial"/>
                <w:sz w:val="18"/>
                <w:szCs w:val="18"/>
              </w:rPr>
              <w:t> </w:t>
            </w:r>
          </w:p>
        </w:tc>
        <w:tc>
          <w:tcPr>
            <w:tcW w:w="2410" w:type="dxa"/>
            <w:gridSpan w:val="4"/>
            <w:vAlign w:val="center"/>
          </w:tcPr>
          <w:p w14:paraId="707CD320" w14:textId="050249F2" w:rsidR="00A15DFC" w:rsidRPr="00B42003" w:rsidRDefault="00A15DFC" w:rsidP="00B42003">
            <w:pPr>
              <w:rPr>
                <w:rFonts w:ascii="Arial" w:hAnsi="Arial" w:cs="Arial"/>
                <w:b/>
                <w:bCs/>
                <w:sz w:val="20"/>
                <w:lang w:val="en-US"/>
              </w:rPr>
            </w:pPr>
          </w:p>
        </w:tc>
        <w:tc>
          <w:tcPr>
            <w:tcW w:w="1134" w:type="dxa"/>
            <w:gridSpan w:val="2"/>
          </w:tcPr>
          <w:p w14:paraId="7B925EDD" w14:textId="77777777" w:rsidR="00A15DFC" w:rsidRPr="00B42003" w:rsidRDefault="00A15DFC" w:rsidP="00B42003">
            <w:pPr>
              <w:rPr>
                <w:rFonts w:ascii="Arial" w:hAnsi="Arial" w:cs="Arial"/>
                <w:b/>
                <w:bCs/>
                <w:sz w:val="20"/>
                <w:lang w:val="en-US"/>
              </w:rPr>
            </w:pPr>
          </w:p>
        </w:tc>
      </w:tr>
      <w:tr w:rsidR="00A15DFC" w:rsidRPr="00E176E1" w14:paraId="5D10A646" w14:textId="11943DC9" w:rsidTr="00A15DFC">
        <w:trPr>
          <w:trHeight w:val="340"/>
        </w:trPr>
        <w:tc>
          <w:tcPr>
            <w:tcW w:w="851" w:type="dxa"/>
            <w:vAlign w:val="center"/>
          </w:tcPr>
          <w:p w14:paraId="29E32E79" w14:textId="17420889" w:rsidR="00A15DFC" w:rsidRPr="00351632" w:rsidRDefault="00A15DFC" w:rsidP="00A905B6">
            <w:pPr>
              <w:jc w:val="center"/>
              <w:rPr>
                <w:rFonts w:ascii="Arial" w:hAnsi="Arial" w:cs="Arial"/>
                <w:sz w:val="20"/>
                <w:lang w:val="en-US"/>
              </w:rPr>
            </w:pPr>
            <w:r>
              <w:rPr>
                <w:rFonts w:ascii="Arial" w:hAnsi="Arial" w:cs="Arial"/>
                <w:sz w:val="20"/>
                <w:lang w:val="en-US"/>
              </w:rPr>
              <w:t>8</w:t>
            </w:r>
          </w:p>
        </w:tc>
        <w:tc>
          <w:tcPr>
            <w:tcW w:w="1418" w:type="dxa"/>
            <w:vAlign w:val="center"/>
          </w:tcPr>
          <w:p w14:paraId="0B7AA12A" w14:textId="5DAC9EA4" w:rsidR="00A15DFC" w:rsidRPr="00A028C9" w:rsidRDefault="00A15DFC" w:rsidP="00A905B6">
            <w:pPr>
              <w:rPr>
                <w:rFonts w:ascii="Arial" w:hAnsi="Arial" w:cs="Arial"/>
                <w:b/>
                <w:bCs/>
                <w:sz w:val="18"/>
                <w:lang w:val="en-US"/>
              </w:rPr>
            </w:pPr>
            <w:r w:rsidRPr="00A028C9">
              <w:rPr>
                <w:rStyle w:val="normaltextrun"/>
                <w:rFonts w:ascii="Arial" w:eastAsiaTheme="majorEastAsia" w:hAnsi="Arial" w:cs="Arial"/>
                <w:b/>
                <w:bCs/>
                <w:sz w:val="18"/>
                <w:szCs w:val="18"/>
              </w:rPr>
              <w:t>Placing and Compaction </w:t>
            </w:r>
            <w:r w:rsidRPr="00A028C9">
              <w:rPr>
                <w:rStyle w:val="eop"/>
                <w:rFonts w:ascii="Arial" w:eastAsiaTheme="majorEastAsia" w:hAnsi="Arial" w:cs="Arial"/>
                <w:b/>
                <w:bCs/>
                <w:sz w:val="18"/>
                <w:szCs w:val="18"/>
              </w:rPr>
              <w:t> </w:t>
            </w:r>
          </w:p>
        </w:tc>
        <w:tc>
          <w:tcPr>
            <w:tcW w:w="1588" w:type="dxa"/>
            <w:gridSpan w:val="2"/>
            <w:vAlign w:val="center"/>
          </w:tcPr>
          <w:p w14:paraId="7A858D7D" w14:textId="424EF223" w:rsidR="00A15DFC" w:rsidRPr="006A5447" w:rsidRDefault="00A15DFC" w:rsidP="00A905B6">
            <w:pPr>
              <w:rPr>
                <w:rFonts w:ascii="Arial" w:hAnsi="Arial" w:cs="Arial"/>
                <w:sz w:val="18"/>
                <w:lang w:val="en-US"/>
              </w:rPr>
            </w:pPr>
            <w:r>
              <w:rPr>
                <w:rStyle w:val="normaltextrun"/>
                <w:rFonts w:ascii="Arial" w:eastAsiaTheme="majorEastAsia" w:hAnsi="Arial" w:cs="Arial"/>
                <w:sz w:val="18"/>
                <w:szCs w:val="18"/>
              </w:rPr>
              <w:t>R53 Cl 3.3.4</w:t>
            </w:r>
            <w:r>
              <w:rPr>
                <w:rStyle w:val="eop"/>
                <w:rFonts w:ascii="Arial" w:eastAsiaTheme="majorEastAsia" w:hAnsi="Arial" w:cs="Arial"/>
                <w:sz w:val="18"/>
                <w:szCs w:val="18"/>
              </w:rPr>
              <w:t> </w:t>
            </w:r>
          </w:p>
        </w:tc>
        <w:tc>
          <w:tcPr>
            <w:tcW w:w="7229" w:type="dxa"/>
            <w:gridSpan w:val="7"/>
            <w:vAlign w:val="center"/>
          </w:tcPr>
          <w:p w14:paraId="69AC0C84" w14:textId="77777777" w:rsidR="00A15DFC" w:rsidRDefault="00A15DFC" w:rsidP="00A905B6">
            <w:pPr>
              <w:pStyle w:val="ITP"/>
              <w:divId w:val="1859930165"/>
            </w:pPr>
            <w:r>
              <w:rPr>
                <w:rStyle w:val="normaltextrun"/>
              </w:rPr>
              <w:t>Place concrete in such a manner that limit segregation, limit premature stiffening, produce dense homogeneous product which is monolithic between joints and edges, provide the specific thickness and surface finish.</w:t>
            </w:r>
            <w:r>
              <w:rPr>
                <w:rStyle w:val="eop"/>
              </w:rPr>
              <w:t> </w:t>
            </w:r>
          </w:p>
          <w:p w14:paraId="7091EE51" w14:textId="08692210" w:rsidR="00A15DFC" w:rsidRDefault="00A15DFC" w:rsidP="00A905B6">
            <w:pPr>
              <w:pStyle w:val="AbergeldieBulleted1"/>
              <w:tabs>
                <w:tab w:val="clear" w:pos="709"/>
                <w:tab w:val="clear" w:pos="1276"/>
              </w:tabs>
              <w:ind w:left="174" w:hanging="174"/>
              <w:rPr>
                <w:sz w:val="18"/>
                <w:lang w:val="en-US"/>
              </w:rPr>
            </w:pPr>
            <w:r>
              <w:rPr>
                <w:rStyle w:val="normaltextrun"/>
                <w:rFonts w:cs="Arial"/>
                <w:i/>
                <w:iCs/>
                <w:sz w:val="18"/>
                <w:szCs w:val="18"/>
              </w:rPr>
              <w:t>When placing concrete in deep formwork, do not permit concrete to drop freely down the inside of formwork more than 1.2 meters and ensure that the concrete does not segregate due to aggregate hitting reinforcement.</w:t>
            </w:r>
            <w:r>
              <w:rPr>
                <w:rStyle w:val="eop"/>
                <w:rFonts w:cs="Arial"/>
                <w:sz w:val="18"/>
                <w:szCs w:val="18"/>
              </w:rPr>
              <w:t> </w:t>
            </w:r>
          </w:p>
        </w:tc>
        <w:tc>
          <w:tcPr>
            <w:tcW w:w="2410" w:type="dxa"/>
            <w:gridSpan w:val="4"/>
            <w:vAlign w:val="center"/>
          </w:tcPr>
          <w:p w14:paraId="297087A6" w14:textId="77777777" w:rsidR="00A15DFC" w:rsidRPr="006A6DBE" w:rsidRDefault="00A15DFC" w:rsidP="00A905B6">
            <w:pPr>
              <w:rPr>
                <w:rFonts w:ascii="Arial" w:hAnsi="Arial" w:cs="Arial"/>
                <w:sz w:val="20"/>
                <w:lang w:val="en-US"/>
              </w:rPr>
            </w:pPr>
          </w:p>
        </w:tc>
        <w:tc>
          <w:tcPr>
            <w:tcW w:w="1134" w:type="dxa"/>
            <w:gridSpan w:val="2"/>
          </w:tcPr>
          <w:p w14:paraId="7F12FBA4" w14:textId="77777777" w:rsidR="00A15DFC" w:rsidRPr="006A6DBE" w:rsidRDefault="00A15DFC" w:rsidP="00A905B6">
            <w:pPr>
              <w:rPr>
                <w:rFonts w:ascii="Arial" w:hAnsi="Arial" w:cs="Arial"/>
                <w:sz w:val="20"/>
                <w:lang w:val="en-US"/>
              </w:rPr>
            </w:pPr>
          </w:p>
        </w:tc>
      </w:tr>
      <w:tr w:rsidR="00A15DFC" w:rsidRPr="00E176E1" w14:paraId="0260A1CE" w14:textId="6A4CFD7C" w:rsidTr="00A15DFC">
        <w:trPr>
          <w:trHeight w:val="340"/>
        </w:trPr>
        <w:tc>
          <w:tcPr>
            <w:tcW w:w="851" w:type="dxa"/>
            <w:vAlign w:val="center"/>
          </w:tcPr>
          <w:p w14:paraId="35781939" w14:textId="5B4E2AD0" w:rsidR="00A15DFC" w:rsidRPr="00351632" w:rsidRDefault="00A15DFC" w:rsidP="00A905B6">
            <w:pPr>
              <w:jc w:val="center"/>
              <w:rPr>
                <w:rFonts w:ascii="Arial" w:hAnsi="Arial" w:cs="Arial"/>
                <w:sz w:val="20"/>
                <w:lang w:val="en-US"/>
              </w:rPr>
            </w:pPr>
            <w:r>
              <w:rPr>
                <w:rFonts w:ascii="Arial" w:hAnsi="Arial" w:cs="Arial"/>
                <w:sz w:val="20"/>
                <w:lang w:val="en-US"/>
              </w:rPr>
              <w:t>9</w:t>
            </w:r>
          </w:p>
        </w:tc>
        <w:tc>
          <w:tcPr>
            <w:tcW w:w="1418" w:type="dxa"/>
            <w:vAlign w:val="center"/>
          </w:tcPr>
          <w:p w14:paraId="5B6C781F" w14:textId="2C4654C9" w:rsidR="00A15DFC" w:rsidRPr="00A028C9" w:rsidRDefault="00A15DFC" w:rsidP="00A905B6">
            <w:pPr>
              <w:rPr>
                <w:rFonts w:ascii="Arial" w:hAnsi="Arial" w:cs="Arial"/>
                <w:b/>
                <w:bCs/>
                <w:sz w:val="18"/>
                <w:lang w:val="en-US"/>
              </w:rPr>
            </w:pPr>
            <w:r w:rsidRPr="00A028C9">
              <w:rPr>
                <w:rStyle w:val="normaltextrun"/>
                <w:rFonts w:ascii="Arial" w:eastAsiaTheme="majorEastAsia" w:hAnsi="Arial" w:cs="Arial"/>
                <w:b/>
                <w:bCs/>
                <w:color w:val="000000"/>
                <w:sz w:val="18"/>
                <w:szCs w:val="18"/>
              </w:rPr>
              <w:t>Test concrete for strength and slump</w:t>
            </w:r>
            <w:r w:rsidRPr="00A028C9">
              <w:rPr>
                <w:rStyle w:val="eop"/>
                <w:rFonts w:ascii="Arial" w:eastAsiaTheme="majorEastAsia" w:hAnsi="Arial" w:cs="Arial"/>
                <w:b/>
                <w:bCs/>
                <w:color w:val="000000"/>
                <w:sz w:val="18"/>
                <w:szCs w:val="18"/>
              </w:rPr>
              <w:t> </w:t>
            </w:r>
          </w:p>
        </w:tc>
        <w:tc>
          <w:tcPr>
            <w:tcW w:w="1588" w:type="dxa"/>
            <w:gridSpan w:val="2"/>
            <w:vAlign w:val="center"/>
          </w:tcPr>
          <w:p w14:paraId="212F669B" w14:textId="77777777" w:rsidR="00A15DFC" w:rsidRDefault="00A15DFC" w:rsidP="00A905B6">
            <w:pPr>
              <w:pStyle w:val="paragraph"/>
              <w:spacing w:before="0" w:beforeAutospacing="0" w:after="0" w:afterAutospacing="0"/>
              <w:textAlignment w:val="baseline"/>
              <w:divId w:val="338581646"/>
              <w:rPr>
                <w:rFonts w:ascii="Arial" w:hAnsi="Arial" w:cs="Arial"/>
                <w:color w:val="000000"/>
                <w:sz w:val="18"/>
                <w:szCs w:val="18"/>
              </w:rPr>
            </w:pPr>
            <w:r>
              <w:rPr>
                <w:rStyle w:val="normaltextrun"/>
                <w:rFonts w:ascii="Arial" w:eastAsiaTheme="majorEastAsia" w:hAnsi="Arial" w:cs="Arial"/>
                <w:sz w:val="18"/>
                <w:szCs w:val="18"/>
              </w:rPr>
              <w:t>R53/E</w:t>
            </w:r>
            <w:r>
              <w:rPr>
                <w:rStyle w:val="eop"/>
                <w:rFonts w:ascii="Arial" w:eastAsiaTheme="majorEastAsia" w:hAnsi="Arial" w:cs="Arial"/>
                <w:sz w:val="18"/>
                <w:szCs w:val="18"/>
              </w:rPr>
              <w:t> </w:t>
            </w:r>
          </w:p>
          <w:p w14:paraId="32801C01" w14:textId="77777777" w:rsidR="00A15DFC" w:rsidRDefault="00A15DFC" w:rsidP="00A905B6">
            <w:pPr>
              <w:pStyle w:val="paragraph"/>
              <w:spacing w:before="0" w:beforeAutospacing="0" w:after="0" w:afterAutospacing="0"/>
              <w:textAlignment w:val="baseline"/>
              <w:divId w:val="1831754041"/>
              <w:rPr>
                <w:rFonts w:ascii="Arial" w:hAnsi="Arial" w:cs="Arial"/>
                <w:color w:val="000000"/>
                <w:sz w:val="18"/>
                <w:szCs w:val="18"/>
              </w:rPr>
            </w:pPr>
            <w:r>
              <w:rPr>
                <w:rStyle w:val="normaltextrun"/>
                <w:rFonts w:ascii="Arial" w:eastAsiaTheme="majorEastAsia" w:hAnsi="Arial" w:cs="Arial"/>
                <w:sz w:val="18"/>
                <w:szCs w:val="18"/>
              </w:rPr>
              <w:t>R53/L</w:t>
            </w:r>
            <w:r>
              <w:rPr>
                <w:rStyle w:val="eop"/>
                <w:rFonts w:ascii="Arial" w:eastAsiaTheme="majorEastAsia" w:hAnsi="Arial" w:cs="Arial"/>
                <w:sz w:val="18"/>
                <w:szCs w:val="18"/>
              </w:rPr>
              <w:t> </w:t>
            </w:r>
          </w:p>
          <w:p w14:paraId="6B4923FC" w14:textId="77BF2814" w:rsidR="00A15DFC" w:rsidRPr="006A5447" w:rsidRDefault="00A15DFC" w:rsidP="00A905B6">
            <w:pPr>
              <w:rPr>
                <w:rFonts w:ascii="Arial" w:hAnsi="Arial" w:cs="Arial"/>
                <w:sz w:val="18"/>
                <w:lang w:val="en-US"/>
              </w:rPr>
            </w:pPr>
            <w:r>
              <w:rPr>
                <w:rStyle w:val="normaltextrun"/>
                <w:rFonts w:ascii="Arial" w:eastAsiaTheme="majorEastAsia" w:hAnsi="Arial" w:cs="Arial"/>
                <w:sz w:val="18"/>
                <w:szCs w:val="18"/>
              </w:rPr>
              <w:t>AS1379.6.3.3</w:t>
            </w:r>
            <w:r>
              <w:rPr>
                <w:rStyle w:val="eop"/>
                <w:rFonts w:ascii="Arial" w:eastAsiaTheme="majorEastAsia" w:hAnsi="Arial" w:cs="Arial"/>
                <w:sz w:val="18"/>
                <w:szCs w:val="18"/>
              </w:rPr>
              <w:t> </w:t>
            </w:r>
          </w:p>
        </w:tc>
        <w:tc>
          <w:tcPr>
            <w:tcW w:w="7229" w:type="dxa"/>
            <w:gridSpan w:val="7"/>
            <w:vAlign w:val="center"/>
          </w:tcPr>
          <w:p w14:paraId="7B717FAC" w14:textId="77777777" w:rsidR="00A15DFC" w:rsidRDefault="00A15DFC" w:rsidP="00A905B6">
            <w:pPr>
              <w:pStyle w:val="ITP"/>
              <w:divId w:val="1323781243"/>
            </w:pPr>
            <w:r>
              <w:rPr>
                <w:rStyle w:val="normaltextrun"/>
              </w:rPr>
              <w:t>Per day, take one slump on each of the first three batches, and then one slump per every four batches</w:t>
            </w:r>
            <w:r>
              <w:rPr>
                <w:rStyle w:val="eop"/>
              </w:rPr>
              <w:t> </w:t>
            </w:r>
          </w:p>
          <w:p w14:paraId="6FF67BDF" w14:textId="4C3BE5CA" w:rsidR="00A15DFC" w:rsidRDefault="00A15DFC" w:rsidP="00A905B6">
            <w:pPr>
              <w:pStyle w:val="ITP"/>
              <w:rPr>
                <w:lang w:val="en-US"/>
              </w:rPr>
            </w:pPr>
            <w:r>
              <w:rPr>
                <w:rStyle w:val="normaltextrun"/>
              </w:rPr>
              <w:t>Sampling testing and assessment for concrete compressive strength in accordance with AS 1379 Appendix B.</w:t>
            </w:r>
            <w:r>
              <w:rPr>
                <w:rStyle w:val="eop"/>
              </w:rPr>
              <w:t> </w:t>
            </w:r>
          </w:p>
        </w:tc>
        <w:tc>
          <w:tcPr>
            <w:tcW w:w="2410" w:type="dxa"/>
            <w:gridSpan w:val="4"/>
            <w:vAlign w:val="center"/>
          </w:tcPr>
          <w:p w14:paraId="2780DEC6" w14:textId="77777777" w:rsidR="00A15DFC" w:rsidRPr="0022279A" w:rsidRDefault="00A15DFC" w:rsidP="00A15DFC">
            <w:pPr>
              <w:pStyle w:val="ListParagraph"/>
              <w:numPr>
                <w:ilvl w:val="0"/>
                <w:numId w:val="18"/>
              </w:numPr>
              <w:rPr>
                <w:rFonts w:ascii="Arial" w:hAnsi="Arial" w:cs="Arial"/>
                <w:sz w:val="18"/>
                <w:szCs w:val="18"/>
                <w:lang w:val="en-US"/>
              </w:rPr>
            </w:pPr>
            <w:r w:rsidRPr="0022279A">
              <w:rPr>
                <w:rFonts w:ascii="Arial" w:hAnsi="Arial" w:cs="Arial"/>
                <w:sz w:val="18"/>
                <w:szCs w:val="18"/>
                <w:lang w:val="en-US"/>
              </w:rPr>
              <w:t xml:space="preserve">Concrete </w:t>
            </w:r>
            <w:r w:rsidR="0022279A" w:rsidRPr="0022279A">
              <w:rPr>
                <w:rFonts w:ascii="Arial" w:hAnsi="Arial" w:cs="Arial"/>
                <w:sz w:val="18"/>
                <w:szCs w:val="18"/>
                <w:lang w:val="en-US"/>
              </w:rPr>
              <w:t>delivery dockets</w:t>
            </w:r>
          </w:p>
          <w:p w14:paraId="5DFB07A1" w14:textId="4F54D6B2" w:rsidR="0022279A" w:rsidRPr="00A15DFC" w:rsidRDefault="0022279A" w:rsidP="00A15DFC">
            <w:pPr>
              <w:pStyle w:val="ListParagraph"/>
              <w:numPr>
                <w:ilvl w:val="0"/>
                <w:numId w:val="18"/>
              </w:numPr>
              <w:rPr>
                <w:rFonts w:ascii="Arial" w:hAnsi="Arial" w:cs="Arial"/>
                <w:sz w:val="20"/>
                <w:lang w:val="en-US"/>
              </w:rPr>
            </w:pPr>
            <w:r w:rsidRPr="0022279A">
              <w:rPr>
                <w:rFonts w:ascii="Arial" w:hAnsi="Arial" w:cs="Arial"/>
                <w:sz w:val="18"/>
                <w:szCs w:val="18"/>
                <w:lang w:val="en-US"/>
              </w:rPr>
              <w:t>Concrete test results</w:t>
            </w:r>
          </w:p>
        </w:tc>
        <w:tc>
          <w:tcPr>
            <w:tcW w:w="1134" w:type="dxa"/>
            <w:gridSpan w:val="2"/>
          </w:tcPr>
          <w:p w14:paraId="26A5691F" w14:textId="77777777" w:rsidR="00A15DFC" w:rsidRPr="00A15DFC" w:rsidRDefault="00A15DFC" w:rsidP="00A15DFC">
            <w:pPr>
              <w:rPr>
                <w:rFonts w:ascii="Arial" w:hAnsi="Arial" w:cs="Arial"/>
                <w:sz w:val="20"/>
                <w:lang w:val="en-US"/>
              </w:rPr>
            </w:pPr>
          </w:p>
        </w:tc>
      </w:tr>
      <w:tr w:rsidR="00A15DFC" w:rsidRPr="00E176E1" w14:paraId="7E179FF7" w14:textId="4EBA59AB" w:rsidTr="00A15DFC">
        <w:trPr>
          <w:trHeight w:val="340"/>
        </w:trPr>
        <w:tc>
          <w:tcPr>
            <w:tcW w:w="851" w:type="dxa"/>
            <w:vAlign w:val="center"/>
          </w:tcPr>
          <w:p w14:paraId="2F89B678" w14:textId="28226667" w:rsidR="00A15DFC" w:rsidRPr="00351632" w:rsidRDefault="00A15DFC" w:rsidP="00CF1CB7">
            <w:pPr>
              <w:jc w:val="center"/>
              <w:rPr>
                <w:rFonts w:ascii="Arial" w:hAnsi="Arial" w:cs="Arial"/>
                <w:sz w:val="20"/>
                <w:lang w:val="en-US"/>
              </w:rPr>
            </w:pPr>
            <w:r>
              <w:rPr>
                <w:rFonts w:ascii="Arial" w:hAnsi="Arial" w:cs="Arial"/>
                <w:sz w:val="20"/>
                <w:lang w:val="en-US"/>
              </w:rPr>
              <w:t>10</w:t>
            </w:r>
          </w:p>
        </w:tc>
        <w:tc>
          <w:tcPr>
            <w:tcW w:w="1418" w:type="dxa"/>
            <w:vAlign w:val="center"/>
          </w:tcPr>
          <w:p w14:paraId="5129DE3A" w14:textId="7B75DCFD" w:rsidR="00A15DFC" w:rsidRPr="00A028C9" w:rsidRDefault="00A15DFC" w:rsidP="00CF1CB7">
            <w:pPr>
              <w:rPr>
                <w:rFonts w:ascii="Arial" w:hAnsi="Arial" w:cs="Arial"/>
                <w:b/>
                <w:bCs/>
                <w:sz w:val="18"/>
                <w:lang w:val="en-US"/>
              </w:rPr>
            </w:pPr>
            <w:r w:rsidRPr="00A028C9">
              <w:rPr>
                <w:rStyle w:val="normaltextrun"/>
                <w:rFonts w:ascii="Arial" w:eastAsiaTheme="majorEastAsia" w:hAnsi="Arial" w:cs="Arial"/>
                <w:b/>
                <w:bCs/>
                <w:color w:val="000000"/>
                <w:sz w:val="18"/>
                <w:szCs w:val="18"/>
              </w:rPr>
              <w:t>Joints</w:t>
            </w:r>
            <w:r w:rsidRPr="00A028C9">
              <w:rPr>
                <w:rStyle w:val="eop"/>
                <w:rFonts w:ascii="Arial" w:eastAsiaTheme="majorEastAsia" w:hAnsi="Arial" w:cs="Arial"/>
                <w:b/>
                <w:bCs/>
                <w:color w:val="000000"/>
                <w:sz w:val="18"/>
                <w:szCs w:val="18"/>
              </w:rPr>
              <w:t> </w:t>
            </w:r>
          </w:p>
        </w:tc>
        <w:tc>
          <w:tcPr>
            <w:tcW w:w="1588" w:type="dxa"/>
            <w:gridSpan w:val="2"/>
            <w:vAlign w:val="center"/>
          </w:tcPr>
          <w:p w14:paraId="73ABE1CC" w14:textId="77777777" w:rsidR="00A15DFC" w:rsidRDefault="00A15DFC" w:rsidP="00A15DFC">
            <w:pPr>
              <w:pStyle w:val="paragraph"/>
              <w:spacing w:before="0" w:beforeAutospacing="0" w:after="0" w:afterAutospacing="0"/>
              <w:textAlignment w:val="baseline"/>
              <w:divId w:val="1415203898"/>
              <w:rPr>
                <w:rFonts w:ascii="Arial" w:hAnsi="Arial" w:cs="Arial"/>
                <w:color w:val="000000"/>
                <w:sz w:val="18"/>
                <w:szCs w:val="18"/>
              </w:rPr>
            </w:pPr>
            <w:r>
              <w:rPr>
                <w:rStyle w:val="normaltextrun"/>
                <w:rFonts w:ascii="Arial" w:eastAsiaTheme="majorEastAsia" w:hAnsi="Arial" w:cs="Arial"/>
                <w:color w:val="000000"/>
                <w:sz w:val="18"/>
                <w:szCs w:val="18"/>
              </w:rPr>
              <w:t>R15 CL 3.8,</w:t>
            </w:r>
            <w:r>
              <w:rPr>
                <w:rStyle w:val="eop"/>
                <w:rFonts w:ascii="Arial" w:eastAsiaTheme="majorEastAsia" w:hAnsi="Arial" w:cs="Arial"/>
                <w:color w:val="000000"/>
                <w:sz w:val="18"/>
                <w:szCs w:val="18"/>
              </w:rPr>
              <w:t> </w:t>
            </w:r>
          </w:p>
          <w:p w14:paraId="4E3F3F98" w14:textId="2402541C" w:rsidR="00A15DFC" w:rsidRPr="006A5447" w:rsidRDefault="00A15DFC" w:rsidP="00CF1CB7">
            <w:pPr>
              <w:rPr>
                <w:rFonts w:ascii="Arial" w:hAnsi="Arial" w:cs="Arial"/>
                <w:sz w:val="18"/>
                <w:lang w:val="en-US"/>
              </w:rPr>
            </w:pPr>
            <w:r>
              <w:rPr>
                <w:rStyle w:val="normaltextrun"/>
                <w:rFonts w:ascii="Arial" w:eastAsiaTheme="majorEastAsia" w:hAnsi="Arial" w:cs="Arial"/>
                <w:i/>
                <w:iCs/>
                <w:color w:val="000000"/>
                <w:sz w:val="18"/>
                <w:szCs w:val="18"/>
              </w:rPr>
              <w:t>R15 Annexure A</w:t>
            </w:r>
            <w:r>
              <w:rPr>
                <w:rStyle w:val="eop"/>
                <w:rFonts w:ascii="Arial" w:eastAsiaTheme="majorEastAsia" w:hAnsi="Arial" w:cs="Arial"/>
                <w:color w:val="000000"/>
                <w:sz w:val="18"/>
                <w:szCs w:val="18"/>
              </w:rPr>
              <w:t> </w:t>
            </w:r>
          </w:p>
        </w:tc>
        <w:tc>
          <w:tcPr>
            <w:tcW w:w="7229" w:type="dxa"/>
            <w:gridSpan w:val="7"/>
            <w:vAlign w:val="center"/>
          </w:tcPr>
          <w:p w14:paraId="08617989" w14:textId="77777777" w:rsidR="00A15DFC" w:rsidRDefault="00A15DFC" w:rsidP="00CF1CB7">
            <w:pPr>
              <w:pStyle w:val="ITP"/>
              <w:divId w:val="374356264"/>
            </w:pPr>
            <w:r>
              <w:rPr>
                <w:rStyle w:val="normaltextrun"/>
              </w:rPr>
              <w:t>Provide joints of the type and at the locations as shown on the drawings.</w:t>
            </w:r>
            <w:r>
              <w:rPr>
                <w:rStyle w:val="eop"/>
              </w:rPr>
              <w:t> </w:t>
            </w:r>
          </w:p>
          <w:p w14:paraId="1E803B90" w14:textId="77777777" w:rsidR="00A15DFC" w:rsidRDefault="00A15DFC" w:rsidP="00CF1CB7">
            <w:pPr>
              <w:pStyle w:val="ITP"/>
              <w:divId w:val="374356264"/>
            </w:pPr>
            <w:r>
              <w:rPr>
                <w:rStyle w:val="normaltextrun"/>
              </w:rPr>
              <w:t>Provide expansion joints in kerbs and gutters, at all locations where kerbs and</w:t>
            </w:r>
            <w:r>
              <w:rPr>
                <w:rStyle w:val="eop"/>
              </w:rPr>
              <w:t> </w:t>
            </w:r>
          </w:p>
          <w:p w14:paraId="3879BF08" w14:textId="77777777" w:rsidR="00A15DFC" w:rsidRDefault="00A15DFC" w:rsidP="00CF1CB7">
            <w:pPr>
              <w:pStyle w:val="ITP"/>
              <w:divId w:val="1212618369"/>
            </w:pPr>
            <w:r>
              <w:rPr>
                <w:rStyle w:val="normaltextrun"/>
              </w:rPr>
              <w:t>gutters abut structures such as drainage pits and retaining walls.</w:t>
            </w:r>
            <w:r>
              <w:rPr>
                <w:rStyle w:val="eop"/>
              </w:rPr>
              <w:t> </w:t>
            </w:r>
          </w:p>
          <w:p w14:paraId="31A266D4" w14:textId="77777777" w:rsidR="00A15DFC" w:rsidRDefault="00A15DFC" w:rsidP="00CF1CB7">
            <w:pPr>
              <w:pStyle w:val="ITP"/>
              <w:divId w:val="589314556"/>
            </w:pPr>
            <w:r>
              <w:rPr>
                <w:rStyle w:val="normaltextrun"/>
              </w:rPr>
              <w:t>Where the K&amp;C is placed on top of a concrete base, align each transverse joint in the kerb exactly (i.e. coincident) with the joint in the underlying base.</w:t>
            </w:r>
            <w:r>
              <w:rPr>
                <w:rStyle w:val="eop"/>
              </w:rPr>
              <w:t> </w:t>
            </w:r>
          </w:p>
          <w:p w14:paraId="3E4FB373" w14:textId="77777777" w:rsidR="00A15DFC" w:rsidRDefault="00A15DFC" w:rsidP="00CF1CB7">
            <w:pPr>
              <w:pStyle w:val="ITP"/>
              <w:divId w:val="589314556"/>
            </w:pPr>
            <w:r>
              <w:rPr>
                <w:rStyle w:val="normaltextrun"/>
              </w:rPr>
              <w:t>Where the K&amp;C is placed alongside a concrete base, locate the transverse joint in the kerb such that it meets the transverse joint in the base at the common longitudinal joint.</w:t>
            </w:r>
            <w:r>
              <w:rPr>
                <w:rStyle w:val="eop"/>
              </w:rPr>
              <w:t> </w:t>
            </w:r>
          </w:p>
          <w:p w14:paraId="12A413DA" w14:textId="77777777" w:rsidR="00A15DFC" w:rsidRDefault="00A15DFC" w:rsidP="00CF1CB7">
            <w:pPr>
              <w:pStyle w:val="ITP"/>
              <w:divId w:val="589314556"/>
            </w:pPr>
            <w:r>
              <w:rPr>
                <w:rStyle w:val="normaltextrun"/>
              </w:rPr>
              <w:t>Untied transverse joints in the concrete base must continue across into the K&amp;C alongside in the same joint type.</w:t>
            </w:r>
            <w:r>
              <w:rPr>
                <w:rStyle w:val="eop"/>
              </w:rPr>
              <w:t> </w:t>
            </w:r>
          </w:p>
          <w:p w14:paraId="3B9A5A34" w14:textId="77777777" w:rsidR="00A15DFC" w:rsidRDefault="00A15DFC" w:rsidP="00CF1CB7">
            <w:pPr>
              <w:pStyle w:val="ITP"/>
              <w:divId w:val="589314556"/>
            </w:pPr>
            <w:r>
              <w:rPr>
                <w:rStyle w:val="normaltextrun"/>
              </w:rPr>
              <w:t>Tied transverse joints in the concrete base do not need to continue across into the K&amp;C.</w:t>
            </w:r>
            <w:r>
              <w:rPr>
                <w:rStyle w:val="eop"/>
              </w:rPr>
              <w:t> </w:t>
            </w:r>
          </w:p>
          <w:p w14:paraId="2B8345B9" w14:textId="77777777" w:rsidR="00A15DFC" w:rsidRDefault="00A15DFC" w:rsidP="00CF1CB7">
            <w:pPr>
              <w:pStyle w:val="ITP"/>
              <w:divId w:val="589314556"/>
            </w:pPr>
            <w:r>
              <w:rPr>
                <w:rStyle w:val="normaltextrun"/>
              </w:rPr>
              <w:t>For longitudinal joints with rigid pavement base the longitudinal joint must be continuous and not deviate from 3m straight edge by +20mm for curvature.</w:t>
            </w:r>
            <w:r>
              <w:rPr>
                <w:rStyle w:val="eop"/>
              </w:rPr>
              <w:t> </w:t>
            </w:r>
          </w:p>
          <w:p w14:paraId="661692F6" w14:textId="77777777" w:rsidR="00A15DFC" w:rsidRDefault="00A15DFC" w:rsidP="00CF1CB7">
            <w:pPr>
              <w:pStyle w:val="ITP"/>
              <w:divId w:val="589314556"/>
            </w:pPr>
            <w:r>
              <w:rPr>
                <w:rStyle w:val="normaltextrun"/>
              </w:rPr>
              <w:t>Align the traverse joints in the K&amp;C at right angles to the longitudinal alignment of the K&amp;C.</w:t>
            </w:r>
            <w:r>
              <w:rPr>
                <w:rStyle w:val="eop"/>
              </w:rPr>
              <w:t> </w:t>
            </w:r>
          </w:p>
          <w:p w14:paraId="0B10CF85" w14:textId="77777777" w:rsidR="00A15DFC" w:rsidRDefault="00A15DFC" w:rsidP="00CF1CB7">
            <w:pPr>
              <w:pStyle w:val="ITP"/>
              <w:divId w:val="589314556"/>
            </w:pPr>
            <w:r>
              <w:rPr>
                <w:rStyle w:val="normaltextrun"/>
              </w:rPr>
              <w:t>Align joints at an angle of 90° ± 6</w:t>
            </w:r>
            <w:r>
              <w:rPr>
                <w:rStyle w:val="normaltextrun"/>
                <w:color w:val="FFFF00"/>
              </w:rPr>
              <w:t xml:space="preserve">° </w:t>
            </w:r>
            <w:r>
              <w:rPr>
                <w:rStyle w:val="normaltextrun"/>
              </w:rPr>
              <w:t>to the line of the kerb</w:t>
            </w:r>
            <w:r>
              <w:rPr>
                <w:rStyle w:val="eop"/>
              </w:rPr>
              <w:t> </w:t>
            </w:r>
          </w:p>
          <w:p w14:paraId="1EF5E73A" w14:textId="77777777" w:rsidR="00A15DFC" w:rsidRDefault="00A15DFC" w:rsidP="00CF1CB7">
            <w:pPr>
              <w:pStyle w:val="ITP"/>
              <w:divId w:val="589314556"/>
            </w:pPr>
            <w:r>
              <w:rPr>
                <w:rStyle w:val="normaltextrun"/>
              </w:rPr>
              <w:t>Seal joints with sealant conforming to R83 (TfNSW 3204)</w:t>
            </w:r>
            <w:r>
              <w:rPr>
                <w:rStyle w:val="eop"/>
              </w:rPr>
              <w:t> </w:t>
            </w:r>
          </w:p>
          <w:p w14:paraId="6B7792F7" w14:textId="5AB4619A" w:rsidR="00A15DFC" w:rsidRDefault="00A15DFC" w:rsidP="00CF1CB7">
            <w:pPr>
              <w:pStyle w:val="AbergeldieBulleted1"/>
              <w:tabs>
                <w:tab w:val="clear" w:pos="709"/>
                <w:tab w:val="clear" w:pos="1276"/>
              </w:tabs>
              <w:ind w:left="174" w:hanging="174"/>
              <w:rPr>
                <w:sz w:val="18"/>
                <w:lang w:val="en-US"/>
              </w:rPr>
            </w:pPr>
            <w:r>
              <w:rPr>
                <w:rStyle w:val="normaltextrun"/>
                <w:rFonts w:cs="Arial"/>
                <w:i/>
                <w:iCs/>
                <w:sz w:val="18"/>
                <w:szCs w:val="18"/>
              </w:rPr>
              <w:t>For all longitudinal joints with existing pavements, saw cut the existing pavement to make square edges and avoid damage to the adjacent pavement that will remain in place. Re-cut the pavement if the edge becomes damaged</w:t>
            </w:r>
            <w:r>
              <w:rPr>
                <w:rStyle w:val="eop"/>
                <w:rFonts w:cs="Arial"/>
                <w:sz w:val="18"/>
                <w:szCs w:val="18"/>
              </w:rPr>
              <w:t> </w:t>
            </w:r>
          </w:p>
        </w:tc>
        <w:tc>
          <w:tcPr>
            <w:tcW w:w="2410" w:type="dxa"/>
            <w:gridSpan w:val="4"/>
            <w:vAlign w:val="center"/>
          </w:tcPr>
          <w:p w14:paraId="654E0B62" w14:textId="389E54FC" w:rsidR="00A15DFC" w:rsidRPr="006A6DBE" w:rsidRDefault="00A15DFC" w:rsidP="00CF1CB7">
            <w:pPr>
              <w:rPr>
                <w:rFonts w:ascii="Arial" w:hAnsi="Arial" w:cs="Arial"/>
                <w:sz w:val="20"/>
                <w:lang w:val="en-US"/>
              </w:rPr>
            </w:pPr>
            <w:r>
              <w:rPr>
                <w:rStyle w:val="normaltextrun"/>
                <w:rFonts w:ascii="Arial" w:eastAsiaTheme="majorEastAsia" w:hAnsi="Arial" w:cs="Arial"/>
                <w:color w:val="000000"/>
                <w:sz w:val="18"/>
                <w:szCs w:val="18"/>
                <w:shd w:val="clear" w:color="auto" w:fill="FFFFFF"/>
              </w:rPr>
              <w:t>Untied transverse joints in the concrete base are contraction joints, while tied transverse joints in the concrete base are construction joints.</w:t>
            </w:r>
          </w:p>
        </w:tc>
        <w:tc>
          <w:tcPr>
            <w:tcW w:w="1134" w:type="dxa"/>
            <w:gridSpan w:val="2"/>
          </w:tcPr>
          <w:p w14:paraId="5E0EE2E4" w14:textId="77777777" w:rsidR="00A15DFC" w:rsidRDefault="00A15DFC" w:rsidP="00CF1CB7">
            <w:pPr>
              <w:rPr>
                <w:rStyle w:val="normaltextrun"/>
                <w:rFonts w:ascii="Arial" w:eastAsiaTheme="majorEastAsia" w:hAnsi="Arial" w:cs="Arial"/>
                <w:color w:val="000000"/>
                <w:sz w:val="18"/>
                <w:szCs w:val="18"/>
                <w:shd w:val="clear" w:color="auto" w:fill="FFFFFF"/>
              </w:rPr>
            </w:pPr>
          </w:p>
        </w:tc>
      </w:tr>
      <w:tr w:rsidR="00A15DFC" w:rsidRPr="00E176E1" w14:paraId="2D9EBF62" w14:textId="4834CC6A" w:rsidTr="00A15DFC">
        <w:trPr>
          <w:trHeight w:val="340"/>
        </w:trPr>
        <w:tc>
          <w:tcPr>
            <w:tcW w:w="851" w:type="dxa"/>
            <w:vAlign w:val="center"/>
          </w:tcPr>
          <w:p w14:paraId="72B975BE" w14:textId="26027900" w:rsidR="00A15DFC" w:rsidRPr="00351632" w:rsidRDefault="00A15DFC" w:rsidP="00657157">
            <w:pPr>
              <w:jc w:val="center"/>
              <w:rPr>
                <w:rFonts w:ascii="Arial" w:hAnsi="Arial" w:cs="Arial"/>
                <w:sz w:val="20"/>
                <w:lang w:val="en-US"/>
              </w:rPr>
            </w:pPr>
            <w:r>
              <w:rPr>
                <w:rFonts w:ascii="Arial" w:hAnsi="Arial" w:cs="Arial"/>
                <w:sz w:val="20"/>
                <w:lang w:val="en-US"/>
              </w:rPr>
              <w:t>11</w:t>
            </w:r>
          </w:p>
        </w:tc>
        <w:tc>
          <w:tcPr>
            <w:tcW w:w="1418" w:type="dxa"/>
            <w:vAlign w:val="center"/>
          </w:tcPr>
          <w:p w14:paraId="4FE6E8FE" w14:textId="5F039FBF" w:rsidR="00A15DFC" w:rsidRPr="00A028C9" w:rsidRDefault="00A15DFC" w:rsidP="00657157">
            <w:pPr>
              <w:rPr>
                <w:rFonts w:ascii="Arial" w:hAnsi="Arial" w:cs="Arial"/>
                <w:b/>
                <w:bCs/>
                <w:sz w:val="18"/>
                <w:lang w:val="en-US"/>
              </w:rPr>
            </w:pPr>
            <w:r w:rsidRPr="00A028C9">
              <w:rPr>
                <w:rStyle w:val="normaltextrun"/>
                <w:rFonts w:ascii="Arial" w:eastAsiaTheme="majorEastAsia" w:hAnsi="Arial" w:cs="Arial"/>
                <w:b/>
                <w:bCs/>
                <w:color w:val="000000"/>
                <w:sz w:val="18"/>
                <w:szCs w:val="18"/>
              </w:rPr>
              <w:t>Conformity - Check final alignment and levels</w:t>
            </w:r>
            <w:r w:rsidRPr="00A028C9">
              <w:rPr>
                <w:rStyle w:val="eop"/>
                <w:rFonts w:ascii="Arial" w:eastAsiaTheme="majorEastAsia" w:hAnsi="Arial" w:cs="Arial"/>
                <w:b/>
                <w:bCs/>
                <w:color w:val="000000"/>
                <w:sz w:val="18"/>
                <w:szCs w:val="18"/>
              </w:rPr>
              <w:t> </w:t>
            </w:r>
          </w:p>
        </w:tc>
        <w:tc>
          <w:tcPr>
            <w:tcW w:w="1588" w:type="dxa"/>
            <w:gridSpan w:val="2"/>
            <w:vAlign w:val="center"/>
          </w:tcPr>
          <w:p w14:paraId="291458ED" w14:textId="77777777" w:rsidR="00A15DFC" w:rsidRDefault="00A15DFC" w:rsidP="00A15DFC">
            <w:pPr>
              <w:pStyle w:val="paragraph"/>
              <w:spacing w:before="0" w:beforeAutospacing="0" w:after="0" w:afterAutospacing="0"/>
              <w:textAlignment w:val="baseline"/>
              <w:divId w:val="1336684220"/>
              <w:rPr>
                <w:rFonts w:ascii="Arial" w:hAnsi="Arial" w:cs="Arial"/>
                <w:color w:val="000000"/>
                <w:sz w:val="18"/>
                <w:szCs w:val="18"/>
              </w:rPr>
            </w:pPr>
            <w:r>
              <w:rPr>
                <w:rStyle w:val="normaltextrun"/>
                <w:rFonts w:ascii="Arial" w:eastAsiaTheme="majorEastAsia" w:hAnsi="Arial" w:cs="Arial"/>
                <w:color w:val="000000"/>
                <w:sz w:val="18"/>
                <w:szCs w:val="18"/>
              </w:rPr>
              <w:t>R15 CL 4</w:t>
            </w:r>
            <w:r>
              <w:rPr>
                <w:rStyle w:val="eop"/>
                <w:rFonts w:ascii="Arial" w:eastAsiaTheme="majorEastAsia" w:hAnsi="Arial" w:cs="Arial"/>
                <w:color w:val="000000"/>
                <w:sz w:val="18"/>
                <w:szCs w:val="18"/>
              </w:rPr>
              <w:t> </w:t>
            </w:r>
          </w:p>
          <w:p w14:paraId="6885328F" w14:textId="0CA43D37" w:rsidR="00A15DFC" w:rsidRPr="006A5447" w:rsidRDefault="00A15DFC" w:rsidP="00657157">
            <w:pPr>
              <w:rPr>
                <w:rFonts w:ascii="Arial" w:hAnsi="Arial" w:cs="Arial"/>
                <w:sz w:val="18"/>
                <w:lang w:val="en-US"/>
              </w:rPr>
            </w:pPr>
            <w:r>
              <w:rPr>
                <w:rStyle w:val="normaltextrun"/>
                <w:rFonts w:ascii="Arial" w:eastAsiaTheme="majorEastAsia" w:hAnsi="Arial" w:cs="Arial"/>
                <w:color w:val="000000"/>
                <w:sz w:val="18"/>
                <w:szCs w:val="18"/>
              </w:rPr>
              <w:t>AS 2876.9</w:t>
            </w:r>
            <w:r>
              <w:rPr>
                <w:rStyle w:val="eop"/>
                <w:rFonts w:ascii="Arial" w:eastAsiaTheme="majorEastAsia" w:hAnsi="Arial" w:cs="Arial"/>
                <w:color w:val="000000"/>
                <w:sz w:val="18"/>
                <w:szCs w:val="18"/>
              </w:rPr>
              <w:t> </w:t>
            </w:r>
          </w:p>
        </w:tc>
        <w:tc>
          <w:tcPr>
            <w:tcW w:w="7229" w:type="dxa"/>
            <w:gridSpan w:val="7"/>
            <w:vAlign w:val="center"/>
          </w:tcPr>
          <w:p w14:paraId="13CD148A" w14:textId="77777777" w:rsidR="00A15DFC" w:rsidRDefault="00A15DFC" w:rsidP="00A028C9">
            <w:pPr>
              <w:pStyle w:val="ITP"/>
              <w:divId w:val="113602478"/>
            </w:pPr>
            <w:r>
              <w:rPr>
                <w:rStyle w:val="normaltextrun"/>
              </w:rPr>
              <w:t>All finished surfaces must conform to the lines, levels, grades, thicknesses and cross sections shown on the Drawings within the specified tolerances.</w:t>
            </w:r>
            <w:r>
              <w:rPr>
                <w:rStyle w:val="eop"/>
              </w:rPr>
              <w:t> </w:t>
            </w:r>
          </w:p>
          <w:p w14:paraId="3D99B665" w14:textId="77777777" w:rsidR="00A15DFC" w:rsidRDefault="00A15DFC" w:rsidP="00A028C9">
            <w:pPr>
              <w:pStyle w:val="ITP"/>
              <w:divId w:val="113602478"/>
            </w:pPr>
            <w:r>
              <w:rPr>
                <w:rStyle w:val="normaltextrun"/>
              </w:rPr>
              <w:t>Alignment of the kerb is within+/-20mm of design.</w:t>
            </w:r>
            <w:r>
              <w:rPr>
                <w:rStyle w:val="eop"/>
              </w:rPr>
              <w:t> </w:t>
            </w:r>
          </w:p>
          <w:p w14:paraId="58F1936E" w14:textId="4CF70660" w:rsidR="00A15DFC" w:rsidRDefault="00A15DFC" w:rsidP="00657157">
            <w:pPr>
              <w:pStyle w:val="AbergeldieBulleted1"/>
              <w:tabs>
                <w:tab w:val="clear" w:pos="709"/>
                <w:tab w:val="clear" w:pos="1276"/>
              </w:tabs>
              <w:ind w:left="174" w:hanging="174"/>
              <w:rPr>
                <w:sz w:val="18"/>
                <w:lang w:val="en-US"/>
              </w:rPr>
            </w:pPr>
            <w:r>
              <w:rPr>
                <w:rStyle w:val="normaltextrun"/>
                <w:rFonts w:cs="Arial"/>
                <w:sz w:val="18"/>
                <w:szCs w:val="18"/>
              </w:rPr>
              <w:t>The level of the constructed channel lip must not vary by more than 0 mm above or 10 mm below the adjoining pavement surface at any point.</w:t>
            </w:r>
            <w:r>
              <w:rPr>
                <w:rStyle w:val="eop"/>
                <w:rFonts w:cs="Arial"/>
                <w:sz w:val="18"/>
                <w:szCs w:val="18"/>
              </w:rPr>
              <w:t> </w:t>
            </w:r>
          </w:p>
        </w:tc>
        <w:tc>
          <w:tcPr>
            <w:tcW w:w="2410" w:type="dxa"/>
            <w:gridSpan w:val="4"/>
            <w:vAlign w:val="center"/>
          </w:tcPr>
          <w:p w14:paraId="46B1C9FD" w14:textId="2BE0F8B9" w:rsidR="00A15DFC" w:rsidRPr="00657157" w:rsidRDefault="00A15DFC" w:rsidP="00657157">
            <w:pPr>
              <w:pStyle w:val="ListParagraph"/>
              <w:numPr>
                <w:ilvl w:val="0"/>
                <w:numId w:val="18"/>
              </w:numPr>
              <w:rPr>
                <w:rFonts w:ascii="Arial" w:hAnsi="Arial" w:cs="Arial"/>
                <w:sz w:val="20"/>
                <w:lang w:val="en-US"/>
              </w:rPr>
            </w:pPr>
            <w:r w:rsidRPr="0022279A">
              <w:rPr>
                <w:rFonts w:ascii="Arial" w:hAnsi="Arial" w:cs="Arial"/>
                <w:sz w:val="18"/>
                <w:szCs w:val="18"/>
                <w:lang w:val="en-US"/>
              </w:rPr>
              <w:t xml:space="preserve">Survey report </w:t>
            </w:r>
          </w:p>
        </w:tc>
        <w:tc>
          <w:tcPr>
            <w:tcW w:w="1134" w:type="dxa"/>
            <w:gridSpan w:val="2"/>
          </w:tcPr>
          <w:p w14:paraId="2C92E7A2" w14:textId="77777777" w:rsidR="00A15DFC" w:rsidRPr="00775224" w:rsidRDefault="00A15DFC" w:rsidP="00775224">
            <w:pPr>
              <w:rPr>
                <w:rFonts w:ascii="Arial" w:hAnsi="Arial" w:cs="Arial"/>
                <w:sz w:val="20"/>
                <w:lang w:val="en-US"/>
              </w:rPr>
            </w:pPr>
          </w:p>
        </w:tc>
      </w:tr>
      <w:tr w:rsidR="00775224" w:rsidRPr="001F43BB" w14:paraId="083C3AEB" w14:textId="77777777" w:rsidTr="00B22479">
        <w:tblPrEx>
          <w:tblLook w:val="04A0" w:firstRow="1" w:lastRow="0" w:firstColumn="1" w:lastColumn="0" w:noHBand="0" w:noVBand="1"/>
        </w:tblPrEx>
        <w:tc>
          <w:tcPr>
            <w:tcW w:w="14630" w:type="dxa"/>
            <w:gridSpan w:val="17"/>
            <w:shd w:val="clear" w:color="auto" w:fill="F2F2F2" w:themeFill="background1" w:themeFillShade="F2"/>
          </w:tcPr>
          <w:p w14:paraId="05B83E57" w14:textId="77777777" w:rsidR="00775224" w:rsidRPr="001F43BB" w:rsidRDefault="00775224" w:rsidP="00B22479">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775224" w:rsidRPr="001F43BB" w14:paraId="78E27512" w14:textId="77777777" w:rsidTr="00B22479">
        <w:tblPrEx>
          <w:tblLook w:val="04A0" w:firstRow="1" w:lastRow="0" w:firstColumn="1" w:lastColumn="0" w:noHBand="0" w:noVBand="1"/>
        </w:tblPrEx>
        <w:tc>
          <w:tcPr>
            <w:tcW w:w="3261" w:type="dxa"/>
            <w:gridSpan w:val="3"/>
            <w:shd w:val="clear" w:color="auto" w:fill="F2F2F2" w:themeFill="background1" w:themeFillShade="F2"/>
          </w:tcPr>
          <w:p w14:paraId="09ACFC67" w14:textId="77777777" w:rsidR="00775224" w:rsidRPr="001F43BB" w:rsidRDefault="00775224" w:rsidP="00B22479">
            <w:pPr>
              <w:rPr>
                <w:rFonts w:ascii="Arial" w:hAnsi="Arial" w:cs="Arial"/>
                <w:sz w:val="20"/>
                <w:lang w:val="en-US"/>
              </w:rPr>
            </w:pPr>
            <w:r w:rsidRPr="001F43BB">
              <w:rPr>
                <w:rFonts w:ascii="Arial" w:hAnsi="Arial" w:cs="Arial"/>
                <w:sz w:val="20"/>
              </w:rPr>
              <w:t>Any non-conformances?</w:t>
            </w:r>
          </w:p>
        </w:tc>
        <w:tc>
          <w:tcPr>
            <w:tcW w:w="1109" w:type="dxa"/>
            <w:gridSpan w:val="2"/>
          </w:tcPr>
          <w:p w14:paraId="4C5BA348" w14:textId="77777777" w:rsidR="00775224" w:rsidRPr="001F43BB" w:rsidRDefault="00775224" w:rsidP="00B22479">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sidR="00BB4119">
              <w:rPr>
                <w:rFonts w:ascii="Arial" w:hAnsi="Arial" w:cs="Arial"/>
                <w:sz w:val="20"/>
              </w:rPr>
            </w:r>
            <w:r w:rsidR="00BB4119">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7293CCE8" w14:textId="77777777" w:rsidR="00775224" w:rsidRPr="001F43BB" w:rsidRDefault="00775224" w:rsidP="00B22479">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sidR="00BB4119">
              <w:rPr>
                <w:rFonts w:ascii="Arial" w:hAnsi="Arial" w:cs="Arial"/>
                <w:sz w:val="20"/>
              </w:rPr>
            </w:r>
            <w:r w:rsidR="00BB4119">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2B28D2A0" w14:textId="77777777" w:rsidR="00775224" w:rsidRPr="001F43BB" w:rsidRDefault="00775224" w:rsidP="00B22479">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5824FECB" w14:textId="77777777" w:rsidR="00775224" w:rsidRPr="001F43BB" w:rsidRDefault="00775224" w:rsidP="00B22479">
            <w:pPr>
              <w:rPr>
                <w:rFonts w:ascii="Arial" w:hAnsi="Arial" w:cs="Arial"/>
                <w:sz w:val="20"/>
                <w:lang w:val="en-US"/>
              </w:rPr>
            </w:pPr>
            <w:r w:rsidRPr="001F43BB">
              <w:rPr>
                <w:rFonts w:ascii="Arial" w:hAnsi="Arial" w:cs="Arial"/>
                <w:sz w:val="20"/>
              </w:rPr>
              <w:t xml:space="preserve">Closed Out </w:t>
            </w:r>
          </w:p>
        </w:tc>
        <w:tc>
          <w:tcPr>
            <w:tcW w:w="1575" w:type="dxa"/>
            <w:gridSpan w:val="3"/>
          </w:tcPr>
          <w:p w14:paraId="1E4F9434" w14:textId="77777777" w:rsidR="00775224" w:rsidRPr="001F43BB" w:rsidRDefault="00775224" w:rsidP="00B22479">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BB4119">
              <w:rPr>
                <w:rFonts w:ascii="Arial" w:hAnsi="Arial" w:cs="Arial"/>
                <w:sz w:val="20"/>
              </w:rPr>
            </w:r>
            <w:r w:rsidR="00BB4119">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6DF55C4A" w14:textId="77777777" w:rsidR="00775224" w:rsidRPr="001F43BB" w:rsidRDefault="00775224" w:rsidP="00B22479">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BB4119">
              <w:rPr>
                <w:rFonts w:ascii="Arial" w:hAnsi="Arial" w:cs="Arial"/>
                <w:sz w:val="20"/>
              </w:rPr>
            </w:r>
            <w:r w:rsidR="00BB4119">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775224" w14:paraId="0888458D" w14:textId="77777777" w:rsidTr="00B22479">
        <w:tblPrEx>
          <w:tblLook w:val="04A0" w:firstRow="1" w:lastRow="0" w:firstColumn="1" w:lastColumn="0" w:noHBand="0" w:noVBand="1"/>
        </w:tblPrEx>
        <w:tc>
          <w:tcPr>
            <w:tcW w:w="3261" w:type="dxa"/>
            <w:gridSpan w:val="3"/>
            <w:shd w:val="clear" w:color="auto" w:fill="F2F2F2" w:themeFill="background1" w:themeFillShade="F2"/>
          </w:tcPr>
          <w:p w14:paraId="22B22CDA" w14:textId="77777777" w:rsidR="00775224" w:rsidRDefault="00775224" w:rsidP="00B22479">
            <w:pPr>
              <w:rPr>
                <w:rFonts w:ascii="Arial" w:hAnsi="Arial" w:cs="Arial"/>
                <w:sz w:val="20"/>
              </w:rPr>
            </w:pPr>
            <w:r>
              <w:rPr>
                <w:rFonts w:ascii="Arial" w:hAnsi="Arial" w:cs="Arial"/>
                <w:sz w:val="20"/>
              </w:rPr>
              <w:t>Other QA details – NCRs, CARs, Identified Records etc</w:t>
            </w:r>
          </w:p>
          <w:p w14:paraId="286F5DAC" w14:textId="77777777" w:rsidR="00775224" w:rsidRPr="001F43BB" w:rsidRDefault="00775224" w:rsidP="00B22479">
            <w:pPr>
              <w:rPr>
                <w:rFonts w:ascii="Arial" w:hAnsi="Arial" w:cs="Arial"/>
                <w:sz w:val="20"/>
              </w:rPr>
            </w:pPr>
          </w:p>
        </w:tc>
        <w:tc>
          <w:tcPr>
            <w:tcW w:w="11369" w:type="dxa"/>
            <w:gridSpan w:val="14"/>
          </w:tcPr>
          <w:p w14:paraId="536944FB" w14:textId="77777777" w:rsidR="00775224" w:rsidRDefault="00775224" w:rsidP="00B22479">
            <w:pPr>
              <w:rPr>
                <w:rFonts w:ascii="Arial" w:hAnsi="Arial" w:cs="Arial"/>
                <w:sz w:val="20"/>
              </w:rPr>
            </w:pPr>
          </w:p>
        </w:tc>
      </w:tr>
      <w:tr w:rsidR="00775224" w:rsidRPr="001F43BB" w14:paraId="7EFB8916" w14:textId="77777777" w:rsidTr="00B22479">
        <w:tblPrEx>
          <w:tblLook w:val="04A0" w:firstRow="1" w:lastRow="0" w:firstColumn="1" w:lastColumn="0" w:noHBand="0" w:noVBand="1"/>
        </w:tblPrEx>
        <w:trPr>
          <w:trHeight w:val="196"/>
        </w:trPr>
        <w:tc>
          <w:tcPr>
            <w:tcW w:w="5056" w:type="dxa"/>
            <w:gridSpan w:val="6"/>
            <w:shd w:val="clear" w:color="auto" w:fill="F2F2F2" w:themeFill="background1" w:themeFillShade="F2"/>
          </w:tcPr>
          <w:p w14:paraId="6EE0E911" w14:textId="1F79F166" w:rsidR="00775224" w:rsidRPr="001F43BB" w:rsidRDefault="00775224" w:rsidP="00B22479">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455A2FE1" w14:textId="77777777" w:rsidR="00775224" w:rsidRPr="001F43BB" w:rsidRDefault="00775224" w:rsidP="00B22479">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sidR="00BB4119">
              <w:rPr>
                <w:rFonts w:ascii="Arial" w:hAnsi="Arial" w:cs="Arial"/>
                <w:sz w:val="20"/>
              </w:rPr>
            </w:r>
            <w:r w:rsidR="00BB4119">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2FEBAA93" w14:textId="77777777" w:rsidR="00775224" w:rsidRPr="001F43BB" w:rsidRDefault="00775224" w:rsidP="00B22479">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sidR="00BB4119">
              <w:rPr>
                <w:rFonts w:ascii="Arial" w:hAnsi="Arial" w:cs="Arial"/>
                <w:sz w:val="20"/>
              </w:rPr>
            </w:r>
            <w:r w:rsidR="00BB4119">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775224" w:rsidRPr="001F43BB" w14:paraId="3A3AB742" w14:textId="77777777" w:rsidTr="00B22479">
        <w:tblPrEx>
          <w:tblLook w:val="04A0" w:firstRow="1" w:lastRow="0" w:firstColumn="1" w:lastColumn="0" w:noHBand="0" w:noVBand="1"/>
        </w:tblPrEx>
        <w:trPr>
          <w:trHeight w:val="218"/>
        </w:trPr>
        <w:tc>
          <w:tcPr>
            <w:tcW w:w="7711" w:type="dxa"/>
            <w:gridSpan w:val="8"/>
          </w:tcPr>
          <w:p w14:paraId="12C72055" w14:textId="77777777" w:rsidR="00775224" w:rsidRPr="001F43BB" w:rsidRDefault="00775224" w:rsidP="00B22479">
            <w:pPr>
              <w:rPr>
                <w:rFonts w:ascii="Arial" w:hAnsi="Arial" w:cs="Arial"/>
                <w:sz w:val="20"/>
                <w:lang w:val="en-US"/>
              </w:rPr>
            </w:pPr>
            <w:r w:rsidRPr="001F43BB">
              <w:rPr>
                <w:rFonts w:ascii="Arial" w:hAnsi="Arial" w:cs="Arial"/>
                <w:sz w:val="20"/>
                <w:lang w:val="en-US"/>
              </w:rPr>
              <w:t xml:space="preserve">Name </w:t>
            </w:r>
          </w:p>
        </w:tc>
        <w:tc>
          <w:tcPr>
            <w:tcW w:w="3495" w:type="dxa"/>
            <w:gridSpan w:val="4"/>
          </w:tcPr>
          <w:p w14:paraId="7C3022C9" w14:textId="77777777" w:rsidR="00775224" w:rsidRPr="001F43BB" w:rsidRDefault="00775224" w:rsidP="00B22479">
            <w:pPr>
              <w:rPr>
                <w:rFonts w:ascii="Arial" w:hAnsi="Arial" w:cs="Arial"/>
                <w:sz w:val="20"/>
                <w:lang w:val="en-US"/>
              </w:rPr>
            </w:pPr>
            <w:r w:rsidRPr="001F43BB">
              <w:rPr>
                <w:rFonts w:ascii="Arial" w:hAnsi="Arial" w:cs="Arial"/>
                <w:sz w:val="20"/>
                <w:lang w:val="en-US"/>
              </w:rPr>
              <w:t>Signature</w:t>
            </w:r>
          </w:p>
        </w:tc>
        <w:tc>
          <w:tcPr>
            <w:tcW w:w="1170" w:type="dxa"/>
            <w:gridSpan w:val="2"/>
          </w:tcPr>
          <w:p w14:paraId="5DB364EA" w14:textId="77777777" w:rsidR="00775224" w:rsidRPr="001F43BB" w:rsidRDefault="00775224" w:rsidP="00B22479">
            <w:pPr>
              <w:rPr>
                <w:rFonts w:ascii="Arial" w:hAnsi="Arial" w:cs="Arial"/>
                <w:sz w:val="20"/>
                <w:lang w:val="en-US"/>
              </w:rPr>
            </w:pPr>
            <w:r w:rsidRPr="001F43BB">
              <w:rPr>
                <w:rFonts w:ascii="Arial" w:hAnsi="Arial" w:cs="Arial"/>
                <w:sz w:val="20"/>
                <w:lang w:val="en-US"/>
              </w:rPr>
              <w:t>Date</w:t>
            </w:r>
          </w:p>
        </w:tc>
        <w:tc>
          <w:tcPr>
            <w:tcW w:w="2254" w:type="dxa"/>
            <w:gridSpan w:val="3"/>
          </w:tcPr>
          <w:p w14:paraId="4633546D" w14:textId="77777777" w:rsidR="00775224" w:rsidRPr="001F43BB" w:rsidRDefault="00775224" w:rsidP="00B22479">
            <w:pPr>
              <w:rPr>
                <w:rFonts w:ascii="Arial" w:hAnsi="Arial" w:cs="Arial"/>
                <w:sz w:val="20"/>
                <w:lang w:val="en-US"/>
              </w:rPr>
            </w:pPr>
          </w:p>
        </w:tc>
      </w:tr>
    </w:tbl>
    <w:p w14:paraId="095260C5" w14:textId="77777777" w:rsidR="0068793F" w:rsidRPr="001F43BB" w:rsidRDefault="0068793F" w:rsidP="00801DDF">
      <w:pPr>
        <w:tabs>
          <w:tab w:val="left" w:pos="0"/>
        </w:tabs>
        <w:rPr>
          <w:sz w:val="20"/>
        </w:rPr>
      </w:pPr>
    </w:p>
    <w:sectPr w:rsidR="0068793F" w:rsidRPr="001F43BB" w:rsidSect="00A7045F">
      <w:headerReference w:type="default" r:id="rId11"/>
      <w:footerReference w:type="default" r:id="rId12"/>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3954C" w14:textId="77777777" w:rsidR="00C85978" w:rsidRDefault="00C85978" w:rsidP="00BB5C4F">
      <w:r>
        <w:separator/>
      </w:r>
    </w:p>
  </w:endnote>
  <w:endnote w:type="continuationSeparator" w:id="0">
    <w:p w14:paraId="4FF573B5" w14:textId="77777777" w:rsidR="00C85978" w:rsidRDefault="00C85978"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9BCE" w14:textId="77777777" w:rsidR="00C85978" w:rsidRDefault="00C85978" w:rsidP="00BB5C4F">
      <w:r>
        <w:separator/>
      </w:r>
    </w:p>
  </w:footnote>
  <w:footnote w:type="continuationSeparator" w:id="0">
    <w:p w14:paraId="08A616B7" w14:textId="77777777" w:rsidR="00C85978" w:rsidRDefault="00C85978"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5pt;height:32.1pt">
                <v:imagedata r:id="rId1" o:title=""/>
              </v:shape>
              <o:OLEObject Type="Embed" ProgID="PBrush" ShapeID="_x0000_i1025" DrawAspect="Content" ObjectID="_1739367202" r:id="rId2"/>
            </w:object>
          </w:r>
        </w:p>
      </w:tc>
      <w:tc>
        <w:tcPr>
          <w:tcW w:w="3313" w:type="pct"/>
          <w:tcBorders>
            <w:bottom w:val="single" w:sz="24" w:space="0" w:color="404040" w:themeColor="text1" w:themeTint="BF"/>
          </w:tcBorders>
          <w:shd w:val="clear" w:color="auto" w:fill="auto"/>
          <w:vAlign w:val="center"/>
        </w:tcPr>
        <w:p w14:paraId="095260CB" w14:textId="3B1367A8"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BB4119">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9E3EEE"/>
    <w:multiLevelType w:val="multilevel"/>
    <w:tmpl w:val="E79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E6FB5"/>
    <w:multiLevelType w:val="multilevel"/>
    <w:tmpl w:val="74E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37527E9"/>
    <w:multiLevelType w:val="multilevel"/>
    <w:tmpl w:val="BC2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823B99"/>
    <w:multiLevelType w:val="hybridMultilevel"/>
    <w:tmpl w:val="5484D5FE"/>
    <w:lvl w:ilvl="0" w:tplc="74FEAAE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2" w15:restartNumberingAfterBreak="0">
    <w:nsid w:val="4FA07FB7"/>
    <w:multiLevelType w:val="multilevel"/>
    <w:tmpl w:val="B11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46314FB"/>
    <w:multiLevelType w:val="multilevel"/>
    <w:tmpl w:val="22F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FC85475"/>
    <w:multiLevelType w:val="multilevel"/>
    <w:tmpl w:val="A6A6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08094B"/>
    <w:multiLevelType w:val="multilevel"/>
    <w:tmpl w:val="8088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71BF03B8"/>
    <w:multiLevelType w:val="multilevel"/>
    <w:tmpl w:val="A2A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1"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abstractNum w:abstractNumId="24" w15:restartNumberingAfterBreak="0">
    <w:nsid w:val="7FBA4FF0"/>
    <w:multiLevelType w:val="multilevel"/>
    <w:tmpl w:val="FBF4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6968926">
    <w:abstractNumId w:val="8"/>
  </w:num>
  <w:num w:numId="2" w16cid:durableId="1508206052">
    <w:abstractNumId w:val="22"/>
  </w:num>
  <w:num w:numId="3" w16cid:durableId="1440954274">
    <w:abstractNumId w:val="20"/>
  </w:num>
  <w:num w:numId="4" w16cid:durableId="1352217895">
    <w:abstractNumId w:val="15"/>
  </w:num>
  <w:num w:numId="5" w16cid:durableId="1394155789">
    <w:abstractNumId w:val="18"/>
  </w:num>
  <w:num w:numId="6" w16cid:durableId="665597160">
    <w:abstractNumId w:val="23"/>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0"/>
  </w:num>
  <w:num w:numId="8" w16cid:durableId="2122872598">
    <w:abstractNumId w:val="3"/>
  </w:num>
  <w:num w:numId="9" w16cid:durableId="1410343555">
    <w:abstractNumId w:val="5"/>
  </w:num>
  <w:num w:numId="10" w16cid:durableId="1815752747">
    <w:abstractNumId w:val="21"/>
  </w:num>
  <w:num w:numId="11" w16cid:durableId="1391272324">
    <w:abstractNumId w:val="6"/>
  </w:num>
  <w:num w:numId="12" w16cid:durableId="1046562674">
    <w:abstractNumId w:val="13"/>
  </w:num>
  <w:num w:numId="13" w16cid:durableId="1337535100">
    <w:abstractNumId w:val="20"/>
  </w:num>
  <w:num w:numId="14" w16cid:durableId="1929189344">
    <w:abstractNumId w:val="10"/>
  </w:num>
  <w:num w:numId="15" w16cid:durableId="356010127">
    <w:abstractNumId w:val="7"/>
  </w:num>
  <w:num w:numId="16" w16cid:durableId="1229146773">
    <w:abstractNumId w:val="11"/>
  </w:num>
  <w:num w:numId="17" w16cid:durableId="2118793583">
    <w:abstractNumId w:val="17"/>
  </w:num>
  <w:num w:numId="18" w16cid:durableId="1990674134">
    <w:abstractNumId w:val="9"/>
  </w:num>
  <w:num w:numId="19" w16cid:durableId="815530046">
    <w:abstractNumId w:val="4"/>
  </w:num>
  <w:num w:numId="20" w16cid:durableId="1708677271">
    <w:abstractNumId w:val="24"/>
  </w:num>
  <w:num w:numId="21" w16cid:durableId="320934420">
    <w:abstractNumId w:val="2"/>
  </w:num>
  <w:num w:numId="22" w16cid:durableId="272901059">
    <w:abstractNumId w:val="16"/>
  </w:num>
  <w:num w:numId="23" w16cid:durableId="485979159">
    <w:abstractNumId w:val="12"/>
  </w:num>
  <w:num w:numId="24" w16cid:durableId="1776559662">
    <w:abstractNumId w:val="19"/>
  </w:num>
  <w:num w:numId="25" w16cid:durableId="1000036697">
    <w:abstractNumId w:val="1"/>
  </w:num>
  <w:num w:numId="26" w16cid:durableId="6805487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32EB3"/>
    <w:rsid w:val="00040859"/>
    <w:rsid w:val="00047BA1"/>
    <w:rsid w:val="00052E89"/>
    <w:rsid w:val="000572A7"/>
    <w:rsid w:val="00061AA6"/>
    <w:rsid w:val="00061CD4"/>
    <w:rsid w:val="00064E3A"/>
    <w:rsid w:val="0006765A"/>
    <w:rsid w:val="0008660C"/>
    <w:rsid w:val="0008733E"/>
    <w:rsid w:val="00092A62"/>
    <w:rsid w:val="000A09CF"/>
    <w:rsid w:val="000A7BC4"/>
    <w:rsid w:val="000B2295"/>
    <w:rsid w:val="000B3309"/>
    <w:rsid w:val="000C19C9"/>
    <w:rsid w:val="000E3651"/>
    <w:rsid w:val="000F24C7"/>
    <w:rsid w:val="000F6727"/>
    <w:rsid w:val="0012678C"/>
    <w:rsid w:val="00142313"/>
    <w:rsid w:val="00152AAD"/>
    <w:rsid w:val="00156EF8"/>
    <w:rsid w:val="00156F5A"/>
    <w:rsid w:val="00162B58"/>
    <w:rsid w:val="00176FA9"/>
    <w:rsid w:val="00197A70"/>
    <w:rsid w:val="001A58F7"/>
    <w:rsid w:val="001A6D25"/>
    <w:rsid w:val="001B4AC6"/>
    <w:rsid w:val="001C66FC"/>
    <w:rsid w:val="001D40E6"/>
    <w:rsid w:val="001E1CD8"/>
    <w:rsid w:val="001F43BB"/>
    <w:rsid w:val="00202542"/>
    <w:rsid w:val="0022279A"/>
    <w:rsid w:val="00241F2D"/>
    <w:rsid w:val="00245EBA"/>
    <w:rsid w:val="0025416B"/>
    <w:rsid w:val="00255BB5"/>
    <w:rsid w:val="00256CC3"/>
    <w:rsid w:val="002606EC"/>
    <w:rsid w:val="00266BBF"/>
    <w:rsid w:val="0027601E"/>
    <w:rsid w:val="00283CA3"/>
    <w:rsid w:val="00286019"/>
    <w:rsid w:val="00290CF4"/>
    <w:rsid w:val="00293794"/>
    <w:rsid w:val="002B5F7C"/>
    <w:rsid w:val="002D2198"/>
    <w:rsid w:val="002D5A2E"/>
    <w:rsid w:val="002D71A7"/>
    <w:rsid w:val="002F16A5"/>
    <w:rsid w:val="002F5E13"/>
    <w:rsid w:val="002F6D7E"/>
    <w:rsid w:val="002F7C53"/>
    <w:rsid w:val="002F7D6C"/>
    <w:rsid w:val="00310486"/>
    <w:rsid w:val="003157AB"/>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7093D"/>
    <w:rsid w:val="0037516F"/>
    <w:rsid w:val="00380C25"/>
    <w:rsid w:val="00384027"/>
    <w:rsid w:val="003863DC"/>
    <w:rsid w:val="0038758A"/>
    <w:rsid w:val="003A0674"/>
    <w:rsid w:val="003A23F4"/>
    <w:rsid w:val="003A6A46"/>
    <w:rsid w:val="003B09C7"/>
    <w:rsid w:val="003B3201"/>
    <w:rsid w:val="003C25E9"/>
    <w:rsid w:val="003C324A"/>
    <w:rsid w:val="003D5857"/>
    <w:rsid w:val="003D5903"/>
    <w:rsid w:val="003D7475"/>
    <w:rsid w:val="003E744F"/>
    <w:rsid w:val="00404CF3"/>
    <w:rsid w:val="00406CA4"/>
    <w:rsid w:val="00415938"/>
    <w:rsid w:val="004243D1"/>
    <w:rsid w:val="0043063D"/>
    <w:rsid w:val="0043341A"/>
    <w:rsid w:val="0043370A"/>
    <w:rsid w:val="004475AC"/>
    <w:rsid w:val="00453957"/>
    <w:rsid w:val="00455F8D"/>
    <w:rsid w:val="00460AC6"/>
    <w:rsid w:val="0046698A"/>
    <w:rsid w:val="00477C5B"/>
    <w:rsid w:val="004948AD"/>
    <w:rsid w:val="004A2741"/>
    <w:rsid w:val="004A61AA"/>
    <w:rsid w:val="004C67F7"/>
    <w:rsid w:val="004D4719"/>
    <w:rsid w:val="004D6709"/>
    <w:rsid w:val="004E64B6"/>
    <w:rsid w:val="004F3D40"/>
    <w:rsid w:val="0050199F"/>
    <w:rsid w:val="00505E33"/>
    <w:rsid w:val="00517B03"/>
    <w:rsid w:val="00521662"/>
    <w:rsid w:val="0053493B"/>
    <w:rsid w:val="00535564"/>
    <w:rsid w:val="00537BAD"/>
    <w:rsid w:val="00541A58"/>
    <w:rsid w:val="00543160"/>
    <w:rsid w:val="00551536"/>
    <w:rsid w:val="00555DA7"/>
    <w:rsid w:val="00557E55"/>
    <w:rsid w:val="00576472"/>
    <w:rsid w:val="00576875"/>
    <w:rsid w:val="00577215"/>
    <w:rsid w:val="0059384E"/>
    <w:rsid w:val="00595480"/>
    <w:rsid w:val="005B5D54"/>
    <w:rsid w:val="005B7395"/>
    <w:rsid w:val="005B7ED5"/>
    <w:rsid w:val="005D2ECA"/>
    <w:rsid w:val="00601F51"/>
    <w:rsid w:val="0061235C"/>
    <w:rsid w:val="00614999"/>
    <w:rsid w:val="006170B4"/>
    <w:rsid w:val="00623E85"/>
    <w:rsid w:val="00646784"/>
    <w:rsid w:val="00657157"/>
    <w:rsid w:val="006645D2"/>
    <w:rsid w:val="0066747F"/>
    <w:rsid w:val="00677E73"/>
    <w:rsid w:val="0068793F"/>
    <w:rsid w:val="006A5447"/>
    <w:rsid w:val="006A6DBE"/>
    <w:rsid w:val="006C4CA0"/>
    <w:rsid w:val="006C5CCC"/>
    <w:rsid w:val="006C65E7"/>
    <w:rsid w:val="006D15D3"/>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33798"/>
    <w:rsid w:val="0073658A"/>
    <w:rsid w:val="007378F4"/>
    <w:rsid w:val="00737F91"/>
    <w:rsid w:val="0074287E"/>
    <w:rsid w:val="007514B0"/>
    <w:rsid w:val="00756DE8"/>
    <w:rsid w:val="00771FF1"/>
    <w:rsid w:val="00775224"/>
    <w:rsid w:val="0078582B"/>
    <w:rsid w:val="007947FE"/>
    <w:rsid w:val="007A1147"/>
    <w:rsid w:val="007B7619"/>
    <w:rsid w:val="007F029B"/>
    <w:rsid w:val="007F2A32"/>
    <w:rsid w:val="00801DDF"/>
    <w:rsid w:val="00810387"/>
    <w:rsid w:val="00817E8B"/>
    <w:rsid w:val="00820159"/>
    <w:rsid w:val="00824A18"/>
    <w:rsid w:val="00831158"/>
    <w:rsid w:val="0083252A"/>
    <w:rsid w:val="00832B39"/>
    <w:rsid w:val="00837700"/>
    <w:rsid w:val="00840972"/>
    <w:rsid w:val="00840FF9"/>
    <w:rsid w:val="008619CD"/>
    <w:rsid w:val="00882195"/>
    <w:rsid w:val="00883CA6"/>
    <w:rsid w:val="008A3FD6"/>
    <w:rsid w:val="008A77E5"/>
    <w:rsid w:val="008B5848"/>
    <w:rsid w:val="008C54CE"/>
    <w:rsid w:val="008D5B5F"/>
    <w:rsid w:val="00900768"/>
    <w:rsid w:val="00903D4E"/>
    <w:rsid w:val="009055FB"/>
    <w:rsid w:val="00911EDA"/>
    <w:rsid w:val="00916349"/>
    <w:rsid w:val="00931DE8"/>
    <w:rsid w:val="009408E1"/>
    <w:rsid w:val="0096515E"/>
    <w:rsid w:val="00967909"/>
    <w:rsid w:val="00975D1C"/>
    <w:rsid w:val="00986C81"/>
    <w:rsid w:val="009872B9"/>
    <w:rsid w:val="009A0276"/>
    <w:rsid w:val="009A6F70"/>
    <w:rsid w:val="009B20B8"/>
    <w:rsid w:val="009B35AF"/>
    <w:rsid w:val="009C427C"/>
    <w:rsid w:val="009C489E"/>
    <w:rsid w:val="009F1E2C"/>
    <w:rsid w:val="00A028C9"/>
    <w:rsid w:val="00A03DA9"/>
    <w:rsid w:val="00A11DEA"/>
    <w:rsid w:val="00A15DFC"/>
    <w:rsid w:val="00A17C2F"/>
    <w:rsid w:val="00A21316"/>
    <w:rsid w:val="00A240CD"/>
    <w:rsid w:val="00A33240"/>
    <w:rsid w:val="00A34AAF"/>
    <w:rsid w:val="00A358D4"/>
    <w:rsid w:val="00A4084B"/>
    <w:rsid w:val="00A40F67"/>
    <w:rsid w:val="00A44CA9"/>
    <w:rsid w:val="00A45C8A"/>
    <w:rsid w:val="00A463DB"/>
    <w:rsid w:val="00A4798D"/>
    <w:rsid w:val="00A524CD"/>
    <w:rsid w:val="00A52B0E"/>
    <w:rsid w:val="00A63213"/>
    <w:rsid w:val="00A652DE"/>
    <w:rsid w:val="00A7045F"/>
    <w:rsid w:val="00A905B6"/>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E0EC4"/>
    <w:rsid w:val="00AF04E8"/>
    <w:rsid w:val="00AF127A"/>
    <w:rsid w:val="00AF7DEA"/>
    <w:rsid w:val="00B00A95"/>
    <w:rsid w:val="00B02CD2"/>
    <w:rsid w:val="00B10EDC"/>
    <w:rsid w:val="00B238F3"/>
    <w:rsid w:val="00B355AC"/>
    <w:rsid w:val="00B35B83"/>
    <w:rsid w:val="00B36A47"/>
    <w:rsid w:val="00B42003"/>
    <w:rsid w:val="00B46BA0"/>
    <w:rsid w:val="00B62C94"/>
    <w:rsid w:val="00B80D1A"/>
    <w:rsid w:val="00B8156B"/>
    <w:rsid w:val="00B82672"/>
    <w:rsid w:val="00B866E3"/>
    <w:rsid w:val="00B86EE5"/>
    <w:rsid w:val="00B905F6"/>
    <w:rsid w:val="00B92092"/>
    <w:rsid w:val="00BA3C68"/>
    <w:rsid w:val="00BA62AA"/>
    <w:rsid w:val="00BB2187"/>
    <w:rsid w:val="00BB373A"/>
    <w:rsid w:val="00BB4119"/>
    <w:rsid w:val="00BB5C4F"/>
    <w:rsid w:val="00BB707F"/>
    <w:rsid w:val="00BB7171"/>
    <w:rsid w:val="00BD6092"/>
    <w:rsid w:val="00BD6DFA"/>
    <w:rsid w:val="00BE19B6"/>
    <w:rsid w:val="00BF3291"/>
    <w:rsid w:val="00BF7F43"/>
    <w:rsid w:val="00C00B9C"/>
    <w:rsid w:val="00C03A14"/>
    <w:rsid w:val="00C0539E"/>
    <w:rsid w:val="00C16409"/>
    <w:rsid w:val="00C16812"/>
    <w:rsid w:val="00C3418B"/>
    <w:rsid w:val="00C373AA"/>
    <w:rsid w:val="00C53166"/>
    <w:rsid w:val="00C57162"/>
    <w:rsid w:val="00C62515"/>
    <w:rsid w:val="00C63501"/>
    <w:rsid w:val="00C637F2"/>
    <w:rsid w:val="00C8156A"/>
    <w:rsid w:val="00C822BD"/>
    <w:rsid w:val="00C85978"/>
    <w:rsid w:val="00CA225E"/>
    <w:rsid w:val="00CA478A"/>
    <w:rsid w:val="00CB3DBB"/>
    <w:rsid w:val="00CC0A64"/>
    <w:rsid w:val="00CC58B7"/>
    <w:rsid w:val="00CD0B22"/>
    <w:rsid w:val="00CD6120"/>
    <w:rsid w:val="00CE1096"/>
    <w:rsid w:val="00CE47ED"/>
    <w:rsid w:val="00CE71C6"/>
    <w:rsid w:val="00CE72EE"/>
    <w:rsid w:val="00CF1766"/>
    <w:rsid w:val="00CF1CB7"/>
    <w:rsid w:val="00CF710E"/>
    <w:rsid w:val="00D07B3C"/>
    <w:rsid w:val="00D4381B"/>
    <w:rsid w:val="00D5563A"/>
    <w:rsid w:val="00D678F5"/>
    <w:rsid w:val="00D726B3"/>
    <w:rsid w:val="00D7643E"/>
    <w:rsid w:val="00D83201"/>
    <w:rsid w:val="00D91D59"/>
    <w:rsid w:val="00DA4166"/>
    <w:rsid w:val="00DB003F"/>
    <w:rsid w:val="00DC1282"/>
    <w:rsid w:val="00DC2E65"/>
    <w:rsid w:val="00DC3EB5"/>
    <w:rsid w:val="00DD576B"/>
    <w:rsid w:val="00DE73F7"/>
    <w:rsid w:val="00E014BC"/>
    <w:rsid w:val="00E01B3B"/>
    <w:rsid w:val="00E07BC1"/>
    <w:rsid w:val="00E22DB8"/>
    <w:rsid w:val="00E272F4"/>
    <w:rsid w:val="00E347EA"/>
    <w:rsid w:val="00E377C1"/>
    <w:rsid w:val="00E63040"/>
    <w:rsid w:val="00E65062"/>
    <w:rsid w:val="00E67110"/>
    <w:rsid w:val="00E73603"/>
    <w:rsid w:val="00E8098B"/>
    <w:rsid w:val="00E943AD"/>
    <w:rsid w:val="00E94BFE"/>
    <w:rsid w:val="00E96320"/>
    <w:rsid w:val="00EA07D2"/>
    <w:rsid w:val="00EB714F"/>
    <w:rsid w:val="00EC3918"/>
    <w:rsid w:val="00EC3AB4"/>
    <w:rsid w:val="00ED492A"/>
    <w:rsid w:val="00EE2786"/>
    <w:rsid w:val="00EF71E6"/>
    <w:rsid w:val="00F06E0E"/>
    <w:rsid w:val="00F07A98"/>
    <w:rsid w:val="00F2160F"/>
    <w:rsid w:val="00F36EBD"/>
    <w:rsid w:val="00F42306"/>
    <w:rsid w:val="00F456FD"/>
    <w:rsid w:val="00F46B5D"/>
    <w:rsid w:val="00F55383"/>
    <w:rsid w:val="00F653FA"/>
    <w:rsid w:val="00FA0EB0"/>
    <w:rsid w:val="00FA180B"/>
    <w:rsid w:val="00FA2021"/>
    <w:rsid w:val="00FA5785"/>
    <w:rsid w:val="00FB3CD2"/>
    <w:rsid w:val="00FC1CCD"/>
    <w:rsid w:val="00FC3C82"/>
    <w:rsid w:val="00FC703F"/>
    <w:rsid w:val="00FD1CB5"/>
    <w:rsid w:val="00FD4FEC"/>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EE2786"/>
  </w:style>
  <w:style w:type="character" w:customStyle="1" w:styleId="eop">
    <w:name w:val="eop"/>
    <w:basedOn w:val="DefaultParagraphFont"/>
    <w:rsid w:val="00EE2786"/>
  </w:style>
  <w:style w:type="paragraph" w:customStyle="1" w:styleId="paragraph">
    <w:name w:val="paragraph"/>
    <w:basedOn w:val="Normal"/>
    <w:rsid w:val="00EE2786"/>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9904">
      <w:bodyDiv w:val="1"/>
      <w:marLeft w:val="0"/>
      <w:marRight w:val="0"/>
      <w:marTop w:val="0"/>
      <w:marBottom w:val="0"/>
      <w:divBdr>
        <w:top w:val="none" w:sz="0" w:space="0" w:color="auto"/>
        <w:left w:val="none" w:sz="0" w:space="0" w:color="auto"/>
        <w:bottom w:val="none" w:sz="0" w:space="0" w:color="auto"/>
        <w:right w:val="none" w:sz="0" w:space="0" w:color="auto"/>
      </w:divBdr>
      <w:divsChild>
        <w:div w:id="761952033">
          <w:marLeft w:val="0"/>
          <w:marRight w:val="0"/>
          <w:marTop w:val="0"/>
          <w:marBottom w:val="0"/>
          <w:divBdr>
            <w:top w:val="none" w:sz="0" w:space="0" w:color="auto"/>
            <w:left w:val="none" w:sz="0" w:space="0" w:color="auto"/>
            <w:bottom w:val="none" w:sz="0" w:space="0" w:color="auto"/>
            <w:right w:val="none" w:sz="0" w:space="0" w:color="auto"/>
          </w:divBdr>
          <w:divsChild>
            <w:div w:id="1336684220">
              <w:marLeft w:val="0"/>
              <w:marRight w:val="0"/>
              <w:marTop w:val="0"/>
              <w:marBottom w:val="0"/>
              <w:divBdr>
                <w:top w:val="none" w:sz="0" w:space="0" w:color="auto"/>
                <w:left w:val="none" w:sz="0" w:space="0" w:color="auto"/>
                <w:bottom w:val="none" w:sz="0" w:space="0" w:color="auto"/>
                <w:right w:val="none" w:sz="0" w:space="0" w:color="auto"/>
              </w:divBdr>
            </w:div>
          </w:divsChild>
        </w:div>
        <w:div w:id="259526496">
          <w:marLeft w:val="0"/>
          <w:marRight w:val="0"/>
          <w:marTop w:val="0"/>
          <w:marBottom w:val="0"/>
          <w:divBdr>
            <w:top w:val="none" w:sz="0" w:space="0" w:color="auto"/>
            <w:left w:val="none" w:sz="0" w:space="0" w:color="auto"/>
            <w:bottom w:val="none" w:sz="0" w:space="0" w:color="auto"/>
            <w:right w:val="none" w:sz="0" w:space="0" w:color="auto"/>
          </w:divBdr>
          <w:divsChild>
            <w:div w:id="1136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1402">
      <w:bodyDiv w:val="1"/>
      <w:marLeft w:val="0"/>
      <w:marRight w:val="0"/>
      <w:marTop w:val="0"/>
      <w:marBottom w:val="0"/>
      <w:divBdr>
        <w:top w:val="none" w:sz="0" w:space="0" w:color="auto"/>
        <w:left w:val="none" w:sz="0" w:space="0" w:color="auto"/>
        <w:bottom w:val="none" w:sz="0" w:space="0" w:color="auto"/>
        <w:right w:val="none" w:sz="0" w:space="0" w:color="auto"/>
      </w:divBdr>
      <w:divsChild>
        <w:div w:id="60370292">
          <w:marLeft w:val="0"/>
          <w:marRight w:val="0"/>
          <w:marTop w:val="0"/>
          <w:marBottom w:val="0"/>
          <w:divBdr>
            <w:top w:val="none" w:sz="0" w:space="0" w:color="auto"/>
            <w:left w:val="none" w:sz="0" w:space="0" w:color="auto"/>
            <w:bottom w:val="none" w:sz="0" w:space="0" w:color="auto"/>
            <w:right w:val="none" w:sz="0" w:space="0" w:color="auto"/>
          </w:divBdr>
          <w:divsChild>
            <w:div w:id="338581646">
              <w:marLeft w:val="0"/>
              <w:marRight w:val="0"/>
              <w:marTop w:val="0"/>
              <w:marBottom w:val="0"/>
              <w:divBdr>
                <w:top w:val="none" w:sz="0" w:space="0" w:color="auto"/>
                <w:left w:val="none" w:sz="0" w:space="0" w:color="auto"/>
                <w:bottom w:val="none" w:sz="0" w:space="0" w:color="auto"/>
                <w:right w:val="none" w:sz="0" w:space="0" w:color="auto"/>
              </w:divBdr>
            </w:div>
            <w:div w:id="1831754041">
              <w:marLeft w:val="0"/>
              <w:marRight w:val="0"/>
              <w:marTop w:val="0"/>
              <w:marBottom w:val="0"/>
              <w:divBdr>
                <w:top w:val="none" w:sz="0" w:space="0" w:color="auto"/>
                <w:left w:val="none" w:sz="0" w:space="0" w:color="auto"/>
                <w:bottom w:val="none" w:sz="0" w:space="0" w:color="auto"/>
                <w:right w:val="none" w:sz="0" w:space="0" w:color="auto"/>
              </w:divBdr>
            </w:div>
          </w:divsChild>
        </w:div>
        <w:div w:id="471216558">
          <w:marLeft w:val="0"/>
          <w:marRight w:val="0"/>
          <w:marTop w:val="0"/>
          <w:marBottom w:val="0"/>
          <w:divBdr>
            <w:top w:val="none" w:sz="0" w:space="0" w:color="auto"/>
            <w:left w:val="none" w:sz="0" w:space="0" w:color="auto"/>
            <w:bottom w:val="none" w:sz="0" w:space="0" w:color="auto"/>
            <w:right w:val="none" w:sz="0" w:space="0" w:color="auto"/>
          </w:divBdr>
          <w:divsChild>
            <w:div w:id="13237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808">
      <w:bodyDiv w:val="1"/>
      <w:marLeft w:val="0"/>
      <w:marRight w:val="0"/>
      <w:marTop w:val="0"/>
      <w:marBottom w:val="0"/>
      <w:divBdr>
        <w:top w:val="none" w:sz="0" w:space="0" w:color="auto"/>
        <w:left w:val="none" w:sz="0" w:space="0" w:color="auto"/>
        <w:bottom w:val="none" w:sz="0" w:space="0" w:color="auto"/>
        <w:right w:val="none" w:sz="0" w:space="0" w:color="auto"/>
      </w:divBdr>
      <w:divsChild>
        <w:div w:id="1205825787">
          <w:marLeft w:val="0"/>
          <w:marRight w:val="0"/>
          <w:marTop w:val="0"/>
          <w:marBottom w:val="0"/>
          <w:divBdr>
            <w:top w:val="none" w:sz="0" w:space="0" w:color="auto"/>
            <w:left w:val="none" w:sz="0" w:space="0" w:color="auto"/>
            <w:bottom w:val="none" w:sz="0" w:space="0" w:color="auto"/>
            <w:right w:val="none" w:sz="0" w:space="0" w:color="auto"/>
          </w:divBdr>
          <w:divsChild>
            <w:div w:id="4567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512">
      <w:bodyDiv w:val="1"/>
      <w:marLeft w:val="0"/>
      <w:marRight w:val="0"/>
      <w:marTop w:val="0"/>
      <w:marBottom w:val="0"/>
      <w:divBdr>
        <w:top w:val="none" w:sz="0" w:space="0" w:color="auto"/>
        <w:left w:val="none" w:sz="0" w:space="0" w:color="auto"/>
        <w:bottom w:val="none" w:sz="0" w:space="0" w:color="auto"/>
        <w:right w:val="none" w:sz="0" w:space="0" w:color="auto"/>
      </w:divBdr>
      <w:divsChild>
        <w:div w:id="1776174137">
          <w:marLeft w:val="0"/>
          <w:marRight w:val="0"/>
          <w:marTop w:val="0"/>
          <w:marBottom w:val="0"/>
          <w:divBdr>
            <w:top w:val="none" w:sz="0" w:space="0" w:color="auto"/>
            <w:left w:val="none" w:sz="0" w:space="0" w:color="auto"/>
            <w:bottom w:val="none" w:sz="0" w:space="0" w:color="auto"/>
            <w:right w:val="none" w:sz="0" w:space="0" w:color="auto"/>
          </w:divBdr>
          <w:divsChild>
            <w:div w:id="463737241">
              <w:marLeft w:val="0"/>
              <w:marRight w:val="0"/>
              <w:marTop w:val="0"/>
              <w:marBottom w:val="0"/>
              <w:divBdr>
                <w:top w:val="none" w:sz="0" w:space="0" w:color="auto"/>
                <w:left w:val="none" w:sz="0" w:space="0" w:color="auto"/>
                <w:bottom w:val="none" w:sz="0" w:space="0" w:color="auto"/>
                <w:right w:val="none" w:sz="0" w:space="0" w:color="auto"/>
              </w:divBdr>
            </w:div>
            <w:div w:id="978456164">
              <w:marLeft w:val="0"/>
              <w:marRight w:val="0"/>
              <w:marTop w:val="0"/>
              <w:marBottom w:val="0"/>
              <w:divBdr>
                <w:top w:val="none" w:sz="0" w:space="0" w:color="auto"/>
                <w:left w:val="none" w:sz="0" w:space="0" w:color="auto"/>
                <w:bottom w:val="none" w:sz="0" w:space="0" w:color="auto"/>
                <w:right w:val="none" w:sz="0" w:space="0" w:color="auto"/>
              </w:divBdr>
            </w:div>
          </w:divsChild>
        </w:div>
        <w:div w:id="1226063250">
          <w:marLeft w:val="0"/>
          <w:marRight w:val="0"/>
          <w:marTop w:val="0"/>
          <w:marBottom w:val="0"/>
          <w:divBdr>
            <w:top w:val="none" w:sz="0" w:space="0" w:color="auto"/>
            <w:left w:val="none" w:sz="0" w:space="0" w:color="auto"/>
            <w:bottom w:val="none" w:sz="0" w:space="0" w:color="auto"/>
            <w:right w:val="none" w:sz="0" w:space="0" w:color="auto"/>
          </w:divBdr>
          <w:divsChild>
            <w:div w:id="5658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645">
      <w:bodyDiv w:val="1"/>
      <w:marLeft w:val="0"/>
      <w:marRight w:val="0"/>
      <w:marTop w:val="0"/>
      <w:marBottom w:val="0"/>
      <w:divBdr>
        <w:top w:val="none" w:sz="0" w:space="0" w:color="auto"/>
        <w:left w:val="none" w:sz="0" w:space="0" w:color="auto"/>
        <w:bottom w:val="none" w:sz="0" w:space="0" w:color="auto"/>
        <w:right w:val="none" w:sz="0" w:space="0" w:color="auto"/>
      </w:divBdr>
      <w:divsChild>
        <w:div w:id="1869566854">
          <w:marLeft w:val="0"/>
          <w:marRight w:val="0"/>
          <w:marTop w:val="0"/>
          <w:marBottom w:val="0"/>
          <w:divBdr>
            <w:top w:val="none" w:sz="0" w:space="0" w:color="auto"/>
            <w:left w:val="none" w:sz="0" w:space="0" w:color="auto"/>
            <w:bottom w:val="none" w:sz="0" w:space="0" w:color="auto"/>
            <w:right w:val="none" w:sz="0" w:space="0" w:color="auto"/>
          </w:divBdr>
          <w:divsChild>
            <w:div w:id="1415203898">
              <w:marLeft w:val="0"/>
              <w:marRight w:val="0"/>
              <w:marTop w:val="0"/>
              <w:marBottom w:val="0"/>
              <w:divBdr>
                <w:top w:val="none" w:sz="0" w:space="0" w:color="auto"/>
                <w:left w:val="none" w:sz="0" w:space="0" w:color="auto"/>
                <w:bottom w:val="none" w:sz="0" w:space="0" w:color="auto"/>
                <w:right w:val="none" w:sz="0" w:space="0" w:color="auto"/>
              </w:divBdr>
            </w:div>
          </w:divsChild>
        </w:div>
        <w:div w:id="106119117">
          <w:marLeft w:val="0"/>
          <w:marRight w:val="0"/>
          <w:marTop w:val="0"/>
          <w:marBottom w:val="0"/>
          <w:divBdr>
            <w:top w:val="none" w:sz="0" w:space="0" w:color="auto"/>
            <w:left w:val="none" w:sz="0" w:space="0" w:color="auto"/>
            <w:bottom w:val="none" w:sz="0" w:space="0" w:color="auto"/>
            <w:right w:val="none" w:sz="0" w:space="0" w:color="auto"/>
          </w:divBdr>
          <w:divsChild>
            <w:div w:id="374356264">
              <w:marLeft w:val="0"/>
              <w:marRight w:val="0"/>
              <w:marTop w:val="0"/>
              <w:marBottom w:val="0"/>
              <w:divBdr>
                <w:top w:val="none" w:sz="0" w:space="0" w:color="auto"/>
                <w:left w:val="none" w:sz="0" w:space="0" w:color="auto"/>
                <w:bottom w:val="none" w:sz="0" w:space="0" w:color="auto"/>
                <w:right w:val="none" w:sz="0" w:space="0" w:color="auto"/>
              </w:divBdr>
            </w:div>
            <w:div w:id="1212618369">
              <w:marLeft w:val="0"/>
              <w:marRight w:val="0"/>
              <w:marTop w:val="0"/>
              <w:marBottom w:val="0"/>
              <w:divBdr>
                <w:top w:val="none" w:sz="0" w:space="0" w:color="auto"/>
                <w:left w:val="none" w:sz="0" w:space="0" w:color="auto"/>
                <w:bottom w:val="none" w:sz="0" w:space="0" w:color="auto"/>
                <w:right w:val="none" w:sz="0" w:space="0" w:color="auto"/>
              </w:divBdr>
            </w:div>
            <w:div w:id="589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620">
      <w:bodyDiv w:val="1"/>
      <w:marLeft w:val="0"/>
      <w:marRight w:val="0"/>
      <w:marTop w:val="0"/>
      <w:marBottom w:val="0"/>
      <w:divBdr>
        <w:top w:val="none" w:sz="0" w:space="0" w:color="auto"/>
        <w:left w:val="none" w:sz="0" w:space="0" w:color="auto"/>
        <w:bottom w:val="none" w:sz="0" w:space="0" w:color="auto"/>
        <w:right w:val="none" w:sz="0" w:space="0" w:color="auto"/>
      </w:divBdr>
      <w:divsChild>
        <w:div w:id="649213161">
          <w:marLeft w:val="0"/>
          <w:marRight w:val="0"/>
          <w:marTop w:val="0"/>
          <w:marBottom w:val="0"/>
          <w:divBdr>
            <w:top w:val="none" w:sz="0" w:space="0" w:color="auto"/>
            <w:left w:val="none" w:sz="0" w:space="0" w:color="auto"/>
            <w:bottom w:val="none" w:sz="0" w:space="0" w:color="auto"/>
            <w:right w:val="none" w:sz="0" w:space="0" w:color="auto"/>
          </w:divBdr>
          <w:divsChild>
            <w:div w:id="18599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9937">
      <w:bodyDiv w:val="1"/>
      <w:marLeft w:val="0"/>
      <w:marRight w:val="0"/>
      <w:marTop w:val="0"/>
      <w:marBottom w:val="0"/>
      <w:divBdr>
        <w:top w:val="none" w:sz="0" w:space="0" w:color="auto"/>
        <w:left w:val="none" w:sz="0" w:space="0" w:color="auto"/>
        <w:bottom w:val="none" w:sz="0" w:space="0" w:color="auto"/>
        <w:right w:val="none" w:sz="0" w:space="0" w:color="auto"/>
      </w:divBdr>
      <w:divsChild>
        <w:div w:id="704523140">
          <w:marLeft w:val="0"/>
          <w:marRight w:val="0"/>
          <w:marTop w:val="0"/>
          <w:marBottom w:val="0"/>
          <w:divBdr>
            <w:top w:val="none" w:sz="0" w:space="0" w:color="auto"/>
            <w:left w:val="none" w:sz="0" w:space="0" w:color="auto"/>
            <w:bottom w:val="none" w:sz="0" w:space="0" w:color="auto"/>
            <w:right w:val="none" w:sz="0" w:space="0" w:color="auto"/>
          </w:divBdr>
          <w:divsChild>
            <w:div w:id="1619750761">
              <w:marLeft w:val="0"/>
              <w:marRight w:val="0"/>
              <w:marTop w:val="0"/>
              <w:marBottom w:val="0"/>
              <w:divBdr>
                <w:top w:val="none" w:sz="0" w:space="0" w:color="auto"/>
                <w:left w:val="none" w:sz="0" w:space="0" w:color="auto"/>
                <w:bottom w:val="none" w:sz="0" w:space="0" w:color="auto"/>
                <w:right w:val="none" w:sz="0" w:space="0" w:color="auto"/>
              </w:divBdr>
            </w:div>
          </w:divsChild>
        </w:div>
        <w:div w:id="140198830">
          <w:marLeft w:val="0"/>
          <w:marRight w:val="0"/>
          <w:marTop w:val="0"/>
          <w:marBottom w:val="0"/>
          <w:divBdr>
            <w:top w:val="none" w:sz="0" w:space="0" w:color="auto"/>
            <w:left w:val="none" w:sz="0" w:space="0" w:color="auto"/>
            <w:bottom w:val="none" w:sz="0" w:space="0" w:color="auto"/>
            <w:right w:val="none" w:sz="0" w:space="0" w:color="auto"/>
          </w:divBdr>
          <w:divsChild>
            <w:div w:id="9830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11">
      <w:bodyDiv w:val="1"/>
      <w:marLeft w:val="0"/>
      <w:marRight w:val="0"/>
      <w:marTop w:val="0"/>
      <w:marBottom w:val="0"/>
      <w:divBdr>
        <w:top w:val="none" w:sz="0" w:space="0" w:color="auto"/>
        <w:left w:val="none" w:sz="0" w:space="0" w:color="auto"/>
        <w:bottom w:val="none" w:sz="0" w:space="0" w:color="auto"/>
        <w:right w:val="none" w:sz="0" w:space="0" w:color="auto"/>
      </w:divBdr>
      <w:divsChild>
        <w:div w:id="2033605445">
          <w:marLeft w:val="0"/>
          <w:marRight w:val="0"/>
          <w:marTop w:val="0"/>
          <w:marBottom w:val="0"/>
          <w:divBdr>
            <w:top w:val="none" w:sz="0" w:space="0" w:color="auto"/>
            <w:left w:val="none" w:sz="0" w:space="0" w:color="auto"/>
            <w:bottom w:val="none" w:sz="0" w:space="0" w:color="auto"/>
            <w:right w:val="none" w:sz="0" w:space="0" w:color="auto"/>
          </w:divBdr>
          <w:divsChild>
            <w:div w:id="512961383">
              <w:marLeft w:val="0"/>
              <w:marRight w:val="0"/>
              <w:marTop w:val="0"/>
              <w:marBottom w:val="0"/>
              <w:divBdr>
                <w:top w:val="none" w:sz="0" w:space="0" w:color="auto"/>
                <w:left w:val="none" w:sz="0" w:space="0" w:color="auto"/>
                <w:bottom w:val="none" w:sz="0" w:space="0" w:color="auto"/>
                <w:right w:val="none" w:sz="0" w:space="0" w:color="auto"/>
              </w:divBdr>
            </w:div>
          </w:divsChild>
        </w:div>
        <w:div w:id="1742868091">
          <w:marLeft w:val="0"/>
          <w:marRight w:val="0"/>
          <w:marTop w:val="0"/>
          <w:marBottom w:val="0"/>
          <w:divBdr>
            <w:top w:val="none" w:sz="0" w:space="0" w:color="auto"/>
            <w:left w:val="none" w:sz="0" w:space="0" w:color="auto"/>
            <w:bottom w:val="none" w:sz="0" w:space="0" w:color="auto"/>
            <w:right w:val="none" w:sz="0" w:space="0" w:color="auto"/>
          </w:divBdr>
          <w:divsChild>
            <w:div w:id="21334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174">
      <w:bodyDiv w:val="1"/>
      <w:marLeft w:val="0"/>
      <w:marRight w:val="0"/>
      <w:marTop w:val="0"/>
      <w:marBottom w:val="0"/>
      <w:divBdr>
        <w:top w:val="none" w:sz="0" w:space="0" w:color="auto"/>
        <w:left w:val="none" w:sz="0" w:space="0" w:color="auto"/>
        <w:bottom w:val="none" w:sz="0" w:space="0" w:color="auto"/>
        <w:right w:val="none" w:sz="0" w:space="0" w:color="auto"/>
      </w:divBdr>
      <w:divsChild>
        <w:div w:id="459497045">
          <w:marLeft w:val="0"/>
          <w:marRight w:val="0"/>
          <w:marTop w:val="0"/>
          <w:marBottom w:val="0"/>
          <w:divBdr>
            <w:top w:val="none" w:sz="0" w:space="0" w:color="auto"/>
            <w:left w:val="none" w:sz="0" w:space="0" w:color="auto"/>
            <w:bottom w:val="none" w:sz="0" w:space="0" w:color="auto"/>
            <w:right w:val="none" w:sz="0" w:space="0" w:color="auto"/>
          </w:divBdr>
          <w:divsChild>
            <w:div w:id="8623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2.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F66F2-6846-4C6A-AED6-D72ACC37180B}">
  <ds:schemaRefs>
    <ds:schemaRef ds:uri="http://schemas.microsoft.com/office/2006/metadata/properties"/>
    <ds:schemaRef ds:uri="d6119fef-ed5c-4fcc-8cbb-366fcea91957"/>
    <ds:schemaRef ds:uri="http://schemas.microsoft.com/office/infopath/2007/PartnerControls"/>
    <ds:schemaRef ds:uri="4fa1db89-4933-4f22-b99e-ffd049cf6696"/>
  </ds:schemaRefs>
</ds:datastoreItem>
</file>

<file path=customXml/itemProps4.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141</cp:revision>
  <cp:lastPrinted>2017-05-08T05:38:00Z</cp:lastPrinted>
  <dcterms:created xsi:type="dcterms:W3CDTF">2022-11-23T22:35:00Z</dcterms:created>
  <dcterms:modified xsi:type="dcterms:W3CDTF">2023-03-03T05:46:00Z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