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="001F43BB" w:rsidRPr="00E176E1" w14:paraId="0952600F" w14:textId="77777777" w:rsidTr="1757D6FF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0B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vAlign w:val="center"/>
          </w:tcPr>
          <w:p w14:paraId="0952600C" w14:textId="4C9784B7" w:rsidR="001F43BB" w:rsidRPr="00E176E1" w:rsidRDefault="00083FB6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0F537F10" w14:textId="428ADF46" w:rsidR="009E6DF5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 FOR</w:t>
            </w:r>
            <w:r w:rsidR="00D83201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64A44BBB" w14:textId="5F8234DA" w:rsidR="00532CED" w:rsidRDefault="0B6F79BA" w:rsidP="1757D6FF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1757D6FF">
              <w:rPr>
                <w:rFonts w:ascii="Arial" w:hAnsi="Arial" w:cs="Arial"/>
                <w:b/>
                <w:bCs/>
                <w:sz w:val="20"/>
                <w:lang w:val="en-US"/>
              </w:rPr>
              <w:t>R53 Concreting General</w:t>
            </w:r>
          </w:p>
          <w:p w14:paraId="0952600D" w14:textId="1CDAC20F" w:rsidR="009E6DF5" w:rsidRPr="00E176E1" w:rsidRDefault="009E6DF5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0E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D83201" w:rsidRPr="00E176E1" w14:paraId="09526014" w14:textId="77777777" w:rsidTr="1757D6FF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0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vAlign w:val="center"/>
          </w:tcPr>
          <w:p w14:paraId="09526011" w14:textId="13DB32D3" w:rsidR="00D83201" w:rsidRDefault="00D83201" w:rsidP="00D83201"/>
        </w:tc>
        <w:tc>
          <w:tcPr>
            <w:tcW w:w="4564" w:type="dxa"/>
            <w:vMerge/>
            <w:vAlign w:val="center"/>
          </w:tcPr>
          <w:p w14:paraId="09526012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3" w14:textId="7C8E6EC1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D83201" w:rsidRPr="00E176E1" w14:paraId="09526019" w14:textId="77777777" w:rsidTr="1757D6FF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5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vAlign w:val="center"/>
          </w:tcPr>
          <w:p w14:paraId="09526016" w14:textId="5B397442" w:rsidR="00D83201" w:rsidRDefault="00D83201" w:rsidP="00D83201"/>
        </w:tc>
        <w:tc>
          <w:tcPr>
            <w:tcW w:w="4564" w:type="dxa"/>
            <w:vMerge/>
            <w:vAlign w:val="center"/>
          </w:tcPr>
          <w:p w14:paraId="09526017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18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="00D83201" w:rsidRPr="00E176E1" w14:paraId="0952601E" w14:textId="77777777" w:rsidTr="1757D6FF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A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vAlign w:val="center"/>
          </w:tcPr>
          <w:p w14:paraId="0952601B" w14:textId="6C6722C9" w:rsidR="00D83201" w:rsidRDefault="006F35FC" w:rsidP="00D83201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vAlign w:val="center"/>
          </w:tcPr>
          <w:p w14:paraId="0952601C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D" w14:textId="645E3CB3" w:rsidR="00D83201" w:rsidRPr="00E176E1" w:rsidRDefault="006F35FC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C-0</w:t>
            </w:r>
            <w:r w:rsidR="006E1F45">
              <w:rPr>
                <w:rFonts w:ascii="Arial" w:hAnsi="Arial" w:cs="Arial"/>
                <w:sz w:val="20"/>
                <w:lang w:val="en-US"/>
              </w:rPr>
              <w:t>4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R</w:t>
            </w:r>
            <w:r w:rsidR="006E1F45">
              <w:rPr>
                <w:rFonts w:ascii="Arial" w:hAnsi="Arial" w:cs="Arial"/>
                <w:sz w:val="20"/>
                <w:lang w:val="en-US"/>
              </w:rPr>
              <w:t>53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E1F45">
              <w:rPr>
                <w:rFonts w:ascii="Arial" w:hAnsi="Arial" w:cs="Arial"/>
                <w:sz w:val="20"/>
                <w:lang w:val="en-US"/>
              </w:rPr>
              <w:t>Concrete for General Works</w:t>
            </w:r>
          </w:p>
        </w:tc>
      </w:tr>
    </w:tbl>
    <w:p w14:paraId="0952601F" w14:textId="77777777" w:rsidR="001F43BB" w:rsidRPr="001F43BB" w:rsidRDefault="001F43BB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40"/>
        <w:gridCol w:w="444"/>
        <w:gridCol w:w="1418"/>
        <w:gridCol w:w="666"/>
        <w:gridCol w:w="2527"/>
        <w:gridCol w:w="2527"/>
        <w:gridCol w:w="3916"/>
        <w:gridCol w:w="1701"/>
        <w:gridCol w:w="708"/>
        <w:gridCol w:w="851"/>
        <w:gridCol w:w="992"/>
        <w:gridCol w:w="992"/>
        <w:gridCol w:w="2272"/>
      </w:tblGrid>
      <w:tr w:rsidR="00374D88" w:rsidRPr="001F43BB" w14:paraId="09526026" w14:textId="77777777" w:rsidTr="003A5D0A">
        <w:trPr>
          <w:trHeight w:val="320"/>
          <w:tblHeader/>
        </w:trPr>
        <w:tc>
          <w:tcPr>
            <w:tcW w:w="2532" w:type="dxa"/>
            <w:gridSpan w:val="2"/>
            <w:shd w:val="clear" w:color="auto" w:fill="F2F2F2" w:themeFill="background1" w:themeFillShade="F2"/>
          </w:tcPr>
          <w:p w14:paraId="09526020" w14:textId="77777777" w:rsidR="00A7045F" w:rsidRPr="001F43BB" w:rsidRDefault="00A7045F" w:rsidP="00CF7D0D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14:paraId="09526021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7" w:type="dxa"/>
          </w:tcPr>
          <w:p w14:paraId="09526022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7" w:type="dxa"/>
          </w:tcPr>
          <w:p w14:paraId="09526023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0" w:type="dxa"/>
            <w:gridSpan w:val="6"/>
          </w:tcPr>
          <w:p w14:paraId="09526024" w14:textId="3EDA6A1C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72" w:type="dxa"/>
          </w:tcPr>
          <w:p w14:paraId="09526025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="00374D88" w:rsidRPr="00E176E1" w14:paraId="0952602E" w14:textId="77777777" w:rsidTr="003A5D0A">
        <w:trPr>
          <w:trHeight w:val="300"/>
          <w:tblHeader/>
        </w:trPr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14:paraId="09526029" w14:textId="548C8349" w:rsidR="00A7045F" w:rsidRPr="001F43BB" w:rsidRDefault="001B0E3B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63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952602B" w14:textId="14456CD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543" w:type="dxa"/>
            <w:gridSpan w:val="4"/>
            <w:shd w:val="clear" w:color="auto" w:fill="F2F2F2" w:themeFill="background1" w:themeFillShade="F2"/>
            <w:vAlign w:val="center"/>
          </w:tcPr>
          <w:p w14:paraId="3AE82CEC" w14:textId="338714A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72" w:type="dxa"/>
            <w:vMerge w:val="restart"/>
            <w:shd w:val="clear" w:color="auto" w:fill="F2F2F2" w:themeFill="background1" w:themeFillShade="F2"/>
            <w:vAlign w:val="center"/>
          </w:tcPr>
          <w:p w14:paraId="0952602D" w14:textId="0BBDB696" w:rsidR="00A7045F" w:rsidRPr="001F43BB" w:rsidRDefault="00C9313E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="00374D88" w:rsidRPr="00E176E1" w14:paraId="09526038" w14:textId="77777777" w:rsidTr="003A5D0A">
        <w:trPr>
          <w:trHeight w:val="64"/>
          <w:tblHeader/>
        </w:trPr>
        <w:tc>
          <w:tcPr>
            <w:tcW w:w="992" w:type="dxa"/>
            <w:vMerge/>
            <w:vAlign w:val="center"/>
          </w:tcPr>
          <w:p w14:paraId="0952602F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9526030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9526031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636" w:type="dxa"/>
            <w:gridSpan w:val="4"/>
            <w:vMerge/>
            <w:vAlign w:val="center"/>
          </w:tcPr>
          <w:p w14:paraId="09526032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9526033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9526034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9526035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9526036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0F63BCF" w14:textId="09178716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72" w:type="dxa"/>
            <w:vMerge/>
            <w:vAlign w:val="center"/>
          </w:tcPr>
          <w:p w14:paraId="09526037" w14:textId="7810360B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74D88" w:rsidRPr="00E176E1" w14:paraId="09526042" w14:textId="77777777" w:rsidTr="00CF7D0D">
        <w:trPr>
          <w:trHeight w:val="340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41" w14:textId="4502F231" w:rsidR="002B7CB9" w:rsidRDefault="003A5D0A" w:rsidP="00CF7D0D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0"/>
              </w:rPr>
              <w:t>Material Compliance</w:t>
            </w:r>
          </w:p>
        </w:tc>
      </w:tr>
      <w:tr w:rsidR="00C079B6" w:rsidRPr="00E176E1" w14:paraId="157BA729" w14:textId="77777777" w:rsidTr="003A5D0A">
        <w:trPr>
          <w:trHeight w:val="1440"/>
        </w:trPr>
        <w:tc>
          <w:tcPr>
            <w:tcW w:w="992" w:type="dxa"/>
            <w:vAlign w:val="center"/>
          </w:tcPr>
          <w:p w14:paraId="11CF3A0B" w14:textId="597347D6" w:rsidR="00C079B6" w:rsidRDefault="00C079B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984" w:type="dxa"/>
            <w:gridSpan w:val="2"/>
            <w:vAlign w:val="center"/>
          </w:tcPr>
          <w:p w14:paraId="55F281E0" w14:textId="40AD876F" w:rsidR="00C079B6" w:rsidRPr="002D15BC" w:rsidRDefault="00032040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Submission of Nominated Mixes</w:t>
            </w:r>
          </w:p>
        </w:tc>
        <w:tc>
          <w:tcPr>
            <w:tcW w:w="1418" w:type="dxa"/>
            <w:vAlign w:val="center"/>
          </w:tcPr>
          <w:p w14:paraId="536D4BF6" w14:textId="3CABF6D8" w:rsidR="00C079B6" w:rsidRPr="00430043" w:rsidRDefault="003A5D0A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2.4.3</w:t>
            </w:r>
          </w:p>
        </w:tc>
        <w:tc>
          <w:tcPr>
            <w:tcW w:w="9636" w:type="dxa"/>
            <w:gridSpan w:val="4"/>
            <w:vAlign w:val="center"/>
          </w:tcPr>
          <w:p w14:paraId="374189FE" w14:textId="77777777" w:rsidR="003A5D0A" w:rsidRPr="003A5D0A" w:rsidRDefault="003A5D0A" w:rsidP="003A5D0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D0A">
              <w:rPr>
                <w:rFonts w:ascii="Arial" w:hAnsi="Arial"/>
                <w:color w:val="000000"/>
                <w:sz w:val="20"/>
                <w:szCs w:val="24"/>
              </w:rPr>
              <w:t>Where the nominated mix(es) has had production assessment carried out in accordance with AS 1379</w:t>
            </w:r>
          </w:p>
          <w:p w14:paraId="6857A1B3" w14:textId="77777777" w:rsidR="003A5D0A" w:rsidRPr="003A5D0A" w:rsidRDefault="003A5D0A" w:rsidP="003A5D0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D0A">
              <w:rPr>
                <w:rFonts w:ascii="Arial" w:hAnsi="Arial"/>
                <w:color w:val="000000"/>
                <w:sz w:val="20"/>
                <w:szCs w:val="24"/>
              </w:rPr>
              <w:t>Clause 6.3, submit the production assessment report complying with AS 1379 Clause 6.4.2. Include a</w:t>
            </w:r>
          </w:p>
          <w:p w14:paraId="2307F130" w14:textId="5C3B2484" w:rsidR="00C079B6" w:rsidRPr="0098007C" w:rsidRDefault="003A5D0A" w:rsidP="0098007C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A5D0A">
              <w:rPr>
                <w:rFonts w:ascii="Arial" w:hAnsi="Arial"/>
                <w:color w:val="000000"/>
                <w:sz w:val="20"/>
                <w:szCs w:val="24"/>
              </w:rPr>
              <w:t>statement from each material supplier certifying that the constituent materials meet the requirement of this</w:t>
            </w:r>
            <w:r w:rsidR="0098007C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3A5D0A">
              <w:rPr>
                <w:rFonts w:ascii="Arial" w:hAnsi="Arial"/>
                <w:color w:val="000000"/>
                <w:sz w:val="20"/>
                <w:szCs w:val="24"/>
              </w:rPr>
              <w:t>Specification.</w:t>
            </w:r>
          </w:p>
        </w:tc>
        <w:tc>
          <w:tcPr>
            <w:tcW w:w="1701" w:type="dxa"/>
            <w:vAlign w:val="center"/>
          </w:tcPr>
          <w:p w14:paraId="02BC8998" w14:textId="24D36A59" w:rsidR="00C079B6" w:rsidRDefault="00C079B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</w:t>
            </w:r>
            <w:r w:rsidR="003A5D0A">
              <w:rPr>
                <w:rFonts w:ascii="Arial" w:hAnsi="Arial" w:cs="Arial"/>
                <w:sz w:val="20"/>
              </w:rPr>
              <w:t>5 working days prior to commencement of production of mix</w:t>
            </w:r>
          </w:p>
        </w:tc>
        <w:tc>
          <w:tcPr>
            <w:tcW w:w="708" w:type="dxa"/>
            <w:vAlign w:val="center"/>
          </w:tcPr>
          <w:p w14:paraId="15F746D1" w14:textId="77777777" w:rsidR="00C079B6" w:rsidRPr="00430043" w:rsidRDefault="00C079B6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A64750D" w14:textId="27C4931B" w:rsidR="00C079B6" w:rsidRPr="00430043" w:rsidRDefault="003A5D0A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0AEB5C40" w14:textId="76F1E752" w:rsidR="00C079B6" w:rsidRPr="00430043" w:rsidRDefault="003A5D0A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023EC5A4" w14:textId="77777777" w:rsidR="00C079B6" w:rsidRPr="00430043" w:rsidRDefault="00C079B6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D30D582" w14:textId="317B05AC" w:rsidR="00C079B6" w:rsidRPr="006306C9" w:rsidRDefault="003A5D0A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Mix Design Report</w:t>
            </w:r>
          </w:p>
        </w:tc>
      </w:tr>
      <w:tr w:rsidR="0065245A" w:rsidRPr="00E176E1" w14:paraId="09526074" w14:textId="77777777" w:rsidTr="001F3530">
        <w:trPr>
          <w:trHeight w:val="41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73" w14:textId="30AB159F" w:rsidR="0065245A" w:rsidRPr="00CF7D0D" w:rsidRDefault="003A5D0A" w:rsidP="00CF7D0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Construction</w:t>
            </w:r>
          </w:p>
        </w:tc>
      </w:tr>
      <w:tr w:rsidR="0065245A" w:rsidRPr="00E176E1" w14:paraId="431163D2" w14:textId="77777777" w:rsidTr="003A5D0A">
        <w:trPr>
          <w:trHeight w:val="120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EAF1D" w14:textId="2296B2D3" w:rsidR="0065245A" w:rsidRPr="00430043" w:rsidRDefault="00B303C2" w:rsidP="00CF7D0D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B50C12E" w14:textId="1B3833D5" w:rsidR="0065245A" w:rsidRPr="00430043" w:rsidRDefault="00433BC0" w:rsidP="00CF7D0D">
            <w:pPr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Notification of</w:t>
            </w:r>
            <w:r w:rsidR="0041201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D06F7D">
              <w:rPr>
                <w:rFonts w:ascii="Arial" w:hAnsi="Arial" w:cs="Arial"/>
                <w:b/>
                <w:bCs/>
                <w:sz w:val="20"/>
              </w:rPr>
              <w:t>Concrete Placing and Finishing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40FCCCA" w14:textId="22494748" w:rsidR="0065245A" w:rsidRPr="00430043" w:rsidRDefault="003428D0" w:rsidP="00CF7D0D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3.3.1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7AF5A8EA" w14:textId="77777777" w:rsidR="00412018" w:rsidRDefault="00412018" w:rsidP="001E4D08">
            <w:pPr>
              <w:ind w:left="360"/>
              <w:rPr>
                <w:rFonts w:ascii="Arial" w:hAnsi="Arial" w:cs="Arial"/>
                <w:sz w:val="20"/>
              </w:rPr>
            </w:pPr>
          </w:p>
          <w:p w14:paraId="460933E1" w14:textId="3E2A61C5" w:rsidR="0065245A" w:rsidRDefault="003428D0" w:rsidP="001E4D08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 least 2 working days prior to the placing of concrete, provide notice of:</w:t>
            </w:r>
          </w:p>
          <w:p w14:paraId="38A4C0C0" w14:textId="77777777" w:rsidR="003428D0" w:rsidRDefault="003428D0" w:rsidP="001E4D08">
            <w:pPr>
              <w:ind w:left="360"/>
              <w:rPr>
                <w:rFonts w:ascii="Arial" w:hAnsi="Arial" w:cs="Arial"/>
                <w:sz w:val="20"/>
              </w:rPr>
            </w:pPr>
          </w:p>
          <w:p w14:paraId="318F75A6" w14:textId="77777777" w:rsidR="003428D0" w:rsidRPr="00510523" w:rsidRDefault="003428D0" w:rsidP="003428D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 w:rsidRPr="00510523">
              <w:rPr>
                <w:rFonts w:ascii="Arial" w:hAnsi="Arial" w:cs="Arial"/>
                <w:sz w:val="20"/>
              </w:rPr>
              <w:t xml:space="preserve">Expected completion time of fixing of the formwork and reinforcement (if applicable) </w:t>
            </w:r>
            <w:proofErr w:type="gramStart"/>
            <w:r w:rsidRPr="00510523">
              <w:rPr>
                <w:rFonts w:ascii="Arial" w:hAnsi="Arial" w:cs="Arial"/>
                <w:sz w:val="20"/>
              </w:rPr>
              <w:t>and;</w:t>
            </w:r>
            <w:proofErr w:type="gramEnd"/>
          </w:p>
          <w:p w14:paraId="0319DA2F" w14:textId="77777777" w:rsidR="003428D0" w:rsidRPr="00433BC0" w:rsidRDefault="00510523" w:rsidP="003428D0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510523">
              <w:rPr>
                <w:rFonts w:ascii="Arial" w:hAnsi="Arial" w:cs="Arial"/>
                <w:sz w:val="20"/>
              </w:rPr>
              <w:t>Expected commencement date and time of placement of concrete</w:t>
            </w:r>
          </w:p>
          <w:p w14:paraId="7D303B5E" w14:textId="7B058128" w:rsidR="00433BC0" w:rsidRPr="003428D0" w:rsidRDefault="00433BC0" w:rsidP="00433BC0">
            <w:pPr>
              <w:pStyle w:val="ListParagraph"/>
              <w:rPr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E628B1F" w14:textId="32940A1A" w:rsidR="0065245A" w:rsidRPr="00430043" w:rsidRDefault="00510523" w:rsidP="00CF7D0D">
            <w:pPr>
              <w:rPr>
                <w:sz w:val="20"/>
              </w:rPr>
            </w:pPr>
            <w:r>
              <w:rPr>
                <w:sz w:val="20"/>
              </w:rPr>
              <w:t>O</w:t>
            </w:r>
            <w:r w:rsidRPr="009A17BE">
              <w:rPr>
                <w:rFonts w:ascii="Arial" w:hAnsi="Arial" w:cs="Arial"/>
                <w:sz w:val="20"/>
              </w:rPr>
              <w:t>nce / At</w:t>
            </w:r>
            <w:r w:rsidR="009A17BE">
              <w:rPr>
                <w:rFonts w:ascii="Arial" w:hAnsi="Arial" w:cs="Arial"/>
                <w:sz w:val="20"/>
              </w:rPr>
              <w:t xml:space="preserve"> </w:t>
            </w:r>
            <w:r w:rsidRPr="009A17BE">
              <w:rPr>
                <w:rFonts w:ascii="Arial" w:hAnsi="Arial" w:cs="Arial"/>
                <w:sz w:val="20"/>
              </w:rPr>
              <w:t>least 2 working days prior to each placement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57FF568" w14:textId="77777777" w:rsidR="0065245A" w:rsidRPr="00430043" w:rsidRDefault="0065245A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F68C1E" w14:textId="1246A3DF" w:rsidR="0065245A" w:rsidRPr="009A17BE" w:rsidRDefault="00510523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9A17BE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56A45F9" w14:textId="3B0952B7" w:rsidR="0065245A" w:rsidRPr="009A17BE" w:rsidRDefault="00510523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9A17BE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790B2AA9" w14:textId="77777777" w:rsidR="0065245A" w:rsidRPr="00430043" w:rsidRDefault="0065245A" w:rsidP="00CF7D0D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C7080FE" w14:textId="603F16C6" w:rsidR="0065245A" w:rsidRPr="00BC522B" w:rsidRDefault="00105774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 Submission</w:t>
            </w:r>
          </w:p>
        </w:tc>
      </w:tr>
      <w:tr w:rsidR="007863EE" w:rsidRPr="00E176E1" w14:paraId="372C0BD5" w14:textId="77777777" w:rsidTr="003A5D0A">
        <w:trPr>
          <w:trHeight w:val="181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987EC9A" w14:textId="463B8DD9" w:rsidR="007863EE" w:rsidRDefault="007863EE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E8CC49C" w14:textId="600D8796" w:rsidR="007863EE" w:rsidRPr="00430043" w:rsidRDefault="00412018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Concrete and Air Temperature / Rain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015FF91" w14:textId="77777777" w:rsidR="007863EE" w:rsidRDefault="00412018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3.3.2</w:t>
            </w:r>
          </w:p>
          <w:p w14:paraId="56508A39" w14:textId="77777777" w:rsidR="00412018" w:rsidRDefault="00412018" w:rsidP="00CF7D0D">
            <w:pPr>
              <w:rPr>
                <w:rFonts w:ascii="Arial" w:hAnsi="Arial" w:cs="Arial"/>
                <w:sz w:val="20"/>
              </w:rPr>
            </w:pPr>
          </w:p>
          <w:p w14:paraId="195F6765" w14:textId="77CEB552" w:rsidR="00412018" w:rsidRPr="00430043" w:rsidRDefault="00412018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3.3.3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25014E6D" w14:textId="77777777" w:rsidR="00412018" w:rsidRDefault="00412018" w:rsidP="00412018">
            <w:pPr>
              <w:ind w:left="360"/>
              <w:rPr>
                <w:rFonts w:ascii="Arial" w:hAnsi="Arial" w:cs="Arial"/>
                <w:sz w:val="20"/>
              </w:rPr>
            </w:pPr>
          </w:p>
          <w:p w14:paraId="4C5A7399" w14:textId="79FAC916" w:rsidR="00412018" w:rsidRDefault="00412018" w:rsidP="00412018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not place concrete in the works if its temperature at the point of discharge is less than 10C and more than 32C.</w:t>
            </w:r>
          </w:p>
          <w:p w14:paraId="4511897A" w14:textId="77777777" w:rsidR="00412018" w:rsidRDefault="00412018" w:rsidP="00412018">
            <w:pPr>
              <w:ind w:left="360"/>
              <w:rPr>
                <w:rFonts w:ascii="Arial" w:hAnsi="Arial" w:cs="Arial"/>
                <w:sz w:val="20"/>
              </w:rPr>
            </w:pPr>
          </w:p>
          <w:p w14:paraId="4CD3DF71" w14:textId="77777777" w:rsidR="00412018" w:rsidRDefault="00412018" w:rsidP="00412018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not place concrete of the measured air temperature is below 5C or above 35C.</w:t>
            </w:r>
          </w:p>
          <w:p w14:paraId="772FCEE2" w14:textId="77777777" w:rsidR="00412018" w:rsidRDefault="00412018" w:rsidP="00412018">
            <w:pPr>
              <w:ind w:left="360"/>
              <w:rPr>
                <w:rFonts w:ascii="Arial" w:hAnsi="Arial" w:cs="Arial"/>
                <w:sz w:val="20"/>
              </w:rPr>
            </w:pPr>
          </w:p>
          <w:p w14:paraId="0020B655" w14:textId="77777777" w:rsidR="00412018" w:rsidRDefault="00412018" w:rsidP="00412018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not place concrete during rain or when rain appears imminent.</w:t>
            </w:r>
          </w:p>
          <w:p w14:paraId="7C0E558B" w14:textId="42A1498F" w:rsidR="00082F92" w:rsidRPr="006F13B3" w:rsidDel="00C66131" w:rsidRDefault="00082F92" w:rsidP="00CF7D0D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CF4BD1E" w14:textId="0755BFA1" w:rsidR="007863EE" w:rsidRPr="00430043" w:rsidDel="00106F55" w:rsidRDefault="00412018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concrete placement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407F90B" w14:textId="14415796" w:rsidR="007863EE" w:rsidRPr="00430043" w:rsidRDefault="007863EE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0EA1056" w14:textId="201814F0" w:rsidR="007863EE" w:rsidRDefault="00412018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E8177F3" w14:textId="56E808BD" w:rsidR="007863EE" w:rsidRDefault="00412018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57E394C5" w14:textId="77777777" w:rsidR="007863EE" w:rsidRPr="00430043" w:rsidRDefault="007863EE" w:rsidP="00CF7D0D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C2A2EC9" w14:textId="77777777" w:rsidR="007863EE" w:rsidRDefault="00611B4A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  <w:p w14:paraId="54901051" w14:textId="77777777" w:rsidR="00500601" w:rsidRDefault="00500601" w:rsidP="00CF7D0D">
            <w:pPr>
              <w:rPr>
                <w:rFonts w:ascii="Arial" w:hAnsi="Arial" w:cs="Arial"/>
                <w:sz w:val="20"/>
              </w:rPr>
            </w:pPr>
          </w:p>
          <w:p w14:paraId="50CF2E32" w14:textId="36AA3C83" w:rsidR="00500601" w:rsidRPr="00BC522B" w:rsidRDefault="00500601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Pour Record Sheet</w:t>
            </w:r>
          </w:p>
        </w:tc>
      </w:tr>
      <w:tr w:rsidR="00137649" w:rsidRPr="00E176E1" w14:paraId="53F647EE" w14:textId="77777777" w:rsidTr="00BF4170">
        <w:trPr>
          <w:trHeight w:val="3591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019E02A" w14:textId="27AE453E" w:rsidR="00137649" w:rsidRDefault="0013764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BB95FEE" w14:textId="77B6D162" w:rsidR="00137649" w:rsidRDefault="00412018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Placing and Compacting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CB05C46" w14:textId="77777777" w:rsidR="00AE15BB" w:rsidRDefault="00AE15BB" w:rsidP="00CF7D0D">
            <w:pPr>
              <w:rPr>
                <w:rFonts w:ascii="Arial" w:hAnsi="Arial" w:cs="Arial"/>
                <w:sz w:val="20"/>
              </w:rPr>
            </w:pPr>
          </w:p>
          <w:p w14:paraId="22E675D0" w14:textId="2FA5D420" w:rsidR="00AE15BB" w:rsidRDefault="00AE15BB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R53 Cl </w:t>
            </w:r>
            <w:r w:rsidR="00A406F6">
              <w:rPr>
                <w:rFonts w:ascii="Arial" w:hAnsi="Arial" w:cs="Arial"/>
                <w:sz w:val="20"/>
              </w:rPr>
              <w:t>3.3.4</w:t>
            </w:r>
          </w:p>
          <w:p w14:paraId="5847D94E" w14:textId="77777777" w:rsidR="00AE15BB" w:rsidRDefault="00AE15BB" w:rsidP="00CF7D0D">
            <w:pPr>
              <w:rPr>
                <w:rFonts w:ascii="Arial" w:hAnsi="Arial" w:cs="Arial"/>
                <w:sz w:val="20"/>
              </w:rPr>
            </w:pPr>
          </w:p>
          <w:p w14:paraId="11A221E7" w14:textId="07C7934A" w:rsidR="00AE15BB" w:rsidRDefault="00AE15BB" w:rsidP="00CF7D0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6BAC9E44" w14:textId="77777777" w:rsidR="00A406F6" w:rsidRPr="00A406F6" w:rsidRDefault="00A406F6" w:rsidP="00A406F6">
            <w:pPr>
              <w:ind w:left="360"/>
              <w:rPr>
                <w:rFonts w:ascii="Arial" w:hAnsi="Arial" w:cs="Arial"/>
                <w:sz w:val="20"/>
              </w:rPr>
            </w:pPr>
            <w:r w:rsidRPr="00A406F6">
              <w:rPr>
                <w:rFonts w:ascii="Arial" w:hAnsi="Arial" w:cs="Arial"/>
                <w:sz w:val="20"/>
              </w:rPr>
              <w:t>Place concrete in such manner that:</w:t>
            </w:r>
          </w:p>
          <w:p w14:paraId="58407F01" w14:textId="77777777" w:rsidR="00A406F6" w:rsidRPr="00A406F6" w:rsidRDefault="00A406F6" w:rsidP="00A406F6">
            <w:pPr>
              <w:ind w:left="360"/>
              <w:rPr>
                <w:rFonts w:ascii="Arial" w:hAnsi="Arial" w:cs="Arial"/>
                <w:sz w:val="20"/>
              </w:rPr>
            </w:pPr>
            <w:r w:rsidRPr="00A406F6">
              <w:rPr>
                <w:rFonts w:ascii="Arial" w:hAnsi="Arial" w:cs="Arial"/>
                <w:sz w:val="20"/>
              </w:rPr>
              <w:t xml:space="preserve">(a) limit segregation or loss of </w:t>
            </w:r>
            <w:proofErr w:type="gramStart"/>
            <w:r w:rsidRPr="00A406F6">
              <w:rPr>
                <w:rFonts w:ascii="Arial" w:hAnsi="Arial" w:cs="Arial"/>
                <w:sz w:val="20"/>
              </w:rPr>
              <w:t>materials;</w:t>
            </w:r>
            <w:proofErr w:type="gramEnd"/>
          </w:p>
          <w:p w14:paraId="3D551D35" w14:textId="77777777" w:rsidR="00A406F6" w:rsidRPr="00A406F6" w:rsidRDefault="00A406F6" w:rsidP="00A406F6">
            <w:pPr>
              <w:ind w:left="360"/>
              <w:rPr>
                <w:rFonts w:ascii="Arial" w:hAnsi="Arial" w:cs="Arial"/>
                <w:sz w:val="20"/>
              </w:rPr>
            </w:pPr>
            <w:r w:rsidRPr="00A406F6">
              <w:rPr>
                <w:rFonts w:ascii="Arial" w:hAnsi="Arial" w:cs="Arial"/>
                <w:sz w:val="20"/>
              </w:rPr>
              <w:t xml:space="preserve">(b) limit premature </w:t>
            </w:r>
            <w:proofErr w:type="gramStart"/>
            <w:r w:rsidRPr="00A406F6">
              <w:rPr>
                <w:rFonts w:ascii="Arial" w:hAnsi="Arial" w:cs="Arial"/>
                <w:sz w:val="20"/>
              </w:rPr>
              <w:t>stiffening;</w:t>
            </w:r>
            <w:proofErr w:type="gramEnd"/>
          </w:p>
          <w:p w14:paraId="054E5DEA" w14:textId="77777777" w:rsidR="00A406F6" w:rsidRPr="00A406F6" w:rsidRDefault="00A406F6" w:rsidP="00A406F6">
            <w:pPr>
              <w:ind w:left="360"/>
              <w:rPr>
                <w:rFonts w:ascii="Arial" w:hAnsi="Arial" w:cs="Arial"/>
                <w:sz w:val="20"/>
              </w:rPr>
            </w:pPr>
            <w:r w:rsidRPr="00A406F6">
              <w:rPr>
                <w:rFonts w:ascii="Arial" w:hAnsi="Arial" w:cs="Arial"/>
                <w:sz w:val="20"/>
              </w:rPr>
              <w:t xml:space="preserve">(c) produce a dense homogeneous product which is monolithic between joints and </w:t>
            </w:r>
            <w:proofErr w:type="gramStart"/>
            <w:r w:rsidRPr="00A406F6">
              <w:rPr>
                <w:rFonts w:ascii="Arial" w:hAnsi="Arial" w:cs="Arial"/>
                <w:sz w:val="20"/>
              </w:rPr>
              <w:t>edges;</w:t>
            </w:r>
            <w:proofErr w:type="gramEnd"/>
          </w:p>
          <w:p w14:paraId="0DE36E6F" w14:textId="77777777" w:rsidR="00137649" w:rsidRDefault="00A406F6" w:rsidP="00A406F6">
            <w:pPr>
              <w:ind w:left="360"/>
              <w:rPr>
                <w:rFonts w:ascii="Arial" w:hAnsi="Arial" w:cs="Arial"/>
                <w:sz w:val="20"/>
              </w:rPr>
            </w:pPr>
            <w:r w:rsidRPr="00A406F6">
              <w:rPr>
                <w:rFonts w:ascii="Arial" w:hAnsi="Arial" w:cs="Arial"/>
                <w:sz w:val="20"/>
              </w:rPr>
              <w:t>(d) provide the specified thickness and surface finish.</w:t>
            </w:r>
          </w:p>
          <w:p w14:paraId="3291B9A0" w14:textId="77777777" w:rsidR="00243454" w:rsidRDefault="00243454" w:rsidP="00A406F6">
            <w:pPr>
              <w:ind w:left="360"/>
              <w:rPr>
                <w:rFonts w:ascii="Arial" w:hAnsi="Arial" w:cs="Arial"/>
                <w:sz w:val="20"/>
              </w:rPr>
            </w:pPr>
          </w:p>
          <w:p w14:paraId="7BD6756F" w14:textId="77777777" w:rsidR="00243454" w:rsidRDefault="00243454" w:rsidP="00A406F6">
            <w:pPr>
              <w:ind w:left="360"/>
              <w:rPr>
                <w:rFonts w:ascii="Arial" w:hAnsi="Arial" w:cs="Arial"/>
                <w:sz w:val="20"/>
              </w:rPr>
            </w:pPr>
            <w:r w:rsidRPr="00243454">
              <w:rPr>
                <w:rFonts w:ascii="Arial" w:hAnsi="Arial" w:cs="Arial"/>
                <w:sz w:val="20"/>
              </w:rPr>
              <w:t>Carry out vibration in a regular and systematic manner to ensure that all the concrete is thoroughly compacted.</w:t>
            </w:r>
          </w:p>
          <w:p w14:paraId="36129F73" w14:textId="77777777" w:rsidR="00243454" w:rsidRDefault="00243454" w:rsidP="00A406F6">
            <w:pPr>
              <w:ind w:left="360"/>
              <w:rPr>
                <w:rFonts w:ascii="Arial" w:hAnsi="Arial" w:cs="Arial"/>
                <w:sz w:val="20"/>
              </w:rPr>
            </w:pPr>
          </w:p>
          <w:p w14:paraId="13FB6686" w14:textId="6EAE85D2" w:rsidR="00243454" w:rsidRDefault="00243454" w:rsidP="00BF4170">
            <w:pPr>
              <w:ind w:left="360"/>
              <w:rPr>
                <w:rFonts w:ascii="Arial" w:hAnsi="Arial" w:cs="Arial"/>
                <w:sz w:val="20"/>
              </w:rPr>
            </w:pPr>
            <w:r w:rsidRPr="00243454">
              <w:rPr>
                <w:rFonts w:ascii="Arial" w:hAnsi="Arial" w:cs="Arial"/>
                <w:sz w:val="20"/>
              </w:rPr>
              <w:t>Where internal vibrators are used, they must have a minimum diameter of 50 mm with an operating frequency</w:t>
            </w:r>
            <w:r w:rsidR="00BF4170">
              <w:rPr>
                <w:rFonts w:ascii="Arial" w:hAnsi="Arial" w:cs="Arial"/>
                <w:sz w:val="20"/>
              </w:rPr>
              <w:t xml:space="preserve"> </w:t>
            </w:r>
            <w:r w:rsidRPr="00243454">
              <w:rPr>
                <w:rFonts w:ascii="Arial" w:hAnsi="Arial" w:cs="Arial"/>
                <w:sz w:val="20"/>
              </w:rPr>
              <w:t>between 130 Hz and 200 Hz.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E98E0B9" w14:textId="5BBD2AE3" w:rsidR="00137649" w:rsidRDefault="00BF4170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Placement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9F1DBF8" w14:textId="77777777" w:rsidR="00137649" w:rsidRPr="00430043" w:rsidRDefault="00137649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908CDE" w14:textId="032329E6" w:rsidR="00137649" w:rsidRPr="00BF4170" w:rsidRDefault="00BF4170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F4170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A78D6F8" w14:textId="770B1173" w:rsidR="00137649" w:rsidRPr="00BF4170" w:rsidRDefault="00BF4170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F4170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68DBDC61" w14:textId="77777777" w:rsidR="00137649" w:rsidRPr="00430043" w:rsidRDefault="00137649" w:rsidP="00CF7D0D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5A271D8" w14:textId="2DE41174" w:rsidR="00137649" w:rsidRDefault="00BF4170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Visual Inspection </w:t>
            </w:r>
          </w:p>
        </w:tc>
      </w:tr>
      <w:tr w:rsidR="007863EE" w:rsidRPr="00E176E1" w14:paraId="7DBA9A4A" w14:textId="77777777" w:rsidTr="003A5D0A">
        <w:trPr>
          <w:trHeight w:val="108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17095D9" w14:textId="7274210E" w:rsidR="007863EE" w:rsidRDefault="007863EE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230302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7318E0F" w14:textId="2C8F3784" w:rsidR="007863EE" w:rsidRDefault="000117A4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Unformed Surface Finish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23A254" w14:textId="07C28FDB" w:rsidR="007863EE" w:rsidRPr="00430043" w:rsidRDefault="000117A4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3.3.6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06AE18AF" w14:textId="77777777" w:rsidR="00BF4170" w:rsidRDefault="00BF4170" w:rsidP="00D31FE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1C27AB5" w14:textId="2B94CDF6" w:rsidR="00D31FE3" w:rsidRPr="00D31FE3" w:rsidRDefault="00D31FE3" w:rsidP="00D31FE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31FE3">
              <w:rPr>
                <w:rFonts w:ascii="Arial" w:hAnsi="Arial"/>
                <w:color w:val="000000"/>
                <w:sz w:val="20"/>
                <w:szCs w:val="24"/>
              </w:rPr>
              <w:t>Finish unformed concrete surfaces in such manner that:</w:t>
            </w:r>
          </w:p>
          <w:p w14:paraId="4CEA62D2" w14:textId="77777777" w:rsidR="00D31FE3" w:rsidRPr="00D31FE3" w:rsidRDefault="00D31FE3" w:rsidP="00D31FE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31FE3">
              <w:rPr>
                <w:rFonts w:ascii="Arial" w:hAnsi="Arial"/>
                <w:color w:val="000000"/>
                <w:sz w:val="20"/>
                <w:szCs w:val="24"/>
              </w:rPr>
              <w:t xml:space="preserve">(a) achieve the specified dimensions, grade and surface </w:t>
            </w:r>
            <w:proofErr w:type="gramStart"/>
            <w:r w:rsidRPr="00D31FE3">
              <w:rPr>
                <w:rFonts w:ascii="Arial" w:hAnsi="Arial"/>
                <w:color w:val="000000"/>
                <w:sz w:val="20"/>
                <w:szCs w:val="24"/>
              </w:rPr>
              <w:t>texture;</w:t>
            </w:r>
            <w:proofErr w:type="gramEnd"/>
          </w:p>
          <w:p w14:paraId="17D3ECF9" w14:textId="56DDEFE0" w:rsidR="00824FA4" w:rsidRDefault="00D31FE3" w:rsidP="00D31FE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D31FE3">
              <w:rPr>
                <w:rFonts w:ascii="Arial" w:hAnsi="Arial"/>
                <w:color w:val="000000"/>
                <w:sz w:val="20"/>
                <w:szCs w:val="24"/>
              </w:rPr>
              <w:t>(b) avoid plastic or drying shrinkage cracks.</w:t>
            </w:r>
          </w:p>
          <w:p w14:paraId="091731EF" w14:textId="1EC0D194" w:rsidR="00D31FE3" w:rsidRPr="00577196" w:rsidRDefault="00D31FE3" w:rsidP="00D31FE3">
            <w:pPr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9E340E4" w14:textId="0FA0130F" w:rsidR="007863EE" w:rsidRPr="00430043" w:rsidDel="00106F55" w:rsidRDefault="005967F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E3D5BF5" w14:textId="77777777" w:rsidR="007863EE" w:rsidRPr="00430043" w:rsidRDefault="007863EE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2FDC190" w14:textId="0B07ECCF" w:rsidR="007863EE" w:rsidRPr="005967FC" w:rsidRDefault="005967FC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967F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BF77905" w14:textId="4A148A2E" w:rsidR="007863EE" w:rsidRPr="005967FC" w:rsidRDefault="005967FC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967F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4FEA8823" w14:textId="77777777" w:rsidR="007863EE" w:rsidRPr="00430043" w:rsidRDefault="007863EE" w:rsidP="00CF7D0D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3757FF4" w14:textId="1684F8F7" w:rsidR="004938A2" w:rsidRPr="00BC522B" w:rsidRDefault="005967F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5967FC" w:rsidRPr="00E176E1" w14:paraId="26F2BA1A" w14:textId="77777777" w:rsidTr="005967FC">
        <w:trPr>
          <w:trHeight w:val="1948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86B8CD" w14:textId="193315BE" w:rsidR="005967FC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66C47B2" w14:textId="67D2C471" w:rsidR="005967FC" w:rsidRDefault="005967FC" w:rsidP="005967F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Joints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3074C7C" w14:textId="6DD511E7" w:rsidR="005967FC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3.3.9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1A0DFC34" w14:textId="3BBF36D6" w:rsidR="005967FC" w:rsidRPr="00D31FE3" w:rsidRDefault="005967FC" w:rsidP="005967FC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E0C1C">
              <w:rPr>
                <w:rFonts w:ascii="Arial" w:hAnsi="Arial"/>
                <w:color w:val="000000"/>
                <w:sz w:val="20"/>
                <w:szCs w:val="24"/>
              </w:rPr>
              <w:t xml:space="preserve">Roughen the surface of concrete at construction joints to expose the coarse aggregate. Wash </w:t>
            </w:r>
            <w:proofErr w:type="gramStart"/>
            <w:r w:rsidRPr="008E0C1C">
              <w:rPr>
                <w:rFonts w:ascii="Arial" w:hAnsi="Arial"/>
                <w:color w:val="000000"/>
                <w:sz w:val="20"/>
                <w:szCs w:val="24"/>
              </w:rPr>
              <w:t>clean</w:t>
            </w:r>
            <w:proofErr w:type="gramEnd"/>
            <w:r w:rsidRPr="008E0C1C">
              <w:rPr>
                <w:rFonts w:ascii="Arial" w:hAnsi="Arial"/>
                <w:color w:val="000000"/>
                <w:sz w:val="20"/>
                <w:szCs w:val="24"/>
              </w:rPr>
              <w:t xml:space="preserve"> the roughened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E0C1C">
              <w:rPr>
                <w:rFonts w:ascii="Arial" w:hAnsi="Arial"/>
                <w:color w:val="000000"/>
                <w:sz w:val="20"/>
                <w:szCs w:val="24"/>
              </w:rPr>
              <w:t>surfaces and projecting reinforcement, and remove all excess water and loose material prior to placing the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E0C1C">
              <w:rPr>
                <w:rFonts w:ascii="Arial" w:hAnsi="Arial"/>
                <w:color w:val="000000"/>
                <w:sz w:val="20"/>
                <w:szCs w:val="24"/>
              </w:rPr>
              <w:t>adjoining concrete.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591117D" w14:textId="4221A56C" w:rsidR="005967FC" w:rsidRPr="00430043" w:rsidDel="00106F55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9589D89" w14:textId="77777777" w:rsidR="005967FC" w:rsidRPr="00430043" w:rsidRDefault="005967FC" w:rsidP="005967FC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A0624A" w14:textId="1FD3FC40" w:rsidR="005967FC" w:rsidRPr="005967FC" w:rsidRDefault="005967FC" w:rsidP="005967F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967F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E7A2B4" w14:textId="2280D8D3" w:rsidR="005967FC" w:rsidRPr="005967FC" w:rsidRDefault="005967FC" w:rsidP="005967F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967F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6759837E" w14:textId="77777777" w:rsidR="005967FC" w:rsidRPr="00430043" w:rsidRDefault="005967FC" w:rsidP="005967FC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0166A23" w14:textId="440AEB9F" w:rsidR="005967FC" w:rsidRPr="00BC522B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5967FC" w:rsidRPr="00E176E1" w14:paraId="558E5E47" w14:textId="77777777" w:rsidTr="003A5D0A">
        <w:trPr>
          <w:trHeight w:val="108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DDDBB6F" w14:textId="33B34768" w:rsidR="005967FC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E6C5B0D" w14:textId="01467829" w:rsidR="005967FC" w:rsidRDefault="005967FC" w:rsidP="005967F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Curing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DEDF7BB" w14:textId="29234A21" w:rsidR="005967FC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3.4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585FF6DA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</w:p>
          <w:p w14:paraId="4056F4E9" w14:textId="07C62AAD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Apply curing compound to unform surfaces immediately after the surface is firm and free of bleed water</w:t>
            </w:r>
          </w:p>
          <w:p w14:paraId="62FE72D2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</w:p>
          <w:p w14:paraId="5687DCDF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Apply curing compound at the rate specified by the manufacturer</w:t>
            </w:r>
          </w:p>
          <w:p w14:paraId="35313725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</w:p>
          <w:p w14:paraId="3C1D6201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Apply two coats hen necessary to ensure complete and uniform coverage. The time between the first and second coat must be in accordance with the manufacturer’s recommendation.</w:t>
            </w:r>
          </w:p>
          <w:p w14:paraId="4E4598DA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</w:p>
          <w:p w14:paraId="5F05D0E4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application, implement measures to prevent the curing compound drifting away from the target concrete surface and deposited on adjacent surfaces.</w:t>
            </w:r>
          </w:p>
          <w:p w14:paraId="7D2B91AB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</w:p>
          <w:p w14:paraId="0B803AF8" w14:textId="77777777" w:rsidR="005967FC" w:rsidRDefault="005967FC" w:rsidP="005967FC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 the curing membrane intact until at least seven days have elapsed after concrete placement</w:t>
            </w:r>
          </w:p>
          <w:p w14:paraId="2D45C45C" w14:textId="77777777" w:rsidR="005967FC" w:rsidRPr="008E0C1C" w:rsidRDefault="005967FC" w:rsidP="005967FC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88AC7F9" w14:textId="08BA9A8C" w:rsidR="005967FC" w:rsidRPr="00430043" w:rsidDel="00106F55" w:rsidRDefault="00883029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F269165" w14:textId="77777777" w:rsidR="005967FC" w:rsidRPr="00430043" w:rsidRDefault="005967FC" w:rsidP="005967FC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5A4A5C8" w14:textId="79C7B3E3" w:rsidR="005967FC" w:rsidRPr="009A05BF" w:rsidRDefault="00883029" w:rsidP="005967F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78DE8B" w14:textId="7D4D1328" w:rsidR="005967FC" w:rsidRPr="009A05BF" w:rsidRDefault="00883029" w:rsidP="005967F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5FFE621F" w14:textId="77777777" w:rsidR="005967FC" w:rsidRPr="00430043" w:rsidRDefault="005967FC" w:rsidP="005967FC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D07211E" w14:textId="02D3D62E" w:rsidR="005967FC" w:rsidRPr="00BC522B" w:rsidRDefault="00883029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="005967FC" w:rsidRPr="00E176E1" w14:paraId="78EA80FD" w14:textId="77777777" w:rsidTr="004A5297">
        <w:trPr>
          <w:trHeight w:val="5136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3968DF9" w14:textId="5FEEBE87" w:rsidR="005967FC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1D1749B" w14:textId="283199A5" w:rsidR="005967FC" w:rsidRDefault="005967FC" w:rsidP="005967F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Mortar, Grout and Sprayed Concrete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B732E68" w14:textId="0A355C00" w:rsidR="005967FC" w:rsidRDefault="005967FC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3.6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3CC82C4A" w14:textId="6714725B" w:rsidR="005967FC" w:rsidRDefault="00883029" w:rsidP="005967FC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Notify principal prior to p</w:t>
            </w:r>
            <w:r w:rsidR="005967FC" w:rsidRPr="003679D2">
              <w:rPr>
                <w:rFonts w:ascii="Arial" w:hAnsi="Arial" w:cs="Arial"/>
                <w:sz w:val="20"/>
              </w:rPr>
              <w:t>lacing of mortar, grout and sprayed concrete.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657EAEC" w14:textId="342FD6A7" w:rsidR="005967FC" w:rsidRPr="00430043" w:rsidDel="00106F55" w:rsidRDefault="00883029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 to placing Mortar, grout or sprayed concrete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5DC49FB" w14:textId="3EEC89B4" w:rsidR="005967FC" w:rsidRPr="00430043" w:rsidRDefault="005967FC" w:rsidP="005967FC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F0F11C0" w14:textId="136B95D6" w:rsidR="005967FC" w:rsidRPr="009A05BF" w:rsidRDefault="005967FC" w:rsidP="005967F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028DE5A" w14:textId="4214DA9F" w:rsidR="005967FC" w:rsidRPr="009A05BF" w:rsidRDefault="005967FC" w:rsidP="005967F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3AE6CFE1" w14:textId="77777777" w:rsidR="005967FC" w:rsidRPr="00430043" w:rsidRDefault="005967FC" w:rsidP="005967FC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3C1B285" w14:textId="5EC631CF" w:rsidR="005967FC" w:rsidRPr="00BC522B" w:rsidRDefault="00883029" w:rsidP="005967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5967FC" w:rsidRPr="00E176E1" w14:paraId="5EC1C278" w14:textId="77777777" w:rsidTr="00CF7D0D">
        <w:trPr>
          <w:trHeight w:val="403"/>
        </w:trPr>
        <w:tc>
          <w:tcPr>
            <w:tcW w:w="21546" w:type="dxa"/>
            <w:gridSpan w:val="14"/>
            <w:shd w:val="clear" w:color="auto" w:fill="A6A6A6" w:themeFill="background1" w:themeFillShade="A6"/>
            <w:vAlign w:val="center"/>
          </w:tcPr>
          <w:p w14:paraId="28264214" w14:textId="26FD9DE3" w:rsidR="005967FC" w:rsidRPr="00CF7D0D" w:rsidRDefault="005967FC" w:rsidP="005967F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Conformity</w:t>
            </w:r>
          </w:p>
        </w:tc>
      </w:tr>
      <w:tr w:rsidR="00883029" w:rsidRPr="00E176E1" w14:paraId="2B202D12" w14:textId="77777777" w:rsidTr="003A5D0A">
        <w:trPr>
          <w:trHeight w:val="403"/>
        </w:trPr>
        <w:tc>
          <w:tcPr>
            <w:tcW w:w="992" w:type="dxa"/>
            <w:shd w:val="clear" w:color="auto" w:fill="auto"/>
            <w:vAlign w:val="center"/>
          </w:tcPr>
          <w:p w14:paraId="3AC1FA4D" w14:textId="3FF00483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EAC20E8" w14:textId="5D34CE82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Sampling and Testing (Concrete)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774250" w14:textId="2AFF2B7A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4.1.1</w:t>
            </w:r>
          </w:p>
        </w:tc>
        <w:tc>
          <w:tcPr>
            <w:tcW w:w="9636" w:type="dxa"/>
            <w:gridSpan w:val="4"/>
            <w:shd w:val="clear" w:color="auto" w:fill="auto"/>
            <w:vAlign w:val="center"/>
          </w:tcPr>
          <w:p w14:paraId="360B5331" w14:textId="77777777" w:rsidR="00883029" w:rsidRDefault="00883029" w:rsidP="00883029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Slump:</w:t>
            </w:r>
          </w:p>
          <w:p w14:paraId="6B834F32" w14:textId="77777777" w:rsidR="00883029" w:rsidRDefault="00883029" w:rsidP="00883029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</w:p>
          <w:p w14:paraId="27822D8C" w14:textId="77777777" w:rsidR="00883029" w:rsidRDefault="00883029" w:rsidP="00883029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slump tests on each strength sample</w:t>
            </w:r>
          </w:p>
          <w:p w14:paraId="481A1B6A" w14:textId="77777777" w:rsidR="00883029" w:rsidRDefault="00883029" w:rsidP="00883029">
            <w:pPr>
              <w:ind w:left="360"/>
              <w:rPr>
                <w:rFonts w:ascii="Arial" w:hAnsi="Arial" w:cs="Arial"/>
                <w:sz w:val="20"/>
              </w:rPr>
            </w:pPr>
          </w:p>
          <w:p w14:paraId="2C9A9D42" w14:textId="77777777" w:rsidR="00883029" w:rsidRDefault="00883029" w:rsidP="00883029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Strength:</w:t>
            </w:r>
          </w:p>
          <w:p w14:paraId="428FA818" w14:textId="77777777" w:rsidR="00883029" w:rsidRDefault="00883029" w:rsidP="00883029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</w:p>
          <w:p w14:paraId="1C3086A0" w14:textId="77777777" w:rsidR="00883029" w:rsidRPr="00AF3214" w:rsidRDefault="00883029" w:rsidP="00883029">
            <w:pPr>
              <w:ind w:left="360"/>
              <w:rPr>
                <w:rFonts w:ascii="Arial" w:hAnsi="Arial" w:cs="Arial"/>
                <w:sz w:val="20"/>
              </w:rPr>
            </w:pPr>
            <w:r w:rsidRPr="00AF3214">
              <w:rPr>
                <w:rFonts w:ascii="Arial" w:hAnsi="Arial" w:cs="Arial"/>
                <w:sz w:val="20"/>
              </w:rPr>
              <w:t>Each grade at a plant shall be sampled at a frequency of at least one sample per 100 m3 of</w:t>
            </w:r>
          </w:p>
          <w:p w14:paraId="0CA95CCE" w14:textId="77777777" w:rsidR="00883029" w:rsidRPr="00AF3214" w:rsidRDefault="00883029" w:rsidP="00883029">
            <w:pPr>
              <w:ind w:left="360"/>
              <w:rPr>
                <w:rFonts w:ascii="Arial" w:hAnsi="Arial" w:cs="Arial"/>
                <w:sz w:val="20"/>
              </w:rPr>
            </w:pPr>
            <w:r w:rsidRPr="00AF3214">
              <w:rPr>
                <w:rFonts w:ascii="Arial" w:hAnsi="Arial" w:cs="Arial"/>
                <w:sz w:val="20"/>
              </w:rPr>
              <w:t>that grade produced except that, for Grade 20 concrete when 15 or more samples per month</w:t>
            </w:r>
          </w:p>
          <w:p w14:paraId="5859F28C" w14:textId="77777777" w:rsidR="00883029" w:rsidRDefault="00883029" w:rsidP="00883029">
            <w:pPr>
              <w:ind w:left="360"/>
              <w:rPr>
                <w:rFonts w:ascii="Arial" w:hAnsi="Arial" w:cs="Arial"/>
                <w:sz w:val="20"/>
              </w:rPr>
            </w:pPr>
            <w:r w:rsidRPr="00AF3214">
              <w:rPr>
                <w:rFonts w:ascii="Arial" w:hAnsi="Arial" w:cs="Arial"/>
                <w:sz w:val="20"/>
              </w:rPr>
              <w:t>are obtained, the frequency may be reduced.</w:t>
            </w:r>
          </w:p>
          <w:p w14:paraId="3637F5B1" w14:textId="61652E76" w:rsidR="00883029" w:rsidRPr="00EF577E" w:rsidRDefault="00883029" w:rsidP="00883029">
            <w:pPr>
              <w:pStyle w:val="List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D9603E" w14:textId="51BF58DA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 to Placement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4DF54C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C86F74" w14:textId="587B0914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87EF2" w14:textId="4F1405CF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19DAE089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160E5D7C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Slump Results</w:t>
            </w:r>
          </w:p>
          <w:p w14:paraId="40251365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  <w:p w14:paraId="6A1B0F20" w14:textId="6965F01E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Strength Results</w:t>
            </w:r>
          </w:p>
        </w:tc>
      </w:tr>
      <w:tr w:rsidR="00883029" w14:paraId="0518933D" w14:textId="77777777" w:rsidTr="003A5D0A">
        <w:trPr>
          <w:trHeight w:val="1699"/>
        </w:trPr>
        <w:tc>
          <w:tcPr>
            <w:tcW w:w="992" w:type="dxa"/>
            <w:shd w:val="clear" w:color="auto" w:fill="auto"/>
            <w:vAlign w:val="center"/>
          </w:tcPr>
          <w:p w14:paraId="3884C52C" w14:textId="2A1D45F0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88CF988" w14:textId="007EF48D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Cracking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4DBA5D" w14:textId="5F2593CB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4.2</w:t>
            </w:r>
          </w:p>
        </w:tc>
        <w:tc>
          <w:tcPr>
            <w:tcW w:w="9636" w:type="dxa"/>
            <w:gridSpan w:val="4"/>
            <w:shd w:val="clear" w:color="auto" w:fill="auto"/>
            <w:vAlign w:val="center"/>
          </w:tcPr>
          <w:p w14:paraId="47F34119" w14:textId="1699E644" w:rsidR="00883029" w:rsidRDefault="00883029" w:rsidP="00883029">
            <w:pPr>
              <w:rPr>
                <w:rFonts w:ascii="Arial" w:hAnsi="Arial" w:cs="Arial"/>
                <w:sz w:val="20"/>
              </w:rPr>
            </w:pPr>
            <w:r w:rsidRPr="001A3150">
              <w:rPr>
                <w:rFonts w:ascii="Arial" w:hAnsi="Arial" w:cs="Arial"/>
                <w:sz w:val="20"/>
              </w:rPr>
              <w:t>At the end of the curing period, the concrete surface must have no unplanned cracks of width greater than 0.2 mm,</w:t>
            </w:r>
            <w:r w:rsidR="004A5297">
              <w:rPr>
                <w:rFonts w:ascii="Arial" w:hAnsi="Arial" w:cs="Arial"/>
                <w:sz w:val="20"/>
              </w:rPr>
              <w:t xml:space="preserve"> </w:t>
            </w:r>
            <w:r w:rsidRPr="001A3150">
              <w:rPr>
                <w:rFonts w:ascii="Arial" w:hAnsi="Arial" w:cs="Arial"/>
                <w:sz w:val="20"/>
              </w:rPr>
              <w:t>measured at the concrete surface after completion of 21 days drying.</w:t>
            </w:r>
            <w:r w:rsidR="004A5297">
              <w:rPr>
                <w:rFonts w:ascii="Arial" w:hAnsi="Arial" w:cs="Arial"/>
                <w:sz w:val="20"/>
              </w:rPr>
              <w:t xml:space="preserve"> </w:t>
            </w:r>
            <w:r w:rsidRPr="001A3150">
              <w:rPr>
                <w:rFonts w:ascii="Arial" w:hAnsi="Arial" w:cs="Arial"/>
                <w:sz w:val="20"/>
              </w:rPr>
              <w:t>Where such cracks exist, identify them as nonconformities.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154894" w14:textId="1F7303B0" w:rsidR="00883029" w:rsidRDefault="004A5297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8E3033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DC1DF2" w14:textId="0F08A7AD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75ABD9" w14:textId="7FDA6B18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7A4E82FD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310417FA" w14:textId="0A4A11F4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Crack Map</w:t>
            </w:r>
          </w:p>
        </w:tc>
      </w:tr>
      <w:tr w:rsidR="00883029" w14:paraId="4F8D5BB6" w14:textId="77777777" w:rsidTr="003A5D0A">
        <w:trPr>
          <w:trHeight w:val="1699"/>
        </w:trPr>
        <w:tc>
          <w:tcPr>
            <w:tcW w:w="992" w:type="dxa"/>
            <w:shd w:val="clear" w:color="auto" w:fill="auto"/>
            <w:vAlign w:val="center"/>
          </w:tcPr>
          <w:p w14:paraId="0B12C02A" w14:textId="663EC124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62B597" w14:textId="0CF21408" w:rsidR="00883029" w:rsidRDefault="00883029" w:rsidP="0088302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Dimensions and Levels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DD53C0" w14:textId="1A21D919" w:rsidR="00883029" w:rsidRDefault="00883029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4.3</w:t>
            </w:r>
          </w:p>
        </w:tc>
        <w:tc>
          <w:tcPr>
            <w:tcW w:w="9636" w:type="dxa"/>
            <w:gridSpan w:val="4"/>
            <w:shd w:val="clear" w:color="auto" w:fill="auto"/>
            <w:vAlign w:val="center"/>
          </w:tcPr>
          <w:p w14:paraId="448C2A1F" w14:textId="30D4681C" w:rsidR="00883029" w:rsidRPr="00267B16" w:rsidRDefault="00883029" w:rsidP="00883029">
            <w:pPr>
              <w:rPr>
                <w:rFonts w:ascii="Arial" w:hAnsi="Arial" w:cs="Arial"/>
                <w:sz w:val="20"/>
              </w:rPr>
            </w:pPr>
            <w:r w:rsidRPr="00267B16">
              <w:rPr>
                <w:rFonts w:ascii="Arial" w:hAnsi="Arial" w:cs="Arial"/>
                <w:sz w:val="20"/>
              </w:rPr>
              <w:t>Dimensions and levels of surfaces constructed using fixed forms must be as shown on the Drawings or in the</w:t>
            </w:r>
            <w:r w:rsidR="004A5297">
              <w:rPr>
                <w:rFonts w:ascii="Arial" w:hAnsi="Arial" w:cs="Arial"/>
                <w:sz w:val="20"/>
              </w:rPr>
              <w:t xml:space="preserve"> </w:t>
            </w:r>
            <w:r w:rsidRPr="00267B16">
              <w:rPr>
                <w:rFonts w:ascii="Arial" w:hAnsi="Arial" w:cs="Arial"/>
                <w:sz w:val="20"/>
              </w:rPr>
              <w:t>relevant Specification, and within the tolerances stated in AS 3610.1, unless specified otherwise on the</w:t>
            </w:r>
            <w:r w:rsidR="004A5297">
              <w:rPr>
                <w:rFonts w:ascii="Arial" w:hAnsi="Arial" w:cs="Arial"/>
                <w:sz w:val="20"/>
              </w:rPr>
              <w:t xml:space="preserve"> </w:t>
            </w:r>
            <w:r w:rsidRPr="00267B16">
              <w:rPr>
                <w:rFonts w:ascii="Arial" w:hAnsi="Arial" w:cs="Arial"/>
                <w:sz w:val="20"/>
              </w:rPr>
              <w:t>Drawings</w:t>
            </w:r>
            <w:r w:rsidR="004A5297">
              <w:rPr>
                <w:rFonts w:ascii="Arial" w:hAnsi="Arial" w:cs="Arial"/>
                <w:sz w:val="20"/>
              </w:rPr>
              <w:t xml:space="preserve"> </w:t>
            </w:r>
            <w:r w:rsidRPr="00267B16">
              <w:rPr>
                <w:rFonts w:ascii="Arial" w:hAnsi="Arial" w:cs="Arial"/>
                <w:sz w:val="20"/>
              </w:rPr>
              <w:t>or in the relevant Specification.</w:t>
            </w:r>
          </w:p>
          <w:p w14:paraId="379A0881" w14:textId="77777777" w:rsidR="004A5297" w:rsidRDefault="004A5297" w:rsidP="00883029">
            <w:pPr>
              <w:rPr>
                <w:rFonts w:ascii="Arial" w:hAnsi="Arial" w:cs="Arial"/>
                <w:sz w:val="20"/>
              </w:rPr>
            </w:pPr>
          </w:p>
          <w:p w14:paraId="67E2A3D2" w14:textId="500AF598" w:rsidR="00883029" w:rsidRDefault="00883029" w:rsidP="00883029">
            <w:pPr>
              <w:rPr>
                <w:rFonts w:ascii="Arial" w:hAnsi="Arial" w:cs="Arial"/>
                <w:sz w:val="20"/>
              </w:rPr>
            </w:pPr>
            <w:r w:rsidRPr="00267B16">
              <w:rPr>
                <w:rFonts w:ascii="Arial" w:hAnsi="Arial" w:cs="Arial"/>
                <w:sz w:val="20"/>
              </w:rPr>
              <w:t xml:space="preserve">Dimensions and levels of unformed exposed surfaces, and surfaces constructed by </w:t>
            </w:r>
            <w:proofErr w:type="spellStart"/>
            <w:r w:rsidRPr="00267B16">
              <w:rPr>
                <w:rFonts w:ascii="Arial" w:hAnsi="Arial" w:cs="Arial"/>
                <w:sz w:val="20"/>
              </w:rPr>
              <w:t>slipforming</w:t>
            </w:r>
            <w:proofErr w:type="spellEnd"/>
            <w:r w:rsidRPr="00267B16">
              <w:rPr>
                <w:rFonts w:ascii="Arial" w:hAnsi="Arial" w:cs="Arial"/>
                <w:sz w:val="20"/>
              </w:rPr>
              <w:t xml:space="preserve"> or extrusion, must</w:t>
            </w:r>
            <w:r w:rsidR="004A5297">
              <w:rPr>
                <w:rFonts w:ascii="Arial" w:hAnsi="Arial" w:cs="Arial"/>
                <w:sz w:val="20"/>
              </w:rPr>
              <w:t xml:space="preserve"> </w:t>
            </w:r>
            <w:r w:rsidRPr="00267B16">
              <w:rPr>
                <w:rFonts w:ascii="Arial" w:hAnsi="Arial" w:cs="Arial"/>
                <w:sz w:val="20"/>
              </w:rPr>
              <w:t>be as shown on the Drawings, and within the tolerances specified in the relevant Specification.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B39C88" w14:textId="27DE2624" w:rsidR="00883029" w:rsidRDefault="004A5297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89072B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0E4B68A" w14:textId="1069F40B" w:rsidR="00883029" w:rsidRDefault="004A5297" w:rsidP="008830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3BB5A1" w14:textId="4BC40FFB" w:rsidR="00883029" w:rsidRDefault="004A5297" w:rsidP="008830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1AB3D81A" w14:textId="77777777" w:rsidR="00883029" w:rsidRDefault="00883029" w:rsidP="008830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0076259B" w14:textId="45B15B9C" w:rsidR="00883029" w:rsidRDefault="004A5297" w:rsidP="008830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Report</w:t>
            </w:r>
          </w:p>
        </w:tc>
      </w:tr>
    </w:tbl>
    <w:p w14:paraId="095260B1" w14:textId="77777777" w:rsidR="001F43BB" w:rsidRPr="008D6D3D" w:rsidRDefault="001F43BB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="001F43BB" w:rsidRPr="001F43BB" w14:paraId="095260B3" w14:textId="77777777" w:rsidTr="000F4140">
        <w:tc>
          <w:tcPr>
            <w:tcW w:w="21575" w:type="dxa"/>
            <w:gridSpan w:val="12"/>
            <w:shd w:val="clear" w:color="auto" w:fill="F2F2F2" w:themeFill="background1" w:themeFillShade="F2"/>
          </w:tcPr>
          <w:p w14:paraId="095260B2" w14:textId="77777777" w:rsidR="001F43BB" w:rsidRPr="001F43BB" w:rsidRDefault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>REVIEW BY PROJECT MANAGER</w:t>
            </w:r>
          </w:p>
        </w:tc>
      </w:tr>
      <w:tr w:rsidR="00D83201" w:rsidRPr="001F43BB" w14:paraId="095260BB" w14:textId="77777777" w:rsidTr="000F4140">
        <w:tc>
          <w:tcPr>
            <w:tcW w:w="3261" w:type="dxa"/>
            <w:shd w:val="clear" w:color="auto" w:fill="F2F2F2" w:themeFill="background1" w:themeFillShade="F2"/>
          </w:tcPr>
          <w:p w14:paraId="095260B4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14:paraId="095260B5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14:paraId="095260B6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14:paraId="095260B7" w14:textId="05339125" w:rsidR="00D83201" w:rsidRPr="001F43BB" w:rsidRDefault="00D83201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14:paraId="095260B8" w14:textId="77777777" w:rsidR="00D83201" w:rsidRPr="001F43BB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14:paraId="095260B9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14:paraId="095260BA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83201" w:rsidRPr="001F43BB" w14:paraId="095260BF" w14:textId="77777777" w:rsidTr="000F4140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14:paraId="095260BC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14:paraId="095260BD" w14:textId="1E4B8C63" w:rsidR="00D83201" w:rsidRPr="001F43BB" w:rsidRDefault="00A7045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83201" w:rsidRPr="001F43BB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14:paraId="095260BE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1F43BB" w:rsidRPr="001F43BB" w14:paraId="095260C4" w14:textId="77777777" w:rsidTr="000F4140">
        <w:trPr>
          <w:trHeight w:val="478"/>
        </w:trPr>
        <w:tc>
          <w:tcPr>
            <w:tcW w:w="7711" w:type="dxa"/>
            <w:gridSpan w:val="5"/>
          </w:tcPr>
          <w:p w14:paraId="095260C0" w14:textId="163B8A41" w:rsidR="001F43BB" w:rsidRPr="001F43BB" w:rsidRDefault="001F43BB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14:paraId="095260C1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14:paraId="095260C2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14:paraId="095260C3" w14:textId="2FDB96F9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C5" w14:textId="77777777" w:rsidR="0068793F" w:rsidRPr="001F43BB" w:rsidRDefault="0068793F" w:rsidP="0059384E">
      <w:pPr>
        <w:tabs>
          <w:tab w:val="left" w:pos="0"/>
        </w:tabs>
        <w:rPr>
          <w:sz w:val="20"/>
        </w:rPr>
      </w:pPr>
    </w:p>
    <w:sectPr w:rsidR="0068793F" w:rsidRPr="001F43BB" w:rsidSect="00050157">
      <w:headerReference w:type="default" r:id="rId11"/>
      <w:footerReference w:type="default" r:id="rId12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BF18" w14:textId="77777777" w:rsidR="00B37109" w:rsidRDefault="00B37109" w:rsidP="00BB5C4F">
      <w:r>
        <w:separator/>
      </w:r>
    </w:p>
  </w:endnote>
  <w:endnote w:type="continuationSeparator" w:id="0">
    <w:p w14:paraId="6CF39214" w14:textId="77777777" w:rsidR="00B37109" w:rsidRDefault="00B37109" w:rsidP="00BB5C4F">
      <w:r>
        <w:continuationSeparator/>
      </w:r>
    </w:p>
  </w:endnote>
  <w:endnote w:type="continuationNotice" w:id="1">
    <w:p w14:paraId="18E1D42C" w14:textId="77777777" w:rsidR="00B37109" w:rsidRDefault="00B371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="00B02CD2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B02CD2" w:rsidRPr="001F43BB" w:rsidRDefault="001F43BB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B02CD2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B02CD2" w:rsidRPr="001F43BB" w:rsidRDefault="00B02CD2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14:paraId="095260D3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BB5C4F" w:rsidRDefault="00BB5C4F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F633C" w14:textId="77777777" w:rsidR="00B37109" w:rsidRDefault="00B37109" w:rsidP="00BB5C4F">
      <w:r>
        <w:separator/>
      </w:r>
    </w:p>
  </w:footnote>
  <w:footnote w:type="continuationSeparator" w:id="0">
    <w:p w14:paraId="2B48CB43" w14:textId="77777777" w:rsidR="00B37109" w:rsidRDefault="00B37109" w:rsidP="00BB5C4F">
      <w:r>
        <w:continuationSeparator/>
      </w:r>
    </w:p>
  </w:footnote>
  <w:footnote w:type="continuationNotice" w:id="1">
    <w:p w14:paraId="04CD69B6" w14:textId="77777777" w:rsidR="00B37109" w:rsidRDefault="00B371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7435"/>
      <w:gridCol w:w="14600"/>
    </w:tblGrid>
    <w:tr w:rsidR="00BB5C4F" w:rsidRPr="001E4961" w14:paraId="095260CC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5260CA" w14:textId="77777777" w:rsidR="00BB5C4F" w:rsidRDefault="00BB5C4F" w:rsidP="00B02CD2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.75pt;height:30.75pt">
                <v:imagedata r:id="rId1" o:title=""/>
              </v:shape>
              <o:OLEObject Type="Embed" ProgID="PBrush" ShapeID="_x0000_i1025" DrawAspect="Content" ObjectID="_1789138505" r:id="rId2"/>
            </w:object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5260CB" w14:textId="77777777" w:rsidR="00BB5C4F" w:rsidRPr="00D91B35" w:rsidRDefault="001F43BB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5260CD" w14:textId="77777777" w:rsidR="00B02CD2" w:rsidRDefault="00B02CD2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7F2"/>
    <w:multiLevelType w:val="hybridMultilevel"/>
    <w:tmpl w:val="5C2ECCC2"/>
    <w:lvl w:ilvl="0" w:tplc="E4926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6ED3"/>
    <w:multiLevelType w:val="hybridMultilevel"/>
    <w:tmpl w:val="CA3E2D98"/>
    <w:lvl w:ilvl="0" w:tplc="7ADCDE3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03278883">
    <w:abstractNumId w:val="9"/>
  </w:num>
  <w:num w:numId="2" w16cid:durableId="265307200">
    <w:abstractNumId w:val="24"/>
  </w:num>
  <w:num w:numId="3" w16cid:durableId="1608192822">
    <w:abstractNumId w:val="22"/>
  </w:num>
  <w:num w:numId="4" w16cid:durableId="1697850372">
    <w:abstractNumId w:val="15"/>
  </w:num>
  <w:num w:numId="5" w16cid:durableId="2067676549">
    <w:abstractNumId w:val="19"/>
  </w:num>
  <w:num w:numId="6" w16cid:durableId="1263220277">
    <w:abstractNumId w:val="2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4"/>
  </w:num>
  <w:num w:numId="10" w16cid:durableId="363092397">
    <w:abstractNumId w:val="1"/>
  </w:num>
  <w:num w:numId="11" w16cid:durableId="1719280076">
    <w:abstractNumId w:val="10"/>
  </w:num>
  <w:num w:numId="12" w16cid:durableId="1063024774">
    <w:abstractNumId w:val="21"/>
  </w:num>
  <w:num w:numId="13" w16cid:durableId="1471551678">
    <w:abstractNumId w:val="13"/>
  </w:num>
  <w:num w:numId="14" w16cid:durableId="421799561">
    <w:abstractNumId w:val="17"/>
  </w:num>
  <w:num w:numId="15" w16cid:durableId="716124561">
    <w:abstractNumId w:val="11"/>
  </w:num>
  <w:num w:numId="16" w16cid:durableId="26831019">
    <w:abstractNumId w:val="8"/>
  </w:num>
  <w:num w:numId="17" w16cid:durableId="27328695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20"/>
  </w:num>
  <w:num w:numId="19" w16cid:durableId="765929011">
    <w:abstractNumId w:val="5"/>
  </w:num>
  <w:num w:numId="20" w16cid:durableId="605384170">
    <w:abstractNumId w:val="23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8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  <w:num w:numId="26" w16cid:durableId="1045954907">
    <w:abstractNumId w:val="12"/>
  </w:num>
  <w:num w:numId="27" w16cid:durableId="203857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6485"/>
    <w:rsid w:val="00007053"/>
    <w:rsid w:val="0000744C"/>
    <w:rsid w:val="000117A4"/>
    <w:rsid w:val="0001247D"/>
    <w:rsid w:val="00012691"/>
    <w:rsid w:val="00013A8F"/>
    <w:rsid w:val="00013F85"/>
    <w:rsid w:val="000160AF"/>
    <w:rsid w:val="00016724"/>
    <w:rsid w:val="000226B1"/>
    <w:rsid w:val="00024CA4"/>
    <w:rsid w:val="000302ED"/>
    <w:rsid w:val="00032040"/>
    <w:rsid w:val="000377CA"/>
    <w:rsid w:val="00042DB4"/>
    <w:rsid w:val="0004468F"/>
    <w:rsid w:val="00050157"/>
    <w:rsid w:val="000502A8"/>
    <w:rsid w:val="000509E3"/>
    <w:rsid w:val="00060116"/>
    <w:rsid w:val="00061AA6"/>
    <w:rsid w:val="00061CCC"/>
    <w:rsid w:val="00061CD4"/>
    <w:rsid w:val="000644AC"/>
    <w:rsid w:val="00066864"/>
    <w:rsid w:val="00070BC6"/>
    <w:rsid w:val="00072730"/>
    <w:rsid w:val="0007379C"/>
    <w:rsid w:val="00075361"/>
    <w:rsid w:val="000765CE"/>
    <w:rsid w:val="00082119"/>
    <w:rsid w:val="00082F92"/>
    <w:rsid w:val="00083FB6"/>
    <w:rsid w:val="00085564"/>
    <w:rsid w:val="000912DB"/>
    <w:rsid w:val="00092A62"/>
    <w:rsid w:val="00093A06"/>
    <w:rsid w:val="00094896"/>
    <w:rsid w:val="00096B04"/>
    <w:rsid w:val="000A2C80"/>
    <w:rsid w:val="000A2E0D"/>
    <w:rsid w:val="000A474B"/>
    <w:rsid w:val="000A7BC4"/>
    <w:rsid w:val="000B0A62"/>
    <w:rsid w:val="000B3C01"/>
    <w:rsid w:val="000B4D7D"/>
    <w:rsid w:val="000C13EA"/>
    <w:rsid w:val="000C424B"/>
    <w:rsid w:val="000C59CA"/>
    <w:rsid w:val="000D2AE7"/>
    <w:rsid w:val="000D5956"/>
    <w:rsid w:val="000D6370"/>
    <w:rsid w:val="000D6956"/>
    <w:rsid w:val="000F164C"/>
    <w:rsid w:val="000F2465"/>
    <w:rsid w:val="000F4140"/>
    <w:rsid w:val="001016AF"/>
    <w:rsid w:val="00104C59"/>
    <w:rsid w:val="00105774"/>
    <w:rsid w:val="001066C7"/>
    <w:rsid w:val="00106F55"/>
    <w:rsid w:val="001114C2"/>
    <w:rsid w:val="00114A99"/>
    <w:rsid w:val="001233EB"/>
    <w:rsid w:val="00131771"/>
    <w:rsid w:val="00134A18"/>
    <w:rsid w:val="00137649"/>
    <w:rsid w:val="00137BD7"/>
    <w:rsid w:val="001427AF"/>
    <w:rsid w:val="00145DEC"/>
    <w:rsid w:val="00155190"/>
    <w:rsid w:val="00157EA1"/>
    <w:rsid w:val="00160927"/>
    <w:rsid w:val="00160EAE"/>
    <w:rsid w:val="00162012"/>
    <w:rsid w:val="001629B6"/>
    <w:rsid w:val="00162B58"/>
    <w:rsid w:val="0016555D"/>
    <w:rsid w:val="00167C4B"/>
    <w:rsid w:val="00173B1E"/>
    <w:rsid w:val="00173EC3"/>
    <w:rsid w:val="0018071E"/>
    <w:rsid w:val="00190BAD"/>
    <w:rsid w:val="00192A3C"/>
    <w:rsid w:val="00193D37"/>
    <w:rsid w:val="001A3150"/>
    <w:rsid w:val="001A332F"/>
    <w:rsid w:val="001A4FC1"/>
    <w:rsid w:val="001A5418"/>
    <w:rsid w:val="001A6D25"/>
    <w:rsid w:val="001A7A4C"/>
    <w:rsid w:val="001B0E3B"/>
    <w:rsid w:val="001B1B9E"/>
    <w:rsid w:val="001C0BC1"/>
    <w:rsid w:val="001C62B0"/>
    <w:rsid w:val="001C6F9C"/>
    <w:rsid w:val="001D40E6"/>
    <w:rsid w:val="001D600C"/>
    <w:rsid w:val="001E40B6"/>
    <w:rsid w:val="001E4D08"/>
    <w:rsid w:val="001E7FBC"/>
    <w:rsid w:val="001F3530"/>
    <w:rsid w:val="001F43BB"/>
    <w:rsid w:val="001F730C"/>
    <w:rsid w:val="00200576"/>
    <w:rsid w:val="002024B5"/>
    <w:rsid w:val="00206ACA"/>
    <w:rsid w:val="00212E60"/>
    <w:rsid w:val="002137F7"/>
    <w:rsid w:val="002159E8"/>
    <w:rsid w:val="00225917"/>
    <w:rsid w:val="0022793E"/>
    <w:rsid w:val="002300F3"/>
    <w:rsid w:val="00230302"/>
    <w:rsid w:val="002303C0"/>
    <w:rsid w:val="00233A4F"/>
    <w:rsid w:val="002346A5"/>
    <w:rsid w:val="00234800"/>
    <w:rsid w:val="00241704"/>
    <w:rsid w:val="002417A8"/>
    <w:rsid w:val="002417D9"/>
    <w:rsid w:val="002433B9"/>
    <w:rsid w:val="00243454"/>
    <w:rsid w:val="0024574C"/>
    <w:rsid w:val="002468FE"/>
    <w:rsid w:val="00246A24"/>
    <w:rsid w:val="00246BAD"/>
    <w:rsid w:val="0025416B"/>
    <w:rsid w:val="002604AF"/>
    <w:rsid w:val="002606EC"/>
    <w:rsid w:val="0026153E"/>
    <w:rsid w:val="00267B16"/>
    <w:rsid w:val="0027335D"/>
    <w:rsid w:val="00274467"/>
    <w:rsid w:val="0027545A"/>
    <w:rsid w:val="002874D7"/>
    <w:rsid w:val="00290CF4"/>
    <w:rsid w:val="00292E81"/>
    <w:rsid w:val="002978CE"/>
    <w:rsid w:val="002A11A1"/>
    <w:rsid w:val="002A2369"/>
    <w:rsid w:val="002A2F48"/>
    <w:rsid w:val="002A2FC6"/>
    <w:rsid w:val="002A36D9"/>
    <w:rsid w:val="002B56FE"/>
    <w:rsid w:val="002B7124"/>
    <w:rsid w:val="002B7CB9"/>
    <w:rsid w:val="002C03B6"/>
    <w:rsid w:val="002D15BC"/>
    <w:rsid w:val="002D2198"/>
    <w:rsid w:val="002D2816"/>
    <w:rsid w:val="002D71A7"/>
    <w:rsid w:val="002E05C1"/>
    <w:rsid w:val="002F433D"/>
    <w:rsid w:val="002F5E13"/>
    <w:rsid w:val="002F7BC3"/>
    <w:rsid w:val="00303853"/>
    <w:rsid w:val="00305182"/>
    <w:rsid w:val="003157AB"/>
    <w:rsid w:val="003161DB"/>
    <w:rsid w:val="0031653F"/>
    <w:rsid w:val="00321379"/>
    <w:rsid w:val="0032219E"/>
    <w:rsid w:val="0032621F"/>
    <w:rsid w:val="00326505"/>
    <w:rsid w:val="00330442"/>
    <w:rsid w:val="0033193C"/>
    <w:rsid w:val="00332A07"/>
    <w:rsid w:val="003350D1"/>
    <w:rsid w:val="00337B64"/>
    <w:rsid w:val="00337D80"/>
    <w:rsid w:val="003413A3"/>
    <w:rsid w:val="003423DA"/>
    <w:rsid w:val="003428D0"/>
    <w:rsid w:val="00344853"/>
    <w:rsid w:val="003554A6"/>
    <w:rsid w:val="00355A20"/>
    <w:rsid w:val="00356A85"/>
    <w:rsid w:val="003573FE"/>
    <w:rsid w:val="00360567"/>
    <w:rsid w:val="00360DA1"/>
    <w:rsid w:val="003632F3"/>
    <w:rsid w:val="00363552"/>
    <w:rsid w:val="00364D5E"/>
    <w:rsid w:val="003679D2"/>
    <w:rsid w:val="00370B05"/>
    <w:rsid w:val="00373E5F"/>
    <w:rsid w:val="00374D88"/>
    <w:rsid w:val="0037516F"/>
    <w:rsid w:val="00375D3D"/>
    <w:rsid w:val="00384027"/>
    <w:rsid w:val="00392907"/>
    <w:rsid w:val="00394B86"/>
    <w:rsid w:val="00396DF7"/>
    <w:rsid w:val="00396F36"/>
    <w:rsid w:val="003A0977"/>
    <w:rsid w:val="003A23F4"/>
    <w:rsid w:val="003A544E"/>
    <w:rsid w:val="003A5D0A"/>
    <w:rsid w:val="003B09C7"/>
    <w:rsid w:val="003B497F"/>
    <w:rsid w:val="003B6996"/>
    <w:rsid w:val="003C1415"/>
    <w:rsid w:val="003C324A"/>
    <w:rsid w:val="003C7137"/>
    <w:rsid w:val="003C7ECC"/>
    <w:rsid w:val="003D1469"/>
    <w:rsid w:val="003E0446"/>
    <w:rsid w:val="003E377F"/>
    <w:rsid w:val="003E476F"/>
    <w:rsid w:val="003E5DE8"/>
    <w:rsid w:val="003E6AF8"/>
    <w:rsid w:val="003F02D0"/>
    <w:rsid w:val="003F22AA"/>
    <w:rsid w:val="003F34A2"/>
    <w:rsid w:val="003F5F0B"/>
    <w:rsid w:val="00400639"/>
    <w:rsid w:val="0040109D"/>
    <w:rsid w:val="00403649"/>
    <w:rsid w:val="00406DC4"/>
    <w:rsid w:val="0040736F"/>
    <w:rsid w:val="00407A9F"/>
    <w:rsid w:val="0041009E"/>
    <w:rsid w:val="00412018"/>
    <w:rsid w:val="00415938"/>
    <w:rsid w:val="00421C60"/>
    <w:rsid w:val="00421CB9"/>
    <w:rsid w:val="00421D1B"/>
    <w:rsid w:val="004250DB"/>
    <w:rsid w:val="00430043"/>
    <w:rsid w:val="0043370A"/>
    <w:rsid w:val="00433BC0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54718"/>
    <w:rsid w:val="0045486D"/>
    <w:rsid w:val="00454ABB"/>
    <w:rsid w:val="00456A46"/>
    <w:rsid w:val="00457FEA"/>
    <w:rsid w:val="00460AC6"/>
    <w:rsid w:val="00461FD6"/>
    <w:rsid w:val="00462801"/>
    <w:rsid w:val="004637C5"/>
    <w:rsid w:val="00465F3C"/>
    <w:rsid w:val="00474FB6"/>
    <w:rsid w:val="004763ED"/>
    <w:rsid w:val="00485DF9"/>
    <w:rsid w:val="004938A2"/>
    <w:rsid w:val="00493E62"/>
    <w:rsid w:val="00496427"/>
    <w:rsid w:val="004A5297"/>
    <w:rsid w:val="004A6170"/>
    <w:rsid w:val="004A61AA"/>
    <w:rsid w:val="004A69D4"/>
    <w:rsid w:val="004A7BEE"/>
    <w:rsid w:val="004A7EF9"/>
    <w:rsid w:val="004B031B"/>
    <w:rsid w:val="004B2223"/>
    <w:rsid w:val="004B2CE0"/>
    <w:rsid w:val="004B4CCB"/>
    <w:rsid w:val="004C0B0E"/>
    <w:rsid w:val="004C5B4B"/>
    <w:rsid w:val="004C627B"/>
    <w:rsid w:val="004C67F7"/>
    <w:rsid w:val="004D08A7"/>
    <w:rsid w:val="004E1A49"/>
    <w:rsid w:val="004E1FD5"/>
    <w:rsid w:val="004E2B3E"/>
    <w:rsid w:val="004E3300"/>
    <w:rsid w:val="004E3F68"/>
    <w:rsid w:val="004E64B6"/>
    <w:rsid w:val="004F04B7"/>
    <w:rsid w:val="004F0A13"/>
    <w:rsid w:val="004F182D"/>
    <w:rsid w:val="004F1B94"/>
    <w:rsid w:val="004F616D"/>
    <w:rsid w:val="004F6CA8"/>
    <w:rsid w:val="00500601"/>
    <w:rsid w:val="00510523"/>
    <w:rsid w:val="0051401A"/>
    <w:rsid w:val="00522EFF"/>
    <w:rsid w:val="0052734D"/>
    <w:rsid w:val="00527BE9"/>
    <w:rsid w:val="00531D1B"/>
    <w:rsid w:val="00531EDA"/>
    <w:rsid w:val="00532CED"/>
    <w:rsid w:val="00536302"/>
    <w:rsid w:val="00541A58"/>
    <w:rsid w:val="00546521"/>
    <w:rsid w:val="00551536"/>
    <w:rsid w:val="00553045"/>
    <w:rsid w:val="00555DA7"/>
    <w:rsid w:val="0055724C"/>
    <w:rsid w:val="0056411A"/>
    <w:rsid w:val="00565EF9"/>
    <w:rsid w:val="00566E9B"/>
    <w:rsid w:val="00576472"/>
    <w:rsid w:val="00577196"/>
    <w:rsid w:val="00577EB7"/>
    <w:rsid w:val="0058602F"/>
    <w:rsid w:val="00586078"/>
    <w:rsid w:val="005913A3"/>
    <w:rsid w:val="0059384E"/>
    <w:rsid w:val="00593C59"/>
    <w:rsid w:val="00595B7E"/>
    <w:rsid w:val="005967FC"/>
    <w:rsid w:val="005A0357"/>
    <w:rsid w:val="005A0B24"/>
    <w:rsid w:val="005A373E"/>
    <w:rsid w:val="005B2F4E"/>
    <w:rsid w:val="005B4114"/>
    <w:rsid w:val="005C038B"/>
    <w:rsid w:val="005C4504"/>
    <w:rsid w:val="005C4628"/>
    <w:rsid w:val="005C669A"/>
    <w:rsid w:val="005C7B4E"/>
    <w:rsid w:val="005C7D13"/>
    <w:rsid w:val="005D1F73"/>
    <w:rsid w:val="005D1F91"/>
    <w:rsid w:val="005D77C5"/>
    <w:rsid w:val="005D7A9E"/>
    <w:rsid w:val="005E42C8"/>
    <w:rsid w:val="005F3EE8"/>
    <w:rsid w:val="005F6123"/>
    <w:rsid w:val="005F6568"/>
    <w:rsid w:val="00606C29"/>
    <w:rsid w:val="006075FE"/>
    <w:rsid w:val="00610387"/>
    <w:rsid w:val="00611B4A"/>
    <w:rsid w:val="00614999"/>
    <w:rsid w:val="0062495C"/>
    <w:rsid w:val="00625BAB"/>
    <w:rsid w:val="006306C9"/>
    <w:rsid w:val="006324DC"/>
    <w:rsid w:val="006341AA"/>
    <w:rsid w:val="006346CF"/>
    <w:rsid w:val="00634BCC"/>
    <w:rsid w:val="00644681"/>
    <w:rsid w:val="00644A29"/>
    <w:rsid w:val="00645835"/>
    <w:rsid w:val="00645CAD"/>
    <w:rsid w:val="00646784"/>
    <w:rsid w:val="00650850"/>
    <w:rsid w:val="0065245A"/>
    <w:rsid w:val="00653013"/>
    <w:rsid w:val="0066747F"/>
    <w:rsid w:val="00667D9E"/>
    <w:rsid w:val="006757A9"/>
    <w:rsid w:val="00681A1E"/>
    <w:rsid w:val="00686820"/>
    <w:rsid w:val="0068793F"/>
    <w:rsid w:val="00696598"/>
    <w:rsid w:val="00697142"/>
    <w:rsid w:val="006B0EEE"/>
    <w:rsid w:val="006B453D"/>
    <w:rsid w:val="006B5807"/>
    <w:rsid w:val="006B69D5"/>
    <w:rsid w:val="006B6B6B"/>
    <w:rsid w:val="006B6E59"/>
    <w:rsid w:val="006C1FE6"/>
    <w:rsid w:val="006C27BA"/>
    <w:rsid w:val="006C4CA0"/>
    <w:rsid w:val="006C65E7"/>
    <w:rsid w:val="006D3F92"/>
    <w:rsid w:val="006D4603"/>
    <w:rsid w:val="006D5779"/>
    <w:rsid w:val="006D57D9"/>
    <w:rsid w:val="006D6EDF"/>
    <w:rsid w:val="006D7876"/>
    <w:rsid w:val="006E1F45"/>
    <w:rsid w:val="006E436A"/>
    <w:rsid w:val="006E4D9A"/>
    <w:rsid w:val="006E5233"/>
    <w:rsid w:val="006E6358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1F4"/>
    <w:rsid w:val="007067EE"/>
    <w:rsid w:val="007101BF"/>
    <w:rsid w:val="00711676"/>
    <w:rsid w:val="00714C2E"/>
    <w:rsid w:val="00722CDB"/>
    <w:rsid w:val="00722E0B"/>
    <w:rsid w:val="00727A93"/>
    <w:rsid w:val="00734420"/>
    <w:rsid w:val="0073544E"/>
    <w:rsid w:val="00735908"/>
    <w:rsid w:val="0073658A"/>
    <w:rsid w:val="00737045"/>
    <w:rsid w:val="00744967"/>
    <w:rsid w:val="007459D4"/>
    <w:rsid w:val="00745DBD"/>
    <w:rsid w:val="00746492"/>
    <w:rsid w:val="007514B0"/>
    <w:rsid w:val="00753AED"/>
    <w:rsid w:val="00754D40"/>
    <w:rsid w:val="00755DCB"/>
    <w:rsid w:val="007567E4"/>
    <w:rsid w:val="007603F3"/>
    <w:rsid w:val="00760F9F"/>
    <w:rsid w:val="0076409F"/>
    <w:rsid w:val="0076776F"/>
    <w:rsid w:val="00770468"/>
    <w:rsid w:val="00770538"/>
    <w:rsid w:val="0077148B"/>
    <w:rsid w:val="00776019"/>
    <w:rsid w:val="00783D0B"/>
    <w:rsid w:val="0078545D"/>
    <w:rsid w:val="007863EE"/>
    <w:rsid w:val="007913B6"/>
    <w:rsid w:val="00793C9C"/>
    <w:rsid w:val="00795081"/>
    <w:rsid w:val="00795AD5"/>
    <w:rsid w:val="0079642F"/>
    <w:rsid w:val="007974A8"/>
    <w:rsid w:val="007A093E"/>
    <w:rsid w:val="007A1147"/>
    <w:rsid w:val="007A4F42"/>
    <w:rsid w:val="007A5F24"/>
    <w:rsid w:val="007A75C8"/>
    <w:rsid w:val="007B1579"/>
    <w:rsid w:val="007B3CB7"/>
    <w:rsid w:val="007B49B5"/>
    <w:rsid w:val="007C5B8C"/>
    <w:rsid w:val="007D1400"/>
    <w:rsid w:val="007D1F54"/>
    <w:rsid w:val="007D501D"/>
    <w:rsid w:val="007D6853"/>
    <w:rsid w:val="007E6B5F"/>
    <w:rsid w:val="007F0D5C"/>
    <w:rsid w:val="007F120E"/>
    <w:rsid w:val="007F2E36"/>
    <w:rsid w:val="00800FF6"/>
    <w:rsid w:val="00811EB4"/>
    <w:rsid w:val="0081247C"/>
    <w:rsid w:val="00812E56"/>
    <w:rsid w:val="00817BF4"/>
    <w:rsid w:val="0082433B"/>
    <w:rsid w:val="00824FA4"/>
    <w:rsid w:val="008322A3"/>
    <w:rsid w:val="0083252A"/>
    <w:rsid w:val="008378BC"/>
    <w:rsid w:val="008400BA"/>
    <w:rsid w:val="00840972"/>
    <w:rsid w:val="00840FF9"/>
    <w:rsid w:val="00841294"/>
    <w:rsid w:val="00853336"/>
    <w:rsid w:val="00853809"/>
    <w:rsid w:val="00853D1F"/>
    <w:rsid w:val="00854446"/>
    <w:rsid w:val="0085692B"/>
    <w:rsid w:val="00862D67"/>
    <w:rsid w:val="00864CA3"/>
    <w:rsid w:val="00872C9C"/>
    <w:rsid w:val="00875487"/>
    <w:rsid w:val="00876610"/>
    <w:rsid w:val="00877A74"/>
    <w:rsid w:val="00881E0B"/>
    <w:rsid w:val="00882281"/>
    <w:rsid w:val="00883029"/>
    <w:rsid w:val="0088647F"/>
    <w:rsid w:val="008873D0"/>
    <w:rsid w:val="008907F8"/>
    <w:rsid w:val="008913C9"/>
    <w:rsid w:val="008A2683"/>
    <w:rsid w:val="008A5760"/>
    <w:rsid w:val="008A5CC5"/>
    <w:rsid w:val="008A6957"/>
    <w:rsid w:val="008B118B"/>
    <w:rsid w:val="008B211B"/>
    <w:rsid w:val="008B3D6A"/>
    <w:rsid w:val="008B5848"/>
    <w:rsid w:val="008B7974"/>
    <w:rsid w:val="008C3BA3"/>
    <w:rsid w:val="008C4345"/>
    <w:rsid w:val="008C5683"/>
    <w:rsid w:val="008C7BF0"/>
    <w:rsid w:val="008D20FE"/>
    <w:rsid w:val="008D2E9E"/>
    <w:rsid w:val="008D3D4E"/>
    <w:rsid w:val="008D5B5F"/>
    <w:rsid w:val="008D6D3D"/>
    <w:rsid w:val="008E0C1C"/>
    <w:rsid w:val="008E5123"/>
    <w:rsid w:val="008E6C9F"/>
    <w:rsid w:val="008E7DC4"/>
    <w:rsid w:val="008F6E16"/>
    <w:rsid w:val="009005D3"/>
    <w:rsid w:val="009044CD"/>
    <w:rsid w:val="0090457A"/>
    <w:rsid w:val="0090725C"/>
    <w:rsid w:val="00911414"/>
    <w:rsid w:val="00912111"/>
    <w:rsid w:val="00920F89"/>
    <w:rsid w:val="009248D4"/>
    <w:rsid w:val="00926B3E"/>
    <w:rsid w:val="00932413"/>
    <w:rsid w:val="00932EC3"/>
    <w:rsid w:val="00932F48"/>
    <w:rsid w:val="0093316B"/>
    <w:rsid w:val="0093441C"/>
    <w:rsid w:val="00934865"/>
    <w:rsid w:val="009361C6"/>
    <w:rsid w:val="00946E90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71AFF"/>
    <w:rsid w:val="009745AC"/>
    <w:rsid w:val="0098007C"/>
    <w:rsid w:val="009872B9"/>
    <w:rsid w:val="00987876"/>
    <w:rsid w:val="00992D54"/>
    <w:rsid w:val="00993B55"/>
    <w:rsid w:val="009A05BF"/>
    <w:rsid w:val="009A17BE"/>
    <w:rsid w:val="009A2C26"/>
    <w:rsid w:val="009A2CC1"/>
    <w:rsid w:val="009A630D"/>
    <w:rsid w:val="009A71FB"/>
    <w:rsid w:val="009B20B8"/>
    <w:rsid w:val="009B2C40"/>
    <w:rsid w:val="009B3377"/>
    <w:rsid w:val="009B694D"/>
    <w:rsid w:val="009C0EA5"/>
    <w:rsid w:val="009C427C"/>
    <w:rsid w:val="009C6B10"/>
    <w:rsid w:val="009D4934"/>
    <w:rsid w:val="009E6DF5"/>
    <w:rsid w:val="009F1E2C"/>
    <w:rsid w:val="009F4581"/>
    <w:rsid w:val="009F48F8"/>
    <w:rsid w:val="009F6C94"/>
    <w:rsid w:val="00A032FA"/>
    <w:rsid w:val="00A03DA9"/>
    <w:rsid w:val="00A04722"/>
    <w:rsid w:val="00A05882"/>
    <w:rsid w:val="00A1500D"/>
    <w:rsid w:val="00A1701B"/>
    <w:rsid w:val="00A2338B"/>
    <w:rsid w:val="00A25D9E"/>
    <w:rsid w:val="00A307BD"/>
    <w:rsid w:val="00A322A4"/>
    <w:rsid w:val="00A32309"/>
    <w:rsid w:val="00A324B3"/>
    <w:rsid w:val="00A34032"/>
    <w:rsid w:val="00A343FC"/>
    <w:rsid w:val="00A374FE"/>
    <w:rsid w:val="00A40034"/>
    <w:rsid w:val="00A406F6"/>
    <w:rsid w:val="00A4084B"/>
    <w:rsid w:val="00A45D86"/>
    <w:rsid w:val="00A46B71"/>
    <w:rsid w:val="00A47532"/>
    <w:rsid w:val="00A524CD"/>
    <w:rsid w:val="00A52B0E"/>
    <w:rsid w:val="00A5564F"/>
    <w:rsid w:val="00A60B9F"/>
    <w:rsid w:val="00A63213"/>
    <w:rsid w:val="00A652DE"/>
    <w:rsid w:val="00A7045F"/>
    <w:rsid w:val="00A72AED"/>
    <w:rsid w:val="00A843D9"/>
    <w:rsid w:val="00A84FD5"/>
    <w:rsid w:val="00A86A96"/>
    <w:rsid w:val="00A90C71"/>
    <w:rsid w:val="00A90E52"/>
    <w:rsid w:val="00A93722"/>
    <w:rsid w:val="00A94511"/>
    <w:rsid w:val="00A95BF8"/>
    <w:rsid w:val="00AA34F2"/>
    <w:rsid w:val="00AB18C8"/>
    <w:rsid w:val="00AB3C89"/>
    <w:rsid w:val="00AB639B"/>
    <w:rsid w:val="00AB77A4"/>
    <w:rsid w:val="00AC38EA"/>
    <w:rsid w:val="00AC6D73"/>
    <w:rsid w:val="00AC6F61"/>
    <w:rsid w:val="00AC7CF8"/>
    <w:rsid w:val="00AD1999"/>
    <w:rsid w:val="00AD6690"/>
    <w:rsid w:val="00AE15BB"/>
    <w:rsid w:val="00AE2BA0"/>
    <w:rsid w:val="00AF69AB"/>
    <w:rsid w:val="00B02761"/>
    <w:rsid w:val="00B02CD2"/>
    <w:rsid w:val="00B10EDC"/>
    <w:rsid w:val="00B1437F"/>
    <w:rsid w:val="00B15696"/>
    <w:rsid w:val="00B238F3"/>
    <w:rsid w:val="00B303C2"/>
    <w:rsid w:val="00B31FF0"/>
    <w:rsid w:val="00B33DF6"/>
    <w:rsid w:val="00B35B83"/>
    <w:rsid w:val="00B37109"/>
    <w:rsid w:val="00B41E2A"/>
    <w:rsid w:val="00B50420"/>
    <w:rsid w:val="00B511DA"/>
    <w:rsid w:val="00B5370F"/>
    <w:rsid w:val="00B62887"/>
    <w:rsid w:val="00B62B28"/>
    <w:rsid w:val="00B63E27"/>
    <w:rsid w:val="00B64177"/>
    <w:rsid w:val="00B668B4"/>
    <w:rsid w:val="00B74F99"/>
    <w:rsid w:val="00B80D1A"/>
    <w:rsid w:val="00B82672"/>
    <w:rsid w:val="00B83A7D"/>
    <w:rsid w:val="00B8585F"/>
    <w:rsid w:val="00B8600A"/>
    <w:rsid w:val="00B90664"/>
    <w:rsid w:val="00B93D03"/>
    <w:rsid w:val="00BA0F0C"/>
    <w:rsid w:val="00BA3200"/>
    <w:rsid w:val="00BA7A2A"/>
    <w:rsid w:val="00BB2187"/>
    <w:rsid w:val="00BB2200"/>
    <w:rsid w:val="00BB2DC8"/>
    <w:rsid w:val="00BB373A"/>
    <w:rsid w:val="00BB3B75"/>
    <w:rsid w:val="00BB5C4F"/>
    <w:rsid w:val="00BB6CC2"/>
    <w:rsid w:val="00BB7171"/>
    <w:rsid w:val="00BB7577"/>
    <w:rsid w:val="00BC053B"/>
    <w:rsid w:val="00BC522B"/>
    <w:rsid w:val="00BD014D"/>
    <w:rsid w:val="00BD06E9"/>
    <w:rsid w:val="00BD300F"/>
    <w:rsid w:val="00BD350D"/>
    <w:rsid w:val="00BD4FE7"/>
    <w:rsid w:val="00BD6DFA"/>
    <w:rsid w:val="00BD7C6B"/>
    <w:rsid w:val="00BE08BF"/>
    <w:rsid w:val="00BE1696"/>
    <w:rsid w:val="00BE19B6"/>
    <w:rsid w:val="00BF4170"/>
    <w:rsid w:val="00C014BF"/>
    <w:rsid w:val="00C05548"/>
    <w:rsid w:val="00C079B6"/>
    <w:rsid w:val="00C13F50"/>
    <w:rsid w:val="00C204D4"/>
    <w:rsid w:val="00C25282"/>
    <w:rsid w:val="00C25C5C"/>
    <w:rsid w:val="00C2631B"/>
    <w:rsid w:val="00C268EE"/>
    <w:rsid w:val="00C30B99"/>
    <w:rsid w:val="00C33D55"/>
    <w:rsid w:val="00C34F47"/>
    <w:rsid w:val="00C373AA"/>
    <w:rsid w:val="00C42931"/>
    <w:rsid w:val="00C5137F"/>
    <w:rsid w:val="00C63501"/>
    <w:rsid w:val="00C63694"/>
    <w:rsid w:val="00C638DB"/>
    <w:rsid w:val="00C64B06"/>
    <w:rsid w:val="00C66131"/>
    <w:rsid w:val="00C67D8B"/>
    <w:rsid w:val="00C706C2"/>
    <w:rsid w:val="00C91758"/>
    <w:rsid w:val="00C922D4"/>
    <w:rsid w:val="00C9313E"/>
    <w:rsid w:val="00C94E07"/>
    <w:rsid w:val="00CA3615"/>
    <w:rsid w:val="00CA397D"/>
    <w:rsid w:val="00CA47D9"/>
    <w:rsid w:val="00CA600F"/>
    <w:rsid w:val="00CA6FE2"/>
    <w:rsid w:val="00CB3DBB"/>
    <w:rsid w:val="00CB5D1A"/>
    <w:rsid w:val="00CB6571"/>
    <w:rsid w:val="00CD56CE"/>
    <w:rsid w:val="00CD75D6"/>
    <w:rsid w:val="00CE4D9B"/>
    <w:rsid w:val="00CF35C2"/>
    <w:rsid w:val="00CF3DA6"/>
    <w:rsid w:val="00CF75FB"/>
    <w:rsid w:val="00CF7D0D"/>
    <w:rsid w:val="00D035A2"/>
    <w:rsid w:val="00D03CF3"/>
    <w:rsid w:val="00D06F7D"/>
    <w:rsid w:val="00D0744B"/>
    <w:rsid w:val="00D079FC"/>
    <w:rsid w:val="00D110DD"/>
    <w:rsid w:val="00D23223"/>
    <w:rsid w:val="00D30975"/>
    <w:rsid w:val="00D31FE3"/>
    <w:rsid w:val="00D3282B"/>
    <w:rsid w:val="00D34A89"/>
    <w:rsid w:val="00D43949"/>
    <w:rsid w:val="00D456D2"/>
    <w:rsid w:val="00D4602C"/>
    <w:rsid w:val="00D468E1"/>
    <w:rsid w:val="00D46CED"/>
    <w:rsid w:val="00D47942"/>
    <w:rsid w:val="00D54B8C"/>
    <w:rsid w:val="00D649FF"/>
    <w:rsid w:val="00D67B6D"/>
    <w:rsid w:val="00D70B23"/>
    <w:rsid w:val="00D72774"/>
    <w:rsid w:val="00D73263"/>
    <w:rsid w:val="00D73C62"/>
    <w:rsid w:val="00D80103"/>
    <w:rsid w:val="00D83201"/>
    <w:rsid w:val="00D8574D"/>
    <w:rsid w:val="00D90676"/>
    <w:rsid w:val="00D91D59"/>
    <w:rsid w:val="00D93AE9"/>
    <w:rsid w:val="00D96E62"/>
    <w:rsid w:val="00D96F7F"/>
    <w:rsid w:val="00D9763F"/>
    <w:rsid w:val="00DA29FD"/>
    <w:rsid w:val="00DA6801"/>
    <w:rsid w:val="00DB1CA5"/>
    <w:rsid w:val="00DB5965"/>
    <w:rsid w:val="00DC2B20"/>
    <w:rsid w:val="00DC3EB5"/>
    <w:rsid w:val="00DD15CB"/>
    <w:rsid w:val="00DD5F8F"/>
    <w:rsid w:val="00DD7C4F"/>
    <w:rsid w:val="00DE4963"/>
    <w:rsid w:val="00DE79F0"/>
    <w:rsid w:val="00DF2CD1"/>
    <w:rsid w:val="00E014BC"/>
    <w:rsid w:val="00E03FAA"/>
    <w:rsid w:val="00E05C86"/>
    <w:rsid w:val="00E07A3C"/>
    <w:rsid w:val="00E10F5B"/>
    <w:rsid w:val="00E17034"/>
    <w:rsid w:val="00E17210"/>
    <w:rsid w:val="00E272F4"/>
    <w:rsid w:val="00E35917"/>
    <w:rsid w:val="00E3733C"/>
    <w:rsid w:val="00E37600"/>
    <w:rsid w:val="00E37B5F"/>
    <w:rsid w:val="00E41D28"/>
    <w:rsid w:val="00E43479"/>
    <w:rsid w:val="00E44FEF"/>
    <w:rsid w:val="00E4685B"/>
    <w:rsid w:val="00E47DD9"/>
    <w:rsid w:val="00E53776"/>
    <w:rsid w:val="00E554AF"/>
    <w:rsid w:val="00E556CF"/>
    <w:rsid w:val="00E57D24"/>
    <w:rsid w:val="00E605FE"/>
    <w:rsid w:val="00E60CF2"/>
    <w:rsid w:val="00E65062"/>
    <w:rsid w:val="00E65487"/>
    <w:rsid w:val="00E66261"/>
    <w:rsid w:val="00E67110"/>
    <w:rsid w:val="00E7321D"/>
    <w:rsid w:val="00E73C2A"/>
    <w:rsid w:val="00E75437"/>
    <w:rsid w:val="00E76DED"/>
    <w:rsid w:val="00E8098B"/>
    <w:rsid w:val="00E82304"/>
    <w:rsid w:val="00E829BF"/>
    <w:rsid w:val="00E850E8"/>
    <w:rsid w:val="00E8559B"/>
    <w:rsid w:val="00E91563"/>
    <w:rsid w:val="00E91ED9"/>
    <w:rsid w:val="00E94BFE"/>
    <w:rsid w:val="00E97450"/>
    <w:rsid w:val="00EA07D2"/>
    <w:rsid w:val="00EA1403"/>
    <w:rsid w:val="00EA2585"/>
    <w:rsid w:val="00EA2723"/>
    <w:rsid w:val="00EA2EF6"/>
    <w:rsid w:val="00EA5958"/>
    <w:rsid w:val="00EA7A93"/>
    <w:rsid w:val="00EA7D13"/>
    <w:rsid w:val="00EB093F"/>
    <w:rsid w:val="00EC48FC"/>
    <w:rsid w:val="00ED3DC8"/>
    <w:rsid w:val="00ED45C5"/>
    <w:rsid w:val="00ED46D7"/>
    <w:rsid w:val="00ED61C7"/>
    <w:rsid w:val="00EE2F75"/>
    <w:rsid w:val="00EE40D6"/>
    <w:rsid w:val="00EE49FD"/>
    <w:rsid w:val="00EF3859"/>
    <w:rsid w:val="00EF577E"/>
    <w:rsid w:val="00F10BE6"/>
    <w:rsid w:val="00F118D8"/>
    <w:rsid w:val="00F12E30"/>
    <w:rsid w:val="00F12E76"/>
    <w:rsid w:val="00F131E3"/>
    <w:rsid w:val="00F15E8A"/>
    <w:rsid w:val="00F2160F"/>
    <w:rsid w:val="00F24074"/>
    <w:rsid w:val="00F25A4A"/>
    <w:rsid w:val="00F30D1B"/>
    <w:rsid w:val="00F339B9"/>
    <w:rsid w:val="00F33D0C"/>
    <w:rsid w:val="00F4304C"/>
    <w:rsid w:val="00F43A33"/>
    <w:rsid w:val="00F4618B"/>
    <w:rsid w:val="00F46860"/>
    <w:rsid w:val="00F52EAE"/>
    <w:rsid w:val="00F54F78"/>
    <w:rsid w:val="00F55F8D"/>
    <w:rsid w:val="00F56837"/>
    <w:rsid w:val="00F61942"/>
    <w:rsid w:val="00F652C1"/>
    <w:rsid w:val="00F67294"/>
    <w:rsid w:val="00F730B6"/>
    <w:rsid w:val="00F80C1B"/>
    <w:rsid w:val="00F80E8D"/>
    <w:rsid w:val="00F810A2"/>
    <w:rsid w:val="00F83F1A"/>
    <w:rsid w:val="00F841DD"/>
    <w:rsid w:val="00F84556"/>
    <w:rsid w:val="00F85DFD"/>
    <w:rsid w:val="00F9248A"/>
    <w:rsid w:val="00F93815"/>
    <w:rsid w:val="00F93AF1"/>
    <w:rsid w:val="00F96068"/>
    <w:rsid w:val="00F97785"/>
    <w:rsid w:val="00FA0EB0"/>
    <w:rsid w:val="00FA3EF4"/>
    <w:rsid w:val="00FA5785"/>
    <w:rsid w:val="00FA617C"/>
    <w:rsid w:val="00FB00A7"/>
    <w:rsid w:val="00FB0AFF"/>
    <w:rsid w:val="00FC3C82"/>
    <w:rsid w:val="00FC4A29"/>
    <w:rsid w:val="00FC526D"/>
    <w:rsid w:val="00FD452A"/>
    <w:rsid w:val="00FD4FEC"/>
    <w:rsid w:val="00FD54CD"/>
    <w:rsid w:val="00FD5A45"/>
    <w:rsid w:val="00FD6827"/>
    <w:rsid w:val="00FD6D02"/>
    <w:rsid w:val="00FE7D3E"/>
    <w:rsid w:val="00FF0BBF"/>
    <w:rsid w:val="00FF0C6D"/>
    <w:rsid w:val="00FF2245"/>
    <w:rsid w:val="0B6F79BA"/>
    <w:rsid w:val="1757D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E59FF66E-E620-4C43-BD6E-436727C0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8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8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L-Text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customStyle="1" w:styleId="L-TextChar">
    <w:name w:val="L-Text Char"/>
    <w:basedOn w:val="DefaultParagraphFont"/>
    <w:link w:val="L-Text"/>
    <w:rsid w:val="0093316B"/>
    <w:rPr>
      <w:rFonts w:ascii="Arial" w:eastAsia="Times New Roman" w:hAnsi="Arial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800</Words>
  <Characters>4565</Characters>
  <Application>Microsoft Office Word</Application>
  <DocSecurity>4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Isaac Yacoub</cp:lastModifiedBy>
  <cp:revision>43</cp:revision>
  <cp:lastPrinted>2023-05-02T11:17:00Z</cp:lastPrinted>
  <dcterms:created xsi:type="dcterms:W3CDTF">2024-09-22T22:11:00Z</dcterms:created>
  <dcterms:modified xsi:type="dcterms:W3CDTF">2024-09-30T01:09:00Z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