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21575" w:type="dxa"/>
        <w:tblInd w:w="-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4352"/>
        <w:gridCol w:w="4564"/>
        <w:gridCol w:w="10815"/>
      </w:tblGrid>
      <w:tr w:rsidR="001F43BB" w:rsidRPr="00E176E1" w14:paraId="0952600F" w14:textId="77777777" w:rsidTr="3B1A39F8">
        <w:trPr>
          <w:trHeight w:val="364"/>
          <w:tblHeader/>
        </w:trPr>
        <w:tc>
          <w:tcPr>
            <w:tcW w:w="1844" w:type="dxa"/>
            <w:shd w:val="clear" w:color="auto" w:fill="F2F2F2" w:themeFill="background1" w:themeFillShade="F2"/>
            <w:vAlign w:val="center"/>
          </w:tcPr>
          <w:p w14:paraId="0952600B" w14:textId="77777777" w:rsidR="001F43BB" w:rsidRPr="00E176E1" w:rsidRDefault="001F43BB" w:rsidP="00D83201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E176E1">
              <w:rPr>
                <w:rFonts w:ascii="Arial" w:hAnsi="Arial" w:cs="Arial"/>
                <w:b/>
                <w:sz w:val="20"/>
                <w:lang w:val="en-US"/>
              </w:rPr>
              <w:t>Client</w:t>
            </w:r>
          </w:p>
        </w:tc>
        <w:tc>
          <w:tcPr>
            <w:tcW w:w="4352" w:type="dxa"/>
            <w:vAlign w:val="center"/>
          </w:tcPr>
          <w:p w14:paraId="0952600C" w14:textId="4C9784B7" w:rsidR="001F43BB" w:rsidRPr="00E176E1" w:rsidRDefault="00083FB6" w:rsidP="00D83201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Transport for New South Wales</w:t>
            </w:r>
          </w:p>
        </w:tc>
        <w:tc>
          <w:tcPr>
            <w:tcW w:w="4564" w:type="dxa"/>
            <w:vMerge w:val="restart"/>
            <w:shd w:val="clear" w:color="auto" w:fill="F2F2F2" w:themeFill="background1" w:themeFillShade="F2"/>
            <w:vAlign w:val="center"/>
          </w:tcPr>
          <w:p w14:paraId="0F537F10" w14:textId="428ADF46" w:rsidR="009E6DF5" w:rsidRDefault="001F43BB" w:rsidP="00D83201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3B1A39F8">
              <w:rPr>
                <w:rFonts w:ascii="Arial" w:hAnsi="Arial" w:cs="Arial"/>
                <w:b/>
                <w:bCs/>
                <w:sz w:val="20"/>
                <w:lang w:val="en-US"/>
              </w:rPr>
              <w:t>INSPECTION AND TEST PLAN FOR</w:t>
            </w:r>
            <w:r w:rsidR="00D83201" w:rsidRPr="3B1A39F8">
              <w:rPr>
                <w:rFonts w:ascii="Arial" w:hAnsi="Arial" w:cs="Arial"/>
                <w:b/>
                <w:bCs/>
                <w:sz w:val="20"/>
                <w:lang w:val="en-US"/>
              </w:rPr>
              <w:t>:</w:t>
            </w:r>
          </w:p>
          <w:p w14:paraId="6A69FE6F" w14:textId="6EA5A53B" w:rsidR="435C7D85" w:rsidRDefault="435C7D85" w:rsidP="3B1A39F8">
            <w:r w:rsidRPr="3B1A39F8">
              <w:rPr>
                <w:rFonts w:ascii="Arial" w:hAnsi="Arial" w:cs="Arial"/>
                <w:b/>
                <w:bCs/>
                <w:sz w:val="20"/>
                <w:lang w:val="en-US"/>
              </w:rPr>
              <w:t>R116 Heavy Duty Dense Graded Asphalt</w:t>
            </w:r>
          </w:p>
          <w:p w14:paraId="0952600D" w14:textId="1CDAC20F" w:rsidR="009E6DF5" w:rsidRPr="00E176E1" w:rsidRDefault="009E6DF5" w:rsidP="00D83201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0815" w:type="dxa"/>
            <w:shd w:val="clear" w:color="auto" w:fill="F2F2F2" w:themeFill="background1" w:themeFillShade="F2"/>
            <w:vAlign w:val="center"/>
          </w:tcPr>
          <w:p w14:paraId="0952600E" w14:textId="77777777" w:rsidR="001F43BB" w:rsidRPr="00E176E1" w:rsidRDefault="001F43BB" w:rsidP="00D83201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E176E1">
              <w:rPr>
                <w:rFonts w:ascii="Arial" w:hAnsi="Arial" w:cs="Arial"/>
                <w:b/>
                <w:sz w:val="20"/>
                <w:lang w:val="en-US"/>
              </w:rPr>
              <w:t>Work Area:</w:t>
            </w:r>
          </w:p>
        </w:tc>
      </w:tr>
      <w:tr w:rsidR="00D83201" w:rsidRPr="00E176E1" w14:paraId="09526014" w14:textId="77777777" w:rsidTr="3B1A39F8">
        <w:trPr>
          <w:trHeight w:val="364"/>
          <w:tblHeader/>
        </w:trPr>
        <w:tc>
          <w:tcPr>
            <w:tcW w:w="1844" w:type="dxa"/>
            <w:shd w:val="clear" w:color="auto" w:fill="F2F2F2" w:themeFill="background1" w:themeFillShade="F2"/>
            <w:vAlign w:val="center"/>
          </w:tcPr>
          <w:p w14:paraId="09526010" w14:textId="77777777" w:rsidR="00D83201" w:rsidRPr="00E176E1" w:rsidRDefault="00D83201" w:rsidP="00D83201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E176E1">
              <w:rPr>
                <w:rFonts w:ascii="Arial" w:hAnsi="Arial" w:cs="Arial"/>
                <w:b/>
                <w:sz w:val="20"/>
                <w:lang w:val="en-US"/>
              </w:rPr>
              <w:t>Contract No.#</w:t>
            </w:r>
          </w:p>
        </w:tc>
        <w:tc>
          <w:tcPr>
            <w:tcW w:w="4352" w:type="dxa"/>
            <w:vAlign w:val="center"/>
          </w:tcPr>
          <w:p w14:paraId="09526011" w14:textId="13DB32D3" w:rsidR="00D83201" w:rsidRDefault="00D83201" w:rsidP="00D83201"/>
        </w:tc>
        <w:tc>
          <w:tcPr>
            <w:tcW w:w="4564" w:type="dxa"/>
            <w:vMerge/>
            <w:vAlign w:val="center"/>
          </w:tcPr>
          <w:p w14:paraId="09526012" w14:textId="77777777" w:rsidR="00D83201" w:rsidRPr="00E176E1" w:rsidRDefault="00D83201" w:rsidP="00D83201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0815" w:type="dxa"/>
            <w:vAlign w:val="center"/>
          </w:tcPr>
          <w:p w14:paraId="09526013" w14:textId="7C8E6EC1" w:rsidR="00D83201" w:rsidRPr="00E176E1" w:rsidRDefault="00D83201" w:rsidP="00D83201">
            <w:pPr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D83201" w:rsidRPr="00E176E1" w14:paraId="09526019" w14:textId="77777777" w:rsidTr="3B1A39F8">
        <w:trPr>
          <w:trHeight w:val="364"/>
          <w:tblHeader/>
        </w:trPr>
        <w:tc>
          <w:tcPr>
            <w:tcW w:w="1844" w:type="dxa"/>
            <w:shd w:val="clear" w:color="auto" w:fill="F2F2F2" w:themeFill="background1" w:themeFillShade="F2"/>
            <w:vAlign w:val="center"/>
          </w:tcPr>
          <w:p w14:paraId="09526015" w14:textId="77777777" w:rsidR="00D83201" w:rsidRPr="00E176E1" w:rsidRDefault="00D83201" w:rsidP="00D83201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E176E1">
              <w:rPr>
                <w:rFonts w:ascii="Arial" w:hAnsi="Arial" w:cs="Arial"/>
                <w:b/>
                <w:sz w:val="20"/>
                <w:lang w:val="en-US"/>
              </w:rPr>
              <w:t>Contract</w:t>
            </w:r>
          </w:p>
        </w:tc>
        <w:tc>
          <w:tcPr>
            <w:tcW w:w="4352" w:type="dxa"/>
            <w:vAlign w:val="center"/>
          </w:tcPr>
          <w:p w14:paraId="09526016" w14:textId="5B397442" w:rsidR="00D83201" w:rsidRDefault="00D83201" w:rsidP="00D83201"/>
        </w:tc>
        <w:tc>
          <w:tcPr>
            <w:tcW w:w="4564" w:type="dxa"/>
            <w:vMerge/>
            <w:vAlign w:val="center"/>
          </w:tcPr>
          <w:p w14:paraId="09526017" w14:textId="77777777" w:rsidR="00D83201" w:rsidRPr="00E176E1" w:rsidRDefault="00D83201" w:rsidP="00D83201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0815" w:type="dxa"/>
            <w:shd w:val="clear" w:color="auto" w:fill="F2F2F2" w:themeFill="background1" w:themeFillShade="F2"/>
            <w:vAlign w:val="center"/>
          </w:tcPr>
          <w:p w14:paraId="09526018" w14:textId="77777777" w:rsidR="00D83201" w:rsidRPr="00E176E1" w:rsidRDefault="00D83201" w:rsidP="00D83201">
            <w:pPr>
              <w:rPr>
                <w:rFonts w:ascii="Arial" w:hAnsi="Arial" w:cs="Arial"/>
                <w:sz w:val="20"/>
                <w:lang w:val="en-US"/>
              </w:rPr>
            </w:pPr>
            <w:r w:rsidRPr="00E176E1">
              <w:rPr>
                <w:rFonts w:ascii="Arial" w:hAnsi="Arial" w:cs="Arial"/>
                <w:b/>
                <w:sz w:val="20"/>
                <w:lang w:val="en-US"/>
              </w:rPr>
              <w:t xml:space="preserve">Inspection and Test Plan Number / Lot </w:t>
            </w:r>
            <w:r>
              <w:rPr>
                <w:rFonts w:ascii="Arial" w:hAnsi="Arial" w:cs="Arial"/>
                <w:b/>
                <w:sz w:val="20"/>
                <w:lang w:val="en-US"/>
              </w:rPr>
              <w:t>No:</w:t>
            </w:r>
          </w:p>
        </w:tc>
      </w:tr>
      <w:tr w:rsidR="00D83201" w:rsidRPr="00E176E1" w14:paraId="0952601E" w14:textId="77777777" w:rsidTr="3B1A39F8">
        <w:trPr>
          <w:trHeight w:val="364"/>
          <w:tblHeader/>
        </w:trPr>
        <w:tc>
          <w:tcPr>
            <w:tcW w:w="1844" w:type="dxa"/>
            <w:shd w:val="clear" w:color="auto" w:fill="F2F2F2" w:themeFill="background1" w:themeFillShade="F2"/>
            <w:vAlign w:val="center"/>
          </w:tcPr>
          <w:p w14:paraId="0952601A" w14:textId="77777777" w:rsidR="00D83201" w:rsidRPr="00E176E1" w:rsidRDefault="00D83201" w:rsidP="00D83201">
            <w:pPr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b/>
                <w:sz w:val="20"/>
                <w:lang w:val="en-US"/>
              </w:rPr>
              <w:t>Workplace</w:t>
            </w:r>
            <w:r w:rsidRPr="00E176E1">
              <w:rPr>
                <w:rFonts w:ascii="Arial" w:hAnsi="Arial" w:cs="Arial"/>
                <w:b/>
                <w:sz w:val="20"/>
                <w:lang w:val="en-US"/>
              </w:rPr>
              <w:t xml:space="preserve"> Name</w:t>
            </w:r>
          </w:p>
        </w:tc>
        <w:tc>
          <w:tcPr>
            <w:tcW w:w="4352" w:type="dxa"/>
            <w:vAlign w:val="center"/>
          </w:tcPr>
          <w:p w14:paraId="0952601B" w14:textId="6C6722C9" w:rsidR="00D83201" w:rsidRDefault="006F35FC" w:rsidP="00D83201">
            <w:r>
              <w:t xml:space="preserve">A183 - </w:t>
            </w:r>
            <w:r w:rsidR="007F2E36">
              <w:t>New Dubbo Bridge</w:t>
            </w:r>
          </w:p>
        </w:tc>
        <w:tc>
          <w:tcPr>
            <w:tcW w:w="4564" w:type="dxa"/>
            <w:vMerge/>
            <w:vAlign w:val="center"/>
          </w:tcPr>
          <w:p w14:paraId="0952601C" w14:textId="77777777" w:rsidR="00D83201" w:rsidRPr="00E176E1" w:rsidRDefault="00D83201" w:rsidP="00D83201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0815" w:type="dxa"/>
            <w:vAlign w:val="center"/>
          </w:tcPr>
          <w:p w14:paraId="0952601D" w14:textId="71E03A38" w:rsidR="00D83201" w:rsidRPr="00E176E1" w:rsidRDefault="006F35FC" w:rsidP="00D83201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IT</w:t>
            </w:r>
            <w:r w:rsidR="00D0744B">
              <w:rPr>
                <w:rFonts w:ascii="Arial" w:hAnsi="Arial" w:cs="Arial"/>
                <w:sz w:val="20"/>
                <w:lang w:val="en-US"/>
              </w:rPr>
              <w:t>C-</w:t>
            </w:r>
            <w:r w:rsidR="00BB09F0">
              <w:rPr>
                <w:rFonts w:ascii="Arial" w:hAnsi="Arial" w:cs="Arial"/>
                <w:sz w:val="20"/>
                <w:lang w:val="en-US"/>
              </w:rPr>
              <w:t>1</w:t>
            </w:r>
            <w:r w:rsidR="008373DD">
              <w:rPr>
                <w:rFonts w:ascii="Arial" w:hAnsi="Arial" w:cs="Arial"/>
                <w:sz w:val="20"/>
                <w:lang w:val="en-US"/>
              </w:rPr>
              <w:t>6</w:t>
            </w:r>
            <w:r w:rsidR="001A4FC1">
              <w:rPr>
                <w:rFonts w:ascii="Arial" w:hAnsi="Arial" w:cs="Arial"/>
                <w:sz w:val="20"/>
                <w:lang w:val="en-US"/>
              </w:rPr>
              <w:t xml:space="preserve"> R</w:t>
            </w:r>
            <w:r w:rsidR="008373DD">
              <w:rPr>
                <w:rFonts w:ascii="Arial" w:hAnsi="Arial" w:cs="Arial"/>
                <w:sz w:val="20"/>
                <w:lang w:val="en-US"/>
              </w:rPr>
              <w:t>116 Heavy Duty Dense Graded Asphalt</w:t>
            </w:r>
          </w:p>
        </w:tc>
      </w:tr>
    </w:tbl>
    <w:p w14:paraId="0952601F" w14:textId="77777777" w:rsidR="001F43BB" w:rsidRPr="001F43BB" w:rsidRDefault="001F43BB">
      <w:pPr>
        <w:rPr>
          <w:rFonts w:ascii="Arial" w:hAnsi="Arial" w:cs="Arial"/>
        </w:rPr>
      </w:pPr>
    </w:p>
    <w:tbl>
      <w:tblPr>
        <w:tblpPr w:leftFromText="180" w:rightFromText="180" w:vertAnchor="text" w:tblpX="74" w:tblpY="1"/>
        <w:tblOverlap w:val="never"/>
        <w:tblW w:w="21546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1E0" w:firstRow="1" w:lastRow="1" w:firstColumn="1" w:lastColumn="1" w:noHBand="0" w:noVBand="0"/>
      </w:tblPr>
      <w:tblGrid>
        <w:gridCol w:w="992"/>
        <w:gridCol w:w="1540"/>
        <w:gridCol w:w="444"/>
        <w:gridCol w:w="1418"/>
        <w:gridCol w:w="666"/>
        <w:gridCol w:w="2527"/>
        <w:gridCol w:w="2527"/>
        <w:gridCol w:w="3916"/>
        <w:gridCol w:w="1701"/>
        <w:gridCol w:w="708"/>
        <w:gridCol w:w="851"/>
        <w:gridCol w:w="992"/>
        <w:gridCol w:w="992"/>
        <w:gridCol w:w="2272"/>
      </w:tblGrid>
      <w:tr w:rsidR="00374D88" w:rsidRPr="001F43BB" w14:paraId="09526026" w14:textId="77777777" w:rsidTr="3B1A39F8">
        <w:trPr>
          <w:trHeight w:val="320"/>
          <w:tblHeader/>
        </w:trPr>
        <w:tc>
          <w:tcPr>
            <w:tcW w:w="2532" w:type="dxa"/>
            <w:gridSpan w:val="2"/>
            <w:shd w:val="clear" w:color="auto" w:fill="F2F2F2" w:themeFill="background1" w:themeFillShade="F2"/>
          </w:tcPr>
          <w:p w14:paraId="09526020" w14:textId="77777777" w:rsidR="00A7045F" w:rsidRPr="001F43BB" w:rsidRDefault="00A7045F" w:rsidP="00CF7D0D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1F43BB">
              <w:rPr>
                <w:rFonts w:ascii="Arial" w:hAnsi="Arial" w:cs="Arial"/>
                <w:b/>
                <w:sz w:val="20"/>
                <w:lang w:val="en-US"/>
              </w:rPr>
              <w:t>Legend:</w:t>
            </w:r>
          </w:p>
        </w:tc>
        <w:tc>
          <w:tcPr>
            <w:tcW w:w="2528" w:type="dxa"/>
            <w:gridSpan w:val="3"/>
          </w:tcPr>
          <w:p w14:paraId="09526021" w14:textId="77777777" w:rsidR="00A7045F" w:rsidRPr="001F43BB" w:rsidRDefault="00A7045F" w:rsidP="00CF7D0D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W = Witness</w:t>
            </w:r>
          </w:p>
        </w:tc>
        <w:tc>
          <w:tcPr>
            <w:tcW w:w="2527" w:type="dxa"/>
          </w:tcPr>
          <w:p w14:paraId="09526022" w14:textId="77777777" w:rsidR="00A7045F" w:rsidRPr="001F43BB" w:rsidRDefault="00A7045F" w:rsidP="00CF7D0D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H = Hold</w:t>
            </w:r>
          </w:p>
        </w:tc>
        <w:tc>
          <w:tcPr>
            <w:tcW w:w="2527" w:type="dxa"/>
          </w:tcPr>
          <w:p w14:paraId="09526023" w14:textId="77777777" w:rsidR="00A7045F" w:rsidRPr="001F43BB" w:rsidRDefault="00A7045F" w:rsidP="00CF7D0D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 = Surveillance</w:t>
            </w:r>
          </w:p>
        </w:tc>
        <w:tc>
          <w:tcPr>
            <w:tcW w:w="9160" w:type="dxa"/>
            <w:gridSpan w:val="6"/>
          </w:tcPr>
          <w:p w14:paraId="09526024" w14:textId="3EDA6A1C" w:rsidR="00A7045F" w:rsidRPr="001F43BB" w:rsidRDefault="00A7045F" w:rsidP="00CF7D0D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ACPL = Abergeldie</w:t>
            </w:r>
          </w:p>
        </w:tc>
        <w:tc>
          <w:tcPr>
            <w:tcW w:w="2272" w:type="dxa"/>
          </w:tcPr>
          <w:p w14:paraId="09526025" w14:textId="77777777" w:rsidR="00A7045F" w:rsidRPr="001F43BB" w:rsidRDefault="00A7045F" w:rsidP="00CF7D0D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</w:t>
            </w:r>
            <w:r w:rsidRPr="001F43BB">
              <w:rPr>
                <w:rFonts w:ascii="Arial" w:hAnsi="Arial" w:cs="Arial"/>
                <w:sz w:val="20"/>
                <w:lang w:val="en-US"/>
              </w:rPr>
              <w:t>/C = Subcontractor</w:t>
            </w:r>
          </w:p>
        </w:tc>
      </w:tr>
      <w:tr w:rsidR="00374D88" w:rsidRPr="00E176E1" w14:paraId="0952602E" w14:textId="77777777" w:rsidTr="3B1A39F8">
        <w:trPr>
          <w:trHeight w:val="300"/>
          <w:tblHeader/>
        </w:trPr>
        <w:tc>
          <w:tcPr>
            <w:tcW w:w="992" w:type="dxa"/>
            <w:vMerge w:val="restart"/>
            <w:shd w:val="clear" w:color="auto" w:fill="F2F2F2" w:themeFill="background1" w:themeFillShade="F2"/>
            <w:vAlign w:val="center"/>
          </w:tcPr>
          <w:p w14:paraId="09526027" w14:textId="77777777" w:rsidR="00A7045F" w:rsidRPr="001F43BB" w:rsidRDefault="00A7045F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Activity No.#</w:t>
            </w:r>
          </w:p>
        </w:tc>
        <w:tc>
          <w:tcPr>
            <w:tcW w:w="1984" w:type="dxa"/>
            <w:gridSpan w:val="2"/>
            <w:vMerge w:val="restart"/>
            <w:shd w:val="clear" w:color="auto" w:fill="F2F2F2" w:themeFill="background1" w:themeFillShade="F2"/>
            <w:vAlign w:val="center"/>
          </w:tcPr>
          <w:p w14:paraId="09526028" w14:textId="77777777" w:rsidR="00A7045F" w:rsidRPr="001F43BB" w:rsidRDefault="00A7045F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Description</w:t>
            </w:r>
          </w:p>
        </w:tc>
        <w:tc>
          <w:tcPr>
            <w:tcW w:w="1418" w:type="dxa"/>
            <w:vMerge w:val="restart"/>
            <w:shd w:val="clear" w:color="auto" w:fill="F2F2F2" w:themeFill="background1" w:themeFillShade="F2"/>
            <w:vAlign w:val="center"/>
          </w:tcPr>
          <w:p w14:paraId="09526029" w14:textId="548C8349" w:rsidR="00A7045F" w:rsidRPr="001F43BB" w:rsidRDefault="001B0E3B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Document Reference </w:t>
            </w:r>
            <w:r w:rsidR="00167C4B">
              <w:rPr>
                <w:rFonts w:ascii="Arial" w:hAnsi="Arial" w:cs="Arial"/>
                <w:sz w:val="20"/>
                <w:lang w:val="en-US"/>
              </w:rPr>
              <w:t>/ Applicable Standard</w:t>
            </w:r>
          </w:p>
        </w:tc>
        <w:tc>
          <w:tcPr>
            <w:tcW w:w="9636" w:type="dxa"/>
            <w:gridSpan w:val="4"/>
            <w:vMerge w:val="restart"/>
            <w:shd w:val="clear" w:color="auto" w:fill="F2F2F2" w:themeFill="background1" w:themeFillShade="F2"/>
            <w:vAlign w:val="center"/>
          </w:tcPr>
          <w:p w14:paraId="0952602A" w14:textId="77777777" w:rsidR="00A7045F" w:rsidRPr="001F43BB" w:rsidRDefault="00A7045F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Acceptance Criteria</w:t>
            </w:r>
          </w:p>
        </w:tc>
        <w:tc>
          <w:tcPr>
            <w:tcW w:w="1701" w:type="dxa"/>
            <w:vMerge w:val="restart"/>
            <w:shd w:val="clear" w:color="auto" w:fill="F2F2F2" w:themeFill="background1" w:themeFillShade="F2"/>
            <w:vAlign w:val="center"/>
          </w:tcPr>
          <w:p w14:paraId="0952602B" w14:textId="14456CD3" w:rsidR="00A7045F" w:rsidRPr="001F43BB" w:rsidRDefault="00A7045F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Frequency</w:t>
            </w:r>
            <w:r w:rsidR="00E75437">
              <w:rPr>
                <w:rFonts w:ascii="Arial" w:hAnsi="Arial" w:cs="Arial"/>
                <w:sz w:val="20"/>
                <w:lang w:val="en-US"/>
              </w:rPr>
              <w:t>/ Process Held</w:t>
            </w:r>
          </w:p>
        </w:tc>
        <w:tc>
          <w:tcPr>
            <w:tcW w:w="3543" w:type="dxa"/>
            <w:gridSpan w:val="4"/>
            <w:shd w:val="clear" w:color="auto" w:fill="F2F2F2" w:themeFill="background1" w:themeFillShade="F2"/>
            <w:vAlign w:val="center"/>
          </w:tcPr>
          <w:p w14:paraId="3AE82CEC" w14:textId="338714A3" w:rsidR="00A7045F" w:rsidRPr="001F43BB" w:rsidRDefault="00A7045F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Inspection</w:t>
            </w:r>
            <w:r>
              <w:rPr>
                <w:rFonts w:ascii="Arial" w:hAnsi="Arial" w:cs="Arial"/>
                <w:sz w:val="20"/>
                <w:lang w:val="en-US"/>
              </w:rPr>
              <w:t xml:space="preserve"> –</w:t>
            </w:r>
            <w:r w:rsidRPr="001F43BB">
              <w:rPr>
                <w:rFonts w:ascii="Arial" w:hAnsi="Arial" w:cs="Arial"/>
                <w:sz w:val="20"/>
                <w:lang w:val="en-US"/>
              </w:rPr>
              <w:t xml:space="preserve"> S</w:t>
            </w:r>
            <w:r>
              <w:rPr>
                <w:rFonts w:ascii="Arial" w:hAnsi="Arial" w:cs="Arial"/>
                <w:sz w:val="20"/>
                <w:lang w:val="en-US"/>
              </w:rPr>
              <w:t>ign &amp; Date</w:t>
            </w:r>
          </w:p>
        </w:tc>
        <w:tc>
          <w:tcPr>
            <w:tcW w:w="2272" w:type="dxa"/>
            <w:vMerge w:val="restart"/>
            <w:shd w:val="clear" w:color="auto" w:fill="F2F2F2" w:themeFill="background1" w:themeFillShade="F2"/>
            <w:vAlign w:val="center"/>
          </w:tcPr>
          <w:p w14:paraId="0952602D" w14:textId="0BBDB696" w:rsidR="00A7045F" w:rsidRPr="001F43BB" w:rsidRDefault="00C9313E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Verifying Records</w:t>
            </w:r>
          </w:p>
        </w:tc>
      </w:tr>
      <w:tr w:rsidR="00374D88" w:rsidRPr="00E176E1" w14:paraId="09526038" w14:textId="77777777" w:rsidTr="3B1A39F8">
        <w:trPr>
          <w:trHeight w:val="85"/>
          <w:tblHeader/>
        </w:trPr>
        <w:tc>
          <w:tcPr>
            <w:tcW w:w="992" w:type="dxa"/>
            <w:vMerge/>
            <w:vAlign w:val="center"/>
          </w:tcPr>
          <w:p w14:paraId="0952602F" w14:textId="77777777" w:rsidR="00A7045F" w:rsidRPr="00E176E1" w:rsidRDefault="00A7045F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984" w:type="dxa"/>
            <w:gridSpan w:val="2"/>
            <w:vMerge/>
            <w:vAlign w:val="center"/>
          </w:tcPr>
          <w:p w14:paraId="09526030" w14:textId="77777777" w:rsidR="00A7045F" w:rsidRPr="00E176E1" w:rsidRDefault="00A7045F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418" w:type="dxa"/>
            <w:vMerge/>
            <w:vAlign w:val="center"/>
          </w:tcPr>
          <w:p w14:paraId="09526031" w14:textId="77777777" w:rsidR="00A7045F" w:rsidRPr="00E176E1" w:rsidRDefault="00A7045F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9636" w:type="dxa"/>
            <w:gridSpan w:val="4"/>
            <w:vMerge/>
            <w:vAlign w:val="center"/>
          </w:tcPr>
          <w:p w14:paraId="09526032" w14:textId="77777777" w:rsidR="00A7045F" w:rsidRPr="00E176E1" w:rsidRDefault="00A7045F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1701" w:type="dxa"/>
            <w:vMerge/>
            <w:vAlign w:val="center"/>
          </w:tcPr>
          <w:p w14:paraId="09526033" w14:textId="77777777" w:rsidR="00A7045F" w:rsidRPr="00E176E1" w:rsidRDefault="00A7045F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708" w:type="dxa"/>
            <w:shd w:val="clear" w:color="auto" w:fill="F2F2F2" w:themeFill="background1" w:themeFillShade="F2"/>
            <w:vAlign w:val="center"/>
          </w:tcPr>
          <w:p w14:paraId="09526034" w14:textId="77777777" w:rsidR="00A7045F" w:rsidRPr="00D83201" w:rsidRDefault="00A7045F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D83201">
              <w:rPr>
                <w:rFonts w:ascii="Arial" w:hAnsi="Arial" w:cs="Arial"/>
                <w:sz w:val="20"/>
                <w:lang w:val="en-US"/>
              </w:rPr>
              <w:t>S/C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09526035" w14:textId="77777777" w:rsidR="00A7045F" w:rsidRPr="00D83201" w:rsidRDefault="00A7045F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D83201">
              <w:rPr>
                <w:rFonts w:ascii="Arial" w:hAnsi="Arial" w:cs="Arial"/>
                <w:sz w:val="20"/>
                <w:lang w:val="en-US"/>
              </w:rPr>
              <w:t>ACPL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14:paraId="09526036" w14:textId="77777777" w:rsidR="00A7045F" w:rsidRPr="00D83201" w:rsidRDefault="00A7045F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 w:rsidRPr="00D83201">
              <w:rPr>
                <w:rFonts w:ascii="Arial" w:hAnsi="Arial" w:cs="Arial"/>
                <w:sz w:val="20"/>
                <w:lang w:val="en-US"/>
              </w:rPr>
              <w:t>Client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20F63BCF" w14:textId="09178716" w:rsidR="00A7045F" w:rsidRPr="00E176E1" w:rsidRDefault="00A7045F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Date</w:t>
            </w:r>
          </w:p>
        </w:tc>
        <w:tc>
          <w:tcPr>
            <w:tcW w:w="2272" w:type="dxa"/>
            <w:vMerge/>
            <w:vAlign w:val="center"/>
          </w:tcPr>
          <w:p w14:paraId="09526037" w14:textId="7810360B" w:rsidR="00A7045F" w:rsidRPr="00E176E1" w:rsidRDefault="00A7045F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374D88" w:rsidRPr="00E176E1" w14:paraId="09526042" w14:textId="77777777" w:rsidTr="3B1A39F8">
        <w:trPr>
          <w:trHeight w:val="368"/>
        </w:trPr>
        <w:tc>
          <w:tcPr>
            <w:tcW w:w="21546" w:type="dxa"/>
            <w:gridSpan w:val="14"/>
            <w:shd w:val="clear" w:color="auto" w:fill="BFBFBF" w:themeFill="background1" w:themeFillShade="BF"/>
            <w:vAlign w:val="center"/>
          </w:tcPr>
          <w:p w14:paraId="09526041" w14:textId="6649F045" w:rsidR="002B7CB9" w:rsidRDefault="003A5D0A" w:rsidP="00CF7D0D">
            <w:pPr>
              <w:pStyle w:val="ListParagraph"/>
              <w:numPr>
                <w:ilvl w:val="0"/>
                <w:numId w:val="8"/>
              </w:numPr>
            </w:pPr>
            <w:r>
              <w:rPr>
                <w:rFonts w:ascii="Arial" w:hAnsi="Arial" w:cs="Arial"/>
                <w:sz w:val="20"/>
              </w:rPr>
              <w:t xml:space="preserve">Material </w:t>
            </w:r>
            <w:r w:rsidR="00391AC3">
              <w:rPr>
                <w:rFonts w:ascii="Arial" w:hAnsi="Arial" w:cs="Arial"/>
                <w:sz w:val="20"/>
              </w:rPr>
              <w:t>Requirements</w:t>
            </w:r>
          </w:p>
        </w:tc>
      </w:tr>
      <w:tr w:rsidR="00E775C6" w:rsidRPr="00E176E1" w14:paraId="4F68A7FC" w14:textId="77777777" w:rsidTr="3B1A39F8">
        <w:trPr>
          <w:trHeight w:val="1440"/>
        </w:trPr>
        <w:tc>
          <w:tcPr>
            <w:tcW w:w="992" w:type="dxa"/>
            <w:vAlign w:val="center"/>
          </w:tcPr>
          <w:p w14:paraId="1732FC68" w14:textId="38ED20B6" w:rsidR="00E775C6" w:rsidRDefault="00E775C6" w:rsidP="00D00CC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</w:t>
            </w:r>
            <w:r w:rsidR="001B799F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984" w:type="dxa"/>
            <w:gridSpan w:val="2"/>
            <w:vAlign w:val="center"/>
          </w:tcPr>
          <w:p w14:paraId="1A09DCC1" w14:textId="0FAFDE4E" w:rsidR="00E775C6" w:rsidRDefault="001A7C69" w:rsidP="00CF7D0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Production Trial</w:t>
            </w:r>
          </w:p>
        </w:tc>
        <w:tc>
          <w:tcPr>
            <w:tcW w:w="1418" w:type="dxa"/>
            <w:vAlign w:val="center"/>
          </w:tcPr>
          <w:p w14:paraId="0766A0B9" w14:textId="5DDFA620" w:rsidR="00E775C6" w:rsidRDefault="001A7C69" w:rsidP="00CF7D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R116 Cl 2.3.2</w:t>
            </w:r>
          </w:p>
        </w:tc>
        <w:tc>
          <w:tcPr>
            <w:tcW w:w="9636" w:type="dxa"/>
            <w:gridSpan w:val="4"/>
            <w:vAlign w:val="center"/>
          </w:tcPr>
          <w:p w14:paraId="4F451841" w14:textId="77777777" w:rsidR="0032308B" w:rsidRDefault="0032308B" w:rsidP="0032308B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14:paraId="2560C841" w14:textId="16798737" w:rsidR="0032308B" w:rsidRPr="0032308B" w:rsidRDefault="0032308B" w:rsidP="0032308B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32308B">
              <w:rPr>
                <w:rFonts w:ascii="Arial" w:hAnsi="Arial"/>
                <w:color w:val="000000"/>
                <w:sz w:val="20"/>
                <w:szCs w:val="24"/>
              </w:rPr>
              <w:t>As part of your nominated mix design submission process, conduct a production trial to demonstrate conformity</w:t>
            </w:r>
            <w:r>
              <w:rPr>
                <w:rFonts w:ascii="Arial" w:hAnsi="Arial"/>
                <w:color w:val="000000"/>
                <w:sz w:val="20"/>
                <w:szCs w:val="24"/>
              </w:rPr>
              <w:t xml:space="preserve"> </w:t>
            </w:r>
            <w:r w:rsidRPr="0032308B">
              <w:rPr>
                <w:rFonts w:ascii="Arial" w:hAnsi="Arial"/>
                <w:color w:val="000000"/>
                <w:sz w:val="20"/>
                <w:szCs w:val="24"/>
              </w:rPr>
              <w:t>of the nominated mix.</w:t>
            </w:r>
          </w:p>
          <w:p w14:paraId="57C113A0" w14:textId="77777777" w:rsidR="0032308B" w:rsidRDefault="0032308B" w:rsidP="0032308B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14:paraId="75B79B2C" w14:textId="77777777" w:rsidR="00DC124D" w:rsidRDefault="0032308B" w:rsidP="0032308B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32308B">
              <w:rPr>
                <w:rFonts w:ascii="Arial" w:hAnsi="Arial"/>
                <w:color w:val="000000"/>
                <w:sz w:val="20"/>
                <w:szCs w:val="24"/>
              </w:rPr>
              <w:t>All production trial tests on each nominated mix must be from one trial batch. The tests on the constituent</w:t>
            </w:r>
            <w:r>
              <w:rPr>
                <w:rFonts w:ascii="Arial" w:hAnsi="Arial"/>
                <w:color w:val="000000"/>
                <w:sz w:val="20"/>
                <w:szCs w:val="24"/>
              </w:rPr>
              <w:t xml:space="preserve"> </w:t>
            </w:r>
            <w:r w:rsidRPr="0032308B">
              <w:rPr>
                <w:rFonts w:ascii="Arial" w:hAnsi="Arial"/>
                <w:color w:val="000000"/>
                <w:sz w:val="20"/>
                <w:szCs w:val="24"/>
              </w:rPr>
              <w:t>materials must represent the materials used in this trial batch.</w:t>
            </w:r>
          </w:p>
          <w:p w14:paraId="07308D10" w14:textId="0CCFAF02" w:rsidR="0032308B" w:rsidRPr="00E53F84" w:rsidRDefault="0032308B" w:rsidP="0032308B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6CA04699" w14:textId="0D8F556C" w:rsidR="00E775C6" w:rsidRDefault="001B799F" w:rsidP="00CF7D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Once / Prior to placement</w:t>
            </w:r>
          </w:p>
        </w:tc>
        <w:tc>
          <w:tcPr>
            <w:tcW w:w="708" w:type="dxa"/>
            <w:vAlign w:val="center"/>
          </w:tcPr>
          <w:p w14:paraId="5BC146BA" w14:textId="77777777" w:rsidR="00E775C6" w:rsidRPr="00430043" w:rsidRDefault="00E775C6" w:rsidP="00CF7D0D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20C3442F" w14:textId="4B78A507" w:rsidR="00E775C6" w:rsidRDefault="000764DC" w:rsidP="00CF7D0D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992" w:type="dxa"/>
            <w:vAlign w:val="center"/>
          </w:tcPr>
          <w:p w14:paraId="7E1B8727" w14:textId="6E5FCE50" w:rsidR="00E775C6" w:rsidRDefault="000764DC" w:rsidP="00CF7D0D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992" w:type="dxa"/>
          </w:tcPr>
          <w:p w14:paraId="011CD956" w14:textId="77777777" w:rsidR="00E775C6" w:rsidRPr="00430043" w:rsidRDefault="00E775C6" w:rsidP="00CF7D0D">
            <w:pPr>
              <w:rPr>
                <w:sz w:val="20"/>
              </w:rPr>
            </w:pPr>
          </w:p>
        </w:tc>
        <w:tc>
          <w:tcPr>
            <w:tcW w:w="2272" w:type="dxa"/>
            <w:vAlign w:val="center"/>
          </w:tcPr>
          <w:p w14:paraId="4ACA5696" w14:textId="101A7B8A" w:rsidR="00E775C6" w:rsidRDefault="000764DC" w:rsidP="00CF7D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Conformity Statement</w:t>
            </w:r>
          </w:p>
        </w:tc>
      </w:tr>
      <w:tr w:rsidR="00254F47" w:rsidRPr="00E176E1" w14:paraId="500861A8" w14:textId="77777777" w:rsidTr="3B1A39F8">
        <w:trPr>
          <w:trHeight w:val="712"/>
        </w:trPr>
        <w:tc>
          <w:tcPr>
            <w:tcW w:w="992" w:type="dxa"/>
            <w:vAlign w:val="center"/>
          </w:tcPr>
          <w:p w14:paraId="5C0F70DE" w14:textId="100D4D1A" w:rsidR="00254F47" w:rsidRDefault="00254F47" w:rsidP="00D00CC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</w:t>
            </w:r>
            <w:r w:rsidR="001B799F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984" w:type="dxa"/>
            <w:gridSpan w:val="2"/>
            <w:vAlign w:val="center"/>
          </w:tcPr>
          <w:p w14:paraId="5769CB0A" w14:textId="7178C9B8" w:rsidR="00254F47" w:rsidRDefault="0032308B" w:rsidP="00CF7D0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Nominated Mix</w:t>
            </w:r>
            <w:r w:rsidR="001B799F">
              <w:rPr>
                <w:rFonts w:ascii="Arial" w:hAnsi="Arial" w:cs="Arial"/>
                <w:b/>
                <w:bCs/>
                <w:sz w:val="20"/>
              </w:rPr>
              <w:t xml:space="preserve"> Designs</w:t>
            </w:r>
          </w:p>
        </w:tc>
        <w:tc>
          <w:tcPr>
            <w:tcW w:w="1418" w:type="dxa"/>
            <w:vAlign w:val="center"/>
          </w:tcPr>
          <w:p w14:paraId="109F2909" w14:textId="39D35397" w:rsidR="00254F47" w:rsidRDefault="0032308B" w:rsidP="00CF7D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R116 Cl 2.3.5</w:t>
            </w:r>
          </w:p>
        </w:tc>
        <w:tc>
          <w:tcPr>
            <w:tcW w:w="9636" w:type="dxa"/>
            <w:gridSpan w:val="4"/>
            <w:vAlign w:val="center"/>
          </w:tcPr>
          <w:p w14:paraId="78821439" w14:textId="2C73A085" w:rsidR="00BE16C3" w:rsidRDefault="6C3AFE8B" w:rsidP="3B1A39F8">
            <w:pPr>
              <w:ind w:left="360"/>
              <w:rPr>
                <w:rFonts w:ascii="Arial" w:hAnsi="Arial"/>
                <w:color w:val="000000" w:themeColor="text1"/>
                <w:sz w:val="20"/>
              </w:rPr>
            </w:pPr>
            <w:r w:rsidRPr="3B1A39F8">
              <w:rPr>
                <w:rFonts w:ascii="Arial" w:hAnsi="Arial"/>
                <w:color w:val="000000" w:themeColor="text1"/>
                <w:sz w:val="20"/>
              </w:rPr>
              <w:t xml:space="preserve">Submit to the </w:t>
            </w:r>
            <w:r w:rsidR="381ED2D0" w:rsidRPr="3B1A39F8">
              <w:rPr>
                <w:rFonts w:ascii="Arial" w:hAnsi="Arial"/>
                <w:color w:val="000000" w:themeColor="text1"/>
                <w:sz w:val="20"/>
              </w:rPr>
              <w:t>principal</w:t>
            </w:r>
            <w:r w:rsidRPr="3B1A39F8">
              <w:rPr>
                <w:rFonts w:ascii="Arial" w:hAnsi="Arial"/>
                <w:color w:val="000000" w:themeColor="text1"/>
                <w:sz w:val="20"/>
              </w:rPr>
              <w:t xml:space="preserve"> documents referenced in Clause 2.3.3 </w:t>
            </w:r>
            <w:r w:rsidR="00075B3A">
              <w:rPr>
                <w:rFonts w:asciiTheme="minorHAnsi" w:eastAsiaTheme="minorEastAsia" w:hAnsiTheme="minorHAnsi" w:cstheme="minorBidi"/>
                <w:color w:val="000000" w:themeColor="text1"/>
                <w:sz w:val="20"/>
              </w:rPr>
              <w:t>(</w:t>
            </w:r>
            <w:r w:rsidR="3AE06D9E" w:rsidRPr="00075B3A">
              <w:rPr>
                <w:rFonts w:ascii="Arial" w:hAnsi="Arial"/>
                <w:color w:val="000000" w:themeColor="text1"/>
                <w:sz w:val="20"/>
              </w:rPr>
              <w:t>Nominated</w:t>
            </w:r>
            <w:r w:rsidRPr="00075B3A">
              <w:rPr>
                <w:rFonts w:ascii="Arial" w:hAnsi="Arial"/>
                <w:color w:val="000000" w:themeColor="text1"/>
                <w:sz w:val="20"/>
              </w:rPr>
              <w:t xml:space="preserve"> Mix Design Submission Details) at least 7 working days</w:t>
            </w:r>
            <w:r w:rsidR="18B1D2AE" w:rsidRPr="00075B3A">
              <w:rPr>
                <w:rFonts w:ascii="Arial" w:hAnsi="Arial"/>
                <w:color w:val="000000" w:themeColor="text1"/>
                <w:sz w:val="20"/>
              </w:rPr>
              <w:t xml:space="preserve"> before the nominated mixes are proposed to be placed.</w:t>
            </w:r>
          </w:p>
          <w:p w14:paraId="44F5EF0C" w14:textId="22434A8C" w:rsidR="00BE16C3" w:rsidRDefault="00BE16C3" w:rsidP="00E775C6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29E082B7" w14:textId="4FA2E2CA" w:rsidR="00254F47" w:rsidRDefault="001B799F" w:rsidP="00CF7D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Once / Prior to placement</w:t>
            </w:r>
          </w:p>
        </w:tc>
        <w:tc>
          <w:tcPr>
            <w:tcW w:w="708" w:type="dxa"/>
            <w:vAlign w:val="center"/>
          </w:tcPr>
          <w:p w14:paraId="25037AC7" w14:textId="77777777" w:rsidR="00254F47" w:rsidRPr="00430043" w:rsidRDefault="00254F47" w:rsidP="00CF7D0D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1189E509" w14:textId="3695D947" w:rsidR="00254F47" w:rsidRDefault="004B351A" w:rsidP="00CF7D0D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H</w:t>
            </w:r>
          </w:p>
        </w:tc>
        <w:tc>
          <w:tcPr>
            <w:tcW w:w="992" w:type="dxa"/>
            <w:vAlign w:val="center"/>
          </w:tcPr>
          <w:p w14:paraId="72243B58" w14:textId="2DBD437F" w:rsidR="00254F47" w:rsidRDefault="004B351A" w:rsidP="00CF7D0D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H</w:t>
            </w:r>
          </w:p>
        </w:tc>
        <w:tc>
          <w:tcPr>
            <w:tcW w:w="992" w:type="dxa"/>
          </w:tcPr>
          <w:p w14:paraId="73059E32" w14:textId="77777777" w:rsidR="00254F47" w:rsidRPr="00430043" w:rsidRDefault="00254F47" w:rsidP="00CF7D0D">
            <w:pPr>
              <w:rPr>
                <w:sz w:val="20"/>
              </w:rPr>
            </w:pPr>
          </w:p>
        </w:tc>
        <w:tc>
          <w:tcPr>
            <w:tcW w:w="2272" w:type="dxa"/>
            <w:vAlign w:val="center"/>
          </w:tcPr>
          <w:p w14:paraId="3992CE7D" w14:textId="245BE595" w:rsidR="00254F47" w:rsidRDefault="004B351A" w:rsidP="00CF7D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Mix Design Submission</w:t>
            </w:r>
          </w:p>
        </w:tc>
      </w:tr>
      <w:tr w:rsidR="001B799F" w:rsidRPr="00E176E1" w14:paraId="2570829D" w14:textId="77777777" w:rsidTr="3B1A39F8">
        <w:trPr>
          <w:trHeight w:val="422"/>
        </w:trPr>
        <w:tc>
          <w:tcPr>
            <w:tcW w:w="21546" w:type="dxa"/>
            <w:gridSpan w:val="14"/>
            <w:shd w:val="clear" w:color="auto" w:fill="BFBFBF" w:themeFill="background1" w:themeFillShade="BF"/>
            <w:vAlign w:val="center"/>
          </w:tcPr>
          <w:p w14:paraId="72EA66A3" w14:textId="4B7CA756" w:rsidR="001B799F" w:rsidRPr="001B799F" w:rsidRDefault="001B799F" w:rsidP="001B799F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Placing Asphalt</w:t>
            </w:r>
          </w:p>
        </w:tc>
      </w:tr>
      <w:tr w:rsidR="001848E7" w:rsidRPr="00E176E1" w14:paraId="72F20BD3" w14:textId="77777777" w:rsidTr="3B1A39F8">
        <w:trPr>
          <w:trHeight w:val="1850"/>
        </w:trPr>
        <w:tc>
          <w:tcPr>
            <w:tcW w:w="992" w:type="dxa"/>
            <w:vAlign w:val="center"/>
          </w:tcPr>
          <w:p w14:paraId="7279358E" w14:textId="084C4A38" w:rsidR="001848E7" w:rsidRDefault="000964B9" w:rsidP="00D00CC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1984" w:type="dxa"/>
            <w:gridSpan w:val="2"/>
            <w:vAlign w:val="center"/>
          </w:tcPr>
          <w:p w14:paraId="2F08838B" w14:textId="2F9138A5" w:rsidR="001848E7" w:rsidRDefault="003F3CE2" w:rsidP="00CF7D0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General Placement</w:t>
            </w:r>
          </w:p>
        </w:tc>
        <w:tc>
          <w:tcPr>
            <w:tcW w:w="1418" w:type="dxa"/>
            <w:vAlign w:val="center"/>
          </w:tcPr>
          <w:p w14:paraId="74AB482E" w14:textId="0D8DB989" w:rsidR="001848E7" w:rsidRDefault="005947FC" w:rsidP="00CF7D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R116 Cl 3.1</w:t>
            </w:r>
          </w:p>
        </w:tc>
        <w:tc>
          <w:tcPr>
            <w:tcW w:w="9636" w:type="dxa"/>
            <w:gridSpan w:val="4"/>
            <w:vAlign w:val="center"/>
          </w:tcPr>
          <w:p w14:paraId="0E4D7DD8" w14:textId="77777777" w:rsidR="00F17893" w:rsidRDefault="00F17893" w:rsidP="003F3CE2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14:paraId="4C7E49CD" w14:textId="2C2E7BBB" w:rsidR="001848E7" w:rsidRDefault="003F3CE2" w:rsidP="003F3CE2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3F3CE2">
              <w:rPr>
                <w:rFonts w:ascii="Arial" w:hAnsi="Arial"/>
                <w:color w:val="000000"/>
                <w:sz w:val="20"/>
                <w:szCs w:val="24"/>
              </w:rPr>
              <w:t xml:space="preserve">Provide for traffic in accordance with the requirements of Specification </w:t>
            </w:r>
            <w:proofErr w:type="spellStart"/>
            <w:r w:rsidRPr="003F3CE2">
              <w:rPr>
                <w:rFonts w:ascii="Arial" w:hAnsi="Arial"/>
                <w:color w:val="000000"/>
                <w:sz w:val="20"/>
                <w:szCs w:val="24"/>
              </w:rPr>
              <w:t>TfNSW</w:t>
            </w:r>
            <w:proofErr w:type="spellEnd"/>
            <w:r w:rsidRPr="003F3CE2">
              <w:rPr>
                <w:rFonts w:ascii="Arial" w:hAnsi="Arial"/>
                <w:color w:val="000000"/>
                <w:sz w:val="20"/>
                <w:szCs w:val="24"/>
              </w:rPr>
              <w:t xml:space="preserve"> G10 when carrying out asphalt</w:t>
            </w:r>
            <w:r>
              <w:rPr>
                <w:rFonts w:ascii="Arial" w:hAnsi="Arial"/>
                <w:color w:val="000000"/>
                <w:sz w:val="20"/>
                <w:szCs w:val="24"/>
              </w:rPr>
              <w:t xml:space="preserve"> </w:t>
            </w:r>
            <w:r w:rsidRPr="003F3CE2">
              <w:rPr>
                <w:rFonts w:ascii="Arial" w:hAnsi="Arial"/>
                <w:color w:val="000000"/>
                <w:sz w:val="20"/>
                <w:szCs w:val="24"/>
              </w:rPr>
              <w:t>paving.</w:t>
            </w:r>
          </w:p>
          <w:p w14:paraId="364B8B37" w14:textId="77777777" w:rsidR="00203B83" w:rsidRDefault="00203B83" w:rsidP="003F3CE2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14:paraId="0D73218F" w14:textId="77777777" w:rsidR="00203B83" w:rsidRDefault="00203B83" w:rsidP="00203B83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203B83">
              <w:rPr>
                <w:rFonts w:ascii="Arial" w:hAnsi="Arial"/>
                <w:color w:val="000000"/>
                <w:sz w:val="20"/>
                <w:szCs w:val="24"/>
              </w:rPr>
              <w:t>Prepare the surface to be paved in accordance with AS 2150, including removal of raised extruded thermoplastic</w:t>
            </w:r>
            <w:r>
              <w:rPr>
                <w:rFonts w:ascii="Arial" w:hAnsi="Arial"/>
                <w:color w:val="000000"/>
                <w:sz w:val="20"/>
                <w:szCs w:val="24"/>
              </w:rPr>
              <w:t xml:space="preserve"> </w:t>
            </w:r>
            <w:r w:rsidRPr="00203B83">
              <w:rPr>
                <w:rFonts w:ascii="Arial" w:hAnsi="Arial"/>
                <w:color w:val="000000"/>
                <w:sz w:val="20"/>
                <w:szCs w:val="24"/>
              </w:rPr>
              <w:t>road markings and raised pavement markers.</w:t>
            </w:r>
          </w:p>
          <w:p w14:paraId="35396CA0" w14:textId="77777777" w:rsidR="00203B83" w:rsidRDefault="00203B83" w:rsidP="00203B83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14:paraId="69FD00FF" w14:textId="01698C7B" w:rsidR="00203B83" w:rsidRDefault="00203B83" w:rsidP="00203B83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2A1C333E" w14:textId="45481CBF" w:rsidR="001848E7" w:rsidRDefault="005947FC" w:rsidP="00CF7D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Once / Prior to placing Asphalt</w:t>
            </w:r>
          </w:p>
        </w:tc>
        <w:tc>
          <w:tcPr>
            <w:tcW w:w="708" w:type="dxa"/>
            <w:vAlign w:val="center"/>
          </w:tcPr>
          <w:p w14:paraId="16E6ADFD" w14:textId="77777777" w:rsidR="001848E7" w:rsidRPr="00430043" w:rsidRDefault="001848E7" w:rsidP="00CF7D0D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2AAD7BEF" w14:textId="7A83A6A5" w:rsidR="001848E7" w:rsidRDefault="005947FC" w:rsidP="00CF7D0D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992" w:type="dxa"/>
            <w:vAlign w:val="center"/>
          </w:tcPr>
          <w:p w14:paraId="5C783C11" w14:textId="279D1149" w:rsidR="001848E7" w:rsidRDefault="005947FC" w:rsidP="00CF7D0D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992" w:type="dxa"/>
          </w:tcPr>
          <w:p w14:paraId="0BA53384" w14:textId="77777777" w:rsidR="001848E7" w:rsidRPr="00430043" w:rsidRDefault="001848E7" w:rsidP="00CF7D0D">
            <w:pPr>
              <w:rPr>
                <w:sz w:val="20"/>
              </w:rPr>
            </w:pPr>
          </w:p>
        </w:tc>
        <w:tc>
          <w:tcPr>
            <w:tcW w:w="2272" w:type="dxa"/>
            <w:vAlign w:val="center"/>
          </w:tcPr>
          <w:p w14:paraId="5BB61289" w14:textId="38B5E7F5" w:rsidR="001848E7" w:rsidRDefault="005947FC" w:rsidP="00CF7D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Visual Inspection</w:t>
            </w:r>
          </w:p>
        </w:tc>
      </w:tr>
      <w:tr w:rsidR="002F39B7" w:rsidRPr="00E176E1" w14:paraId="611D8EE2" w14:textId="77777777" w:rsidTr="3B1A39F8">
        <w:trPr>
          <w:trHeight w:val="794"/>
        </w:trPr>
        <w:tc>
          <w:tcPr>
            <w:tcW w:w="992" w:type="dxa"/>
            <w:vAlign w:val="center"/>
          </w:tcPr>
          <w:p w14:paraId="16B4A10F" w14:textId="48296EF5" w:rsidR="002F39B7" w:rsidRDefault="000964B9" w:rsidP="00D00CC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1984" w:type="dxa"/>
            <w:gridSpan w:val="2"/>
            <w:vAlign w:val="center"/>
          </w:tcPr>
          <w:p w14:paraId="2A937579" w14:textId="2EC2C19C" w:rsidR="002F39B7" w:rsidRDefault="009B7245" w:rsidP="00CF7D0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Application of Tackcoat</w:t>
            </w:r>
          </w:p>
        </w:tc>
        <w:tc>
          <w:tcPr>
            <w:tcW w:w="1418" w:type="dxa"/>
            <w:vAlign w:val="center"/>
          </w:tcPr>
          <w:p w14:paraId="760E5F32" w14:textId="74DB6B4F" w:rsidR="002F39B7" w:rsidRDefault="00845A46" w:rsidP="00CF7D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R116 Cl 3.2</w:t>
            </w:r>
          </w:p>
        </w:tc>
        <w:tc>
          <w:tcPr>
            <w:tcW w:w="9636" w:type="dxa"/>
            <w:gridSpan w:val="4"/>
            <w:vAlign w:val="center"/>
          </w:tcPr>
          <w:p w14:paraId="5CB2590B" w14:textId="77777777" w:rsidR="00F17893" w:rsidRDefault="00F17893" w:rsidP="00730C88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14:paraId="44C7E3D8" w14:textId="4DE170D4" w:rsidR="002F39B7" w:rsidRDefault="005E5486" w:rsidP="00730C88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5E5486">
              <w:rPr>
                <w:rFonts w:ascii="Arial" w:hAnsi="Arial"/>
                <w:color w:val="000000"/>
                <w:sz w:val="20"/>
                <w:szCs w:val="24"/>
              </w:rPr>
              <w:t>The existing surface must be clean, dry and free from loose material, prior to application of the tackcoat.</w:t>
            </w:r>
          </w:p>
          <w:p w14:paraId="207B2597" w14:textId="77777777" w:rsidR="008E6B2E" w:rsidRDefault="008E6B2E" w:rsidP="00730C88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14:paraId="51002289" w14:textId="18B13C48" w:rsidR="008E6B2E" w:rsidRPr="008E6B2E" w:rsidRDefault="008E6B2E" w:rsidP="008E6B2E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8E6B2E">
              <w:rPr>
                <w:rFonts w:ascii="Arial" w:hAnsi="Arial"/>
                <w:color w:val="000000"/>
                <w:sz w:val="20"/>
                <w:szCs w:val="24"/>
              </w:rPr>
              <w:t>Apply the tackcoat evenly at a rate of between 0.15 and 0.30 litres of residual bitumen per square metre,</w:t>
            </w:r>
            <w:r>
              <w:rPr>
                <w:rFonts w:ascii="Arial" w:hAnsi="Arial"/>
                <w:color w:val="000000"/>
                <w:sz w:val="20"/>
                <w:szCs w:val="24"/>
              </w:rPr>
              <w:t xml:space="preserve"> </w:t>
            </w:r>
            <w:r w:rsidRPr="008E6B2E">
              <w:rPr>
                <w:rFonts w:ascii="Arial" w:hAnsi="Arial"/>
                <w:color w:val="000000"/>
                <w:sz w:val="20"/>
                <w:szCs w:val="24"/>
              </w:rPr>
              <w:t>ensuring that it is effectively bonded to the surface. For joints and chases, double the application rate.</w:t>
            </w:r>
          </w:p>
          <w:p w14:paraId="6FA13E2B" w14:textId="77777777" w:rsidR="008E6B2E" w:rsidRDefault="008E6B2E" w:rsidP="008E6B2E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14:paraId="27FDD495" w14:textId="3356B216" w:rsidR="008E6B2E" w:rsidRDefault="008E6B2E" w:rsidP="008E6B2E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8E6B2E">
              <w:rPr>
                <w:rFonts w:ascii="Arial" w:hAnsi="Arial"/>
                <w:color w:val="000000"/>
                <w:sz w:val="20"/>
                <w:szCs w:val="24"/>
              </w:rPr>
              <w:t xml:space="preserve">Nominate in writing to the </w:t>
            </w:r>
            <w:r w:rsidR="00845A46" w:rsidRPr="008E6B2E">
              <w:rPr>
                <w:rFonts w:ascii="Arial" w:hAnsi="Arial"/>
                <w:color w:val="000000"/>
                <w:sz w:val="20"/>
                <w:szCs w:val="24"/>
              </w:rPr>
              <w:t>principal</w:t>
            </w:r>
            <w:r w:rsidRPr="008E6B2E">
              <w:rPr>
                <w:rFonts w:ascii="Arial" w:hAnsi="Arial"/>
                <w:color w:val="000000"/>
                <w:sz w:val="20"/>
                <w:szCs w:val="24"/>
              </w:rPr>
              <w:t xml:space="preserve"> your proposed tackcoat application rate prior to applying the tackcoat.</w:t>
            </w:r>
          </w:p>
          <w:p w14:paraId="27994737" w14:textId="77777777" w:rsidR="008E6B2E" w:rsidRDefault="008E6B2E" w:rsidP="008E6B2E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14:paraId="0E9E8633" w14:textId="77777777" w:rsidR="008E6B2E" w:rsidRDefault="008E6B2E" w:rsidP="008E6B2E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8E6B2E">
              <w:rPr>
                <w:rFonts w:ascii="Arial" w:hAnsi="Arial"/>
                <w:color w:val="000000"/>
                <w:sz w:val="20"/>
                <w:szCs w:val="24"/>
              </w:rPr>
              <w:t>Provide to the Principal a signed daily record of the average tackcoat application rate applied to each Lot.</w:t>
            </w:r>
          </w:p>
          <w:p w14:paraId="72ED1C98" w14:textId="77777777" w:rsidR="00845A46" w:rsidRPr="008E6B2E" w:rsidRDefault="00845A46" w:rsidP="008E6B2E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14:paraId="793EFDE5" w14:textId="77777777" w:rsidR="008E6B2E" w:rsidRDefault="008E6B2E" w:rsidP="008E6B2E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8E6B2E">
              <w:rPr>
                <w:rFonts w:ascii="Arial" w:hAnsi="Arial"/>
                <w:color w:val="000000"/>
                <w:sz w:val="20"/>
                <w:szCs w:val="24"/>
              </w:rPr>
              <w:t>Report the tackcoat application rate in terms of residual bitumen and state the percentage dilution of the tackcoat</w:t>
            </w:r>
            <w:r>
              <w:rPr>
                <w:rFonts w:ascii="Arial" w:hAnsi="Arial"/>
                <w:color w:val="000000"/>
                <w:sz w:val="20"/>
                <w:szCs w:val="24"/>
              </w:rPr>
              <w:t xml:space="preserve"> </w:t>
            </w:r>
            <w:r w:rsidRPr="008E6B2E">
              <w:rPr>
                <w:rFonts w:ascii="Arial" w:hAnsi="Arial"/>
                <w:color w:val="000000"/>
                <w:sz w:val="20"/>
                <w:szCs w:val="24"/>
              </w:rPr>
              <w:t>used during spraying.</w:t>
            </w:r>
          </w:p>
          <w:p w14:paraId="206702DE" w14:textId="6489C972" w:rsidR="00B6379E" w:rsidRPr="002F39B7" w:rsidRDefault="00B6379E" w:rsidP="008E6B2E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2AE5C24F" w14:textId="20C43380" w:rsidR="002F39B7" w:rsidRDefault="00845A46" w:rsidP="00CF7D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Once / Prior to applying </w:t>
            </w:r>
            <w:r w:rsidR="00921704">
              <w:rPr>
                <w:rFonts w:ascii="Arial" w:hAnsi="Arial" w:cs="Arial"/>
                <w:sz w:val="20"/>
              </w:rPr>
              <w:t>tackcoat</w:t>
            </w:r>
          </w:p>
        </w:tc>
        <w:tc>
          <w:tcPr>
            <w:tcW w:w="708" w:type="dxa"/>
            <w:vAlign w:val="center"/>
          </w:tcPr>
          <w:p w14:paraId="4B5C2B5D" w14:textId="77777777" w:rsidR="002F39B7" w:rsidRPr="00430043" w:rsidRDefault="002F39B7" w:rsidP="00CF7D0D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29F86062" w14:textId="21F86B9A" w:rsidR="002F39B7" w:rsidRDefault="00921704" w:rsidP="00CF7D0D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992" w:type="dxa"/>
            <w:vAlign w:val="center"/>
          </w:tcPr>
          <w:p w14:paraId="38966206" w14:textId="5244ABF7" w:rsidR="002F39B7" w:rsidRDefault="00921704" w:rsidP="00CF7D0D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992" w:type="dxa"/>
          </w:tcPr>
          <w:p w14:paraId="7C3B5286" w14:textId="77777777" w:rsidR="002F39B7" w:rsidRPr="00430043" w:rsidRDefault="002F39B7" w:rsidP="00CF7D0D">
            <w:pPr>
              <w:rPr>
                <w:sz w:val="20"/>
              </w:rPr>
            </w:pPr>
          </w:p>
        </w:tc>
        <w:tc>
          <w:tcPr>
            <w:tcW w:w="2272" w:type="dxa"/>
            <w:vAlign w:val="center"/>
          </w:tcPr>
          <w:p w14:paraId="30D3BC0F" w14:textId="77777777" w:rsidR="002F39B7" w:rsidRDefault="00921704" w:rsidP="00CF7D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Application Rate Statement</w:t>
            </w:r>
          </w:p>
          <w:p w14:paraId="162CDDE6" w14:textId="77777777" w:rsidR="00921704" w:rsidRDefault="00921704" w:rsidP="00CF7D0D">
            <w:pPr>
              <w:rPr>
                <w:rFonts w:ascii="Arial" w:hAnsi="Arial" w:cs="Arial"/>
                <w:sz w:val="20"/>
              </w:rPr>
            </w:pPr>
          </w:p>
          <w:p w14:paraId="0AD9D06D" w14:textId="15E1CFD1" w:rsidR="000964B9" w:rsidRDefault="000964B9" w:rsidP="00CF7D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Daily Records</w:t>
            </w:r>
          </w:p>
        </w:tc>
      </w:tr>
      <w:tr w:rsidR="005D3076" w:rsidRPr="00E176E1" w14:paraId="39482486" w14:textId="77777777" w:rsidTr="3B1A39F8">
        <w:trPr>
          <w:trHeight w:val="5756"/>
        </w:trPr>
        <w:tc>
          <w:tcPr>
            <w:tcW w:w="992" w:type="dxa"/>
            <w:vAlign w:val="center"/>
          </w:tcPr>
          <w:p w14:paraId="473C4F48" w14:textId="3EF9C8BC" w:rsidR="005D3076" w:rsidRDefault="000964B9" w:rsidP="00D00CC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1984" w:type="dxa"/>
            <w:gridSpan w:val="2"/>
            <w:vAlign w:val="center"/>
          </w:tcPr>
          <w:p w14:paraId="6FBA67ED" w14:textId="25830A00" w:rsidR="005D3076" w:rsidRDefault="00AD6185" w:rsidP="00CF7D0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Temperature and Weather Conditions</w:t>
            </w:r>
            <w:r w:rsidR="002C3A66">
              <w:rPr>
                <w:rFonts w:ascii="Arial" w:hAnsi="Arial" w:cs="Arial"/>
                <w:b/>
                <w:bCs/>
                <w:sz w:val="20"/>
              </w:rPr>
              <w:t xml:space="preserve"> for Asphalt Placement</w:t>
            </w:r>
          </w:p>
        </w:tc>
        <w:tc>
          <w:tcPr>
            <w:tcW w:w="1418" w:type="dxa"/>
            <w:vAlign w:val="center"/>
          </w:tcPr>
          <w:p w14:paraId="5D31E914" w14:textId="5C8C8728" w:rsidR="005D3076" w:rsidRDefault="002C3A66" w:rsidP="00CF7D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R116 Cl 3.3</w:t>
            </w:r>
          </w:p>
        </w:tc>
        <w:tc>
          <w:tcPr>
            <w:tcW w:w="9636" w:type="dxa"/>
            <w:gridSpan w:val="4"/>
            <w:vAlign w:val="center"/>
          </w:tcPr>
          <w:p w14:paraId="2490E90E" w14:textId="77777777" w:rsidR="005D3076" w:rsidRDefault="00AD6185" w:rsidP="00494752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AD6185">
              <w:rPr>
                <w:rFonts w:ascii="Arial" w:hAnsi="Arial"/>
                <w:color w:val="000000"/>
                <w:sz w:val="20"/>
                <w:szCs w:val="24"/>
              </w:rPr>
              <w:t>Measure and record the temperature of the surface to be paved, and wind velocity at the point of asphalt placing.</w:t>
            </w:r>
          </w:p>
          <w:p w14:paraId="2C7C3D21" w14:textId="77777777" w:rsidR="00AD6185" w:rsidRDefault="00AD6185" w:rsidP="00494752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14:paraId="0F8CDA81" w14:textId="3342C9E1" w:rsidR="00F7616A" w:rsidRPr="00F7616A" w:rsidRDefault="00F7616A" w:rsidP="00F7616A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F7616A">
              <w:rPr>
                <w:rFonts w:ascii="Arial" w:hAnsi="Arial"/>
                <w:color w:val="000000"/>
                <w:sz w:val="20"/>
                <w:szCs w:val="24"/>
              </w:rPr>
              <w:t xml:space="preserve">Do not commence or continue placing asphalt containing binder complying with </w:t>
            </w:r>
            <w:proofErr w:type="spellStart"/>
            <w:r w:rsidRPr="00F7616A">
              <w:rPr>
                <w:rFonts w:ascii="Arial" w:hAnsi="Arial"/>
                <w:color w:val="000000"/>
                <w:sz w:val="20"/>
                <w:szCs w:val="24"/>
              </w:rPr>
              <w:t>TfNSW</w:t>
            </w:r>
            <w:proofErr w:type="spellEnd"/>
            <w:r w:rsidRPr="00F7616A">
              <w:rPr>
                <w:rFonts w:ascii="Arial" w:hAnsi="Arial"/>
                <w:color w:val="000000"/>
                <w:sz w:val="20"/>
                <w:szCs w:val="24"/>
              </w:rPr>
              <w:t xml:space="preserve"> 3253 if the temperature</w:t>
            </w:r>
            <w:r>
              <w:rPr>
                <w:rFonts w:ascii="Arial" w:hAnsi="Arial"/>
                <w:color w:val="000000"/>
                <w:sz w:val="20"/>
                <w:szCs w:val="24"/>
              </w:rPr>
              <w:t xml:space="preserve"> </w:t>
            </w:r>
            <w:r w:rsidRPr="00F7616A">
              <w:rPr>
                <w:rFonts w:ascii="Arial" w:hAnsi="Arial"/>
                <w:color w:val="000000"/>
                <w:sz w:val="20"/>
                <w:szCs w:val="24"/>
              </w:rPr>
              <w:t>of the surface to be paved over, measured at existing surface level, is less than 8°C where the nominal size of</w:t>
            </w:r>
            <w:r>
              <w:rPr>
                <w:rFonts w:ascii="Arial" w:hAnsi="Arial"/>
                <w:color w:val="000000"/>
                <w:sz w:val="20"/>
                <w:szCs w:val="24"/>
              </w:rPr>
              <w:t xml:space="preserve"> </w:t>
            </w:r>
            <w:r w:rsidRPr="00F7616A">
              <w:rPr>
                <w:rFonts w:ascii="Arial" w:hAnsi="Arial"/>
                <w:color w:val="000000"/>
                <w:sz w:val="20"/>
                <w:szCs w:val="24"/>
              </w:rPr>
              <w:t xml:space="preserve">asphalt is less than 20 mm, or less than 5°C where the nominal size of asphalt is 20 mm or greater, for a </w:t>
            </w:r>
            <w:r w:rsidR="00FA6C77" w:rsidRPr="00F7616A">
              <w:rPr>
                <w:rFonts w:ascii="Arial" w:hAnsi="Arial"/>
                <w:color w:val="000000"/>
                <w:sz w:val="20"/>
                <w:szCs w:val="24"/>
              </w:rPr>
              <w:t>zero</w:t>
            </w:r>
            <w:r w:rsidR="00FA6C77">
              <w:rPr>
                <w:rFonts w:ascii="Arial" w:hAnsi="Arial"/>
                <w:color w:val="000000"/>
                <w:sz w:val="20"/>
                <w:szCs w:val="24"/>
              </w:rPr>
              <w:t>-wind</w:t>
            </w:r>
            <w:r w:rsidRPr="00F7616A">
              <w:rPr>
                <w:rFonts w:ascii="Arial" w:hAnsi="Arial"/>
                <w:color w:val="000000"/>
                <w:sz w:val="20"/>
                <w:szCs w:val="24"/>
              </w:rPr>
              <w:t xml:space="preserve"> speed.</w:t>
            </w:r>
          </w:p>
          <w:p w14:paraId="47FA7E1B" w14:textId="77777777" w:rsidR="00F7616A" w:rsidRDefault="00F7616A" w:rsidP="00F7616A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14:paraId="29A748BA" w14:textId="0F1C33C3" w:rsidR="00F7616A" w:rsidRPr="00F7616A" w:rsidRDefault="00F7616A" w:rsidP="00F7616A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F7616A">
              <w:rPr>
                <w:rFonts w:ascii="Arial" w:hAnsi="Arial"/>
                <w:color w:val="000000"/>
                <w:sz w:val="20"/>
                <w:szCs w:val="24"/>
              </w:rPr>
              <w:t xml:space="preserve">These minimum temperatures are increased by 5°C for asphalt containing binder complying with </w:t>
            </w:r>
            <w:proofErr w:type="spellStart"/>
            <w:r w:rsidRPr="00F7616A">
              <w:rPr>
                <w:rFonts w:ascii="Arial" w:hAnsi="Arial"/>
                <w:color w:val="000000"/>
                <w:sz w:val="20"/>
                <w:szCs w:val="24"/>
              </w:rPr>
              <w:t>TfNSW</w:t>
            </w:r>
            <w:proofErr w:type="spellEnd"/>
            <w:r w:rsidRPr="00F7616A">
              <w:rPr>
                <w:rFonts w:ascii="Arial" w:hAnsi="Arial"/>
                <w:color w:val="000000"/>
                <w:sz w:val="20"/>
                <w:szCs w:val="24"/>
              </w:rPr>
              <w:t xml:space="preserve"> 3252.</w:t>
            </w:r>
          </w:p>
          <w:p w14:paraId="66A674BA" w14:textId="77777777" w:rsidR="00F7616A" w:rsidRDefault="00F7616A" w:rsidP="00F7616A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14:paraId="6EEC0130" w14:textId="65078199" w:rsidR="00F7616A" w:rsidRPr="00F7616A" w:rsidRDefault="00F7616A" w:rsidP="00F7616A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F7616A">
              <w:rPr>
                <w:rFonts w:ascii="Arial" w:hAnsi="Arial"/>
                <w:color w:val="000000"/>
                <w:sz w:val="20"/>
                <w:szCs w:val="24"/>
              </w:rPr>
              <w:t>These minimum temperatures are increased by a further 5°C for each 5 kph of wind speed above zero; however</w:t>
            </w:r>
            <w:r>
              <w:rPr>
                <w:rFonts w:ascii="Arial" w:hAnsi="Arial"/>
                <w:color w:val="000000"/>
                <w:sz w:val="20"/>
                <w:szCs w:val="24"/>
              </w:rPr>
              <w:t xml:space="preserve"> </w:t>
            </w:r>
            <w:r w:rsidRPr="00F7616A">
              <w:rPr>
                <w:rFonts w:ascii="Arial" w:hAnsi="Arial"/>
                <w:color w:val="000000"/>
                <w:sz w:val="20"/>
                <w:szCs w:val="24"/>
              </w:rPr>
              <w:t>the minimum temperatures must not exceed 30°C.</w:t>
            </w:r>
          </w:p>
          <w:p w14:paraId="66AA2828" w14:textId="77777777" w:rsidR="00F7616A" w:rsidRDefault="00F7616A" w:rsidP="00F7616A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14:paraId="5EC79961" w14:textId="6C03BE58" w:rsidR="00AD6185" w:rsidRPr="00730C88" w:rsidRDefault="00F7616A" w:rsidP="00F7616A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F7616A">
              <w:rPr>
                <w:rFonts w:ascii="Arial" w:hAnsi="Arial"/>
                <w:color w:val="000000"/>
                <w:sz w:val="20"/>
                <w:szCs w:val="24"/>
              </w:rPr>
              <w:t>Do not place tackcoat and/or asphalt when the surface is wet, and/or when wet weather appears imminent.</w:t>
            </w:r>
          </w:p>
        </w:tc>
        <w:tc>
          <w:tcPr>
            <w:tcW w:w="1701" w:type="dxa"/>
            <w:vAlign w:val="center"/>
          </w:tcPr>
          <w:p w14:paraId="2A53F468" w14:textId="5CD0E810" w:rsidR="005D3076" w:rsidRDefault="00FA6C77" w:rsidP="00CF7D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Once / Prior to each asphalt placement</w:t>
            </w:r>
          </w:p>
        </w:tc>
        <w:tc>
          <w:tcPr>
            <w:tcW w:w="708" w:type="dxa"/>
            <w:vAlign w:val="center"/>
          </w:tcPr>
          <w:p w14:paraId="71D40F46" w14:textId="77777777" w:rsidR="005D3076" w:rsidRPr="00430043" w:rsidRDefault="005D3076" w:rsidP="00CF7D0D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6F5AD3EF" w14:textId="556385B4" w:rsidR="005D3076" w:rsidRDefault="00FA6C77" w:rsidP="00CF7D0D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992" w:type="dxa"/>
            <w:vAlign w:val="center"/>
          </w:tcPr>
          <w:p w14:paraId="0A815A0F" w14:textId="660D26B3" w:rsidR="005D3076" w:rsidRDefault="00FA6C77" w:rsidP="00CF7D0D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992" w:type="dxa"/>
          </w:tcPr>
          <w:p w14:paraId="1F68AA06" w14:textId="77777777" w:rsidR="005D3076" w:rsidRPr="00430043" w:rsidRDefault="005D3076" w:rsidP="00CF7D0D">
            <w:pPr>
              <w:rPr>
                <w:sz w:val="20"/>
              </w:rPr>
            </w:pPr>
          </w:p>
        </w:tc>
        <w:tc>
          <w:tcPr>
            <w:tcW w:w="2272" w:type="dxa"/>
            <w:vAlign w:val="center"/>
          </w:tcPr>
          <w:p w14:paraId="0D4F60FB" w14:textId="70BC82F1" w:rsidR="005D3076" w:rsidRDefault="00FA6C77" w:rsidP="00CF7D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Visual Inspection</w:t>
            </w:r>
          </w:p>
        </w:tc>
      </w:tr>
      <w:tr w:rsidR="00AD5E24" w:rsidRPr="00E176E1" w14:paraId="264CA9D6" w14:textId="77777777" w:rsidTr="3B1A39F8">
        <w:trPr>
          <w:trHeight w:val="2918"/>
        </w:trPr>
        <w:tc>
          <w:tcPr>
            <w:tcW w:w="992" w:type="dxa"/>
            <w:vAlign w:val="center"/>
          </w:tcPr>
          <w:p w14:paraId="2B9473E0" w14:textId="607427C6" w:rsidR="00AD5E24" w:rsidRDefault="000964B9" w:rsidP="00D00CC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2.4</w:t>
            </w:r>
          </w:p>
        </w:tc>
        <w:tc>
          <w:tcPr>
            <w:tcW w:w="1984" w:type="dxa"/>
            <w:gridSpan w:val="2"/>
            <w:vAlign w:val="center"/>
          </w:tcPr>
          <w:p w14:paraId="792E2ADE" w14:textId="1A95A638" w:rsidR="00AD5E24" w:rsidRDefault="00FF264F" w:rsidP="00CF7D0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Paving and Compaction Temperatures</w:t>
            </w:r>
          </w:p>
        </w:tc>
        <w:tc>
          <w:tcPr>
            <w:tcW w:w="1418" w:type="dxa"/>
            <w:vAlign w:val="center"/>
          </w:tcPr>
          <w:p w14:paraId="7B2F8653" w14:textId="5BD14DA5" w:rsidR="00AD5E24" w:rsidRDefault="003E20DA" w:rsidP="00CF7D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R116 Cl 3.5</w:t>
            </w:r>
          </w:p>
        </w:tc>
        <w:tc>
          <w:tcPr>
            <w:tcW w:w="9636" w:type="dxa"/>
            <w:gridSpan w:val="4"/>
            <w:vAlign w:val="center"/>
          </w:tcPr>
          <w:p w14:paraId="4CC54A5D" w14:textId="77777777" w:rsidR="0067413A" w:rsidRDefault="003227D7" w:rsidP="009B7245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>
              <w:rPr>
                <w:rFonts w:ascii="Arial" w:hAnsi="Arial"/>
                <w:color w:val="000000"/>
                <w:sz w:val="20"/>
                <w:szCs w:val="24"/>
              </w:rPr>
              <w:t>Submit the following details prior to commencement of paving using nominated mixes:</w:t>
            </w:r>
          </w:p>
          <w:p w14:paraId="109B3DAE" w14:textId="77777777" w:rsidR="003227D7" w:rsidRDefault="003227D7" w:rsidP="009B7245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14:paraId="75F1A282" w14:textId="77777777" w:rsidR="003227D7" w:rsidRPr="003227D7" w:rsidRDefault="003227D7" w:rsidP="003227D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3227D7">
              <w:rPr>
                <w:rFonts w:ascii="Arial" w:hAnsi="Arial"/>
                <w:color w:val="000000"/>
                <w:sz w:val="20"/>
                <w:szCs w:val="24"/>
              </w:rPr>
              <w:t>(a) minimum temperature at which asphalt will be delivered to the paver;</w:t>
            </w:r>
          </w:p>
          <w:p w14:paraId="51F43D27" w14:textId="77777777" w:rsidR="003227D7" w:rsidRPr="003227D7" w:rsidRDefault="003227D7" w:rsidP="003227D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3227D7">
              <w:rPr>
                <w:rFonts w:ascii="Arial" w:hAnsi="Arial"/>
                <w:color w:val="000000"/>
                <w:sz w:val="20"/>
                <w:szCs w:val="24"/>
              </w:rPr>
              <w:t>(b) minimum temperature at which initial compaction of the asphalt can still</w:t>
            </w:r>
          </w:p>
          <w:p w14:paraId="21DAD89D" w14:textId="77777777" w:rsidR="003227D7" w:rsidRPr="003227D7" w:rsidRDefault="003227D7" w:rsidP="003227D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3227D7">
              <w:rPr>
                <w:rFonts w:ascii="Arial" w:hAnsi="Arial"/>
                <w:color w:val="000000"/>
                <w:sz w:val="20"/>
                <w:szCs w:val="24"/>
              </w:rPr>
              <w:t>commence;</w:t>
            </w:r>
          </w:p>
          <w:p w14:paraId="69410BC5" w14:textId="63B4B189" w:rsidR="003227D7" w:rsidRPr="00494752" w:rsidRDefault="003227D7" w:rsidP="003227D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3227D7">
              <w:rPr>
                <w:rFonts w:ascii="Arial" w:hAnsi="Arial"/>
                <w:color w:val="000000"/>
                <w:sz w:val="20"/>
                <w:szCs w:val="24"/>
              </w:rPr>
              <w:t>(c) method of temperature measurement.</w:t>
            </w:r>
          </w:p>
        </w:tc>
        <w:tc>
          <w:tcPr>
            <w:tcW w:w="1701" w:type="dxa"/>
            <w:vAlign w:val="center"/>
          </w:tcPr>
          <w:p w14:paraId="7F6D7AE0" w14:textId="05C08EFB" w:rsidR="00AD5E24" w:rsidRDefault="00EB6CF0" w:rsidP="00CF7D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Once / Prior to commencement of paving</w:t>
            </w:r>
          </w:p>
        </w:tc>
        <w:tc>
          <w:tcPr>
            <w:tcW w:w="708" w:type="dxa"/>
            <w:vAlign w:val="center"/>
          </w:tcPr>
          <w:p w14:paraId="260FDC50" w14:textId="77777777" w:rsidR="00AD5E24" w:rsidRPr="00430043" w:rsidRDefault="00AD5E24" w:rsidP="00CF7D0D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4983A322" w14:textId="3C8E6193" w:rsidR="00AD5E24" w:rsidRDefault="00264C52" w:rsidP="00CF7D0D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H</w:t>
            </w:r>
          </w:p>
        </w:tc>
        <w:tc>
          <w:tcPr>
            <w:tcW w:w="992" w:type="dxa"/>
            <w:vAlign w:val="center"/>
          </w:tcPr>
          <w:p w14:paraId="5A16206C" w14:textId="3D420A29" w:rsidR="00AD5E24" w:rsidRDefault="00264C52" w:rsidP="00CF7D0D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H</w:t>
            </w:r>
          </w:p>
        </w:tc>
        <w:tc>
          <w:tcPr>
            <w:tcW w:w="992" w:type="dxa"/>
          </w:tcPr>
          <w:p w14:paraId="1DE6BD9B" w14:textId="77777777" w:rsidR="00AD5E24" w:rsidRPr="00430043" w:rsidRDefault="00AD5E24" w:rsidP="00CF7D0D">
            <w:pPr>
              <w:rPr>
                <w:sz w:val="20"/>
              </w:rPr>
            </w:pPr>
          </w:p>
        </w:tc>
        <w:tc>
          <w:tcPr>
            <w:tcW w:w="2272" w:type="dxa"/>
            <w:vAlign w:val="center"/>
          </w:tcPr>
          <w:p w14:paraId="3804AC24" w14:textId="6C75CF2A" w:rsidR="00AD5E24" w:rsidRDefault="00ED375B" w:rsidP="00CF7D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Paving Temperatures Report</w:t>
            </w:r>
          </w:p>
        </w:tc>
      </w:tr>
      <w:tr w:rsidR="00264C52" w:rsidRPr="00E176E1" w14:paraId="6B9D4BB9" w14:textId="77777777" w:rsidTr="3B1A39F8">
        <w:trPr>
          <w:trHeight w:val="1792"/>
        </w:trPr>
        <w:tc>
          <w:tcPr>
            <w:tcW w:w="992" w:type="dxa"/>
            <w:vAlign w:val="center"/>
          </w:tcPr>
          <w:p w14:paraId="238BCB49" w14:textId="7EE3FF24" w:rsidR="00264C52" w:rsidRDefault="000964B9" w:rsidP="00D00CC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2.5</w:t>
            </w:r>
          </w:p>
        </w:tc>
        <w:tc>
          <w:tcPr>
            <w:tcW w:w="1984" w:type="dxa"/>
            <w:gridSpan w:val="2"/>
            <w:vAlign w:val="center"/>
          </w:tcPr>
          <w:p w14:paraId="45027AF9" w14:textId="356549F3" w:rsidR="00264C52" w:rsidRDefault="00264C52" w:rsidP="00CF7D0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Course and Layer Thickness</w:t>
            </w:r>
          </w:p>
        </w:tc>
        <w:tc>
          <w:tcPr>
            <w:tcW w:w="1418" w:type="dxa"/>
            <w:vAlign w:val="center"/>
          </w:tcPr>
          <w:p w14:paraId="0B3478EE" w14:textId="7F3A974D" w:rsidR="00264C52" w:rsidRDefault="0032326C" w:rsidP="00CF7D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R116 Cl 3.6</w:t>
            </w:r>
          </w:p>
        </w:tc>
        <w:tc>
          <w:tcPr>
            <w:tcW w:w="9636" w:type="dxa"/>
            <w:gridSpan w:val="4"/>
            <w:vAlign w:val="center"/>
          </w:tcPr>
          <w:p w14:paraId="25101B68" w14:textId="77777777" w:rsidR="00B6379E" w:rsidRDefault="00B6379E" w:rsidP="00B25B9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14:paraId="43A5D8CE" w14:textId="504C957F" w:rsidR="00B25B97" w:rsidRDefault="00B25B97" w:rsidP="00B25B9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B25B97">
              <w:rPr>
                <w:rFonts w:ascii="Arial" w:hAnsi="Arial"/>
                <w:color w:val="000000"/>
                <w:sz w:val="20"/>
                <w:szCs w:val="24"/>
              </w:rPr>
              <w:t>Control the course thickness by maintaining the design levels during placing and the surface shape requirements</w:t>
            </w:r>
            <w:r>
              <w:rPr>
                <w:rFonts w:ascii="Arial" w:hAnsi="Arial"/>
                <w:color w:val="000000"/>
                <w:sz w:val="20"/>
                <w:szCs w:val="24"/>
              </w:rPr>
              <w:t xml:space="preserve"> </w:t>
            </w:r>
            <w:r w:rsidRPr="00B25B97">
              <w:rPr>
                <w:rFonts w:ascii="Arial" w:hAnsi="Arial"/>
                <w:color w:val="000000"/>
                <w:sz w:val="20"/>
                <w:szCs w:val="24"/>
              </w:rPr>
              <w:t>specified in Clause 5.6.</w:t>
            </w:r>
          </w:p>
          <w:p w14:paraId="1D86BBBC" w14:textId="77777777" w:rsidR="00137127" w:rsidRDefault="00137127" w:rsidP="00B25B9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14:paraId="493B5FEF" w14:textId="77777777" w:rsidR="007C1DA9" w:rsidRPr="007C1DA9" w:rsidRDefault="007C1DA9" w:rsidP="007C1DA9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7C1DA9">
              <w:rPr>
                <w:rFonts w:ascii="Arial" w:hAnsi="Arial"/>
                <w:color w:val="000000"/>
                <w:sz w:val="20"/>
                <w:szCs w:val="24"/>
              </w:rPr>
              <w:t>Where a course comprises more than one layer, and the layer thicknesses have not been specified on the</w:t>
            </w:r>
          </w:p>
          <w:p w14:paraId="6105FC7A" w14:textId="05DC256D" w:rsidR="007C1DA9" w:rsidRDefault="007C1DA9" w:rsidP="007C1DA9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7C1DA9">
              <w:rPr>
                <w:rFonts w:ascii="Arial" w:hAnsi="Arial"/>
                <w:color w:val="000000"/>
                <w:sz w:val="20"/>
                <w:szCs w:val="24"/>
              </w:rPr>
              <w:t>Drawings, nominate the thickness of each layer in your PROJECT QUALITY PLAN.</w:t>
            </w:r>
          </w:p>
          <w:p w14:paraId="351E1F2D" w14:textId="77777777" w:rsidR="007C1DA9" w:rsidRDefault="007C1DA9" w:rsidP="00B25B9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14:paraId="3590B821" w14:textId="2871BD96" w:rsidR="00137127" w:rsidRDefault="00137127" w:rsidP="00B25B9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137127">
              <w:rPr>
                <w:rFonts w:ascii="Arial" w:hAnsi="Arial"/>
                <w:color w:val="000000"/>
                <w:sz w:val="20"/>
                <w:szCs w:val="24"/>
              </w:rPr>
              <w:t>The nominated thickness of a layer of asphalt must be between 3.0 to 5.0 times the nominal mix size.</w:t>
            </w:r>
          </w:p>
          <w:p w14:paraId="10AE74F7" w14:textId="77777777" w:rsidR="00B6379E" w:rsidRDefault="00B6379E" w:rsidP="009B7245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14:paraId="770FE719" w14:textId="4C7B2895" w:rsidR="00B6379E" w:rsidRDefault="00B6379E" w:rsidP="009B7245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3821A377" w14:textId="6E360FED" w:rsidR="00264C52" w:rsidRDefault="007C1DA9" w:rsidP="00CF7D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Once / Prior to commencement of Paving</w:t>
            </w:r>
          </w:p>
        </w:tc>
        <w:tc>
          <w:tcPr>
            <w:tcW w:w="708" w:type="dxa"/>
            <w:vAlign w:val="center"/>
          </w:tcPr>
          <w:p w14:paraId="7D88EFF5" w14:textId="77777777" w:rsidR="00264C52" w:rsidRPr="00430043" w:rsidRDefault="00264C52" w:rsidP="00CF7D0D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096A8125" w14:textId="2B0DDDF0" w:rsidR="00264C52" w:rsidRDefault="007C1DA9" w:rsidP="00CF7D0D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992" w:type="dxa"/>
            <w:vAlign w:val="center"/>
          </w:tcPr>
          <w:p w14:paraId="55E914B9" w14:textId="4E081288" w:rsidR="00264C52" w:rsidRDefault="007C1DA9" w:rsidP="00CF7D0D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992" w:type="dxa"/>
          </w:tcPr>
          <w:p w14:paraId="69CCE475" w14:textId="77777777" w:rsidR="00264C52" w:rsidRPr="00430043" w:rsidRDefault="00264C52" w:rsidP="00CF7D0D">
            <w:pPr>
              <w:rPr>
                <w:sz w:val="20"/>
              </w:rPr>
            </w:pPr>
          </w:p>
        </w:tc>
        <w:tc>
          <w:tcPr>
            <w:tcW w:w="2272" w:type="dxa"/>
            <w:vAlign w:val="center"/>
          </w:tcPr>
          <w:p w14:paraId="746541E1" w14:textId="13D5566A" w:rsidR="00264C52" w:rsidRDefault="007C1DA9" w:rsidP="00CF7D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Project Quality Plan</w:t>
            </w:r>
          </w:p>
        </w:tc>
      </w:tr>
      <w:tr w:rsidR="00137127" w:rsidRPr="00E176E1" w14:paraId="6388F73C" w14:textId="77777777" w:rsidTr="3B1A39F8">
        <w:trPr>
          <w:trHeight w:val="6890"/>
        </w:trPr>
        <w:tc>
          <w:tcPr>
            <w:tcW w:w="992" w:type="dxa"/>
            <w:vAlign w:val="center"/>
          </w:tcPr>
          <w:p w14:paraId="4349AE26" w14:textId="5EEC7C7D" w:rsidR="00137127" w:rsidRDefault="00D00CCC" w:rsidP="00D00CC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</w:t>
            </w:r>
          </w:p>
        </w:tc>
        <w:tc>
          <w:tcPr>
            <w:tcW w:w="1984" w:type="dxa"/>
            <w:gridSpan w:val="2"/>
            <w:vAlign w:val="center"/>
          </w:tcPr>
          <w:p w14:paraId="7CAAB80D" w14:textId="1D3FBE9E" w:rsidR="00137127" w:rsidRDefault="00137127" w:rsidP="00CF7D0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Nonconforming Layer Thicknesses</w:t>
            </w:r>
          </w:p>
        </w:tc>
        <w:tc>
          <w:tcPr>
            <w:tcW w:w="1418" w:type="dxa"/>
            <w:vAlign w:val="center"/>
          </w:tcPr>
          <w:p w14:paraId="3C63B92B" w14:textId="00DFAA6B" w:rsidR="00137127" w:rsidRDefault="00A5209B" w:rsidP="00CF7D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R116 Cl 3.6.3</w:t>
            </w:r>
          </w:p>
        </w:tc>
        <w:tc>
          <w:tcPr>
            <w:tcW w:w="9636" w:type="dxa"/>
            <w:gridSpan w:val="4"/>
            <w:vAlign w:val="center"/>
          </w:tcPr>
          <w:p w14:paraId="7AC195F3" w14:textId="77777777" w:rsidR="00137127" w:rsidRDefault="00137127" w:rsidP="0013712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137127">
              <w:rPr>
                <w:rFonts w:ascii="Arial" w:hAnsi="Arial"/>
                <w:color w:val="000000"/>
                <w:sz w:val="20"/>
                <w:szCs w:val="24"/>
              </w:rPr>
              <w:t>For corrective courses and tie-ins to an existing pavement, you may propose for approval by the Principal to</w:t>
            </w:r>
            <w:r>
              <w:rPr>
                <w:rFonts w:ascii="Arial" w:hAnsi="Arial"/>
                <w:color w:val="000000"/>
                <w:sz w:val="20"/>
                <w:szCs w:val="24"/>
              </w:rPr>
              <w:t xml:space="preserve"> </w:t>
            </w:r>
            <w:r w:rsidRPr="00137127">
              <w:rPr>
                <w:rFonts w:ascii="Arial" w:hAnsi="Arial"/>
                <w:color w:val="000000"/>
                <w:sz w:val="20"/>
                <w:szCs w:val="24"/>
              </w:rPr>
              <w:t>place layers in thicknesses that does not conform to the specified thickness requirements</w:t>
            </w:r>
            <w:r>
              <w:rPr>
                <w:rFonts w:ascii="Arial" w:hAnsi="Arial"/>
                <w:color w:val="000000"/>
                <w:sz w:val="20"/>
                <w:szCs w:val="24"/>
              </w:rPr>
              <w:t>.</w:t>
            </w:r>
          </w:p>
          <w:p w14:paraId="4BADC9E8" w14:textId="77777777" w:rsidR="00137127" w:rsidRDefault="00137127" w:rsidP="0013712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14:paraId="5C982010" w14:textId="77777777" w:rsidR="00137127" w:rsidRDefault="00137127" w:rsidP="0013712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>
              <w:rPr>
                <w:rFonts w:ascii="Arial" w:hAnsi="Arial"/>
                <w:color w:val="000000"/>
                <w:sz w:val="20"/>
                <w:szCs w:val="24"/>
              </w:rPr>
              <w:t xml:space="preserve">Prior to placing asphalt in layer thickness not conforming to </w:t>
            </w:r>
            <w:proofErr w:type="spellStart"/>
            <w:r>
              <w:rPr>
                <w:rFonts w:ascii="Arial" w:hAnsi="Arial"/>
                <w:color w:val="000000"/>
                <w:sz w:val="20"/>
                <w:szCs w:val="24"/>
              </w:rPr>
              <w:t>specifried</w:t>
            </w:r>
            <w:proofErr w:type="spellEnd"/>
            <w:r>
              <w:rPr>
                <w:rFonts w:ascii="Arial" w:hAnsi="Arial"/>
                <w:color w:val="000000"/>
                <w:sz w:val="20"/>
                <w:szCs w:val="24"/>
              </w:rPr>
              <w:t xml:space="preserve"> layer thicknesses, submit </w:t>
            </w:r>
            <w:proofErr w:type="spellStart"/>
            <w:r>
              <w:rPr>
                <w:rFonts w:ascii="Arial" w:hAnsi="Arial"/>
                <w:color w:val="000000"/>
                <w:sz w:val="20"/>
                <w:szCs w:val="24"/>
              </w:rPr>
              <w:t>o</w:t>
            </w:r>
            <w:proofErr w:type="spellEnd"/>
            <w:r>
              <w:rPr>
                <w:rFonts w:ascii="Arial" w:hAnsi="Arial"/>
                <w:color w:val="000000"/>
                <w:sz w:val="20"/>
                <w:szCs w:val="24"/>
              </w:rPr>
              <w:t xml:space="preserve"> the principal the following:</w:t>
            </w:r>
          </w:p>
          <w:p w14:paraId="3B5FBB7C" w14:textId="77777777" w:rsidR="00A5209B" w:rsidRDefault="00A5209B" w:rsidP="00A5209B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14:paraId="64B08E5C" w14:textId="2CC5CD3F" w:rsidR="00A5209B" w:rsidRPr="00A5209B" w:rsidRDefault="00A5209B" w:rsidP="00A5209B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A5209B">
              <w:rPr>
                <w:rFonts w:ascii="Arial" w:hAnsi="Arial"/>
                <w:color w:val="000000"/>
                <w:sz w:val="20"/>
                <w:szCs w:val="24"/>
              </w:rPr>
              <w:t>(a) nominated layer thicknesses which does not conform to specified thicknesses;</w:t>
            </w:r>
          </w:p>
          <w:p w14:paraId="64523D88" w14:textId="77777777" w:rsidR="00A5209B" w:rsidRPr="00A5209B" w:rsidRDefault="00A5209B" w:rsidP="00A5209B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A5209B">
              <w:rPr>
                <w:rFonts w:ascii="Arial" w:hAnsi="Arial"/>
                <w:color w:val="000000"/>
                <w:sz w:val="20"/>
                <w:szCs w:val="24"/>
              </w:rPr>
              <w:t>(b) work methods capable of producing a dense homogeneous layer at these</w:t>
            </w:r>
          </w:p>
          <w:p w14:paraId="420F69A4" w14:textId="77777777" w:rsidR="00A5209B" w:rsidRPr="00A5209B" w:rsidRDefault="00A5209B" w:rsidP="00A5209B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A5209B">
              <w:rPr>
                <w:rFonts w:ascii="Arial" w:hAnsi="Arial"/>
                <w:color w:val="000000"/>
                <w:sz w:val="20"/>
                <w:szCs w:val="24"/>
              </w:rPr>
              <w:t>thicknesses;</w:t>
            </w:r>
          </w:p>
          <w:p w14:paraId="64548D3F" w14:textId="77777777" w:rsidR="00A5209B" w:rsidRPr="00A5209B" w:rsidRDefault="00A5209B" w:rsidP="00A5209B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A5209B">
              <w:rPr>
                <w:rFonts w:ascii="Arial" w:hAnsi="Arial"/>
                <w:color w:val="000000"/>
                <w:sz w:val="20"/>
                <w:szCs w:val="24"/>
              </w:rPr>
              <w:t>(c) areas affected, and evidence that these areas are the absolute minimum</w:t>
            </w:r>
          </w:p>
          <w:p w14:paraId="58C37692" w14:textId="1ABB8D78" w:rsidR="00137127" w:rsidRPr="00B25B97" w:rsidRDefault="00A5209B" w:rsidP="00A5209B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A5209B">
              <w:rPr>
                <w:rFonts w:ascii="Arial" w:hAnsi="Arial"/>
                <w:color w:val="000000"/>
                <w:sz w:val="20"/>
                <w:szCs w:val="24"/>
              </w:rPr>
              <w:t>necessary.</w:t>
            </w:r>
          </w:p>
        </w:tc>
        <w:tc>
          <w:tcPr>
            <w:tcW w:w="1701" w:type="dxa"/>
            <w:vAlign w:val="center"/>
          </w:tcPr>
          <w:p w14:paraId="5DA8919C" w14:textId="181A7975" w:rsidR="00137127" w:rsidRDefault="00D00CCC" w:rsidP="00CF7D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Once / Continuation of works in Lot</w:t>
            </w:r>
          </w:p>
        </w:tc>
        <w:tc>
          <w:tcPr>
            <w:tcW w:w="708" w:type="dxa"/>
            <w:vAlign w:val="center"/>
          </w:tcPr>
          <w:p w14:paraId="26E6EDF5" w14:textId="77777777" w:rsidR="00137127" w:rsidRPr="00430043" w:rsidRDefault="00137127" w:rsidP="00CF7D0D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04439325" w14:textId="4AB23D44" w:rsidR="00137127" w:rsidRDefault="00D00CCC" w:rsidP="00CF7D0D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H</w:t>
            </w:r>
          </w:p>
        </w:tc>
        <w:tc>
          <w:tcPr>
            <w:tcW w:w="992" w:type="dxa"/>
            <w:vAlign w:val="center"/>
          </w:tcPr>
          <w:p w14:paraId="2F709C54" w14:textId="32E549A6" w:rsidR="00137127" w:rsidRDefault="00D00CCC" w:rsidP="00CF7D0D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H</w:t>
            </w:r>
          </w:p>
        </w:tc>
        <w:tc>
          <w:tcPr>
            <w:tcW w:w="992" w:type="dxa"/>
          </w:tcPr>
          <w:p w14:paraId="0E2A0A9A" w14:textId="77777777" w:rsidR="00137127" w:rsidRPr="00430043" w:rsidRDefault="00137127" w:rsidP="00CF7D0D">
            <w:pPr>
              <w:rPr>
                <w:sz w:val="20"/>
              </w:rPr>
            </w:pPr>
          </w:p>
        </w:tc>
        <w:tc>
          <w:tcPr>
            <w:tcW w:w="2272" w:type="dxa"/>
            <w:vAlign w:val="center"/>
          </w:tcPr>
          <w:p w14:paraId="7DE55F61" w14:textId="4036CD3A" w:rsidR="00137127" w:rsidRDefault="000C4C17" w:rsidP="00CF7D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Non-Conformance Report</w:t>
            </w:r>
          </w:p>
        </w:tc>
      </w:tr>
      <w:tr w:rsidR="006139C1" w:rsidRPr="00E176E1" w14:paraId="5FB8755E" w14:textId="77777777" w:rsidTr="3B1A39F8">
        <w:trPr>
          <w:trHeight w:val="4887"/>
        </w:trPr>
        <w:tc>
          <w:tcPr>
            <w:tcW w:w="992" w:type="dxa"/>
            <w:vAlign w:val="center"/>
          </w:tcPr>
          <w:p w14:paraId="718188DE" w14:textId="743F7035" w:rsidR="006139C1" w:rsidRDefault="00D00CCC" w:rsidP="00D00CCC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</w:t>
            </w:r>
          </w:p>
        </w:tc>
        <w:tc>
          <w:tcPr>
            <w:tcW w:w="1984" w:type="dxa"/>
            <w:gridSpan w:val="2"/>
            <w:vAlign w:val="center"/>
          </w:tcPr>
          <w:p w14:paraId="116CA789" w14:textId="6600A6CF" w:rsidR="006139C1" w:rsidRDefault="006139C1" w:rsidP="00CF7D0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Joints</w:t>
            </w:r>
          </w:p>
        </w:tc>
        <w:tc>
          <w:tcPr>
            <w:tcW w:w="1418" w:type="dxa"/>
            <w:vAlign w:val="center"/>
          </w:tcPr>
          <w:p w14:paraId="1063E20D" w14:textId="64C0B945" w:rsidR="006139C1" w:rsidRDefault="006139C1" w:rsidP="00CF7D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R116 Cl 3.7</w:t>
            </w:r>
          </w:p>
        </w:tc>
        <w:tc>
          <w:tcPr>
            <w:tcW w:w="9636" w:type="dxa"/>
            <w:gridSpan w:val="4"/>
            <w:vAlign w:val="center"/>
          </w:tcPr>
          <w:p w14:paraId="58C41E23" w14:textId="77777777" w:rsidR="006139C1" w:rsidRPr="006139C1" w:rsidRDefault="006139C1" w:rsidP="006139C1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6139C1">
              <w:rPr>
                <w:rFonts w:ascii="Arial" w:hAnsi="Arial"/>
                <w:color w:val="000000"/>
                <w:sz w:val="20"/>
                <w:szCs w:val="24"/>
              </w:rPr>
              <w:t>Longitudinal joints must be:</w:t>
            </w:r>
          </w:p>
          <w:p w14:paraId="76C50512" w14:textId="77777777" w:rsidR="006139C1" w:rsidRPr="006139C1" w:rsidRDefault="006139C1" w:rsidP="006139C1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6139C1">
              <w:rPr>
                <w:rFonts w:ascii="Arial" w:hAnsi="Arial"/>
                <w:color w:val="000000"/>
                <w:sz w:val="20"/>
                <w:szCs w:val="24"/>
              </w:rPr>
              <w:t>(a) offset by 150 mm from the joint in the underlying layers;</w:t>
            </w:r>
          </w:p>
          <w:p w14:paraId="7F607401" w14:textId="77777777" w:rsidR="006139C1" w:rsidRPr="006139C1" w:rsidRDefault="006139C1" w:rsidP="006139C1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6139C1">
              <w:rPr>
                <w:rFonts w:ascii="Arial" w:hAnsi="Arial"/>
                <w:color w:val="000000"/>
                <w:sz w:val="20"/>
                <w:szCs w:val="24"/>
              </w:rPr>
              <w:t>(b) located within 150 mm of the line of change in crossfall;</w:t>
            </w:r>
          </w:p>
          <w:p w14:paraId="324F3CEE" w14:textId="77777777" w:rsidR="006139C1" w:rsidRPr="006139C1" w:rsidRDefault="006139C1" w:rsidP="006139C1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6139C1">
              <w:rPr>
                <w:rFonts w:ascii="Arial" w:hAnsi="Arial"/>
                <w:color w:val="000000"/>
                <w:sz w:val="20"/>
                <w:szCs w:val="24"/>
              </w:rPr>
              <w:t>(c) coincident with final traffic markings, unless otherwise approved by the Principal.</w:t>
            </w:r>
          </w:p>
          <w:p w14:paraId="06383CF4" w14:textId="77777777" w:rsidR="006139C1" w:rsidRDefault="006139C1" w:rsidP="006139C1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14:paraId="24E145F6" w14:textId="0E5C4E65" w:rsidR="006139C1" w:rsidRPr="006139C1" w:rsidRDefault="006139C1" w:rsidP="006139C1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6139C1">
              <w:rPr>
                <w:rFonts w:ascii="Arial" w:hAnsi="Arial"/>
                <w:color w:val="000000"/>
                <w:sz w:val="20"/>
                <w:szCs w:val="24"/>
              </w:rPr>
              <w:t>Transverse joints must be:</w:t>
            </w:r>
          </w:p>
          <w:p w14:paraId="7145BD7D" w14:textId="77777777" w:rsidR="006139C1" w:rsidRPr="006139C1" w:rsidRDefault="006139C1" w:rsidP="006139C1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6139C1">
              <w:rPr>
                <w:rFonts w:ascii="Arial" w:hAnsi="Arial"/>
                <w:color w:val="000000"/>
                <w:sz w:val="20"/>
                <w:szCs w:val="24"/>
              </w:rPr>
              <w:t>(</w:t>
            </w:r>
            <w:proofErr w:type="spellStart"/>
            <w:r w:rsidRPr="006139C1">
              <w:rPr>
                <w:rFonts w:ascii="Arial" w:hAnsi="Arial"/>
                <w:color w:val="000000"/>
                <w:sz w:val="20"/>
                <w:szCs w:val="24"/>
              </w:rPr>
              <w:t>i</w:t>
            </w:r>
            <w:proofErr w:type="spellEnd"/>
            <w:r w:rsidRPr="006139C1">
              <w:rPr>
                <w:rFonts w:ascii="Arial" w:hAnsi="Arial"/>
                <w:color w:val="000000"/>
                <w:sz w:val="20"/>
                <w:szCs w:val="24"/>
              </w:rPr>
              <w:t>) located at a minimum of 25 m apart;</w:t>
            </w:r>
          </w:p>
          <w:p w14:paraId="1B835D6C" w14:textId="77777777" w:rsidR="006139C1" w:rsidRPr="006139C1" w:rsidRDefault="006139C1" w:rsidP="006139C1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6139C1">
              <w:rPr>
                <w:rFonts w:ascii="Arial" w:hAnsi="Arial"/>
                <w:color w:val="000000"/>
                <w:sz w:val="20"/>
                <w:szCs w:val="24"/>
              </w:rPr>
              <w:t>(ii) offset by a minimum of 1 m from the joint in the underlying layer;</w:t>
            </w:r>
          </w:p>
          <w:p w14:paraId="19A3B933" w14:textId="77777777" w:rsidR="006139C1" w:rsidRPr="006139C1" w:rsidRDefault="006139C1" w:rsidP="006139C1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6139C1">
              <w:rPr>
                <w:rFonts w:ascii="Arial" w:hAnsi="Arial"/>
                <w:color w:val="000000"/>
                <w:sz w:val="20"/>
                <w:szCs w:val="24"/>
              </w:rPr>
              <w:t>(iii) formed at the commencement of each paving run;</w:t>
            </w:r>
          </w:p>
          <w:p w14:paraId="39049F83" w14:textId="77777777" w:rsidR="006139C1" w:rsidRPr="006139C1" w:rsidRDefault="006139C1" w:rsidP="006139C1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6139C1">
              <w:rPr>
                <w:rFonts w:ascii="Arial" w:hAnsi="Arial"/>
                <w:color w:val="000000"/>
                <w:sz w:val="20"/>
                <w:szCs w:val="24"/>
              </w:rPr>
              <w:t>(iv) formed when a delay in paving causes asphalt temperature to fall below the initial compaction</w:t>
            </w:r>
          </w:p>
          <w:p w14:paraId="046F3500" w14:textId="77777777" w:rsidR="006139C1" w:rsidRDefault="006139C1" w:rsidP="006139C1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6139C1">
              <w:rPr>
                <w:rFonts w:ascii="Arial" w:hAnsi="Arial"/>
                <w:color w:val="000000"/>
                <w:sz w:val="20"/>
                <w:szCs w:val="24"/>
              </w:rPr>
              <w:t>temperature nominated in Clause 3.5.</w:t>
            </w:r>
          </w:p>
          <w:p w14:paraId="73B6C75B" w14:textId="77777777" w:rsidR="0013368F" w:rsidRDefault="0013368F" w:rsidP="006139C1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14:paraId="62E3D7CD" w14:textId="49E9D563" w:rsidR="0013368F" w:rsidRPr="0013368F" w:rsidRDefault="0013368F" w:rsidP="0013368F">
            <w:pPr>
              <w:ind w:left="360"/>
              <w:rPr>
                <w:rFonts w:ascii="Arial" w:hAnsi="Arial"/>
                <w:b/>
                <w:bCs/>
                <w:i/>
                <w:iCs/>
                <w:color w:val="000000"/>
                <w:sz w:val="20"/>
                <w:szCs w:val="24"/>
              </w:rPr>
            </w:pPr>
            <w:r w:rsidRPr="0013368F">
              <w:rPr>
                <w:rFonts w:ascii="Arial" w:hAnsi="Arial"/>
                <w:color w:val="000000"/>
                <w:sz w:val="20"/>
                <w:szCs w:val="24"/>
              </w:rPr>
              <w:t xml:space="preserve">Include in your PROJECT QUALITY PLAN the procedure for the construction of joints </w:t>
            </w:r>
            <w:r w:rsidRPr="0013368F">
              <w:rPr>
                <w:rFonts w:ascii="Arial" w:hAnsi="Arial"/>
                <w:b/>
                <w:bCs/>
                <w:i/>
                <w:iCs/>
                <w:color w:val="000000"/>
                <w:sz w:val="20"/>
                <w:szCs w:val="24"/>
              </w:rPr>
              <w:t>including a</w:t>
            </w:r>
            <w:r>
              <w:rPr>
                <w:rFonts w:ascii="Arial" w:hAnsi="Arial"/>
                <w:b/>
                <w:bCs/>
                <w:i/>
                <w:iCs/>
                <w:color w:val="000000"/>
                <w:sz w:val="20"/>
                <w:szCs w:val="24"/>
              </w:rPr>
              <w:t xml:space="preserve"> </w:t>
            </w:r>
            <w:r w:rsidRPr="0013368F">
              <w:rPr>
                <w:rFonts w:ascii="Arial" w:hAnsi="Arial"/>
                <w:b/>
                <w:bCs/>
                <w:i/>
                <w:iCs/>
                <w:color w:val="000000"/>
                <w:sz w:val="20"/>
                <w:szCs w:val="24"/>
              </w:rPr>
              <w:t>jointing</w:t>
            </w:r>
            <w:r>
              <w:rPr>
                <w:rFonts w:ascii="Arial" w:hAnsi="Arial"/>
                <w:b/>
                <w:bCs/>
                <w:i/>
                <w:iCs/>
                <w:color w:val="000000"/>
                <w:sz w:val="20"/>
                <w:szCs w:val="24"/>
              </w:rPr>
              <w:t xml:space="preserve"> </w:t>
            </w:r>
            <w:r w:rsidRPr="0013368F">
              <w:rPr>
                <w:rFonts w:ascii="Arial" w:hAnsi="Arial"/>
                <w:b/>
                <w:bCs/>
                <w:i/>
                <w:iCs/>
                <w:color w:val="000000"/>
                <w:sz w:val="20"/>
                <w:szCs w:val="24"/>
              </w:rPr>
              <w:t>plan showing widths and include temporary and final lane line configurations</w:t>
            </w:r>
            <w:r w:rsidRPr="0013368F">
              <w:rPr>
                <w:rFonts w:ascii="Arial" w:hAnsi="Arial"/>
                <w:color w:val="000000"/>
                <w:sz w:val="20"/>
                <w:szCs w:val="24"/>
              </w:rPr>
              <w:t>.</w:t>
            </w:r>
          </w:p>
        </w:tc>
        <w:tc>
          <w:tcPr>
            <w:tcW w:w="1701" w:type="dxa"/>
            <w:vAlign w:val="center"/>
          </w:tcPr>
          <w:p w14:paraId="59DAAD76" w14:textId="339015BD" w:rsidR="006139C1" w:rsidRDefault="000C4C17" w:rsidP="00CF7D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Once / </w:t>
            </w:r>
            <w:r w:rsidR="00A03BB2">
              <w:rPr>
                <w:rFonts w:ascii="Arial" w:hAnsi="Arial" w:cs="Arial"/>
                <w:sz w:val="20"/>
              </w:rPr>
              <w:t>Prior to Paving</w:t>
            </w:r>
          </w:p>
        </w:tc>
        <w:tc>
          <w:tcPr>
            <w:tcW w:w="708" w:type="dxa"/>
            <w:vAlign w:val="center"/>
          </w:tcPr>
          <w:p w14:paraId="353D677A" w14:textId="77777777" w:rsidR="006139C1" w:rsidRPr="00430043" w:rsidRDefault="006139C1" w:rsidP="00CF7D0D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0FB78479" w14:textId="131F9F6F" w:rsidR="006139C1" w:rsidRDefault="00392CE9" w:rsidP="00CF7D0D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992" w:type="dxa"/>
            <w:vAlign w:val="center"/>
          </w:tcPr>
          <w:p w14:paraId="0E61BE92" w14:textId="3F341A4D" w:rsidR="006139C1" w:rsidRDefault="00392CE9" w:rsidP="00CF7D0D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S</w:t>
            </w:r>
          </w:p>
        </w:tc>
        <w:tc>
          <w:tcPr>
            <w:tcW w:w="992" w:type="dxa"/>
          </w:tcPr>
          <w:p w14:paraId="56D8ABBF" w14:textId="77777777" w:rsidR="006139C1" w:rsidRPr="00430043" w:rsidRDefault="006139C1" w:rsidP="00CF7D0D">
            <w:pPr>
              <w:rPr>
                <w:sz w:val="20"/>
              </w:rPr>
            </w:pPr>
          </w:p>
        </w:tc>
        <w:tc>
          <w:tcPr>
            <w:tcW w:w="2272" w:type="dxa"/>
            <w:vAlign w:val="center"/>
          </w:tcPr>
          <w:p w14:paraId="5141ADE1" w14:textId="3514450F" w:rsidR="006139C1" w:rsidRDefault="00392CE9" w:rsidP="00CF7D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Project </w:t>
            </w:r>
            <w:r w:rsidR="00330AB5">
              <w:rPr>
                <w:rFonts w:ascii="Arial" w:hAnsi="Arial" w:cs="Arial"/>
                <w:sz w:val="20"/>
              </w:rPr>
              <w:t>Quality</w:t>
            </w:r>
            <w:r>
              <w:rPr>
                <w:rFonts w:ascii="Arial" w:hAnsi="Arial" w:cs="Arial"/>
                <w:sz w:val="20"/>
              </w:rPr>
              <w:t xml:space="preserve"> Plan</w:t>
            </w:r>
          </w:p>
        </w:tc>
      </w:tr>
      <w:tr w:rsidR="00A51C06" w:rsidRPr="00E176E1" w14:paraId="6643E48C" w14:textId="77777777" w:rsidTr="3B1A39F8">
        <w:trPr>
          <w:trHeight w:val="7517"/>
        </w:trPr>
        <w:tc>
          <w:tcPr>
            <w:tcW w:w="992" w:type="dxa"/>
            <w:vAlign w:val="center"/>
          </w:tcPr>
          <w:p w14:paraId="4AE1C25D" w14:textId="7D1831F7" w:rsidR="00A51C06" w:rsidRDefault="00392CE9" w:rsidP="00CF7D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</w:t>
            </w:r>
          </w:p>
        </w:tc>
        <w:tc>
          <w:tcPr>
            <w:tcW w:w="1984" w:type="dxa"/>
            <w:gridSpan w:val="2"/>
            <w:vAlign w:val="center"/>
          </w:tcPr>
          <w:p w14:paraId="51EA547B" w14:textId="1333C173" w:rsidR="00A51C06" w:rsidRDefault="0031714D" w:rsidP="00CF7D0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Trial Section</w:t>
            </w:r>
          </w:p>
        </w:tc>
        <w:tc>
          <w:tcPr>
            <w:tcW w:w="1418" w:type="dxa"/>
            <w:vAlign w:val="center"/>
          </w:tcPr>
          <w:p w14:paraId="25B7E5B3" w14:textId="03BE6BF4" w:rsidR="00A51C06" w:rsidRDefault="0031714D" w:rsidP="00CF7D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R116 Cl 3.8</w:t>
            </w:r>
          </w:p>
        </w:tc>
        <w:tc>
          <w:tcPr>
            <w:tcW w:w="9636" w:type="dxa"/>
            <w:gridSpan w:val="4"/>
            <w:vAlign w:val="center"/>
          </w:tcPr>
          <w:p w14:paraId="10324D7C" w14:textId="1ADE89CD" w:rsidR="00A51C06" w:rsidRDefault="00511666" w:rsidP="00FF00C6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>
              <w:rPr>
                <w:rFonts w:ascii="Arial" w:hAnsi="Arial"/>
                <w:color w:val="000000"/>
                <w:sz w:val="20"/>
                <w:szCs w:val="24"/>
              </w:rPr>
              <w:t>P</w:t>
            </w:r>
            <w:r w:rsidR="007E3A10" w:rsidRPr="007E3A10">
              <w:rPr>
                <w:rFonts w:ascii="Arial" w:hAnsi="Arial"/>
                <w:color w:val="000000"/>
                <w:sz w:val="20"/>
                <w:szCs w:val="24"/>
              </w:rPr>
              <w:t>rior to commencement of paving of the Works, construct a separate</w:t>
            </w:r>
            <w:r w:rsidR="00FF00C6">
              <w:rPr>
                <w:rFonts w:ascii="Arial" w:hAnsi="Arial"/>
                <w:color w:val="000000"/>
                <w:sz w:val="20"/>
                <w:szCs w:val="24"/>
              </w:rPr>
              <w:t xml:space="preserve"> </w:t>
            </w:r>
            <w:r w:rsidR="007E3A10" w:rsidRPr="007E3A10">
              <w:rPr>
                <w:rFonts w:ascii="Arial" w:hAnsi="Arial"/>
                <w:color w:val="000000"/>
                <w:sz w:val="20"/>
                <w:szCs w:val="24"/>
              </w:rPr>
              <w:t>trial section using the plant and personnel proposed for the work for each nominated mix.</w:t>
            </w:r>
          </w:p>
          <w:p w14:paraId="6AF7FBA5" w14:textId="77777777" w:rsidR="00FF00C6" w:rsidRDefault="00FF00C6" w:rsidP="007E3A10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14:paraId="52BFD8C8" w14:textId="77777777" w:rsidR="00FF00C6" w:rsidRDefault="00FF00C6" w:rsidP="007E3A10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FF00C6">
              <w:rPr>
                <w:rFonts w:ascii="Arial" w:hAnsi="Arial"/>
                <w:color w:val="000000"/>
                <w:sz w:val="20"/>
                <w:szCs w:val="24"/>
              </w:rPr>
              <w:t>Each trial section must be located remote from the Works, unless otherwise approved by the Principal.</w:t>
            </w:r>
          </w:p>
          <w:p w14:paraId="180C9AA6" w14:textId="77777777" w:rsidR="00AB2287" w:rsidRDefault="00AB2287" w:rsidP="007E3A10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14:paraId="46D6259D" w14:textId="5FE8C20C" w:rsidR="00AB2287" w:rsidRPr="00AB2287" w:rsidRDefault="00511666" w:rsidP="00511666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AB2287">
              <w:rPr>
                <w:rFonts w:ascii="Arial" w:hAnsi="Arial"/>
                <w:color w:val="000000"/>
                <w:sz w:val="20"/>
                <w:szCs w:val="24"/>
              </w:rPr>
              <w:t>D</w:t>
            </w:r>
            <w:r w:rsidR="00AB2287" w:rsidRPr="00AB2287">
              <w:rPr>
                <w:rFonts w:ascii="Arial" w:hAnsi="Arial"/>
                <w:color w:val="000000"/>
                <w:sz w:val="20"/>
                <w:szCs w:val="24"/>
              </w:rPr>
              <w:t>emonstrate</w:t>
            </w:r>
            <w:r>
              <w:rPr>
                <w:rFonts w:ascii="Arial" w:hAnsi="Arial"/>
                <w:color w:val="000000"/>
                <w:sz w:val="20"/>
                <w:szCs w:val="24"/>
              </w:rPr>
              <w:t xml:space="preserve"> </w:t>
            </w:r>
            <w:r w:rsidR="00AB2287" w:rsidRPr="00AB2287">
              <w:rPr>
                <w:rFonts w:ascii="Arial" w:hAnsi="Arial"/>
                <w:color w:val="000000"/>
                <w:sz w:val="20"/>
                <w:szCs w:val="24"/>
              </w:rPr>
              <w:t>conformity with the Specification in respect of:</w:t>
            </w:r>
          </w:p>
          <w:p w14:paraId="206DE116" w14:textId="77777777" w:rsidR="00AB2287" w:rsidRPr="00AB2287" w:rsidRDefault="00AB2287" w:rsidP="00AB228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AB2287">
              <w:rPr>
                <w:rFonts w:ascii="Arial" w:hAnsi="Arial"/>
                <w:color w:val="000000"/>
                <w:sz w:val="20"/>
                <w:szCs w:val="24"/>
              </w:rPr>
              <w:t>(a) homogeneity;</w:t>
            </w:r>
          </w:p>
          <w:p w14:paraId="3260D5CB" w14:textId="77777777" w:rsidR="00AB2287" w:rsidRPr="00AB2287" w:rsidRDefault="00AB2287" w:rsidP="00AB228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AB2287">
              <w:rPr>
                <w:rFonts w:ascii="Arial" w:hAnsi="Arial"/>
                <w:color w:val="000000"/>
                <w:sz w:val="20"/>
                <w:szCs w:val="24"/>
              </w:rPr>
              <w:t xml:space="preserve">(b) </w:t>
            </w:r>
            <w:proofErr w:type="spellStart"/>
            <w:r w:rsidRPr="00AB2287">
              <w:rPr>
                <w:rFonts w:ascii="Arial" w:hAnsi="Arial"/>
                <w:color w:val="000000"/>
                <w:sz w:val="20"/>
                <w:szCs w:val="24"/>
              </w:rPr>
              <w:t>insitu</w:t>
            </w:r>
            <w:proofErr w:type="spellEnd"/>
            <w:r w:rsidRPr="00AB2287">
              <w:rPr>
                <w:rFonts w:ascii="Arial" w:hAnsi="Arial"/>
                <w:color w:val="000000"/>
                <w:sz w:val="20"/>
                <w:szCs w:val="24"/>
              </w:rPr>
              <w:t xml:space="preserve"> air voids;</w:t>
            </w:r>
          </w:p>
          <w:p w14:paraId="47F6AD8E" w14:textId="77777777" w:rsidR="00AB2287" w:rsidRPr="00AB2287" w:rsidRDefault="00AB2287" w:rsidP="00AB228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AB2287">
              <w:rPr>
                <w:rFonts w:ascii="Arial" w:hAnsi="Arial"/>
                <w:color w:val="000000"/>
                <w:sz w:val="20"/>
                <w:szCs w:val="24"/>
              </w:rPr>
              <w:t>(c) course thickness;</w:t>
            </w:r>
          </w:p>
          <w:p w14:paraId="5D6CEE23" w14:textId="77777777" w:rsidR="00AB2287" w:rsidRPr="00AB2287" w:rsidRDefault="00AB2287" w:rsidP="00AB228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AB2287">
              <w:rPr>
                <w:rFonts w:ascii="Arial" w:hAnsi="Arial"/>
                <w:color w:val="000000"/>
                <w:sz w:val="20"/>
                <w:szCs w:val="24"/>
              </w:rPr>
              <w:t>(d) course position;</w:t>
            </w:r>
          </w:p>
          <w:p w14:paraId="36F88E7B" w14:textId="77777777" w:rsidR="00AB2287" w:rsidRPr="00AB2287" w:rsidRDefault="00AB2287" w:rsidP="00AB228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AB2287">
              <w:rPr>
                <w:rFonts w:ascii="Arial" w:hAnsi="Arial"/>
                <w:color w:val="000000"/>
                <w:sz w:val="20"/>
                <w:szCs w:val="24"/>
              </w:rPr>
              <w:t>(e) surface shape;</w:t>
            </w:r>
          </w:p>
          <w:p w14:paraId="787ECF62" w14:textId="77777777" w:rsidR="00AB2287" w:rsidRPr="00AB2287" w:rsidRDefault="00AB2287" w:rsidP="00AB228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AB2287">
              <w:rPr>
                <w:rFonts w:ascii="Arial" w:hAnsi="Arial"/>
                <w:color w:val="000000"/>
                <w:sz w:val="20"/>
                <w:szCs w:val="24"/>
              </w:rPr>
              <w:t>(f) joint quality</w:t>
            </w:r>
            <w:r w:rsidRPr="00AB2287">
              <w:rPr>
                <w:rFonts w:ascii="Arial" w:hAnsi="Arial"/>
                <w:b/>
                <w:bCs/>
                <w:i/>
                <w:iCs/>
                <w:color w:val="000000"/>
                <w:sz w:val="20"/>
                <w:szCs w:val="24"/>
              </w:rPr>
              <w:t>, widths and layout</w:t>
            </w:r>
            <w:r w:rsidRPr="00AB2287">
              <w:rPr>
                <w:rFonts w:ascii="Arial" w:hAnsi="Arial"/>
                <w:color w:val="000000"/>
                <w:sz w:val="20"/>
                <w:szCs w:val="24"/>
              </w:rPr>
              <w:t>;</w:t>
            </w:r>
          </w:p>
          <w:p w14:paraId="521295A9" w14:textId="77777777" w:rsidR="00AB2287" w:rsidRDefault="00AB2287" w:rsidP="00AB228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AB2287">
              <w:rPr>
                <w:rFonts w:ascii="Arial" w:hAnsi="Arial"/>
                <w:color w:val="000000"/>
                <w:sz w:val="20"/>
                <w:szCs w:val="24"/>
              </w:rPr>
              <w:t>(g) ride quality, where specified.</w:t>
            </w:r>
          </w:p>
          <w:p w14:paraId="78312ED5" w14:textId="77777777" w:rsidR="00137D28" w:rsidRDefault="00137D28" w:rsidP="00AB228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14:paraId="4D35B603" w14:textId="77777777" w:rsidR="00137D28" w:rsidRDefault="00137D28" w:rsidP="00AB228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>
              <w:rPr>
                <w:rFonts w:ascii="Arial" w:hAnsi="Arial"/>
                <w:color w:val="000000"/>
                <w:sz w:val="20"/>
                <w:szCs w:val="24"/>
              </w:rPr>
              <w:t>Submit to the principal details of:</w:t>
            </w:r>
          </w:p>
          <w:p w14:paraId="1E9F272D" w14:textId="77777777" w:rsidR="00C72BA0" w:rsidRDefault="00C72BA0" w:rsidP="00AB228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  <w:p w14:paraId="7966B7AA" w14:textId="58BCE025" w:rsidR="00137D28" w:rsidRDefault="00C72BA0" w:rsidP="007E677C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  <w:r w:rsidRPr="00C72BA0">
              <w:rPr>
                <w:rFonts w:ascii="Arial" w:hAnsi="Arial"/>
                <w:color w:val="000000"/>
                <w:sz w:val="20"/>
                <w:szCs w:val="24"/>
              </w:rPr>
              <w:t>Verification checklist and all relevant test results from the trial section</w:t>
            </w:r>
            <w:r w:rsidR="007E677C">
              <w:rPr>
                <w:rFonts w:ascii="Arial" w:hAnsi="Arial"/>
                <w:color w:val="000000"/>
                <w:sz w:val="20"/>
                <w:szCs w:val="24"/>
              </w:rPr>
              <w:t xml:space="preserve"> </w:t>
            </w:r>
            <w:r w:rsidRPr="00C72BA0">
              <w:rPr>
                <w:rFonts w:ascii="Arial" w:hAnsi="Arial"/>
                <w:color w:val="000000"/>
                <w:sz w:val="20"/>
                <w:szCs w:val="24"/>
              </w:rPr>
              <w:t>demonstrating conformity to the specified requirements, at least 3 working days</w:t>
            </w:r>
            <w:r w:rsidR="007E677C">
              <w:rPr>
                <w:rFonts w:ascii="Arial" w:hAnsi="Arial"/>
                <w:color w:val="000000"/>
                <w:sz w:val="20"/>
                <w:szCs w:val="24"/>
              </w:rPr>
              <w:t xml:space="preserve"> </w:t>
            </w:r>
            <w:r w:rsidRPr="00C72BA0">
              <w:rPr>
                <w:rFonts w:ascii="Arial" w:hAnsi="Arial"/>
                <w:color w:val="000000"/>
                <w:sz w:val="20"/>
                <w:szCs w:val="24"/>
              </w:rPr>
              <w:t>prior</w:t>
            </w:r>
            <w:r w:rsidR="007E677C">
              <w:rPr>
                <w:rFonts w:ascii="Arial" w:hAnsi="Arial"/>
                <w:color w:val="000000"/>
                <w:sz w:val="20"/>
                <w:szCs w:val="24"/>
              </w:rPr>
              <w:t xml:space="preserve"> to commencing of paving at locations other than trial sections.</w:t>
            </w:r>
          </w:p>
          <w:p w14:paraId="1AF3D6E7" w14:textId="691EFD39" w:rsidR="00137D28" w:rsidRPr="006139C1" w:rsidRDefault="00137D28" w:rsidP="00AB2287">
            <w:pPr>
              <w:ind w:left="360"/>
              <w:rPr>
                <w:rFonts w:ascii="Arial" w:hAnsi="Arial"/>
                <w:color w:val="000000"/>
                <w:sz w:val="20"/>
                <w:szCs w:val="24"/>
              </w:rPr>
            </w:pPr>
          </w:p>
        </w:tc>
        <w:tc>
          <w:tcPr>
            <w:tcW w:w="1701" w:type="dxa"/>
            <w:vAlign w:val="center"/>
          </w:tcPr>
          <w:p w14:paraId="17880B5A" w14:textId="372884A0" w:rsidR="00A51C06" w:rsidRDefault="0013368F" w:rsidP="00CF7D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Once / </w:t>
            </w:r>
            <w:r w:rsidR="00E817D6">
              <w:rPr>
                <w:rFonts w:ascii="Arial" w:hAnsi="Arial" w:cs="Arial"/>
                <w:sz w:val="20"/>
              </w:rPr>
              <w:t xml:space="preserve">at least 3 working days prior to </w:t>
            </w:r>
            <w:r>
              <w:rPr>
                <w:rFonts w:ascii="Arial" w:hAnsi="Arial" w:cs="Arial"/>
                <w:sz w:val="20"/>
              </w:rPr>
              <w:t>Commencement of paving at locations other than trial section</w:t>
            </w:r>
          </w:p>
        </w:tc>
        <w:tc>
          <w:tcPr>
            <w:tcW w:w="708" w:type="dxa"/>
            <w:vAlign w:val="center"/>
          </w:tcPr>
          <w:p w14:paraId="59282E58" w14:textId="77777777" w:rsidR="00A51C06" w:rsidRPr="00430043" w:rsidRDefault="00A51C06" w:rsidP="00CF7D0D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7586DE13" w14:textId="5AAE994D" w:rsidR="00A51C06" w:rsidRDefault="00C72BA0" w:rsidP="00CF7D0D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H</w:t>
            </w:r>
          </w:p>
        </w:tc>
        <w:tc>
          <w:tcPr>
            <w:tcW w:w="992" w:type="dxa"/>
            <w:vAlign w:val="center"/>
          </w:tcPr>
          <w:p w14:paraId="5202859F" w14:textId="773C0266" w:rsidR="00A51C06" w:rsidRDefault="00C72BA0" w:rsidP="00CF7D0D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>
              <w:rPr>
                <w:rFonts w:ascii="Arial" w:hAnsi="Arial" w:cs="Arial"/>
                <w:b/>
                <w:bCs/>
                <w:sz w:val="20"/>
                <w:lang w:val="en-US"/>
              </w:rPr>
              <w:t>H</w:t>
            </w:r>
          </w:p>
        </w:tc>
        <w:tc>
          <w:tcPr>
            <w:tcW w:w="992" w:type="dxa"/>
          </w:tcPr>
          <w:p w14:paraId="45CD1561" w14:textId="77777777" w:rsidR="00A51C06" w:rsidRPr="00430043" w:rsidRDefault="00A51C06" w:rsidP="00CF7D0D">
            <w:pPr>
              <w:rPr>
                <w:sz w:val="20"/>
              </w:rPr>
            </w:pPr>
          </w:p>
        </w:tc>
        <w:tc>
          <w:tcPr>
            <w:tcW w:w="2272" w:type="dxa"/>
            <w:vAlign w:val="center"/>
          </w:tcPr>
          <w:p w14:paraId="67BA044D" w14:textId="3B415320" w:rsidR="00A51C06" w:rsidRDefault="00E817D6" w:rsidP="00CF7D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Verification Checklist</w:t>
            </w:r>
          </w:p>
        </w:tc>
      </w:tr>
      <w:tr w:rsidR="0065245A" w:rsidRPr="00E176E1" w14:paraId="09526074" w14:textId="77777777" w:rsidTr="3B1A39F8">
        <w:trPr>
          <w:trHeight w:val="416"/>
        </w:trPr>
        <w:tc>
          <w:tcPr>
            <w:tcW w:w="21546" w:type="dxa"/>
            <w:gridSpan w:val="14"/>
            <w:shd w:val="clear" w:color="auto" w:fill="BFBFBF" w:themeFill="background1" w:themeFillShade="BF"/>
            <w:vAlign w:val="center"/>
          </w:tcPr>
          <w:p w14:paraId="09526073" w14:textId="0667A8E7" w:rsidR="0065245A" w:rsidRPr="00CF7D0D" w:rsidRDefault="00511666" w:rsidP="00CF7D0D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Sampling and Testing of Placed Asphalt</w:t>
            </w:r>
          </w:p>
        </w:tc>
      </w:tr>
      <w:tr w:rsidR="0065245A" w:rsidRPr="00E176E1" w14:paraId="431163D2" w14:textId="77777777" w:rsidTr="3B1A39F8">
        <w:trPr>
          <w:trHeight w:val="1205"/>
        </w:trPr>
        <w:tc>
          <w:tcPr>
            <w:tcW w:w="99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21BEAF1D" w14:textId="3D5E00C9" w:rsidR="0065245A" w:rsidRPr="00430043" w:rsidRDefault="00330AB5" w:rsidP="00CF7D0D">
            <w:pPr>
              <w:rPr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="00B303C2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1984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2B50C12E" w14:textId="3069321D" w:rsidR="0065245A" w:rsidRPr="00430043" w:rsidRDefault="00112698" w:rsidP="00CF7D0D">
            <w:pPr>
              <w:rPr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Frequency of </w:t>
            </w:r>
            <w:r w:rsidR="008423FD">
              <w:rPr>
                <w:rFonts w:ascii="Arial" w:hAnsi="Arial" w:cs="Arial"/>
                <w:b/>
                <w:bCs/>
                <w:sz w:val="20"/>
              </w:rPr>
              <w:t>sampling and Testing</w:t>
            </w:r>
          </w:p>
        </w:tc>
        <w:tc>
          <w:tcPr>
            <w:tcW w:w="141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540FCCCA" w14:textId="30EED94A" w:rsidR="0065245A" w:rsidRPr="00430043" w:rsidRDefault="008423FD" w:rsidP="00CF7D0D">
            <w:pPr>
              <w:rPr>
                <w:sz w:val="20"/>
              </w:rPr>
            </w:pPr>
            <w:r>
              <w:rPr>
                <w:rFonts w:ascii="Arial" w:hAnsi="Arial" w:cs="Arial"/>
                <w:sz w:val="20"/>
              </w:rPr>
              <w:t>R116 Cl 4.1.1</w:t>
            </w:r>
          </w:p>
        </w:tc>
        <w:tc>
          <w:tcPr>
            <w:tcW w:w="9636" w:type="dxa"/>
            <w:gridSpan w:val="4"/>
            <w:tcBorders>
              <w:bottom w:val="single" w:sz="4" w:space="0" w:color="BFBFBF" w:themeColor="background1" w:themeShade="BF"/>
            </w:tcBorders>
            <w:vAlign w:val="center"/>
          </w:tcPr>
          <w:p w14:paraId="46359BB9" w14:textId="77777777" w:rsidR="003C09ED" w:rsidRDefault="003C09ED" w:rsidP="00E637DC">
            <w:pPr>
              <w:rPr>
                <w:rFonts w:ascii="Arial" w:hAnsi="Arial" w:cs="Arial"/>
                <w:sz w:val="20"/>
              </w:rPr>
            </w:pPr>
          </w:p>
          <w:p w14:paraId="5EA0A5F7" w14:textId="4E163D2C" w:rsidR="003428D0" w:rsidRDefault="008423FD" w:rsidP="00E637DC">
            <w:pPr>
              <w:rPr>
                <w:rFonts w:ascii="Arial" w:hAnsi="Arial" w:cs="Arial"/>
                <w:sz w:val="20"/>
              </w:rPr>
            </w:pPr>
            <w:r w:rsidRPr="008423FD">
              <w:rPr>
                <w:rFonts w:ascii="Arial" w:hAnsi="Arial" w:cs="Arial"/>
                <w:sz w:val="20"/>
              </w:rPr>
              <w:t>Frequency of sampling and testing of placed asphalt must be in accordance with Annexure R116/L.</w:t>
            </w:r>
          </w:p>
          <w:p w14:paraId="67BADDC6" w14:textId="77777777" w:rsidR="003C09ED" w:rsidRDefault="003C09ED" w:rsidP="00E637DC">
            <w:pPr>
              <w:rPr>
                <w:rFonts w:ascii="Arial" w:hAnsi="Arial" w:cs="Arial"/>
                <w:sz w:val="20"/>
              </w:rPr>
            </w:pPr>
          </w:p>
          <w:p w14:paraId="56F2DA3B" w14:textId="77777777" w:rsidR="003C09ED" w:rsidRDefault="003C09ED" w:rsidP="00E637DC">
            <w:pPr>
              <w:rPr>
                <w:sz w:val="20"/>
              </w:rPr>
            </w:pPr>
            <w:r w:rsidRPr="003C09ED">
              <w:rPr>
                <w:noProof/>
                <w:sz w:val="20"/>
              </w:rPr>
              <w:drawing>
                <wp:inline distT="0" distB="0" distL="0" distR="0" wp14:anchorId="0B5C0FCE" wp14:editId="65D708C2">
                  <wp:extent cx="5372850" cy="2114845"/>
                  <wp:effectExtent l="0" t="0" r="0" b="0"/>
                  <wp:docPr id="2096821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68219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2850" cy="2114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303B5E" w14:textId="56FEE31F" w:rsidR="003C09ED" w:rsidRPr="00E637DC" w:rsidRDefault="003C09ED" w:rsidP="00E637DC">
            <w:pPr>
              <w:rPr>
                <w:sz w:val="20"/>
              </w:rPr>
            </w:pPr>
          </w:p>
        </w:tc>
        <w:tc>
          <w:tcPr>
            <w:tcW w:w="1701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3E628B1F" w14:textId="6A03630D" w:rsidR="0065245A" w:rsidRPr="00E817D6" w:rsidRDefault="00510523" w:rsidP="00CF7D0D">
            <w:pPr>
              <w:rPr>
                <w:rFonts w:ascii="Arial" w:hAnsi="Arial" w:cs="Arial"/>
                <w:sz w:val="20"/>
              </w:rPr>
            </w:pPr>
            <w:r w:rsidRPr="00E817D6">
              <w:rPr>
                <w:rFonts w:ascii="Arial" w:hAnsi="Arial" w:cs="Arial"/>
                <w:sz w:val="20"/>
              </w:rPr>
              <w:t xml:space="preserve">Once / </w:t>
            </w:r>
            <w:r w:rsidR="00E817D6" w:rsidRPr="00E817D6">
              <w:rPr>
                <w:rFonts w:ascii="Arial" w:hAnsi="Arial" w:cs="Arial"/>
                <w:sz w:val="20"/>
              </w:rPr>
              <w:t>At least</w:t>
            </w:r>
            <w:r w:rsidRPr="00E817D6">
              <w:rPr>
                <w:rFonts w:ascii="Arial" w:hAnsi="Arial" w:cs="Arial"/>
                <w:sz w:val="20"/>
              </w:rPr>
              <w:t xml:space="preserve"> </w:t>
            </w:r>
            <w:r w:rsidR="00E637DC" w:rsidRPr="00E817D6">
              <w:rPr>
                <w:rFonts w:ascii="Arial" w:hAnsi="Arial" w:cs="Arial"/>
                <w:sz w:val="20"/>
              </w:rPr>
              <w:t>14</w:t>
            </w:r>
            <w:r w:rsidRPr="00E817D6">
              <w:rPr>
                <w:rFonts w:ascii="Arial" w:hAnsi="Arial" w:cs="Arial"/>
                <w:sz w:val="20"/>
              </w:rPr>
              <w:t xml:space="preserve"> working days prior to each placement</w:t>
            </w:r>
          </w:p>
        </w:tc>
        <w:tc>
          <w:tcPr>
            <w:tcW w:w="70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657FF568" w14:textId="77777777" w:rsidR="0065245A" w:rsidRPr="00430043" w:rsidRDefault="0065245A" w:rsidP="00CF7D0D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78F68C1E" w14:textId="1246A3DF" w:rsidR="0065245A" w:rsidRPr="00E817D6" w:rsidRDefault="00510523" w:rsidP="00CF7D0D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E817D6">
              <w:rPr>
                <w:rFonts w:ascii="Arial" w:hAnsi="Arial" w:cs="Arial"/>
                <w:b/>
                <w:bCs/>
                <w:sz w:val="20"/>
                <w:lang w:val="en-US"/>
              </w:rPr>
              <w:t>H</w:t>
            </w:r>
          </w:p>
        </w:tc>
        <w:tc>
          <w:tcPr>
            <w:tcW w:w="99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256A45F9" w14:textId="3B0952B7" w:rsidR="0065245A" w:rsidRPr="00E817D6" w:rsidRDefault="00510523" w:rsidP="00CF7D0D">
            <w:pPr>
              <w:jc w:val="center"/>
              <w:rPr>
                <w:rFonts w:ascii="Arial" w:hAnsi="Arial" w:cs="Arial"/>
                <w:b/>
                <w:bCs/>
                <w:sz w:val="20"/>
                <w:lang w:val="en-US"/>
              </w:rPr>
            </w:pPr>
            <w:r w:rsidRPr="00E817D6">
              <w:rPr>
                <w:rFonts w:ascii="Arial" w:hAnsi="Arial" w:cs="Arial"/>
                <w:b/>
                <w:bCs/>
                <w:sz w:val="20"/>
                <w:lang w:val="en-US"/>
              </w:rPr>
              <w:t>H</w:t>
            </w:r>
          </w:p>
        </w:tc>
        <w:tc>
          <w:tcPr>
            <w:tcW w:w="992" w:type="dxa"/>
            <w:tcBorders>
              <w:bottom w:val="single" w:sz="4" w:space="0" w:color="BFBFBF" w:themeColor="background1" w:themeShade="BF"/>
            </w:tcBorders>
          </w:tcPr>
          <w:p w14:paraId="790B2AA9" w14:textId="77777777" w:rsidR="0065245A" w:rsidRPr="00430043" w:rsidRDefault="0065245A" w:rsidP="00CF7D0D">
            <w:pPr>
              <w:rPr>
                <w:sz w:val="20"/>
              </w:rPr>
            </w:pPr>
          </w:p>
        </w:tc>
        <w:tc>
          <w:tcPr>
            <w:tcW w:w="227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3C7080FE" w14:textId="44E62663" w:rsidR="0065245A" w:rsidRPr="00BC522B" w:rsidRDefault="00E637DC" w:rsidP="00CF7D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 Reports</w:t>
            </w:r>
          </w:p>
        </w:tc>
      </w:tr>
      <w:tr w:rsidR="007863EE" w:rsidRPr="00E176E1" w14:paraId="372C0BD5" w14:textId="77777777" w:rsidTr="3B1A39F8">
        <w:trPr>
          <w:trHeight w:val="5614"/>
        </w:trPr>
        <w:tc>
          <w:tcPr>
            <w:tcW w:w="992" w:type="dxa"/>
            <w:vAlign w:val="center"/>
          </w:tcPr>
          <w:p w14:paraId="6987EC9A" w14:textId="267AF57C" w:rsidR="007863EE" w:rsidRDefault="00330AB5" w:rsidP="00CF7D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="007863EE">
              <w:rPr>
                <w:rFonts w:ascii="Arial" w:hAnsi="Arial" w:cs="Arial"/>
                <w:sz w:val="20"/>
              </w:rPr>
              <w:t>.2</w:t>
            </w:r>
          </w:p>
        </w:tc>
        <w:tc>
          <w:tcPr>
            <w:tcW w:w="1984" w:type="dxa"/>
            <w:gridSpan w:val="2"/>
            <w:vAlign w:val="center"/>
          </w:tcPr>
          <w:p w14:paraId="1E8CC49C" w14:textId="1599C63F" w:rsidR="007863EE" w:rsidRPr="00430043" w:rsidRDefault="00183307" w:rsidP="00CF7D0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 xml:space="preserve">Determination of </w:t>
            </w:r>
            <w:r w:rsidR="00281780">
              <w:rPr>
                <w:rFonts w:ascii="Arial" w:hAnsi="Arial" w:cs="Arial"/>
                <w:b/>
                <w:bCs/>
                <w:sz w:val="20"/>
              </w:rPr>
              <w:t>Bulk Density</w:t>
            </w:r>
          </w:p>
        </w:tc>
        <w:tc>
          <w:tcPr>
            <w:tcW w:w="1418" w:type="dxa"/>
            <w:vAlign w:val="center"/>
          </w:tcPr>
          <w:p w14:paraId="195F6765" w14:textId="5F17307D" w:rsidR="00412018" w:rsidRPr="00430043" w:rsidRDefault="00A5541F" w:rsidP="00CF7D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R116 Cl 4.2</w:t>
            </w:r>
            <w:r w:rsidR="00281780">
              <w:rPr>
                <w:rFonts w:ascii="Arial" w:hAnsi="Arial" w:cs="Arial"/>
                <w:sz w:val="20"/>
              </w:rPr>
              <w:t>.2</w:t>
            </w:r>
          </w:p>
        </w:tc>
        <w:tc>
          <w:tcPr>
            <w:tcW w:w="9636" w:type="dxa"/>
            <w:gridSpan w:val="4"/>
            <w:vAlign w:val="center"/>
          </w:tcPr>
          <w:p w14:paraId="0FDDE462" w14:textId="77777777" w:rsidR="00F17893" w:rsidRDefault="00F17893" w:rsidP="00A5541F">
            <w:pPr>
              <w:rPr>
                <w:rFonts w:ascii="Arial" w:hAnsi="Arial" w:cs="Arial"/>
                <w:sz w:val="20"/>
              </w:rPr>
            </w:pPr>
          </w:p>
          <w:p w14:paraId="7A033DF8" w14:textId="63808D51" w:rsidR="00A5541F" w:rsidRPr="00A5541F" w:rsidRDefault="00A5541F" w:rsidP="00A5541F">
            <w:pPr>
              <w:rPr>
                <w:rFonts w:ascii="Arial" w:hAnsi="Arial" w:cs="Arial"/>
                <w:sz w:val="20"/>
              </w:rPr>
            </w:pPr>
            <w:r w:rsidRPr="00A5541F">
              <w:rPr>
                <w:rFonts w:ascii="Arial" w:hAnsi="Arial" w:cs="Arial"/>
                <w:sz w:val="20"/>
              </w:rPr>
              <w:t xml:space="preserve">Do not test asphalt layers less than or equal to 30 mm thickness for </w:t>
            </w:r>
            <w:proofErr w:type="spellStart"/>
            <w:r w:rsidRPr="00A5541F">
              <w:rPr>
                <w:rFonts w:ascii="Arial" w:hAnsi="Arial" w:cs="Arial"/>
                <w:sz w:val="20"/>
              </w:rPr>
              <w:t>insitu</w:t>
            </w:r>
            <w:proofErr w:type="spellEnd"/>
            <w:r w:rsidRPr="00A5541F">
              <w:rPr>
                <w:rFonts w:ascii="Arial" w:hAnsi="Arial" w:cs="Arial"/>
                <w:sz w:val="20"/>
              </w:rPr>
              <w:t xml:space="preserve"> air voids.</w:t>
            </w:r>
          </w:p>
          <w:p w14:paraId="11B5E9E3" w14:textId="3D2ADAF5" w:rsidR="00724DB2" w:rsidRDefault="00A5541F" w:rsidP="00A5541F">
            <w:pPr>
              <w:rPr>
                <w:rFonts w:ascii="Arial" w:hAnsi="Arial" w:cs="Arial"/>
                <w:sz w:val="20"/>
              </w:rPr>
            </w:pPr>
            <w:r w:rsidRPr="00A5541F">
              <w:rPr>
                <w:rFonts w:ascii="Arial" w:hAnsi="Arial" w:cs="Arial"/>
                <w:sz w:val="20"/>
              </w:rPr>
              <w:t xml:space="preserve">Calculate the characteristic values of </w:t>
            </w:r>
            <w:proofErr w:type="spellStart"/>
            <w:r w:rsidRPr="00A5541F">
              <w:rPr>
                <w:rFonts w:ascii="Arial" w:hAnsi="Arial" w:cs="Arial"/>
                <w:sz w:val="20"/>
              </w:rPr>
              <w:t>insitu</w:t>
            </w:r>
            <w:proofErr w:type="spellEnd"/>
            <w:r w:rsidRPr="00A5541F">
              <w:rPr>
                <w:rFonts w:ascii="Arial" w:hAnsi="Arial" w:cs="Arial"/>
                <w:sz w:val="20"/>
              </w:rPr>
              <w:t xml:space="preserve"> air voids in accordance with Annexure R116/K1.</w:t>
            </w:r>
          </w:p>
          <w:p w14:paraId="2DA4384B" w14:textId="36A5ADE1" w:rsidR="00724DB2" w:rsidRDefault="0047061D" w:rsidP="00A5541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Determine Bulk Density </w:t>
            </w:r>
            <w:r w:rsidR="00407A76">
              <w:rPr>
                <w:rFonts w:ascii="Arial" w:hAnsi="Arial" w:cs="Arial"/>
                <w:sz w:val="20"/>
              </w:rPr>
              <w:t xml:space="preserve">by </w:t>
            </w:r>
            <w:r w:rsidR="00C17C0F">
              <w:rPr>
                <w:rFonts w:ascii="Arial" w:hAnsi="Arial" w:cs="Arial"/>
                <w:sz w:val="20"/>
              </w:rPr>
              <w:t>either of the below methods</w:t>
            </w:r>
          </w:p>
          <w:p w14:paraId="57F6DCAA" w14:textId="77777777" w:rsidR="00C17C0F" w:rsidRDefault="00C17C0F" w:rsidP="00A5541F">
            <w:pPr>
              <w:rPr>
                <w:rFonts w:ascii="Arial" w:hAnsi="Arial" w:cs="Arial"/>
                <w:sz w:val="20"/>
              </w:rPr>
            </w:pPr>
          </w:p>
          <w:p w14:paraId="47037642" w14:textId="77777777" w:rsidR="00C17C0F" w:rsidRPr="00C17C0F" w:rsidRDefault="00C17C0F" w:rsidP="00C17C0F">
            <w:pPr>
              <w:rPr>
                <w:rFonts w:ascii="Arial" w:hAnsi="Arial" w:cs="Arial"/>
                <w:b/>
                <w:bCs/>
                <w:sz w:val="20"/>
              </w:rPr>
            </w:pPr>
            <w:r w:rsidRPr="00C17C0F">
              <w:rPr>
                <w:rFonts w:ascii="Arial" w:hAnsi="Arial" w:cs="Arial"/>
                <w:b/>
                <w:bCs/>
                <w:sz w:val="20"/>
              </w:rPr>
              <w:t>Cores</w:t>
            </w:r>
          </w:p>
          <w:p w14:paraId="6ADCAF38" w14:textId="77777777" w:rsidR="00C17C0F" w:rsidRPr="00C17C0F" w:rsidRDefault="00C17C0F" w:rsidP="00C17C0F">
            <w:pPr>
              <w:rPr>
                <w:rFonts w:ascii="Arial" w:hAnsi="Arial" w:cs="Arial"/>
                <w:sz w:val="20"/>
              </w:rPr>
            </w:pPr>
            <w:r w:rsidRPr="00C17C0F">
              <w:rPr>
                <w:rFonts w:ascii="Arial" w:hAnsi="Arial" w:cs="Arial"/>
                <w:sz w:val="20"/>
              </w:rPr>
              <w:t>Take cores in accordance with AS 2891.1.2.</w:t>
            </w:r>
          </w:p>
          <w:p w14:paraId="2F3AF11B" w14:textId="77777777" w:rsidR="00C17C0F" w:rsidRPr="00C17C0F" w:rsidRDefault="00C17C0F" w:rsidP="00C17C0F">
            <w:pPr>
              <w:rPr>
                <w:rFonts w:ascii="Arial" w:hAnsi="Arial" w:cs="Arial"/>
                <w:sz w:val="20"/>
              </w:rPr>
            </w:pPr>
            <w:r w:rsidRPr="00C17C0F">
              <w:rPr>
                <w:rFonts w:ascii="Arial" w:hAnsi="Arial" w:cs="Arial"/>
                <w:sz w:val="20"/>
              </w:rPr>
              <w:t>When trimming, do not reduce the core layer thickness by more than 5 mm.</w:t>
            </w:r>
          </w:p>
          <w:p w14:paraId="034052BB" w14:textId="77777777" w:rsidR="00C17C0F" w:rsidRDefault="00C17C0F" w:rsidP="00C17C0F">
            <w:pPr>
              <w:rPr>
                <w:rFonts w:ascii="Arial" w:hAnsi="Arial" w:cs="Arial"/>
                <w:sz w:val="20"/>
              </w:rPr>
            </w:pPr>
            <w:r w:rsidRPr="00C17C0F">
              <w:rPr>
                <w:rFonts w:ascii="Arial" w:hAnsi="Arial" w:cs="Arial"/>
                <w:sz w:val="20"/>
              </w:rPr>
              <w:t>Determine the bulk density of cores taken in accordance with AS/NZS 2891.9.2.</w:t>
            </w:r>
          </w:p>
          <w:p w14:paraId="6230F6D7" w14:textId="77777777" w:rsidR="00C17C0F" w:rsidRPr="00C17C0F" w:rsidRDefault="00C17C0F" w:rsidP="00C17C0F">
            <w:pPr>
              <w:rPr>
                <w:rFonts w:ascii="Arial" w:hAnsi="Arial" w:cs="Arial"/>
                <w:sz w:val="20"/>
              </w:rPr>
            </w:pPr>
          </w:p>
          <w:p w14:paraId="55B29311" w14:textId="0B7A8F1E" w:rsidR="00C17C0F" w:rsidRPr="00C17C0F" w:rsidRDefault="00C17C0F" w:rsidP="00C17C0F">
            <w:pPr>
              <w:rPr>
                <w:rFonts w:ascii="Arial" w:hAnsi="Arial" w:cs="Arial"/>
                <w:b/>
                <w:bCs/>
                <w:sz w:val="20"/>
              </w:rPr>
            </w:pPr>
            <w:r w:rsidRPr="00C17C0F">
              <w:rPr>
                <w:rFonts w:ascii="Arial" w:hAnsi="Arial" w:cs="Arial"/>
                <w:b/>
                <w:bCs/>
                <w:sz w:val="20"/>
              </w:rPr>
              <w:t>Nuclear density gauge</w:t>
            </w:r>
          </w:p>
          <w:p w14:paraId="3EC0E9CA" w14:textId="77777777" w:rsidR="00C17C0F" w:rsidRPr="00C17C0F" w:rsidRDefault="00C17C0F" w:rsidP="00C17C0F">
            <w:pPr>
              <w:rPr>
                <w:rFonts w:ascii="Arial" w:hAnsi="Arial" w:cs="Arial"/>
                <w:sz w:val="20"/>
              </w:rPr>
            </w:pPr>
            <w:r w:rsidRPr="00C17C0F">
              <w:rPr>
                <w:rFonts w:ascii="Arial" w:hAnsi="Arial" w:cs="Arial"/>
                <w:sz w:val="20"/>
              </w:rPr>
              <w:t>Take measurements in accordance with AS/NZS 2891.14.2 and AS/NZS 2891.14.3.</w:t>
            </w:r>
          </w:p>
          <w:p w14:paraId="09D5C978" w14:textId="77777777" w:rsidR="00C17C0F" w:rsidRPr="00C17C0F" w:rsidRDefault="00C17C0F" w:rsidP="00C17C0F">
            <w:pPr>
              <w:rPr>
                <w:rFonts w:ascii="Arial" w:hAnsi="Arial" w:cs="Arial"/>
                <w:sz w:val="20"/>
              </w:rPr>
            </w:pPr>
            <w:r w:rsidRPr="00C17C0F">
              <w:rPr>
                <w:rFonts w:ascii="Arial" w:hAnsi="Arial" w:cs="Arial"/>
                <w:sz w:val="20"/>
              </w:rPr>
              <w:t>Determine the bulk density of cores taken for density offset calculations in accordance with AS/NZS</w:t>
            </w:r>
          </w:p>
          <w:p w14:paraId="699EC753" w14:textId="77777777" w:rsidR="00C17C0F" w:rsidRPr="00C17C0F" w:rsidRDefault="00C17C0F" w:rsidP="00C17C0F">
            <w:pPr>
              <w:rPr>
                <w:rFonts w:ascii="Arial" w:hAnsi="Arial" w:cs="Arial"/>
                <w:sz w:val="20"/>
              </w:rPr>
            </w:pPr>
            <w:r w:rsidRPr="00C17C0F">
              <w:rPr>
                <w:rFonts w:ascii="Arial" w:hAnsi="Arial" w:cs="Arial"/>
                <w:sz w:val="20"/>
              </w:rPr>
              <w:t>2891.9.2.</w:t>
            </w:r>
          </w:p>
          <w:p w14:paraId="2E8456E8" w14:textId="77777777" w:rsidR="00C17C0F" w:rsidRDefault="00C17C0F" w:rsidP="00C17C0F">
            <w:pPr>
              <w:rPr>
                <w:rFonts w:ascii="Arial" w:hAnsi="Arial" w:cs="Arial"/>
                <w:sz w:val="20"/>
              </w:rPr>
            </w:pPr>
          </w:p>
          <w:p w14:paraId="0B51A6FA" w14:textId="0D0C5E25" w:rsidR="00C17C0F" w:rsidRPr="00C17C0F" w:rsidRDefault="00C17C0F" w:rsidP="00C17C0F">
            <w:pPr>
              <w:rPr>
                <w:rFonts w:ascii="Arial" w:hAnsi="Arial" w:cs="Arial"/>
                <w:sz w:val="20"/>
              </w:rPr>
            </w:pPr>
            <w:r w:rsidRPr="00C17C0F">
              <w:rPr>
                <w:rFonts w:ascii="Arial" w:hAnsi="Arial" w:cs="Arial"/>
                <w:sz w:val="20"/>
              </w:rPr>
              <w:t>Determine the density offset separately for every change in nominated mix and specified layer thickness.</w:t>
            </w:r>
          </w:p>
          <w:p w14:paraId="567F86E8" w14:textId="77777777" w:rsidR="00C17C0F" w:rsidRPr="00C17C0F" w:rsidRDefault="00C17C0F" w:rsidP="00C17C0F">
            <w:pPr>
              <w:rPr>
                <w:rFonts w:ascii="Arial" w:hAnsi="Arial" w:cs="Arial"/>
                <w:sz w:val="20"/>
              </w:rPr>
            </w:pPr>
            <w:r w:rsidRPr="00C17C0F">
              <w:rPr>
                <w:rFonts w:ascii="Arial" w:hAnsi="Arial" w:cs="Arial"/>
                <w:sz w:val="20"/>
              </w:rPr>
              <w:t>Verify that the applied density offset is still valid wherever there is a change in site characteristics, such</w:t>
            </w:r>
          </w:p>
          <w:p w14:paraId="7567540F" w14:textId="77777777" w:rsidR="00C17C0F" w:rsidRPr="00C17C0F" w:rsidRDefault="00C17C0F" w:rsidP="00C17C0F">
            <w:pPr>
              <w:rPr>
                <w:rFonts w:ascii="Arial" w:hAnsi="Arial" w:cs="Arial"/>
                <w:sz w:val="20"/>
              </w:rPr>
            </w:pPr>
            <w:r w:rsidRPr="00C17C0F">
              <w:rPr>
                <w:rFonts w:ascii="Arial" w:hAnsi="Arial" w:cs="Arial"/>
                <w:sz w:val="20"/>
              </w:rPr>
              <w:t>as underlying surface roughness, composition of underlying layer and density of underlying layer.</w:t>
            </w:r>
          </w:p>
          <w:p w14:paraId="7C0E558B" w14:textId="2C405787" w:rsidR="001B3928" w:rsidRPr="006F13B3" w:rsidDel="00C66131" w:rsidRDefault="00C17C0F" w:rsidP="00A5541F">
            <w:pPr>
              <w:rPr>
                <w:rFonts w:ascii="Arial" w:hAnsi="Arial" w:cs="Arial"/>
                <w:sz w:val="20"/>
              </w:rPr>
            </w:pPr>
            <w:r w:rsidRPr="00C17C0F">
              <w:rPr>
                <w:rFonts w:ascii="Arial" w:hAnsi="Arial" w:cs="Arial"/>
                <w:sz w:val="20"/>
              </w:rPr>
              <w:t>Report the density offset on all test reports.</w:t>
            </w:r>
          </w:p>
        </w:tc>
        <w:tc>
          <w:tcPr>
            <w:tcW w:w="1701" w:type="dxa"/>
            <w:vAlign w:val="center"/>
          </w:tcPr>
          <w:p w14:paraId="4CF4BD1E" w14:textId="6B804ABB" w:rsidR="007863EE" w:rsidRPr="00430043" w:rsidDel="00106F55" w:rsidRDefault="007A5055" w:rsidP="00CF7D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Once / Prior to Lot Closure</w:t>
            </w:r>
          </w:p>
        </w:tc>
        <w:tc>
          <w:tcPr>
            <w:tcW w:w="708" w:type="dxa"/>
            <w:vAlign w:val="center"/>
          </w:tcPr>
          <w:p w14:paraId="6407F90B" w14:textId="14415796" w:rsidR="007863EE" w:rsidRPr="00430043" w:rsidRDefault="007863EE" w:rsidP="00CF7D0D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20EA1056" w14:textId="33BFD5DB" w:rsidR="007863EE" w:rsidRDefault="007A5055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  <w:vAlign w:val="center"/>
          </w:tcPr>
          <w:p w14:paraId="4E8177F3" w14:textId="617BF804" w:rsidR="007863EE" w:rsidRDefault="007A5055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</w:tcPr>
          <w:p w14:paraId="57E394C5" w14:textId="77777777" w:rsidR="007863EE" w:rsidRPr="00430043" w:rsidRDefault="007863EE" w:rsidP="00CF7D0D">
            <w:pPr>
              <w:rPr>
                <w:sz w:val="20"/>
              </w:rPr>
            </w:pPr>
          </w:p>
        </w:tc>
        <w:tc>
          <w:tcPr>
            <w:tcW w:w="2272" w:type="dxa"/>
            <w:vAlign w:val="center"/>
          </w:tcPr>
          <w:p w14:paraId="50CF2E32" w14:textId="44BA1675" w:rsidR="007863EE" w:rsidRPr="00BC522B" w:rsidRDefault="007A5055" w:rsidP="00CF7D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 Results</w:t>
            </w:r>
          </w:p>
        </w:tc>
      </w:tr>
      <w:tr w:rsidR="00774FF4" w:rsidRPr="00E176E1" w14:paraId="1D8641DD" w14:textId="77777777" w:rsidTr="3B1A39F8">
        <w:trPr>
          <w:trHeight w:val="77"/>
        </w:trPr>
        <w:tc>
          <w:tcPr>
            <w:tcW w:w="992" w:type="dxa"/>
            <w:vAlign w:val="center"/>
          </w:tcPr>
          <w:p w14:paraId="00356CD7" w14:textId="655F6B68" w:rsidR="00774FF4" w:rsidRDefault="00330AB5" w:rsidP="00CF7D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="00774FF4">
              <w:rPr>
                <w:rFonts w:ascii="Arial" w:hAnsi="Arial" w:cs="Arial"/>
                <w:sz w:val="20"/>
              </w:rPr>
              <w:t>.3</w:t>
            </w:r>
          </w:p>
        </w:tc>
        <w:tc>
          <w:tcPr>
            <w:tcW w:w="1984" w:type="dxa"/>
            <w:gridSpan w:val="2"/>
            <w:vAlign w:val="center"/>
          </w:tcPr>
          <w:p w14:paraId="1C9D22A3" w14:textId="6145AC9C" w:rsidR="00774FF4" w:rsidRDefault="00774FF4" w:rsidP="00CF7D0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Determination of Course Thickness</w:t>
            </w:r>
          </w:p>
        </w:tc>
        <w:tc>
          <w:tcPr>
            <w:tcW w:w="1418" w:type="dxa"/>
            <w:vAlign w:val="center"/>
          </w:tcPr>
          <w:p w14:paraId="53469956" w14:textId="00A1570F" w:rsidR="00774FF4" w:rsidRDefault="004D6A57" w:rsidP="00CF7D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R116 Cl 4.3</w:t>
            </w:r>
          </w:p>
        </w:tc>
        <w:tc>
          <w:tcPr>
            <w:tcW w:w="9636" w:type="dxa"/>
            <w:gridSpan w:val="4"/>
            <w:vAlign w:val="center"/>
          </w:tcPr>
          <w:p w14:paraId="3EBB9C9E" w14:textId="77777777" w:rsidR="00671B44" w:rsidRDefault="00CD0997" w:rsidP="00D44D1A">
            <w:pPr>
              <w:rPr>
                <w:rFonts w:ascii="Arial" w:hAnsi="Arial" w:cs="Arial"/>
                <w:b/>
                <w:bCs/>
                <w:sz w:val="20"/>
              </w:rPr>
            </w:pPr>
            <w:r w:rsidRPr="00CD0997">
              <w:rPr>
                <w:rFonts w:ascii="Arial" w:hAnsi="Arial" w:cs="Arial"/>
                <w:b/>
                <w:bCs/>
                <w:sz w:val="20"/>
              </w:rPr>
              <w:t>From Cores</w:t>
            </w:r>
            <w:r>
              <w:rPr>
                <w:rFonts w:ascii="Arial" w:hAnsi="Arial" w:cs="Arial"/>
                <w:b/>
                <w:bCs/>
                <w:sz w:val="20"/>
              </w:rPr>
              <w:t>:</w:t>
            </w:r>
          </w:p>
          <w:p w14:paraId="0954AE8E" w14:textId="77777777" w:rsidR="00CD0997" w:rsidRDefault="00CD0997" w:rsidP="00D44D1A">
            <w:pPr>
              <w:rPr>
                <w:rFonts w:ascii="Arial" w:hAnsi="Arial" w:cs="Arial"/>
                <w:b/>
                <w:bCs/>
                <w:sz w:val="20"/>
              </w:rPr>
            </w:pPr>
          </w:p>
          <w:p w14:paraId="1889953D" w14:textId="307ACE92" w:rsidR="00CD0997" w:rsidRDefault="00E13DB6" w:rsidP="00E13DB6">
            <w:pPr>
              <w:rPr>
                <w:rFonts w:ascii="Arial" w:hAnsi="Arial" w:cs="Arial"/>
                <w:sz w:val="20"/>
              </w:rPr>
            </w:pPr>
            <w:r w:rsidRPr="00E13DB6">
              <w:rPr>
                <w:rFonts w:ascii="Arial" w:hAnsi="Arial" w:cs="Arial"/>
                <w:sz w:val="20"/>
              </w:rPr>
              <w:t>Determine the characteristic values and average value of thickness of the Lot using statistical techniques as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E13DB6">
              <w:rPr>
                <w:rFonts w:ascii="Arial" w:hAnsi="Arial" w:cs="Arial"/>
                <w:sz w:val="20"/>
              </w:rPr>
              <w:t xml:space="preserve">specified in </w:t>
            </w:r>
            <w:proofErr w:type="spellStart"/>
            <w:r w:rsidRPr="00E13DB6">
              <w:rPr>
                <w:rFonts w:ascii="Arial" w:hAnsi="Arial" w:cs="Arial"/>
                <w:sz w:val="20"/>
              </w:rPr>
              <w:t>TfNSW</w:t>
            </w:r>
            <w:proofErr w:type="spellEnd"/>
            <w:r w:rsidRPr="00E13DB6">
              <w:rPr>
                <w:rFonts w:ascii="Arial" w:hAnsi="Arial" w:cs="Arial"/>
                <w:sz w:val="20"/>
              </w:rPr>
              <w:t xml:space="preserve"> Q from cores taken in accordance with AS 2891.1.2.</w:t>
            </w:r>
            <w:r w:rsidR="00CD0997" w:rsidRPr="00CD0997">
              <w:rPr>
                <w:rFonts w:ascii="Arial" w:hAnsi="Arial" w:cs="Arial"/>
                <w:sz w:val="20"/>
              </w:rPr>
              <w:t>The cores may be the same as those</w:t>
            </w:r>
            <w:r w:rsidR="00CD0997">
              <w:rPr>
                <w:rFonts w:ascii="Arial" w:hAnsi="Arial" w:cs="Arial"/>
                <w:sz w:val="20"/>
              </w:rPr>
              <w:t xml:space="preserve"> </w:t>
            </w:r>
            <w:r w:rsidR="00CD0997" w:rsidRPr="00CD0997">
              <w:rPr>
                <w:rFonts w:ascii="Arial" w:hAnsi="Arial" w:cs="Arial"/>
                <w:sz w:val="20"/>
              </w:rPr>
              <w:t>taken for determination of air voids (refer Clause 4.2), but the core layer thickness is determined prior to</w:t>
            </w:r>
            <w:r w:rsidR="00CD0997">
              <w:rPr>
                <w:rFonts w:ascii="Arial" w:hAnsi="Arial" w:cs="Arial"/>
                <w:sz w:val="20"/>
              </w:rPr>
              <w:t xml:space="preserve"> </w:t>
            </w:r>
            <w:r w:rsidR="00CD0997" w:rsidRPr="00CD0997">
              <w:rPr>
                <w:rFonts w:ascii="Arial" w:hAnsi="Arial" w:cs="Arial"/>
                <w:sz w:val="20"/>
              </w:rPr>
              <w:t>trimming of the core.</w:t>
            </w:r>
          </w:p>
          <w:p w14:paraId="4EECFB2F" w14:textId="77777777" w:rsidR="00F17893" w:rsidRPr="00CD0997" w:rsidRDefault="00F17893" w:rsidP="00CD0997">
            <w:pPr>
              <w:rPr>
                <w:rFonts w:ascii="Arial" w:hAnsi="Arial" w:cs="Arial"/>
                <w:sz w:val="20"/>
              </w:rPr>
            </w:pPr>
          </w:p>
          <w:p w14:paraId="3244940B" w14:textId="7E3DA9F0" w:rsidR="00CD0997" w:rsidRDefault="00CD0997" w:rsidP="00CD0997">
            <w:pPr>
              <w:rPr>
                <w:rFonts w:ascii="Arial" w:hAnsi="Arial" w:cs="Arial"/>
                <w:sz w:val="20"/>
              </w:rPr>
            </w:pPr>
            <w:r w:rsidRPr="00CD0997">
              <w:rPr>
                <w:rFonts w:ascii="Arial" w:hAnsi="Arial" w:cs="Arial"/>
                <w:sz w:val="20"/>
              </w:rPr>
              <w:t>Where the asphalt is placed in one or more layers to form a single course, determine the course thickness by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CD0997">
              <w:rPr>
                <w:rFonts w:ascii="Arial" w:hAnsi="Arial" w:cs="Arial"/>
                <w:sz w:val="20"/>
              </w:rPr>
              <w:t>adding the average thickness from cores of the lower and upper layers.</w:t>
            </w:r>
          </w:p>
          <w:p w14:paraId="1AA9E6C4" w14:textId="77777777" w:rsidR="00F17893" w:rsidRPr="00CD0997" w:rsidRDefault="00F17893" w:rsidP="00CD0997">
            <w:pPr>
              <w:rPr>
                <w:rFonts w:ascii="Arial" w:hAnsi="Arial" w:cs="Arial"/>
                <w:sz w:val="20"/>
              </w:rPr>
            </w:pPr>
          </w:p>
          <w:p w14:paraId="193F533F" w14:textId="19C0326B" w:rsidR="00CD0997" w:rsidRDefault="00CD0997" w:rsidP="00CD0997">
            <w:pPr>
              <w:rPr>
                <w:rFonts w:ascii="Arial" w:hAnsi="Arial" w:cs="Arial"/>
                <w:sz w:val="20"/>
              </w:rPr>
            </w:pPr>
            <w:r w:rsidRPr="00CD0997">
              <w:rPr>
                <w:rFonts w:ascii="Arial" w:hAnsi="Arial" w:cs="Arial"/>
                <w:sz w:val="20"/>
              </w:rPr>
              <w:t>For the purpose of determining the course thickness from cores, the core diameter can be less than 95 mm and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CD0997">
              <w:rPr>
                <w:rFonts w:ascii="Arial" w:hAnsi="Arial" w:cs="Arial"/>
                <w:sz w:val="20"/>
              </w:rPr>
              <w:t>the test specimen may comprise more than one layer.</w:t>
            </w:r>
          </w:p>
          <w:p w14:paraId="303805EB" w14:textId="77777777" w:rsidR="00F17893" w:rsidRPr="00CD0997" w:rsidRDefault="00F17893" w:rsidP="00CD0997">
            <w:pPr>
              <w:rPr>
                <w:rFonts w:ascii="Arial" w:hAnsi="Arial" w:cs="Arial"/>
                <w:sz w:val="20"/>
              </w:rPr>
            </w:pPr>
          </w:p>
          <w:p w14:paraId="2D6962E4" w14:textId="77777777" w:rsidR="00CD0997" w:rsidRPr="00CD0997" w:rsidRDefault="00CD0997" w:rsidP="00CD0997">
            <w:pPr>
              <w:rPr>
                <w:rFonts w:ascii="Arial" w:hAnsi="Arial" w:cs="Arial"/>
                <w:sz w:val="20"/>
              </w:rPr>
            </w:pPr>
            <w:r w:rsidRPr="00CD0997">
              <w:rPr>
                <w:rFonts w:ascii="Arial" w:hAnsi="Arial" w:cs="Arial"/>
                <w:sz w:val="20"/>
              </w:rPr>
              <w:t>Calculate the maximum and minimum characteristic values of thickness for the Lot in accordance with</w:t>
            </w:r>
          </w:p>
          <w:p w14:paraId="4FC518F0" w14:textId="77777777" w:rsidR="00CD0997" w:rsidRDefault="00CD0997" w:rsidP="00CD0997">
            <w:pPr>
              <w:rPr>
                <w:rFonts w:ascii="Arial" w:hAnsi="Arial" w:cs="Arial"/>
                <w:sz w:val="20"/>
              </w:rPr>
            </w:pPr>
            <w:r w:rsidRPr="00CD0997">
              <w:rPr>
                <w:rFonts w:ascii="Arial" w:hAnsi="Arial" w:cs="Arial"/>
                <w:sz w:val="20"/>
              </w:rPr>
              <w:t>Annexure R116/K2.</w:t>
            </w:r>
          </w:p>
          <w:p w14:paraId="4827D921" w14:textId="77777777" w:rsidR="0056400C" w:rsidRDefault="0056400C" w:rsidP="00CD0997">
            <w:pPr>
              <w:rPr>
                <w:rFonts w:ascii="Arial" w:hAnsi="Arial" w:cs="Arial"/>
                <w:sz w:val="20"/>
              </w:rPr>
            </w:pPr>
          </w:p>
          <w:p w14:paraId="0C04D08E" w14:textId="77777777" w:rsidR="0056400C" w:rsidRDefault="0056400C" w:rsidP="00CD0997">
            <w:pPr>
              <w:rPr>
                <w:rFonts w:ascii="Arial" w:hAnsi="Arial" w:cs="Arial"/>
                <w:sz w:val="20"/>
              </w:rPr>
            </w:pPr>
          </w:p>
          <w:p w14:paraId="31B85730" w14:textId="164D4367" w:rsidR="0056400C" w:rsidRPr="00C860F9" w:rsidRDefault="00C860F9" w:rsidP="00CD0997">
            <w:pPr>
              <w:rPr>
                <w:rFonts w:ascii="Arial" w:hAnsi="Arial" w:cs="Arial"/>
                <w:b/>
                <w:bCs/>
                <w:sz w:val="20"/>
              </w:rPr>
            </w:pPr>
            <w:r w:rsidRPr="00C860F9">
              <w:rPr>
                <w:rFonts w:ascii="Arial" w:hAnsi="Arial" w:cs="Arial"/>
                <w:b/>
                <w:bCs/>
                <w:sz w:val="20"/>
              </w:rPr>
              <w:t>By Survey:</w:t>
            </w:r>
          </w:p>
          <w:p w14:paraId="75ED43FB" w14:textId="77777777" w:rsidR="0056400C" w:rsidRDefault="0056400C" w:rsidP="00CD0997">
            <w:pPr>
              <w:rPr>
                <w:rFonts w:ascii="Arial" w:hAnsi="Arial" w:cs="Arial"/>
                <w:sz w:val="20"/>
              </w:rPr>
            </w:pPr>
          </w:p>
          <w:p w14:paraId="5DF006FB" w14:textId="77777777" w:rsidR="001B56F2" w:rsidRPr="001B56F2" w:rsidRDefault="001B56F2" w:rsidP="001B56F2">
            <w:pPr>
              <w:rPr>
                <w:rFonts w:ascii="Arial" w:hAnsi="Arial" w:cs="Arial"/>
                <w:sz w:val="20"/>
              </w:rPr>
            </w:pPr>
            <w:r w:rsidRPr="001B56F2">
              <w:rPr>
                <w:rFonts w:ascii="Arial" w:hAnsi="Arial" w:cs="Arial"/>
                <w:sz w:val="20"/>
              </w:rPr>
              <w:t xml:space="preserve">Carry out surveys for product conformity in accordance with Specification </w:t>
            </w:r>
            <w:proofErr w:type="spellStart"/>
            <w:r w:rsidRPr="001B56F2">
              <w:rPr>
                <w:rFonts w:ascii="Arial" w:hAnsi="Arial" w:cs="Arial"/>
                <w:sz w:val="20"/>
              </w:rPr>
              <w:t>TfNSW</w:t>
            </w:r>
            <w:proofErr w:type="spellEnd"/>
            <w:r w:rsidRPr="001B56F2">
              <w:rPr>
                <w:rFonts w:ascii="Arial" w:hAnsi="Arial" w:cs="Arial"/>
                <w:sz w:val="20"/>
              </w:rPr>
              <w:t xml:space="preserve"> G71 Clause 5.3.3.</w:t>
            </w:r>
          </w:p>
          <w:p w14:paraId="143AB454" w14:textId="77777777" w:rsidR="001B56F2" w:rsidRDefault="001B56F2" w:rsidP="001B56F2">
            <w:pPr>
              <w:rPr>
                <w:rFonts w:ascii="Arial" w:hAnsi="Arial" w:cs="Arial"/>
                <w:sz w:val="20"/>
              </w:rPr>
            </w:pPr>
          </w:p>
          <w:p w14:paraId="5C48AC11" w14:textId="0D01AC46" w:rsidR="001B56F2" w:rsidRPr="001B56F2" w:rsidRDefault="001B56F2" w:rsidP="001B56F2">
            <w:pPr>
              <w:rPr>
                <w:rFonts w:ascii="Arial" w:hAnsi="Arial" w:cs="Arial"/>
                <w:sz w:val="20"/>
              </w:rPr>
            </w:pPr>
            <w:r w:rsidRPr="001B56F2">
              <w:rPr>
                <w:rFonts w:ascii="Arial" w:hAnsi="Arial" w:cs="Arial"/>
                <w:sz w:val="20"/>
              </w:rPr>
              <w:t>The average compacted course thickness of each Lot calculated from surveys must be consistent with the</w:t>
            </w:r>
          </w:p>
          <w:p w14:paraId="7E6422A3" w14:textId="77777777" w:rsidR="0056400C" w:rsidRDefault="001B56F2" w:rsidP="00CD0997">
            <w:pPr>
              <w:rPr>
                <w:rFonts w:ascii="Arial" w:hAnsi="Arial" w:cs="Arial"/>
                <w:sz w:val="20"/>
              </w:rPr>
            </w:pPr>
            <w:r w:rsidRPr="001B56F2">
              <w:rPr>
                <w:rFonts w:ascii="Arial" w:hAnsi="Arial" w:cs="Arial"/>
                <w:sz w:val="20"/>
              </w:rPr>
              <w:t>average compacted course thickness of the respective Lot determined from cores.</w:t>
            </w:r>
          </w:p>
          <w:p w14:paraId="56756377" w14:textId="52EFC47D" w:rsidR="007A5055" w:rsidRPr="00A5541F" w:rsidRDefault="007A5055" w:rsidP="00CD0997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701" w:type="dxa"/>
            <w:vAlign w:val="center"/>
          </w:tcPr>
          <w:p w14:paraId="7075A34B" w14:textId="6AAB8063" w:rsidR="00774FF4" w:rsidRPr="00430043" w:rsidDel="00106F55" w:rsidRDefault="00E13DB6" w:rsidP="00CF7D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Once / Prior to Lot Closure</w:t>
            </w:r>
          </w:p>
        </w:tc>
        <w:tc>
          <w:tcPr>
            <w:tcW w:w="708" w:type="dxa"/>
            <w:vAlign w:val="center"/>
          </w:tcPr>
          <w:p w14:paraId="6C0676FE" w14:textId="77777777" w:rsidR="00774FF4" w:rsidRPr="00430043" w:rsidRDefault="00774FF4" w:rsidP="00CF7D0D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4F0FED20" w14:textId="50693965" w:rsidR="00774FF4" w:rsidRDefault="00E13DB6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  <w:vAlign w:val="center"/>
          </w:tcPr>
          <w:p w14:paraId="3108D265" w14:textId="6FCBB2F4" w:rsidR="00774FF4" w:rsidRDefault="00E13DB6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</w:tcPr>
          <w:p w14:paraId="3A7C4A81" w14:textId="77777777" w:rsidR="00774FF4" w:rsidRPr="00430043" w:rsidRDefault="00774FF4" w:rsidP="00CF7D0D">
            <w:pPr>
              <w:rPr>
                <w:sz w:val="20"/>
              </w:rPr>
            </w:pPr>
          </w:p>
        </w:tc>
        <w:tc>
          <w:tcPr>
            <w:tcW w:w="2272" w:type="dxa"/>
            <w:vAlign w:val="center"/>
          </w:tcPr>
          <w:p w14:paraId="4D42FA39" w14:textId="4113A361" w:rsidR="00774FF4" w:rsidRDefault="00E13DB6" w:rsidP="00CF7D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Test Results</w:t>
            </w:r>
          </w:p>
        </w:tc>
      </w:tr>
      <w:tr w:rsidR="001B56F2" w:rsidRPr="00E176E1" w14:paraId="221435D1" w14:textId="77777777" w:rsidTr="3B1A39F8">
        <w:trPr>
          <w:trHeight w:val="2637"/>
        </w:trPr>
        <w:tc>
          <w:tcPr>
            <w:tcW w:w="992" w:type="dxa"/>
            <w:vAlign w:val="center"/>
          </w:tcPr>
          <w:p w14:paraId="2EFBBB4B" w14:textId="0E7ABD4E" w:rsidR="001B56F2" w:rsidRDefault="00330AB5" w:rsidP="00CF7D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="00F174FD">
              <w:rPr>
                <w:rFonts w:ascii="Arial" w:hAnsi="Arial" w:cs="Arial"/>
                <w:sz w:val="20"/>
              </w:rPr>
              <w:t>.4</w:t>
            </w:r>
          </w:p>
        </w:tc>
        <w:tc>
          <w:tcPr>
            <w:tcW w:w="1984" w:type="dxa"/>
            <w:gridSpan w:val="2"/>
            <w:vAlign w:val="center"/>
          </w:tcPr>
          <w:p w14:paraId="0A4CF7A1" w14:textId="2DCEA01E" w:rsidR="001B56F2" w:rsidRDefault="00F174FD" w:rsidP="00CF7D0D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Determination of Course Position</w:t>
            </w:r>
          </w:p>
        </w:tc>
        <w:tc>
          <w:tcPr>
            <w:tcW w:w="1418" w:type="dxa"/>
            <w:vAlign w:val="center"/>
          </w:tcPr>
          <w:p w14:paraId="45C484A0" w14:textId="487A0D1F" w:rsidR="001B56F2" w:rsidRDefault="001B390B" w:rsidP="00CF7D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R116 Cl 4.4</w:t>
            </w:r>
          </w:p>
        </w:tc>
        <w:tc>
          <w:tcPr>
            <w:tcW w:w="9636" w:type="dxa"/>
            <w:gridSpan w:val="4"/>
            <w:vAlign w:val="center"/>
          </w:tcPr>
          <w:p w14:paraId="7A0F3BDB" w14:textId="77777777" w:rsidR="00F17893" w:rsidRPr="00F17893" w:rsidRDefault="00F17893" w:rsidP="00F17893">
            <w:pPr>
              <w:rPr>
                <w:rFonts w:ascii="Arial" w:hAnsi="Arial" w:cs="Arial"/>
                <w:sz w:val="20"/>
              </w:rPr>
            </w:pPr>
            <w:r w:rsidRPr="00F17893">
              <w:rPr>
                <w:rFonts w:ascii="Arial" w:hAnsi="Arial" w:cs="Arial"/>
                <w:sz w:val="20"/>
              </w:rPr>
              <w:t>Where finished surface levels are not specified, determine the course position of each Lot by reference to</w:t>
            </w:r>
          </w:p>
          <w:p w14:paraId="727F6D6F" w14:textId="35782D95" w:rsidR="00F17893" w:rsidRDefault="00F17893" w:rsidP="00F17893">
            <w:pPr>
              <w:rPr>
                <w:rFonts w:ascii="Arial" w:hAnsi="Arial" w:cs="Arial"/>
                <w:sz w:val="20"/>
              </w:rPr>
            </w:pPr>
            <w:r w:rsidRPr="00F17893">
              <w:rPr>
                <w:rFonts w:ascii="Arial" w:hAnsi="Arial" w:cs="Arial"/>
                <w:sz w:val="20"/>
              </w:rPr>
              <w:t>existing pavement surface and road fixtures.</w:t>
            </w:r>
          </w:p>
          <w:p w14:paraId="25FDECA9" w14:textId="77777777" w:rsidR="00F17893" w:rsidRDefault="00F17893" w:rsidP="00267D9A">
            <w:pPr>
              <w:rPr>
                <w:rFonts w:ascii="Arial" w:hAnsi="Arial" w:cs="Arial"/>
                <w:sz w:val="20"/>
              </w:rPr>
            </w:pPr>
          </w:p>
          <w:p w14:paraId="6C3B72EB" w14:textId="1D9631B7" w:rsidR="001B56F2" w:rsidRPr="00DF31B3" w:rsidRDefault="00267D9A" w:rsidP="00267D9A">
            <w:pPr>
              <w:rPr>
                <w:rFonts w:ascii="Arial" w:hAnsi="Arial" w:cs="Arial"/>
                <w:sz w:val="20"/>
              </w:rPr>
            </w:pPr>
            <w:r w:rsidRPr="00267D9A">
              <w:rPr>
                <w:rFonts w:ascii="Arial" w:hAnsi="Arial" w:cs="Arial"/>
                <w:sz w:val="20"/>
              </w:rPr>
              <w:t>Where finished surface levels are specified, measure the course position of each Lot by survey in accordance</w:t>
            </w:r>
            <w:r w:rsidRPr="00DF31B3">
              <w:rPr>
                <w:rFonts w:ascii="Arial" w:hAnsi="Arial" w:cs="Arial"/>
                <w:sz w:val="20"/>
              </w:rPr>
              <w:t xml:space="preserve"> with </w:t>
            </w:r>
            <w:proofErr w:type="spellStart"/>
            <w:r w:rsidRPr="00DF31B3">
              <w:rPr>
                <w:rFonts w:ascii="Arial" w:hAnsi="Arial" w:cs="Arial"/>
                <w:sz w:val="20"/>
              </w:rPr>
              <w:t>TfNSW</w:t>
            </w:r>
            <w:proofErr w:type="spellEnd"/>
            <w:r w:rsidRPr="00DF31B3">
              <w:rPr>
                <w:rFonts w:ascii="Arial" w:hAnsi="Arial" w:cs="Arial"/>
                <w:sz w:val="20"/>
              </w:rPr>
              <w:t xml:space="preserve"> Q and </w:t>
            </w:r>
            <w:proofErr w:type="spellStart"/>
            <w:r w:rsidRPr="00DF31B3">
              <w:rPr>
                <w:rFonts w:ascii="Arial" w:hAnsi="Arial" w:cs="Arial"/>
                <w:sz w:val="20"/>
              </w:rPr>
              <w:t>TfNSW</w:t>
            </w:r>
            <w:proofErr w:type="spellEnd"/>
            <w:r w:rsidRPr="00DF31B3">
              <w:rPr>
                <w:rFonts w:ascii="Arial" w:hAnsi="Arial" w:cs="Arial"/>
                <w:sz w:val="20"/>
              </w:rPr>
              <w:t xml:space="preserve"> G71 Clause 5.3.3.</w:t>
            </w:r>
          </w:p>
          <w:p w14:paraId="102B9034" w14:textId="77777777" w:rsidR="00DF31B3" w:rsidRPr="00DF31B3" w:rsidRDefault="00DF31B3" w:rsidP="00267D9A">
            <w:pPr>
              <w:rPr>
                <w:rFonts w:ascii="Arial" w:hAnsi="Arial" w:cs="Arial"/>
                <w:sz w:val="20"/>
              </w:rPr>
            </w:pPr>
          </w:p>
          <w:p w14:paraId="1F20BD40" w14:textId="2EF3EFD0" w:rsidR="00DF31B3" w:rsidRPr="00CD0997" w:rsidRDefault="00DF31B3" w:rsidP="00DF31B3">
            <w:pPr>
              <w:rPr>
                <w:rFonts w:ascii="Arial" w:hAnsi="Arial" w:cs="Arial"/>
                <w:b/>
                <w:bCs/>
                <w:sz w:val="20"/>
              </w:rPr>
            </w:pPr>
            <w:r w:rsidRPr="00DF31B3">
              <w:rPr>
                <w:rFonts w:ascii="Arial" w:hAnsi="Arial" w:cs="Arial"/>
                <w:sz w:val="20"/>
              </w:rPr>
              <w:t>The survey location of any point on the surface of a course for level determination must be located within 25mm from the corresponding point determined from the Drawings.</w:t>
            </w:r>
          </w:p>
        </w:tc>
        <w:tc>
          <w:tcPr>
            <w:tcW w:w="1701" w:type="dxa"/>
            <w:vAlign w:val="center"/>
          </w:tcPr>
          <w:p w14:paraId="460912E5" w14:textId="738750B9" w:rsidR="001B56F2" w:rsidRPr="00430043" w:rsidDel="00106F55" w:rsidRDefault="0040351F" w:rsidP="00CF7D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Once / Prior to </w:t>
            </w:r>
            <w:r w:rsidR="00354032">
              <w:rPr>
                <w:rFonts w:ascii="Arial" w:hAnsi="Arial" w:cs="Arial"/>
                <w:sz w:val="20"/>
              </w:rPr>
              <w:t>lot closure</w:t>
            </w:r>
          </w:p>
        </w:tc>
        <w:tc>
          <w:tcPr>
            <w:tcW w:w="708" w:type="dxa"/>
            <w:vAlign w:val="center"/>
          </w:tcPr>
          <w:p w14:paraId="6526C271" w14:textId="77777777" w:rsidR="001B56F2" w:rsidRPr="00430043" w:rsidRDefault="001B56F2" w:rsidP="00CF7D0D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1AFE4E6E" w14:textId="2930CA03" w:rsidR="001B56F2" w:rsidRDefault="00354032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  <w:vAlign w:val="center"/>
          </w:tcPr>
          <w:p w14:paraId="2913A296" w14:textId="4FC291DB" w:rsidR="001B56F2" w:rsidRDefault="00354032" w:rsidP="00CF7D0D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</w:tcPr>
          <w:p w14:paraId="7151190D" w14:textId="77777777" w:rsidR="001B56F2" w:rsidRPr="00430043" w:rsidRDefault="001B56F2" w:rsidP="00CF7D0D">
            <w:pPr>
              <w:rPr>
                <w:sz w:val="20"/>
              </w:rPr>
            </w:pPr>
          </w:p>
        </w:tc>
        <w:tc>
          <w:tcPr>
            <w:tcW w:w="2272" w:type="dxa"/>
            <w:vAlign w:val="center"/>
          </w:tcPr>
          <w:p w14:paraId="4F3AE947" w14:textId="73FB94CE" w:rsidR="001B56F2" w:rsidRDefault="00354032" w:rsidP="00CF7D0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Survey Report</w:t>
            </w:r>
          </w:p>
        </w:tc>
      </w:tr>
      <w:tr w:rsidR="00354032" w:rsidRPr="00E176E1" w14:paraId="61604F39" w14:textId="77777777" w:rsidTr="3B1A39F8">
        <w:trPr>
          <w:trHeight w:val="2816"/>
        </w:trPr>
        <w:tc>
          <w:tcPr>
            <w:tcW w:w="992" w:type="dxa"/>
            <w:vAlign w:val="center"/>
          </w:tcPr>
          <w:p w14:paraId="43F70F0C" w14:textId="1064FBF4" w:rsidR="00354032" w:rsidRDefault="00330AB5" w:rsidP="0035403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="00354032">
              <w:rPr>
                <w:rFonts w:ascii="Arial" w:hAnsi="Arial" w:cs="Arial"/>
                <w:sz w:val="20"/>
              </w:rPr>
              <w:t>.5</w:t>
            </w:r>
          </w:p>
        </w:tc>
        <w:tc>
          <w:tcPr>
            <w:tcW w:w="1984" w:type="dxa"/>
            <w:gridSpan w:val="2"/>
            <w:vAlign w:val="center"/>
          </w:tcPr>
          <w:p w14:paraId="7809221D" w14:textId="4AE47C12" w:rsidR="00354032" w:rsidRDefault="00354032" w:rsidP="00354032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Determination of Surface Shape</w:t>
            </w:r>
          </w:p>
        </w:tc>
        <w:tc>
          <w:tcPr>
            <w:tcW w:w="1418" w:type="dxa"/>
            <w:vAlign w:val="center"/>
          </w:tcPr>
          <w:p w14:paraId="116E9BD0" w14:textId="7F3E4F57" w:rsidR="00354032" w:rsidRDefault="00354032" w:rsidP="0035403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R116 Cl 4.5</w:t>
            </w:r>
          </w:p>
        </w:tc>
        <w:tc>
          <w:tcPr>
            <w:tcW w:w="9636" w:type="dxa"/>
            <w:gridSpan w:val="4"/>
            <w:vAlign w:val="center"/>
          </w:tcPr>
          <w:p w14:paraId="4140B367" w14:textId="77777777" w:rsidR="00354032" w:rsidRPr="00CD1891" w:rsidRDefault="00354032" w:rsidP="00354032">
            <w:pPr>
              <w:rPr>
                <w:rFonts w:ascii="Arial" w:hAnsi="Arial" w:cs="Arial"/>
                <w:sz w:val="20"/>
              </w:rPr>
            </w:pPr>
            <w:r w:rsidRPr="00CD1891">
              <w:rPr>
                <w:rFonts w:ascii="Arial" w:hAnsi="Arial" w:cs="Arial"/>
                <w:sz w:val="20"/>
              </w:rPr>
              <w:t xml:space="preserve">Determine and report the surface shape in accordance with Test Method </w:t>
            </w:r>
            <w:proofErr w:type="spellStart"/>
            <w:r w:rsidRPr="00CD1891">
              <w:rPr>
                <w:rFonts w:ascii="Arial" w:hAnsi="Arial" w:cs="Arial"/>
                <w:sz w:val="20"/>
              </w:rPr>
              <w:t>TfNSW</w:t>
            </w:r>
            <w:proofErr w:type="spellEnd"/>
            <w:r w:rsidRPr="00CD1891">
              <w:rPr>
                <w:rFonts w:ascii="Arial" w:hAnsi="Arial" w:cs="Arial"/>
                <w:sz w:val="20"/>
              </w:rPr>
              <w:t xml:space="preserve"> T183.</w:t>
            </w:r>
          </w:p>
          <w:p w14:paraId="4DD957D9" w14:textId="77777777" w:rsidR="00354032" w:rsidRDefault="00354032" w:rsidP="00354032">
            <w:pPr>
              <w:rPr>
                <w:rFonts w:ascii="Arial" w:hAnsi="Arial" w:cs="Arial"/>
                <w:sz w:val="20"/>
              </w:rPr>
            </w:pPr>
          </w:p>
          <w:p w14:paraId="3D04759F" w14:textId="77777777" w:rsidR="00354032" w:rsidRDefault="00354032" w:rsidP="00354032">
            <w:pPr>
              <w:rPr>
                <w:rFonts w:ascii="Arial" w:hAnsi="Arial" w:cs="Arial"/>
                <w:sz w:val="20"/>
              </w:rPr>
            </w:pPr>
            <w:r w:rsidRPr="00CD1891">
              <w:rPr>
                <w:rFonts w:ascii="Arial" w:hAnsi="Arial" w:cs="Arial"/>
                <w:sz w:val="20"/>
              </w:rPr>
              <w:t xml:space="preserve">The maximum Lot size must be in accordance with </w:t>
            </w:r>
            <w:proofErr w:type="spellStart"/>
            <w:r w:rsidRPr="00CD1891">
              <w:rPr>
                <w:rFonts w:ascii="Arial" w:hAnsi="Arial" w:cs="Arial"/>
                <w:sz w:val="20"/>
              </w:rPr>
              <w:t>TfNSW</w:t>
            </w:r>
            <w:proofErr w:type="spellEnd"/>
            <w:r w:rsidRPr="00CD1891">
              <w:rPr>
                <w:rFonts w:ascii="Arial" w:hAnsi="Arial" w:cs="Arial"/>
                <w:sz w:val="20"/>
              </w:rPr>
              <w:t xml:space="preserve"> Q but extended to include the adjacent </w:t>
            </w:r>
            <w:r>
              <w:rPr>
                <w:rFonts w:ascii="Arial" w:hAnsi="Arial" w:cs="Arial"/>
                <w:sz w:val="20"/>
              </w:rPr>
              <w:t xml:space="preserve">longitudinal </w:t>
            </w:r>
            <w:r w:rsidRPr="00CD1891">
              <w:rPr>
                <w:rFonts w:ascii="Arial" w:hAnsi="Arial" w:cs="Arial"/>
                <w:sz w:val="20"/>
              </w:rPr>
              <w:t>joints, transverse joints and tie-ins.</w:t>
            </w:r>
          </w:p>
          <w:p w14:paraId="65732DB9" w14:textId="77777777" w:rsidR="00354032" w:rsidRDefault="00354032" w:rsidP="00354032">
            <w:pPr>
              <w:rPr>
                <w:rFonts w:ascii="Arial" w:hAnsi="Arial" w:cs="Arial"/>
                <w:sz w:val="20"/>
              </w:rPr>
            </w:pPr>
          </w:p>
          <w:p w14:paraId="6D1C8650" w14:textId="77777777" w:rsidR="00354032" w:rsidRDefault="00354032" w:rsidP="00354032">
            <w:pPr>
              <w:rPr>
                <w:rFonts w:ascii="Arial" w:hAnsi="Arial" w:cs="Arial"/>
                <w:sz w:val="20"/>
              </w:rPr>
            </w:pPr>
            <w:r w:rsidRPr="00DA50B0">
              <w:rPr>
                <w:rFonts w:ascii="Arial" w:hAnsi="Arial" w:cs="Arial"/>
                <w:sz w:val="20"/>
              </w:rPr>
              <w:t xml:space="preserve">Prior to placing the next overlying course, determine the surface shape in accordance with Clause 4.5.1. </w:t>
            </w:r>
          </w:p>
          <w:p w14:paraId="5C9C066B" w14:textId="77777777" w:rsidR="00354032" w:rsidRDefault="00354032" w:rsidP="00354032">
            <w:pPr>
              <w:rPr>
                <w:rFonts w:ascii="Arial" w:hAnsi="Arial" w:cs="Arial"/>
                <w:sz w:val="20"/>
              </w:rPr>
            </w:pPr>
          </w:p>
          <w:p w14:paraId="5B5C35FB" w14:textId="7A59A857" w:rsidR="00354032" w:rsidRPr="00F17893" w:rsidRDefault="00354032" w:rsidP="00354032">
            <w:pPr>
              <w:rPr>
                <w:rFonts w:ascii="Arial" w:hAnsi="Arial" w:cs="Arial"/>
                <w:sz w:val="20"/>
              </w:rPr>
            </w:pPr>
            <w:r w:rsidRPr="00DA50B0">
              <w:rPr>
                <w:rFonts w:ascii="Arial" w:hAnsi="Arial" w:cs="Arial"/>
                <w:sz w:val="20"/>
              </w:rPr>
              <w:t>Deal</w:t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DA50B0">
              <w:rPr>
                <w:rFonts w:ascii="Arial" w:hAnsi="Arial" w:cs="Arial"/>
                <w:sz w:val="20"/>
              </w:rPr>
              <w:t>with any conformities in accordance with Clause 5.8.1.</w:t>
            </w:r>
          </w:p>
        </w:tc>
        <w:tc>
          <w:tcPr>
            <w:tcW w:w="1701" w:type="dxa"/>
            <w:vAlign w:val="center"/>
          </w:tcPr>
          <w:p w14:paraId="7B8FB998" w14:textId="60B2FADB" w:rsidR="00354032" w:rsidRPr="00430043" w:rsidDel="00106F55" w:rsidRDefault="00354032" w:rsidP="0035403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Once / Prior to lot closure</w:t>
            </w:r>
          </w:p>
        </w:tc>
        <w:tc>
          <w:tcPr>
            <w:tcW w:w="708" w:type="dxa"/>
            <w:vAlign w:val="center"/>
          </w:tcPr>
          <w:p w14:paraId="53CFED23" w14:textId="77777777" w:rsidR="00354032" w:rsidRPr="00430043" w:rsidRDefault="00354032" w:rsidP="00354032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6AC9275D" w14:textId="4D4E8364" w:rsidR="00354032" w:rsidRDefault="00354032" w:rsidP="00354032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  <w:vAlign w:val="center"/>
          </w:tcPr>
          <w:p w14:paraId="41F7F7D9" w14:textId="58137961" w:rsidR="00354032" w:rsidRDefault="00354032" w:rsidP="00354032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</w:tcPr>
          <w:p w14:paraId="60EC0A62" w14:textId="77777777" w:rsidR="00354032" w:rsidRPr="00430043" w:rsidRDefault="00354032" w:rsidP="00354032">
            <w:pPr>
              <w:rPr>
                <w:sz w:val="20"/>
              </w:rPr>
            </w:pPr>
          </w:p>
        </w:tc>
        <w:tc>
          <w:tcPr>
            <w:tcW w:w="2272" w:type="dxa"/>
            <w:vAlign w:val="center"/>
          </w:tcPr>
          <w:p w14:paraId="5A57478A" w14:textId="3216DCED" w:rsidR="00354032" w:rsidRDefault="00354032" w:rsidP="0035403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Shape Report</w:t>
            </w:r>
          </w:p>
        </w:tc>
      </w:tr>
      <w:tr w:rsidR="00354032" w:rsidRPr="00E176E1" w14:paraId="5468D353" w14:textId="77777777" w:rsidTr="3B1A39F8">
        <w:trPr>
          <w:trHeight w:val="1815"/>
        </w:trPr>
        <w:tc>
          <w:tcPr>
            <w:tcW w:w="992" w:type="dxa"/>
            <w:vAlign w:val="center"/>
          </w:tcPr>
          <w:p w14:paraId="613355C4" w14:textId="7F0E6767" w:rsidR="00354032" w:rsidRPr="00C17D5E" w:rsidRDefault="00330AB5" w:rsidP="0035403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="00354032" w:rsidRPr="00C17D5E">
              <w:rPr>
                <w:rFonts w:ascii="Arial" w:hAnsi="Arial" w:cs="Arial"/>
                <w:sz w:val="20"/>
              </w:rPr>
              <w:t>.6</w:t>
            </w:r>
          </w:p>
        </w:tc>
        <w:tc>
          <w:tcPr>
            <w:tcW w:w="1984" w:type="dxa"/>
            <w:gridSpan w:val="2"/>
            <w:vAlign w:val="center"/>
          </w:tcPr>
          <w:p w14:paraId="096E3AB7" w14:textId="435F3CF5" w:rsidR="00354032" w:rsidRPr="00C17D5E" w:rsidRDefault="00354032" w:rsidP="00354032">
            <w:pPr>
              <w:rPr>
                <w:rFonts w:ascii="Arial" w:hAnsi="Arial" w:cs="Arial"/>
                <w:b/>
                <w:bCs/>
                <w:sz w:val="20"/>
              </w:rPr>
            </w:pPr>
            <w:r w:rsidRPr="00C17D5E">
              <w:rPr>
                <w:rFonts w:ascii="Arial" w:hAnsi="Arial" w:cs="Arial"/>
                <w:b/>
                <w:bCs/>
                <w:sz w:val="20"/>
              </w:rPr>
              <w:t>Determination of Ride Quality</w:t>
            </w:r>
          </w:p>
        </w:tc>
        <w:tc>
          <w:tcPr>
            <w:tcW w:w="1418" w:type="dxa"/>
            <w:vAlign w:val="center"/>
          </w:tcPr>
          <w:p w14:paraId="64CF3148" w14:textId="1AB71AB0" w:rsidR="00354032" w:rsidRPr="00C17D5E" w:rsidRDefault="00C17D5E" w:rsidP="0035403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R116 Cl 4.6</w:t>
            </w:r>
          </w:p>
        </w:tc>
        <w:tc>
          <w:tcPr>
            <w:tcW w:w="9636" w:type="dxa"/>
            <w:gridSpan w:val="4"/>
            <w:vAlign w:val="center"/>
          </w:tcPr>
          <w:p w14:paraId="7BA276D6" w14:textId="7AD0AAE9" w:rsidR="00354032" w:rsidRPr="00C17D5E" w:rsidRDefault="00354032" w:rsidP="00354032">
            <w:pPr>
              <w:rPr>
                <w:rFonts w:ascii="Arial" w:hAnsi="Arial" w:cs="Arial"/>
                <w:sz w:val="20"/>
              </w:rPr>
            </w:pPr>
            <w:r w:rsidRPr="00C17D5E">
              <w:rPr>
                <w:rFonts w:ascii="Arial" w:hAnsi="Arial" w:cs="Arial"/>
                <w:sz w:val="20"/>
              </w:rPr>
              <w:t xml:space="preserve">See </w:t>
            </w:r>
            <w:r w:rsidR="00C17D5E">
              <w:rPr>
                <w:rFonts w:ascii="Arial" w:hAnsi="Arial" w:cs="Arial"/>
                <w:sz w:val="20"/>
              </w:rPr>
              <w:t>subcontractor ITP</w:t>
            </w:r>
          </w:p>
        </w:tc>
        <w:tc>
          <w:tcPr>
            <w:tcW w:w="1701" w:type="dxa"/>
            <w:vAlign w:val="center"/>
          </w:tcPr>
          <w:p w14:paraId="22B5EE39" w14:textId="2FD41497" w:rsidR="00354032" w:rsidRPr="00430043" w:rsidDel="00106F55" w:rsidRDefault="00330AB5" w:rsidP="0035403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Once / Prior to lot Closure</w:t>
            </w:r>
          </w:p>
        </w:tc>
        <w:tc>
          <w:tcPr>
            <w:tcW w:w="708" w:type="dxa"/>
            <w:vAlign w:val="center"/>
          </w:tcPr>
          <w:p w14:paraId="3880CB90" w14:textId="77777777" w:rsidR="00354032" w:rsidRPr="00430043" w:rsidRDefault="00354032" w:rsidP="00354032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vAlign w:val="center"/>
          </w:tcPr>
          <w:p w14:paraId="400E1866" w14:textId="7626BC98" w:rsidR="00354032" w:rsidRDefault="00330AB5" w:rsidP="00354032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  <w:vAlign w:val="center"/>
          </w:tcPr>
          <w:p w14:paraId="77CAC6A9" w14:textId="471E07F5" w:rsidR="00354032" w:rsidRDefault="00330AB5" w:rsidP="00354032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S</w:t>
            </w:r>
          </w:p>
        </w:tc>
        <w:tc>
          <w:tcPr>
            <w:tcW w:w="992" w:type="dxa"/>
          </w:tcPr>
          <w:p w14:paraId="393437C8" w14:textId="77777777" w:rsidR="00354032" w:rsidRPr="00430043" w:rsidRDefault="00354032" w:rsidP="00354032">
            <w:pPr>
              <w:rPr>
                <w:sz w:val="20"/>
              </w:rPr>
            </w:pPr>
          </w:p>
        </w:tc>
        <w:tc>
          <w:tcPr>
            <w:tcW w:w="2272" w:type="dxa"/>
            <w:vAlign w:val="center"/>
          </w:tcPr>
          <w:p w14:paraId="234CCD33" w14:textId="2EE4E178" w:rsidR="00354032" w:rsidRDefault="00330AB5" w:rsidP="0035403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ITP</w:t>
            </w:r>
          </w:p>
        </w:tc>
      </w:tr>
      <w:tr w:rsidR="00354032" w:rsidRPr="00E176E1" w14:paraId="495CB712" w14:textId="77777777" w:rsidTr="3B1A39F8">
        <w:trPr>
          <w:trHeight w:val="403"/>
        </w:trPr>
        <w:tc>
          <w:tcPr>
            <w:tcW w:w="21546" w:type="dxa"/>
            <w:gridSpan w:val="14"/>
            <w:shd w:val="clear" w:color="auto" w:fill="BFBFBF" w:themeFill="background1" w:themeFillShade="BF"/>
            <w:vAlign w:val="center"/>
          </w:tcPr>
          <w:p w14:paraId="00369773" w14:textId="1DA902CA" w:rsidR="00354032" w:rsidRDefault="00354032" w:rsidP="00354032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Conformity</w:t>
            </w:r>
          </w:p>
        </w:tc>
      </w:tr>
      <w:tr w:rsidR="00354032" w:rsidRPr="00E176E1" w14:paraId="0AF6AD38" w14:textId="77777777" w:rsidTr="3B1A39F8">
        <w:trPr>
          <w:trHeight w:val="1815"/>
        </w:trPr>
        <w:tc>
          <w:tcPr>
            <w:tcW w:w="99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29E85AE9" w14:textId="600BBBD2" w:rsidR="00354032" w:rsidRDefault="00832340" w:rsidP="0035403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4.1</w:t>
            </w:r>
          </w:p>
        </w:tc>
        <w:tc>
          <w:tcPr>
            <w:tcW w:w="1984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51F462C7" w14:textId="6BD09257" w:rsidR="00354032" w:rsidRDefault="00354032" w:rsidP="00354032">
            <w:pPr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Rectification of Non-Conforming Lots</w:t>
            </w:r>
          </w:p>
        </w:tc>
        <w:tc>
          <w:tcPr>
            <w:tcW w:w="141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277E46BC" w14:textId="193556C4" w:rsidR="00354032" w:rsidRDefault="00832340" w:rsidP="0035403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R116 Cl </w:t>
            </w:r>
            <w:r w:rsidR="00330AB5">
              <w:rPr>
                <w:rFonts w:ascii="Arial" w:hAnsi="Arial" w:cs="Arial"/>
                <w:sz w:val="20"/>
              </w:rPr>
              <w:t>5.8.5</w:t>
            </w:r>
          </w:p>
        </w:tc>
        <w:tc>
          <w:tcPr>
            <w:tcW w:w="9636" w:type="dxa"/>
            <w:gridSpan w:val="4"/>
            <w:tcBorders>
              <w:bottom w:val="single" w:sz="4" w:space="0" w:color="BFBFBF" w:themeColor="background1" w:themeShade="BF"/>
            </w:tcBorders>
            <w:vAlign w:val="center"/>
          </w:tcPr>
          <w:p w14:paraId="326C56FD" w14:textId="22D73DC2" w:rsidR="00354032" w:rsidRPr="002610E8" w:rsidRDefault="00354032" w:rsidP="0035403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Submit to the principle the non-conformity report and details of your proposal to rectify or replace the lot prior to undertaking rectification works or replacement of a non-conforming lot.</w:t>
            </w:r>
          </w:p>
        </w:tc>
        <w:tc>
          <w:tcPr>
            <w:tcW w:w="1701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015206B3" w14:textId="3C4680E6" w:rsidR="00354032" w:rsidRPr="00430043" w:rsidDel="00106F55" w:rsidRDefault="00330AB5" w:rsidP="0035403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Once / Prior to lot Closure</w:t>
            </w:r>
          </w:p>
        </w:tc>
        <w:tc>
          <w:tcPr>
            <w:tcW w:w="70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42D7ABE3" w14:textId="77777777" w:rsidR="00354032" w:rsidRPr="00430043" w:rsidRDefault="00354032" w:rsidP="00354032">
            <w:pPr>
              <w:rPr>
                <w:rFonts w:ascii="Arial" w:hAnsi="Arial" w:cs="Arial"/>
                <w:sz w:val="20"/>
                <w:lang w:val="en-US"/>
              </w:rPr>
            </w:pPr>
          </w:p>
        </w:tc>
        <w:tc>
          <w:tcPr>
            <w:tcW w:w="851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66E9F968" w14:textId="3B8AFAA2" w:rsidR="00354032" w:rsidRDefault="00354032" w:rsidP="00354032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H</w:t>
            </w:r>
          </w:p>
        </w:tc>
        <w:tc>
          <w:tcPr>
            <w:tcW w:w="99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3911FD33" w14:textId="5DBDE966" w:rsidR="00354032" w:rsidRDefault="00354032" w:rsidP="00354032">
            <w:pPr>
              <w:jc w:val="center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H</w:t>
            </w:r>
          </w:p>
        </w:tc>
        <w:tc>
          <w:tcPr>
            <w:tcW w:w="992" w:type="dxa"/>
            <w:tcBorders>
              <w:bottom w:val="single" w:sz="4" w:space="0" w:color="BFBFBF" w:themeColor="background1" w:themeShade="BF"/>
            </w:tcBorders>
          </w:tcPr>
          <w:p w14:paraId="022B4F05" w14:textId="77777777" w:rsidR="00354032" w:rsidRPr="00430043" w:rsidRDefault="00354032" w:rsidP="00354032">
            <w:pPr>
              <w:rPr>
                <w:sz w:val="20"/>
              </w:rPr>
            </w:pPr>
          </w:p>
        </w:tc>
        <w:tc>
          <w:tcPr>
            <w:tcW w:w="2272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52831CDA" w14:textId="31D141AA" w:rsidR="00354032" w:rsidRDefault="00330AB5" w:rsidP="0035403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NCR</w:t>
            </w:r>
          </w:p>
        </w:tc>
      </w:tr>
    </w:tbl>
    <w:p w14:paraId="095260B1" w14:textId="77777777" w:rsidR="001F43BB" w:rsidRPr="008D6D3D" w:rsidRDefault="001F43BB">
      <w:pPr>
        <w:rPr>
          <w:sz w:val="18"/>
          <w:szCs w:val="18"/>
        </w:rPr>
      </w:pPr>
    </w:p>
    <w:tbl>
      <w:tblPr>
        <w:tblW w:w="21575" w:type="dxa"/>
        <w:tblInd w:w="-34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1109"/>
        <w:gridCol w:w="686"/>
        <w:gridCol w:w="423"/>
        <w:gridCol w:w="2232"/>
        <w:gridCol w:w="1645"/>
        <w:gridCol w:w="1088"/>
        <w:gridCol w:w="762"/>
        <w:gridCol w:w="812"/>
        <w:gridCol w:w="358"/>
        <w:gridCol w:w="1217"/>
        <w:gridCol w:w="7982"/>
      </w:tblGrid>
      <w:tr w:rsidR="001F43BB" w:rsidRPr="001F43BB" w14:paraId="095260B3" w14:textId="77777777" w:rsidTr="000F4140">
        <w:tc>
          <w:tcPr>
            <w:tcW w:w="21575" w:type="dxa"/>
            <w:gridSpan w:val="12"/>
            <w:shd w:val="clear" w:color="auto" w:fill="F2F2F2" w:themeFill="background1" w:themeFillShade="F2"/>
          </w:tcPr>
          <w:p w14:paraId="095260B2" w14:textId="77777777" w:rsidR="001F43BB" w:rsidRPr="001F43BB" w:rsidRDefault="001F43BB">
            <w:pPr>
              <w:rPr>
                <w:rFonts w:ascii="Arial" w:hAnsi="Arial" w:cs="Arial"/>
                <w:b/>
                <w:sz w:val="20"/>
                <w:lang w:val="en-US"/>
              </w:rPr>
            </w:pPr>
            <w:r w:rsidRPr="001F43BB">
              <w:rPr>
                <w:rFonts w:ascii="Arial" w:hAnsi="Arial" w:cs="Arial"/>
                <w:b/>
                <w:sz w:val="20"/>
              </w:rPr>
              <w:t>REVIEW BY PROJECT MANAGER</w:t>
            </w:r>
          </w:p>
        </w:tc>
      </w:tr>
      <w:tr w:rsidR="00D83201" w:rsidRPr="001F43BB" w14:paraId="095260BB" w14:textId="77777777" w:rsidTr="000F4140">
        <w:tc>
          <w:tcPr>
            <w:tcW w:w="3261" w:type="dxa"/>
            <w:shd w:val="clear" w:color="auto" w:fill="F2F2F2" w:themeFill="background1" w:themeFillShade="F2"/>
          </w:tcPr>
          <w:p w14:paraId="095260B4" w14:textId="77777777" w:rsidR="00D83201" w:rsidRPr="001F43BB" w:rsidRDefault="00D83201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</w:rPr>
              <w:t>Any non-conformances?</w:t>
            </w:r>
          </w:p>
        </w:tc>
        <w:tc>
          <w:tcPr>
            <w:tcW w:w="1109" w:type="dxa"/>
          </w:tcPr>
          <w:p w14:paraId="095260B5" w14:textId="77777777" w:rsidR="00D83201" w:rsidRPr="001F43BB" w:rsidRDefault="00D83201" w:rsidP="001F43BB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Check1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462389">
              <w:rPr>
                <w:rFonts w:ascii="Arial" w:hAnsi="Arial" w:cs="Arial"/>
                <w:sz w:val="20"/>
              </w:rPr>
            </w:r>
            <w:r w:rsidR="00462389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0"/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109" w:type="dxa"/>
            <w:gridSpan w:val="2"/>
          </w:tcPr>
          <w:p w14:paraId="095260B6" w14:textId="77777777" w:rsidR="00D83201" w:rsidRPr="001F43BB" w:rsidRDefault="00D83201" w:rsidP="001F43BB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2"/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462389">
              <w:rPr>
                <w:rFonts w:ascii="Arial" w:hAnsi="Arial" w:cs="Arial"/>
                <w:sz w:val="20"/>
              </w:rPr>
            </w:r>
            <w:r w:rsidR="00462389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bookmarkEnd w:id="1"/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  <w:tc>
          <w:tcPr>
            <w:tcW w:w="4965" w:type="dxa"/>
            <w:gridSpan w:val="3"/>
          </w:tcPr>
          <w:p w14:paraId="095260B7" w14:textId="05339125" w:rsidR="00D83201" w:rsidRPr="001F43BB" w:rsidRDefault="00D83201" w:rsidP="0083252A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</w:rPr>
              <w:t>Nos: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574" w:type="dxa"/>
            <w:gridSpan w:val="2"/>
            <w:shd w:val="clear" w:color="auto" w:fill="F2F2F2" w:themeFill="background1" w:themeFillShade="F2"/>
          </w:tcPr>
          <w:p w14:paraId="095260B8" w14:textId="77777777" w:rsidR="00D83201" w:rsidRPr="001F43BB" w:rsidRDefault="00D83201" w:rsidP="00D83201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</w:rPr>
              <w:t xml:space="preserve">Closed Out </w:t>
            </w:r>
          </w:p>
        </w:tc>
        <w:tc>
          <w:tcPr>
            <w:tcW w:w="1575" w:type="dxa"/>
            <w:gridSpan w:val="2"/>
          </w:tcPr>
          <w:p w14:paraId="095260B9" w14:textId="77777777" w:rsidR="00D83201" w:rsidRPr="001F43BB" w:rsidRDefault="00D83201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462389">
              <w:rPr>
                <w:rFonts w:ascii="Arial" w:hAnsi="Arial" w:cs="Arial"/>
                <w:sz w:val="20"/>
              </w:rPr>
            </w:r>
            <w:r w:rsidR="00462389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YES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7982" w:type="dxa"/>
          </w:tcPr>
          <w:p w14:paraId="095260BA" w14:textId="77777777" w:rsidR="00D83201" w:rsidRPr="001F43BB" w:rsidRDefault="00D83201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462389">
              <w:rPr>
                <w:rFonts w:ascii="Arial" w:hAnsi="Arial" w:cs="Arial"/>
                <w:sz w:val="20"/>
              </w:rPr>
            </w:r>
            <w:r w:rsidR="00462389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D83201" w:rsidRPr="001F43BB" w14:paraId="095260BF" w14:textId="77777777" w:rsidTr="000F4140">
        <w:trPr>
          <w:trHeight w:val="196"/>
        </w:trPr>
        <w:tc>
          <w:tcPr>
            <w:tcW w:w="5056" w:type="dxa"/>
            <w:gridSpan w:val="3"/>
            <w:shd w:val="clear" w:color="auto" w:fill="F2F2F2" w:themeFill="background1" w:themeFillShade="F2"/>
          </w:tcPr>
          <w:p w14:paraId="095260BC" w14:textId="77777777" w:rsidR="00D83201" w:rsidRPr="001F43BB" w:rsidRDefault="00D83201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</w:rPr>
              <w:t>All work has been satisfactorily completed.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4300" w:type="dxa"/>
            <w:gridSpan w:val="3"/>
          </w:tcPr>
          <w:p w14:paraId="095260BD" w14:textId="1E4B8C63" w:rsidR="00D83201" w:rsidRPr="001F43BB" w:rsidRDefault="00A7045F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462389">
              <w:rPr>
                <w:rFonts w:ascii="Arial" w:hAnsi="Arial" w:cs="Arial"/>
                <w:sz w:val="20"/>
              </w:rPr>
            </w:r>
            <w:r w:rsidR="00462389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="00D83201" w:rsidRPr="001F43BB">
              <w:rPr>
                <w:rFonts w:ascii="Arial" w:hAnsi="Arial" w:cs="Arial"/>
                <w:sz w:val="20"/>
              </w:rPr>
              <w:t>YES</w:t>
            </w:r>
            <w:r w:rsidR="00D83201">
              <w:rPr>
                <w:rFonts w:ascii="Arial" w:hAnsi="Arial" w:cs="Arial"/>
                <w:sz w:val="20"/>
              </w:rPr>
              <w:t xml:space="preserve"> </w:t>
            </w:r>
          </w:p>
        </w:tc>
        <w:tc>
          <w:tcPr>
            <w:tcW w:w="12219" w:type="dxa"/>
            <w:gridSpan w:val="6"/>
          </w:tcPr>
          <w:p w14:paraId="095260BE" w14:textId="77777777" w:rsidR="00D83201" w:rsidRPr="001F43BB" w:rsidRDefault="00D83201">
            <w:pPr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Arial" w:hAnsi="Arial" w:cs="Arial"/>
                <w:sz w:val="20"/>
              </w:rPr>
              <w:instrText xml:space="preserve"> FORMCHECKBOX </w:instrText>
            </w:r>
            <w:r w:rsidR="00462389">
              <w:rPr>
                <w:rFonts w:ascii="Arial" w:hAnsi="Arial" w:cs="Arial"/>
                <w:sz w:val="20"/>
              </w:rPr>
            </w:r>
            <w:r w:rsidR="00462389">
              <w:rPr>
                <w:rFonts w:ascii="Arial" w:hAnsi="Arial" w:cs="Arial"/>
                <w:sz w:val="20"/>
              </w:rPr>
              <w:fldChar w:fldCharType="separate"/>
            </w:r>
            <w:r>
              <w:rPr>
                <w:rFonts w:ascii="Arial" w:hAnsi="Arial" w:cs="Arial"/>
                <w:sz w:val="20"/>
              </w:rPr>
              <w:fldChar w:fldCharType="end"/>
            </w:r>
            <w:r>
              <w:rPr>
                <w:rFonts w:ascii="Arial" w:hAnsi="Arial" w:cs="Arial"/>
                <w:sz w:val="20"/>
              </w:rPr>
              <w:t xml:space="preserve"> </w:t>
            </w:r>
            <w:r w:rsidRPr="001F43BB">
              <w:rPr>
                <w:rFonts w:ascii="Arial" w:hAnsi="Arial" w:cs="Arial"/>
                <w:sz w:val="20"/>
              </w:rPr>
              <w:t>NO</w:t>
            </w:r>
          </w:p>
        </w:tc>
      </w:tr>
      <w:tr w:rsidR="001F43BB" w:rsidRPr="001F43BB" w14:paraId="095260C4" w14:textId="77777777" w:rsidTr="000F4140">
        <w:trPr>
          <w:trHeight w:val="478"/>
        </w:trPr>
        <w:tc>
          <w:tcPr>
            <w:tcW w:w="7711" w:type="dxa"/>
            <w:gridSpan w:val="5"/>
          </w:tcPr>
          <w:p w14:paraId="095260C0" w14:textId="163B8A41" w:rsidR="001F43BB" w:rsidRPr="001F43BB" w:rsidRDefault="001F43BB" w:rsidP="0083252A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 xml:space="preserve">Name </w:t>
            </w:r>
          </w:p>
        </w:tc>
        <w:tc>
          <w:tcPr>
            <w:tcW w:w="3495" w:type="dxa"/>
            <w:gridSpan w:val="3"/>
          </w:tcPr>
          <w:p w14:paraId="095260C1" w14:textId="77777777" w:rsidR="001F43BB" w:rsidRPr="001F43BB" w:rsidRDefault="001F43BB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Signature</w:t>
            </w:r>
          </w:p>
        </w:tc>
        <w:tc>
          <w:tcPr>
            <w:tcW w:w="1170" w:type="dxa"/>
            <w:gridSpan w:val="2"/>
          </w:tcPr>
          <w:p w14:paraId="095260C2" w14:textId="77777777" w:rsidR="001F43BB" w:rsidRPr="001F43BB" w:rsidRDefault="001F43BB">
            <w:pPr>
              <w:rPr>
                <w:rFonts w:ascii="Arial" w:hAnsi="Arial" w:cs="Arial"/>
                <w:sz w:val="20"/>
                <w:lang w:val="en-US"/>
              </w:rPr>
            </w:pPr>
            <w:r w:rsidRPr="001F43BB">
              <w:rPr>
                <w:rFonts w:ascii="Arial" w:hAnsi="Arial" w:cs="Arial"/>
                <w:sz w:val="20"/>
                <w:lang w:val="en-US"/>
              </w:rPr>
              <w:t>Date</w:t>
            </w:r>
          </w:p>
        </w:tc>
        <w:tc>
          <w:tcPr>
            <w:tcW w:w="9199" w:type="dxa"/>
            <w:gridSpan w:val="2"/>
          </w:tcPr>
          <w:p w14:paraId="095260C3" w14:textId="2FDB96F9" w:rsidR="001F43BB" w:rsidRPr="001F43BB" w:rsidRDefault="001F43BB">
            <w:pPr>
              <w:rPr>
                <w:rFonts w:ascii="Arial" w:hAnsi="Arial" w:cs="Arial"/>
                <w:sz w:val="20"/>
                <w:lang w:val="en-US"/>
              </w:rPr>
            </w:pPr>
          </w:p>
        </w:tc>
      </w:tr>
    </w:tbl>
    <w:p w14:paraId="095260C5" w14:textId="77777777" w:rsidR="0068793F" w:rsidRPr="001F43BB" w:rsidRDefault="0068793F" w:rsidP="0059384E">
      <w:pPr>
        <w:tabs>
          <w:tab w:val="left" w:pos="0"/>
        </w:tabs>
        <w:rPr>
          <w:sz w:val="20"/>
        </w:rPr>
      </w:pPr>
    </w:p>
    <w:sectPr w:rsidR="0068793F" w:rsidRPr="001F43BB" w:rsidSect="00050157">
      <w:headerReference w:type="default" r:id="rId12"/>
      <w:footerReference w:type="default" r:id="rId13"/>
      <w:pgSz w:w="23811" w:h="16838" w:orient="landscape" w:code="8"/>
      <w:pgMar w:top="992" w:right="1134" w:bottom="851" w:left="993" w:header="709" w:footer="9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4A939A" w14:textId="77777777" w:rsidR="00F363E7" w:rsidRDefault="00F363E7" w:rsidP="00BB5C4F">
      <w:r>
        <w:separator/>
      </w:r>
    </w:p>
  </w:endnote>
  <w:endnote w:type="continuationSeparator" w:id="0">
    <w:p w14:paraId="18DFE9B8" w14:textId="77777777" w:rsidR="00F363E7" w:rsidRDefault="00F363E7" w:rsidP="00BB5C4F">
      <w:r>
        <w:continuationSeparator/>
      </w:r>
    </w:p>
  </w:endnote>
  <w:endnote w:type="continuationNotice" w:id="1">
    <w:p w14:paraId="2491F0B1" w14:textId="77777777" w:rsidR="00F363E7" w:rsidRDefault="00F363E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81" w:type="pct"/>
      <w:tblInd w:w="-34" w:type="dxa"/>
      <w:tblBorders>
        <w:top w:val="single" w:sz="24" w:space="0" w:color="BFBFBF" w:themeColor="background1" w:themeShade="BF"/>
      </w:tblBorders>
      <w:tblLayout w:type="fixed"/>
      <w:tblLook w:val="0000" w:firstRow="0" w:lastRow="0" w:firstColumn="0" w:lastColumn="0" w:noHBand="0" w:noVBand="0"/>
    </w:tblPr>
    <w:tblGrid>
      <w:gridCol w:w="5761"/>
      <w:gridCol w:w="11615"/>
      <w:gridCol w:w="4659"/>
    </w:tblGrid>
    <w:tr w:rsidR="00B02CD2" w:rsidRPr="001F43BB" w14:paraId="095260D1" w14:textId="77777777" w:rsidTr="00EA07D2">
      <w:trPr>
        <w:trHeight w:val="351"/>
      </w:trPr>
      <w:tc>
        <w:tcPr>
          <w:tcW w:w="3966" w:type="dxa"/>
          <w:tcBorders>
            <w:top w:val="single" w:sz="24" w:space="0" w:color="595959" w:themeColor="text1" w:themeTint="A6"/>
          </w:tcBorders>
        </w:tcPr>
        <w:p w14:paraId="095260CE" w14:textId="77777777" w:rsidR="00B02CD2" w:rsidRPr="001F43BB" w:rsidRDefault="001F43BB" w:rsidP="00EA07D2">
          <w:pPr>
            <w:tabs>
              <w:tab w:val="decimal" w:pos="-108"/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PM009-F02</w:t>
          </w:r>
        </w:p>
      </w:tc>
      <w:tc>
        <w:tcPr>
          <w:tcW w:w="7995" w:type="dxa"/>
          <w:tcBorders>
            <w:top w:val="single" w:sz="24" w:space="0" w:color="595959" w:themeColor="text1" w:themeTint="A6"/>
          </w:tcBorders>
        </w:tcPr>
        <w:p w14:paraId="095260CF" w14:textId="77777777" w:rsidR="00B02CD2" w:rsidRPr="001F43BB" w:rsidRDefault="00B02CD2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DOCUMENT UNCONTROLLED WHEN PRINTED</w:t>
          </w:r>
        </w:p>
      </w:tc>
      <w:tc>
        <w:tcPr>
          <w:tcW w:w="3207" w:type="dxa"/>
          <w:tcBorders>
            <w:top w:val="single" w:sz="24" w:space="0" w:color="595959" w:themeColor="text1" w:themeTint="A6"/>
          </w:tcBorders>
        </w:tcPr>
        <w:p w14:paraId="095260D0" w14:textId="77777777" w:rsidR="00B02CD2" w:rsidRPr="001F43BB" w:rsidRDefault="00B02CD2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</w:tr>
    <w:tr w:rsidR="00B02CD2" w:rsidRPr="001F43BB" w14:paraId="095260D5" w14:textId="77777777" w:rsidTr="00EA07D2">
      <w:trPr>
        <w:trHeight w:val="80"/>
      </w:trPr>
      <w:tc>
        <w:tcPr>
          <w:tcW w:w="3966" w:type="dxa"/>
        </w:tcPr>
        <w:p w14:paraId="095260D2" w14:textId="4F9EC496" w:rsidR="00B02CD2" w:rsidRPr="001F43BB" w:rsidRDefault="00B02CD2" w:rsidP="0083252A">
          <w:pPr>
            <w:tabs>
              <w:tab w:val="left" w:pos="0"/>
            </w:tabs>
            <w:spacing w:before="90" w:after="45"/>
            <w:jc w:val="both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Issue Date: </w:t>
          </w:r>
          <w:r w:rsidR="0083252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Aug</w:t>
          </w:r>
          <w:r w:rsid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/201</w:t>
          </w:r>
          <w:r w:rsidR="0083252A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>6</w:t>
          </w:r>
        </w:p>
      </w:tc>
      <w:tc>
        <w:tcPr>
          <w:tcW w:w="7995" w:type="dxa"/>
        </w:tcPr>
        <w:p w14:paraId="095260D3" w14:textId="77777777" w:rsidR="00B02CD2" w:rsidRPr="001F43BB" w:rsidRDefault="00B02CD2" w:rsidP="00EA07D2">
          <w:pPr>
            <w:tabs>
              <w:tab w:val="left" w:pos="37"/>
            </w:tabs>
            <w:spacing w:before="90" w:after="45"/>
            <w:jc w:val="center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</w:p>
      </w:tc>
      <w:tc>
        <w:tcPr>
          <w:tcW w:w="3207" w:type="dxa"/>
        </w:tcPr>
        <w:p w14:paraId="095260D4" w14:textId="77777777" w:rsidR="00B02CD2" w:rsidRPr="001F43BB" w:rsidRDefault="00B02CD2">
          <w:pPr>
            <w:spacing w:before="90" w:after="45"/>
            <w:jc w:val="right"/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</w:pP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Page </w:t>
          </w:r>
          <w:r w:rsidR="00384027"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PAGE </w:instrText>
          </w:r>
          <w:r w:rsidR="00384027"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A7045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="00384027"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t xml:space="preserve"> of </w:t>
          </w:r>
          <w:r w:rsidR="00384027"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begin"/>
          </w:r>
          <w:r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instrText xml:space="preserve"> NUMPAGES </w:instrText>
          </w:r>
          <w:r w:rsidR="00384027"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separate"/>
          </w:r>
          <w:r w:rsidR="00A7045F">
            <w:rPr>
              <w:rFonts w:ascii="Arial" w:hAnsi="Arial" w:cs="Arial"/>
              <w:b/>
              <w:noProof/>
              <w:color w:val="595959" w:themeColor="text1" w:themeTint="A6"/>
              <w:sz w:val="16"/>
              <w:szCs w:val="16"/>
            </w:rPr>
            <w:t>1</w:t>
          </w:r>
          <w:r w:rsidR="00384027" w:rsidRPr="001F43BB">
            <w:rPr>
              <w:rFonts w:ascii="Arial" w:hAnsi="Arial" w:cs="Arial"/>
              <w:b/>
              <w:color w:val="595959" w:themeColor="text1" w:themeTint="A6"/>
              <w:sz w:val="16"/>
              <w:szCs w:val="16"/>
            </w:rPr>
            <w:fldChar w:fldCharType="end"/>
          </w:r>
        </w:p>
      </w:tc>
    </w:tr>
  </w:tbl>
  <w:p w14:paraId="095260D6" w14:textId="77777777" w:rsidR="00BB5C4F" w:rsidRDefault="00BB5C4F" w:rsidP="00B02C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B5E488" w14:textId="77777777" w:rsidR="00F363E7" w:rsidRDefault="00F363E7" w:rsidP="00BB5C4F">
      <w:r>
        <w:separator/>
      </w:r>
    </w:p>
  </w:footnote>
  <w:footnote w:type="continuationSeparator" w:id="0">
    <w:p w14:paraId="04EC371D" w14:textId="77777777" w:rsidR="00F363E7" w:rsidRDefault="00F363E7" w:rsidP="00BB5C4F">
      <w:r>
        <w:continuationSeparator/>
      </w:r>
    </w:p>
  </w:footnote>
  <w:footnote w:type="continuationNotice" w:id="1">
    <w:p w14:paraId="44B6BD24" w14:textId="77777777" w:rsidR="00F363E7" w:rsidRDefault="00F363E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81" w:type="pct"/>
      <w:tblInd w:w="-34" w:type="dxa"/>
      <w:tblBorders>
        <w:bottom w:val="single" w:sz="24" w:space="0" w:color="BFBFBF" w:themeColor="background1" w:themeShade="BF"/>
      </w:tblBorders>
      <w:tblLook w:val="04A0" w:firstRow="1" w:lastRow="0" w:firstColumn="1" w:lastColumn="0" w:noHBand="0" w:noVBand="1"/>
    </w:tblPr>
    <w:tblGrid>
      <w:gridCol w:w="7435"/>
      <w:gridCol w:w="14600"/>
    </w:tblGrid>
    <w:tr w:rsidR="00BB5C4F" w:rsidRPr="001E4961" w14:paraId="095260CC" w14:textId="77777777" w:rsidTr="00EA07D2">
      <w:trPr>
        <w:trHeight w:val="475"/>
      </w:trPr>
      <w:tc>
        <w:tcPr>
          <w:tcW w:w="1687" w:type="pct"/>
          <w:tcBorders>
            <w:bottom w:val="single" w:sz="24" w:space="0" w:color="404040" w:themeColor="text1" w:themeTint="BF"/>
          </w:tcBorders>
          <w:shd w:val="clear" w:color="auto" w:fill="auto"/>
        </w:tcPr>
        <w:p w14:paraId="095260CA" w14:textId="77777777" w:rsidR="00BB5C4F" w:rsidRDefault="00BB5C4F" w:rsidP="00B02CD2">
          <w:pPr>
            <w:pStyle w:val="Header"/>
            <w:tabs>
              <w:tab w:val="clear" w:pos="9026"/>
              <w:tab w:val="right" w:pos="9923"/>
            </w:tabs>
            <w:ind w:left="0"/>
            <w:jc w:val="center"/>
            <w:rPr>
              <w:color w:val="FFFFFF" w:themeColor="background1"/>
            </w:rPr>
          </w:pPr>
          <w:r w:rsidRPr="00EB550D">
            <w:rPr>
              <w:sz w:val="24"/>
            </w:rPr>
            <w:object w:dxaOrig="5999" w:dyaOrig="1020" w14:anchorId="095260D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86.75pt;height:30.75pt">
                <v:imagedata r:id="rId1" o:title=""/>
              </v:shape>
              <o:OLEObject Type="Embed" ProgID="PBrush" ShapeID="_x0000_i1025" DrawAspect="Content" ObjectID="_1789218760" r:id="rId2"/>
            </w:object>
          </w:r>
        </w:p>
      </w:tc>
      <w:tc>
        <w:tcPr>
          <w:tcW w:w="3313" w:type="pct"/>
          <w:tcBorders>
            <w:bottom w:val="single" w:sz="24" w:space="0" w:color="404040" w:themeColor="text1" w:themeTint="BF"/>
          </w:tcBorders>
          <w:shd w:val="clear" w:color="auto" w:fill="auto"/>
          <w:vAlign w:val="center"/>
        </w:tcPr>
        <w:p w14:paraId="095260CB" w14:textId="77777777" w:rsidR="00BB5C4F" w:rsidRPr="00D91B35" w:rsidRDefault="001F43BB">
          <w:pPr>
            <w:pStyle w:val="Header"/>
            <w:spacing w:before="150"/>
            <w:jc w:val="right"/>
            <w:rPr>
              <w:rFonts w:cs="Arial"/>
              <w:b/>
              <w:caps/>
              <w:color w:val="595959" w:themeColor="text1" w:themeTint="A6"/>
              <w:szCs w:val="24"/>
            </w:rPr>
          </w:pPr>
          <w:r>
            <w:rPr>
              <w:rFonts w:cs="Arial"/>
              <w:b/>
              <w:caps/>
              <w:color w:val="595959" w:themeColor="text1" w:themeTint="A6"/>
              <w:szCs w:val="24"/>
            </w:rPr>
            <w:t>INSPECTION TEST PLAN</w:t>
          </w:r>
        </w:p>
      </w:tc>
    </w:tr>
  </w:tbl>
  <w:p w14:paraId="095260CD" w14:textId="77777777" w:rsidR="00B02CD2" w:rsidRDefault="00B02CD2" w:rsidP="00EA07D2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AF9ECD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764BA8"/>
    <w:multiLevelType w:val="hybridMultilevel"/>
    <w:tmpl w:val="9A3467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541E58"/>
    <w:multiLevelType w:val="hybridMultilevel"/>
    <w:tmpl w:val="5B28A090"/>
    <w:lvl w:ilvl="0" w:tplc="49804AA0">
      <w:start w:val="1"/>
      <w:numFmt w:val="bullet"/>
      <w:pStyle w:val="TableCol2"/>
      <w:lvlText w:val=""/>
      <w:lvlJc w:val="left"/>
      <w:pPr>
        <w:ind w:left="394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8B55A0"/>
    <w:multiLevelType w:val="multilevel"/>
    <w:tmpl w:val="BB00A8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08A54518"/>
    <w:multiLevelType w:val="hybridMultilevel"/>
    <w:tmpl w:val="C5D072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B71512"/>
    <w:multiLevelType w:val="hybridMultilevel"/>
    <w:tmpl w:val="EE8E63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FC2A2E"/>
    <w:multiLevelType w:val="hybridMultilevel"/>
    <w:tmpl w:val="29B430A8"/>
    <w:lvl w:ilvl="0" w:tplc="E44030A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EC07F2"/>
    <w:multiLevelType w:val="hybridMultilevel"/>
    <w:tmpl w:val="5C2ECCC2"/>
    <w:lvl w:ilvl="0" w:tplc="E4926D7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981BF6"/>
    <w:multiLevelType w:val="hybridMultilevel"/>
    <w:tmpl w:val="B3D236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075689"/>
    <w:multiLevelType w:val="hybridMultilevel"/>
    <w:tmpl w:val="B6429820"/>
    <w:lvl w:ilvl="0" w:tplc="76F638E2">
      <w:start w:val="1"/>
      <w:numFmt w:val="decimal"/>
      <w:lvlText w:val="%1"/>
      <w:lvlJc w:val="left"/>
      <w:pPr>
        <w:ind w:left="720" w:hanging="360"/>
      </w:pPr>
      <w:rPr>
        <w:rFonts w:hint="default"/>
        <w:color w:val="404040" w:themeColor="text1" w:themeTint="BF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7E2F49"/>
    <w:multiLevelType w:val="hybridMultilevel"/>
    <w:tmpl w:val="67DCD2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11C35"/>
    <w:multiLevelType w:val="hybridMultilevel"/>
    <w:tmpl w:val="7B201E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A66ED3"/>
    <w:multiLevelType w:val="hybridMultilevel"/>
    <w:tmpl w:val="CA3E2D98"/>
    <w:lvl w:ilvl="0" w:tplc="7ADCDE32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0E23914"/>
    <w:multiLevelType w:val="hybridMultilevel"/>
    <w:tmpl w:val="734451D2"/>
    <w:lvl w:ilvl="0" w:tplc="ADA8906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FC3603"/>
    <w:multiLevelType w:val="multilevel"/>
    <w:tmpl w:val="898064A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548541A3"/>
    <w:multiLevelType w:val="hybridMultilevel"/>
    <w:tmpl w:val="A0CAF218"/>
    <w:lvl w:ilvl="0" w:tplc="1362FAEA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64C730E"/>
    <w:multiLevelType w:val="hybridMultilevel"/>
    <w:tmpl w:val="7B8888A8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855172"/>
    <w:multiLevelType w:val="hybridMultilevel"/>
    <w:tmpl w:val="0C5A5392"/>
    <w:lvl w:ilvl="0" w:tplc="2B6A113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191121"/>
    <w:multiLevelType w:val="hybridMultilevel"/>
    <w:tmpl w:val="F3C21438"/>
    <w:lvl w:ilvl="0" w:tplc="F68C07F8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0E44BF"/>
    <w:multiLevelType w:val="hybridMultilevel"/>
    <w:tmpl w:val="F69662E2"/>
    <w:lvl w:ilvl="0" w:tplc="01F44776">
      <w:start w:val="1"/>
      <w:numFmt w:val="bullet"/>
      <w:pStyle w:val="AbergeldieBulleted2"/>
      <w:lvlText w:val="-"/>
      <w:lvlJc w:val="left"/>
      <w:pPr>
        <w:ind w:left="1429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C900C2B"/>
    <w:multiLevelType w:val="hybridMultilevel"/>
    <w:tmpl w:val="2BEC5D2A"/>
    <w:lvl w:ilvl="0" w:tplc="4D3A3B2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1" w15:restartNumberingAfterBreak="0">
    <w:nsid w:val="6E4068CD"/>
    <w:multiLevelType w:val="hybridMultilevel"/>
    <w:tmpl w:val="7DBAD6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980C18"/>
    <w:multiLevelType w:val="hybridMultilevel"/>
    <w:tmpl w:val="EAC42038"/>
    <w:lvl w:ilvl="0" w:tplc="7172BCDA">
      <w:start w:val="1"/>
      <w:numFmt w:val="bullet"/>
      <w:pStyle w:val="AbergeldieBulleted1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7C75CBD"/>
    <w:multiLevelType w:val="hybridMultilevel"/>
    <w:tmpl w:val="2AF0A1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3F487C"/>
    <w:multiLevelType w:val="multilevel"/>
    <w:tmpl w:val="8A94C4D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404040" w:themeColor="text1" w:themeTint="BF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7DA575A8"/>
    <w:multiLevelType w:val="singleLevel"/>
    <w:tmpl w:val="1AAC8090"/>
    <w:lvl w:ilvl="0">
      <w:start w:val="1"/>
      <w:numFmt w:val="decimal"/>
      <w:lvlText w:val="%1. "/>
      <w:legacy w:legacy="1" w:legacySpace="0" w:legacyIndent="720"/>
      <w:lvlJc w:val="left"/>
      <w:pPr>
        <w:ind w:left="1572" w:hanging="720"/>
      </w:pPr>
      <w:rPr>
        <w:rFonts w:ascii="Arial" w:hAnsi="Arial" w:cs="Arial" w:hint="default"/>
        <w:sz w:val="24"/>
      </w:rPr>
    </w:lvl>
  </w:abstractNum>
  <w:num w:numId="1" w16cid:durableId="503278883">
    <w:abstractNumId w:val="9"/>
  </w:num>
  <w:num w:numId="2" w16cid:durableId="265307200">
    <w:abstractNumId w:val="24"/>
  </w:num>
  <w:num w:numId="3" w16cid:durableId="1608192822">
    <w:abstractNumId w:val="22"/>
  </w:num>
  <w:num w:numId="4" w16cid:durableId="1697850372">
    <w:abstractNumId w:val="15"/>
  </w:num>
  <w:num w:numId="5" w16cid:durableId="2067676549">
    <w:abstractNumId w:val="19"/>
  </w:num>
  <w:num w:numId="6" w16cid:durableId="1263220277">
    <w:abstractNumId w:val="25"/>
    <w:lvlOverride w:ilvl="0">
      <w:lvl w:ilvl="0">
        <w:start w:val="2"/>
        <w:numFmt w:val="decimal"/>
        <w:lvlText w:val="%1. "/>
        <w:legacy w:legacy="1" w:legacySpace="0" w:legacyIndent="720"/>
        <w:lvlJc w:val="left"/>
        <w:pPr>
          <w:ind w:left="720" w:hanging="720"/>
        </w:pPr>
        <w:rPr>
          <w:rFonts w:ascii="Arial" w:hAnsi="Arial" w:cs="Arial" w:hint="default"/>
          <w:sz w:val="24"/>
        </w:rPr>
      </w:lvl>
    </w:lvlOverride>
  </w:num>
  <w:num w:numId="7" w16cid:durableId="1768767808">
    <w:abstractNumId w:val="2"/>
  </w:num>
  <w:num w:numId="8" w16cid:durableId="1834832604">
    <w:abstractNumId w:val="3"/>
  </w:num>
  <w:num w:numId="9" w16cid:durableId="1142963200">
    <w:abstractNumId w:val="14"/>
  </w:num>
  <w:num w:numId="10" w16cid:durableId="363092397">
    <w:abstractNumId w:val="1"/>
  </w:num>
  <w:num w:numId="11" w16cid:durableId="1719280076">
    <w:abstractNumId w:val="10"/>
  </w:num>
  <w:num w:numId="12" w16cid:durableId="1063024774">
    <w:abstractNumId w:val="21"/>
  </w:num>
  <w:num w:numId="13" w16cid:durableId="1471551678">
    <w:abstractNumId w:val="13"/>
  </w:num>
  <w:num w:numId="14" w16cid:durableId="421799561">
    <w:abstractNumId w:val="17"/>
  </w:num>
  <w:num w:numId="15" w16cid:durableId="716124561">
    <w:abstractNumId w:val="11"/>
  </w:num>
  <w:num w:numId="16" w16cid:durableId="26831019">
    <w:abstractNumId w:val="8"/>
  </w:num>
  <w:num w:numId="17" w16cid:durableId="273286957">
    <w:abstractNumId w:val="16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68160945">
    <w:abstractNumId w:val="20"/>
  </w:num>
  <w:num w:numId="19" w16cid:durableId="765929011">
    <w:abstractNumId w:val="5"/>
  </w:num>
  <w:num w:numId="20" w16cid:durableId="605384170">
    <w:abstractNumId w:val="23"/>
  </w:num>
  <w:num w:numId="21" w16cid:durableId="1859200078">
    <w:abstractNumId w:val="4"/>
  </w:num>
  <w:num w:numId="22" w16cid:durableId="928386444">
    <w:abstractNumId w:val="6"/>
  </w:num>
  <w:num w:numId="23" w16cid:durableId="1460606593">
    <w:abstractNumId w:val="18"/>
  </w:num>
  <w:num w:numId="24" w16cid:durableId="1330255085">
    <w:abstractNumId w:val="0"/>
  </w:num>
  <w:num w:numId="25" w16cid:durableId="1093555410">
    <w:abstractNumId w:val="0"/>
    <w:lvlOverride w:ilvl="0">
      <w:startOverride w:val="1"/>
    </w:lvlOverride>
  </w:num>
  <w:num w:numId="26" w16cid:durableId="1045954907">
    <w:abstractNumId w:val="12"/>
  </w:num>
  <w:num w:numId="27" w16cid:durableId="20385791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stylePaneSortMethod w:val="0003"/>
  <w:documentProtection w:edit="forms" w:enforcement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201"/>
    <w:rsid w:val="00003BE5"/>
    <w:rsid w:val="00006485"/>
    <w:rsid w:val="00007053"/>
    <w:rsid w:val="0000744C"/>
    <w:rsid w:val="000117A4"/>
    <w:rsid w:val="0001247D"/>
    <w:rsid w:val="00012691"/>
    <w:rsid w:val="00013A8F"/>
    <w:rsid w:val="00013F85"/>
    <w:rsid w:val="000160AF"/>
    <w:rsid w:val="00016724"/>
    <w:rsid w:val="000226B1"/>
    <w:rsid w:val="00023116"/>
    <w:rsid w:val="00024CA4"/>
    <w:rsid w:val="000302ED"/>
    <w:rsid w:val="00032040"/>
    <w:rsid w:val="00037232"/>
    <w:rsid w:val="000377CA"/>
    <w:rsid w:val="00042DB4"/>
    <w:rsid w:val="0004468F"/>
    <w:rsid w:val="00050157"/>
    <w:rsid w:val="000502A8"/>
    <w:rsid w:val="00060116"/>
    <w:rsid w:val="00061AA6"/>
    <w:rsid w:val="00061CCC"/>
    <w:rsid w:val="00061CD4"/>
    <w:rsid w:val="000644AC"/>
    <w:rsid w:val="00066864"/>
    <w:rsid w:val="00070BC6"/>
    <w:rsid w:val="00072730"/>
    <w:rsid w:val="00073344"/>
    <w:rsid w:val="0007379C"/>
    <w:rsid w:val="00075361"/>
    <w:rsid w:val="00075B3A"/>
    <w:rsid w:val="00075BE7"/>
    <w:rsid w:val="000764DC"/>
    <w:rsid w:val="000765CE"/>
    <w:rsid w:val="00082119"/>
    <w:rsid w:val="00082F92"/>
    <w:rsid w:val="00083FB6"/>
    <w:rsid w:val="000849CA"/>
    <w:rsid w:val="00085564"/>
    <w:rsid w:val="000912DB"/>
    <w:rsid w:val="00092A62"/>
    <w:rsid w:val="00093A06"/>
    <w:rsid w:val="00094896"/>
    <w:rsid w:val="000964B9"/>
    <w:rsid w:val="00096B04"/>
    <w:rsid w:val="000A2C80"/>
    <w:rsid w:val="000A2E0D"/>
    <w:rsid w:val="000A474B"/>
    <w:rsid w:val="000A7BC4"/>
    <w:rsid w:val="000B0A62"/>
    <w:rsid w:val="000B3C01"/>
    <w:rsid w:val="000B4C93"/>
    <w:rsid w:val="000B4D7D"/>
    <w:rsid w:val="000C13EA"/>
    <w:rsid w:val="000C424B"/>
    <w:rsid w:val="000C4C17"/>
    <w:rsid w:val="000C59CA"/>
    <w:rsid w:val="000D2AE7"/>
    <w:rsid w:val="000D5956"/>
    <w:rsid w:val="000D6370"/>
    <w:rsid w:val="000D6956"/>
    <w:rsid w:val="000E0C95"/>
    <w:rsid w:val="000F164C"/>
    <w:rsid w:val="000F2465"/>
    <w:rsid w:val="000F4140"/>
    <w:rsid w:val="001016AF"/>
    <w:rsid w:val="00104C59"/>
    <w:rsid w:val="00105774"/>
    <w:rsid w:val="00105803"/>
    <w:rsid w:val="001066C7"/>
    <w:rsid w:val="00106F55"/>
    <w:rsid w:val="001114C2"/>
    <w:rsid w:val="00112698"/>
    <w:rsid w:val="00114A99"/>
    <w:rsid w:val="001233EB"/>
    <w:rsid w:val="00131771"/>
    <w:rsid w:val="0013368F"/>
    <w:rsid w:val="00134A18"/>
    <w:rsid w:val="00137127"/>
    <w:rsid w:val="00137649"/>
    <w:rsid w:val="00137BD7"/>
    <w:rsid w:val="00137D28"/>
    <w:rsid w:val="001427AF"/>
    <w:rsid w:val="00144452"/>
    <w:rsid w:val="00145DEC"/>
    <w:rsid w:val="00155190"/>
    <w:rsid w:val="00157EA1"/>
    <w:rsid w:val="00160927"/>
    <w:rsid w:val="00160EAE"/>
    <w:rsid w:val="00162012"/>
    <w:rsid w:val="001629B6"/>
    <w:rsid w:val="00162B58"/>
    <w:rsid w:val="0016555D"/>
    <w:rsid w:val="00167C4B"/>
    <w:rsid w:val="00173B1E"/>
    <w:rsid w:val="00173EC3"/>
    <w:rsid w:val="0018071E"/>
    <w:rsid w:val="00183307"/>
    <w:rsid w:val="001848E7"/>
    <w:rsid w:val="00190BAD"/>
    <w:rsid w:val="00192A3C"/>
    <w:rsid w:val="00193D37"/>
    <w:rsid w:val="001A3150"/>
    <w:rsid w:val="001A332F"/>
    <w:rsid w:val="001A4FC1"/>
    <w:rsid w:val="001A5418"/>
    <w:rsid w:val="001A6D25"/>
    <w:rsid w:val="001A7A4C"/>
    <w:rsid w:val="001A7C69"/>
    <w:rsid w:val="001B0E3B"/>
    <w:rsid w:val="001B1B9E"/>
    <w:rsid w:val="001B390B"/>
    <w:rsid w:val="001B3928"/>
    <w:rsid w:val="001B56F2"/>
    <w:rsid w:val="001B799F"/>
    <w:rsid w:val="001C0BC1"/>
    <w:rsid w:val="001C5B2C"/>
    <w:rsid w:val="001C62B0"/>
    <w:rsid w:val="001C6F9C"/>
    <w:rsid w:val="001D40E6"/>
    <w:rsid w:val="001D600C"/>
    <w:rsid w:val="001E40B6"/>
    <w:rsid w:val="001E4D08"/>
    <w:rsid w:val="001E7FBC"/>
    <w:rsid w:val="001F3530"/>
    <w:rsid w:val="001F43BB"/>
    <w:rsid w:val="001F730C"/>
    <w:rsid w:val="00200576"/>
    <w:rsid w:val="002024B5"/>
    <w:rsid w:val="00203B83"/>
    <w:rsid w:val="00206ACA"/>
    <w:rsid w:val="00212E60"/>
    <w:rsid w:val="002137F7"/>
    <w:rsid w:val="002159E8"/>
    <w:rsid w:val="0022490F"/>
    <w:rsid w:val="00225917"/>
    <w:rsid w:val="0022793E"/>
    <w:rsid w:val="002300F3"/>
    <w:rsid w:val="00230302"/>
    <w:rsid w:val="002303C0"/>
    <w:rsid w:val="002316C9"/>
    <w:rsid w:val="00233A4F"/>
    <w:rsid w:val="002346A5"/>
    <w:rsid w:val="00234800"/>
    <w:rsid w:val="00241704"/>
    <w:rsid w:val="002417A8"/>
    <w:rsid w:val="002417D9"/>
    <w:rsid w:val="002433B9"/>
    <w:rsid w:val="00243454"/>
    <w:rsid w:val="0024574C"/>
    <w:rsid w:val="002468FE"/>
    <w:rsid w:val="00246A24"/>
    <w:rsid w:val="00246BAD"/>
    <w:rsid w:val="0025416B"/>
    <w:rsid w:val="00254F47"/>
    <w:rsid w:val="002604AF"/>
    <w:rsid w:val="002606EC"/>
    <w:rsid w:val="002610E8"/>
    <w:rsid w:val="0026153E"/>
    <w:rsid w:val="00264C52"/>
    <w:rsid w:val="00267B16"/>
    <w:rsid w:val="00267D9A"/>
    <w:rsid w:val="0027335D"/>
    <w:rsid w:val="00274467"/>
    <w:rsid w:val="0027545A"/>
    <w:rsid w:val="00275FD3"/>
    <w:rsid w:val="00281780"/>
    <w:rsid w:val="00290CF4"/>
    <w:rsid w:val="00292E81"/>
    <w:rsid w:val="002978CE"/>
    <w:rsid w:val="002A11A1"/>
    <w:rsid w:val="002A2369"/>
    <w:rsid w:val="002A2F48"/>
    <w:rsid w:val="002A2FC6"/>
    <w:rsid w:val="002A36D9"/>
    <w:rsid w:val="002A3EE9"/>
    <w:rsid w:val="002B56FE"/>
    <w:rsid w:val="002B7124"/>
    <w:rsid w:val="002B7CB9"/>
    <w:rsid w:val="002C03B6"/>
    <w:rsid w:val="002C3A66"/>
    <w:rsid w:val="002D15BC"/>
    <w:rsid w:val="002D2198"/>
    <w:rsid w:val="002D2816"/>
    <w:rsid w:val="002D71A7"/>
    <w:rsid w:val="002E05C1"/>
    <w:rsid w:val="002F39B7"/>
    <w:rsid w:val="002F433D"/>
    <w:rsid w:val="002F5E13"/>
    <w:rsid w:val="002F7BC3"/>
    <w:rsid w:val="00303853"/>
    <w:rsid w:val="00305182"/>
    <w:rsid w:val="003157AB"/>
    <w:rsid w:val="003161DB"/>
    <w:rsid w:val="0031653F"/>
    <w:rsid w:val="0031714D"/>
    <w:rsid w:val="00321379"/>
    <w:rsid w:val="0032219E"/>
    <w:rsid w:val="003227D7"/>
    <w:rsid w:val="0032308B"/>
    <w:rsid w:val="0032326C"/>
    <w:rsid w:val="0032621F"/>
    <w:rsid w:val="00326505"/>
    <w:rsid w:val="00330442"/>
    <w:rsid w:val="00330AB5"/>
    <w:rsid w:val="0033193C"/>
    <w:rsid w:val="00332A07"/>
    <w:rsid w:val="003350D1"/>
    <w:rsid w:val="00337B64"/>
    <w:rsid w:val="00337D80"/>
    <w:rsid w:val="003413A3"/>
    <w:rsid w:val="003423DA"/>
    <w:rsid w:val="003428D0"/>
    <w:rsid w:val="00344853"/>
    <w:rsid w:val="00354032"/>
    <w:rsid w:val="003554A6"/>
    <w:rsid w:val="00355A20"/>
    <w:rsid w:val="00356A85"/>
    <w:rsid w:val="003573D3"/>
    <w:rsid w:val="003573FE"/>
    <w:rsid w:val="00360567"/>
    <w:rsid w:val="00360DA1"/>
    <w:rsid w:val="00362BD7"/>
    <w:rsid w:val="003632F3"/>
    <w:rsid w:val="00363552"/>
    <w:rsid w:val="00364D5E"/>
    <w:rsid w:val="003679D2"/>
    <w:rsid w:val="00370B05"/>
    <w:rsid w:val="00373E5F"/>
    <w:rsid w:val="00374D88"/>
    <w:rsid w:val="0037516F"/>
    <w:rsid w:val="00375D3D"/>
    <w:rsid w:val="00384027"/>
    <w:rsid w:val="00391AC3"/>
    <w:rsid w:val="00392907"/>
    <w:rsid w:val="00392CE9"/>
    <w:rsid w:val="00394B86"/>
    <w:rsid w:val="00396DF7"/>
    <w:rsid w:val="00396F36"/>
    <w:rsid w:val="003A0977"/>
    <w:rsid w:val="003A12DC"/>
    <w:rsid w:val="003A23F4"/>
    <w:rsid w:val="003A5D0A"/>
    <w:rsid w:val="003B09C7"/>
    <w:rsid w:val="003B497F"/>
    <w:rsid w:val="003B6996"/>
    <w:rsid w:val="003C09ED"/>
    <w:rsid w:val="003C1415"/>
    <w:rsid w:val="003C324A"/>
    <w:rsid w:val="003C7137"/>
    <w:rsid w:val="003C7ECC"/>
    <w:rsid w:val="003D1469"/>
    <w:rsid w:val="003E0446"/>
    <w:rsid w:val="003E20DA"/>
    <w:rsid w:val="003E377F"/>
    <w:rsid w:val="003E476F"/>
    <w:rsid w:val="003E5DE8"/>
    <w:rsid w:val="003E6AF8"/>
    <w:rsid w:val="003F02D0"/>
    <w:rsid w:val="003F22AA"/>
    <w:rsid w:val="003F30C5"/>
    <w:rsid w:val="003F34A2"/>
    <w:rsid w:val="003F3CE2"/>
    <w:rsid w:val="003F5F0B"/>
    <w:rsid w:val="00400639"/>
    <w:rsid w:val="0040109D"/>
    <w:rsid w:val="0040351F"/>
    <w:rsid w:val="00403649"/>
    <w:rsid w:val="00406DC4"/>
    <w:rsid w:val="0040736F"/>
    <w:rsid w:val="00407A76"/>
    <w:rsid w:val="00407A9F"/>
    <w:rsid w:val="0041009E"/>
    <w:rsid w:val="00412018"/>
    <w:rsid w:val="00415938"/>
    <w:rsid w:val="00421C60"/>
    <w:rsid w:val="00421CB9"/>
    <w:rsid w:val="00421D1B"/>
    <w:rsid w:val="004250DB"/>
    <w:rsid w:val="00430043"/>
    <w:rsid w:val="0043370A"/>
    <w:rsid w:val="00434BD4"/>
    <w:rsid w:val="00436AF7"/>
    <w:rsid w:val="00441F23"/>
    <w:rsid w:val="00442C31"/>
    <w:rsid w:val="00445C73"/>
    <w:rsid w:val="0044735A"/>
    <w:rsid w:val="00447390"/>
    <w:rsid w:val="004475AC"/>
    <w:rsid w:val="00447B8D"/>
    <w:rsid w:val="00454718"/>
    <w:rsid w:val="0045486D"/>
    <w:rsid w:val="00454ABB"/>
    <w:rsid w:val="00456A46"/>
    <w:rsid w:val="00457FEA"/>
    <w:rsid w:val="00460AC6"/>
    <w:rsid w:val="00461FD6"/>
    <w:rsid w:val="00462389"/>
    <w:rsid w:val="00462801"/>
    <w:rsid w:val="004637C5"/>
    <w:rsid w:val="0047061D"/>
    <w:rsid w:val="00474FB6"/>
    <w:rsid w:val="004763ED"/>
    <w:rsid w:val="00485DF9"/>
    <w:rsid w:val="004938A2"/>
    <w:rsid w:val="00493E62"/>
    <w:rsid w:val="00494752"/>
    <w:rsid w:val="00496427"/>
    <w:rsid w:val="004A6170"/>
    <w:rsid w:val="004A61AA"/>
    <w:rsid w:val="004A69D4"/>
    <w:rsid w:val="004A7BEE"/>
    <w:rsid w:val="004A7EF9"/>
    <w:rsid w:val="004B2223"/>
    <w:rsid w:val="004B2CE0"/>
    <w:rsid w:val="004B351A"/>
    <w:rsid w:val="004C0B0E"/>
    <w:rsid w:val="004C22C7"/>
    <w:rsid w:val="004C5B4B"/>
    <w:rsid w:val="004C627B"/>
    <w:rsid w:val="004C67F7"/>
    <w:rsid w:val="004D08A7"/>
    <w:rsid w:val="004D6A57"/>
    <w:rsid w:val="004E1A49"/>
    <w:rsid w:val="004E1FD5"/>
    <w:rsid w:val="004E2B3E"/>
    <w:rsid w:val="004E3300"/>
    <w:rsid w:val="004E3F68"/>
    <w:rsid w:val="004E64B6"/>
    <w:rsid w:val="004F04B7"/>
    <w:rsid w:val="004F0A13"/>
    <w:rsid w:val="004F182D"/>
    <w:rsid w:val="004F616D"/>
    <w:rsid w:val="004F6CA8"/>
    <w:rsid w:val="00510523"/>
    <w:rsid w:val="00511666"/>
    <w:rsid w:val="0051401A"/>
    <w:rsid w:val="00522EFF"/>
    <w:rsid w:val="0052734D"/>
    <w:rsid w:val="00527BE9"/>
    <w:rsid w:val="00531D1B"/>
    <w:rsid w:val="00531EDA"/>
    <w:rsid w:val="00532CED"/>
    <w:rsid w:val="00536302"/>
    <w:rsid w:val="00541A58"/>
    <w:rsid w:val="005426C7"/>
    <w:rsid w:val="00543A78"/>
    <w:rsid w:val="00546521"/>
    <w:rsid w:val="00551536"/>
    <w:rsid w:val="00553045"/>
    <w:rsid w:val="00555DA7"/>
    <w:rsid w:val="0055724C"/>
    <w:rsid w:val="0056400C"/>
    <w:rsid w:val="0056411A"/>
    <w:rsid w:val="00565EF9"/>
    <w:rsid w:val="00566E9B"/>
    <w:rsid w:val="00576472"/>
    <w:rsid w:val="00577196"/>
    <w:rsid w:val="00577EB7"/>
    <w:rsid w:val="0058602F"/>
    <w:rsid w:val="00586078"/>
    <w:rsid w:val="005913A3"/>
    <w:rsid w:val="0059384E"/>
    <w:rsid w:val="00593C59"/>
    <w:rsid w:val="005947FC"/>
    <w:rsid w:val="00595B7E"/>
    <w:rsid w:val="005A0357"/>
    <w:rsid w:val="005A0B24"/>
    <w:rsid w:val="005A373E"/>
    <w:rsid w:val="005B2F4E"/>
    <w:rsid w:val="005B4114"/>
    <w:rsid w:val="005C038B"/>
    <w:rsid w:val="005C4504"/>
    <w:rsid w:val="005C4628"/>
    <w:rsid w:val="005C669A"/>
    <w:rsid w:val="005C7B4E"/>
    <w:rsid w:val="005C7D13"/>
    <w:rsid w:val="005D1F73"/>
    <w:rsid w:val="005D1F91"/>
    <w:rsid w:val="005D3076"/>
    <w:rsid w:val="005D329C"/>
    <w:rsid w:val="005D77C5"/>
    <w:rsid w:val="005D7A9E"/>
    <w:rsid w:val="005E42C8"/>
    <w:rsid w:val="005E5486"/>
    <w:rsid w:val="005F3EE8"/>
    <w:rsid w:val="005F6123"/>
    <w:rsid w:val="005F6568"/>
    <w:rsid w:val="00606C29"/>
    <w:rsid w:val="006075FE"/>
    <w:rsid w:val="00610387"/>
    <w:rsid w:val="006139C1"/>
    <w:rsid w:val="00614999"/>
    <w:rsid w:val="0062495C"/>
    <w:rsid w:val="00625BAB"/>
    <w:rsid w:val="006306C9"/>
    <w:rsid w:val="006324DC"/>
    <w:rsid w:val="006341AA"/>
    <w:rsid w:val="006346CF"/>
    <w:rsid w:val="00634BCC"/>
    <w:rsid w:val="00644681"/>
    <w:rsid w:val="00644A29"/>
    <w:rsid w:val="00645835"/>
    <w:rsid w:val="00645CAD"/>
    <w:rsid w:val="00646784"/>
    <w:rsid w:val="00650850"/>
    <w:rsid w:val="0065245A"/>
    <w:rsid w:val="0066747F"/>
    <w:rsid w:val="00667D9E"/>
    <w:rsid w:val="00671B44"/>
    <w:rsid w:val="0067413A"/>
    <w:rsid w:val="006757A9"/>
    <w:rsid w:val="00681A1E"/>
    <w:rsid w:val="00686820"/>
    <w:rsid w:val="0068723B"/>
    <w:rsid w:val="0068793F"/>
    <w:rsid w:val="00696598"/>
    <w:rsid w:val="00697142"/>
    <w:rsid w:val="006B0EEE"/>
    <w:rsid w:val="006B1353"/>
    <w:rsid w:val="006B453D"/>
    <w:rsid w:val="006B5807"/>
    <w:rsid w:val="006B69D5"/>
    <w:rsid w:val="006B6B6B"/>
    <w:rsid w:val="006B6E59"/>
    <w:rsid w:val="006C1FE6"/>
    <w:rsid w:val="006C27BA"/>
    <w:rsid w:val="006C4CA0"/>
    <w:rsid w:val="006C65E7"/>
    <w:rsid w:val="006D3F92"/>
    <w:rsid w:val="006D4603"/>
    <w:rsid w:val="006D5779"/>
    <w:rsid w:val="006D57D9"/>
    <w:rsid w:val="006D6EDF"/>
    <w:rsid w:val="006D7117"/>
    <w:rsid w:val="006D7876"/>
    <w:rsid w:val="006E1F45"/>
    <w:rsid w:val="006E3D1A"/>
    <w:rsid w:val="006E436A"/>
    <w:rsid w:val="006E4D9A"/>
    <w:rsid w:val="006E5233"/>
    <w:rsid w:val="006E6358"/>
    <w:rsid w:val="006E7FEF"/>
    <w:rsid w:val="006F0FC0"/>
    <w:rsid w:val="006F13B3"/>
    <w:rsid w:val="006F19BD"/>
    <w:rsid w:val="006F3556"/>
    <w:rsid w:val="006F35FC"/>
    <w:rsid w:val="006F406B"/>
    <w:rsid w:val="006F49A5"/>
    <w:rsid w:val="00700C02"/>
    <w:rsid w:val="007061F4"/>
    <w:rsid w:val="007067EE"/>
    <w:rsid w:val="007101BF"/>
    <w:rsid w:val="00711676"/>
    <w:rsid w:val="00714C2E"/>
    <w:rsid w:val="00722CDB"/>
    <w:rsid w:val="00722E0B"/>
    <w:rsid w:val="00724DB2"/>
    <w:rsid w:val="00727A93"/>
    <w:rsid w:val="00730C88"/>
    <w:rsid w:val="00734420"/>
    <w:rsid w:val="0073544E"/>
    <w:rsid w:val="00735908"/>
    <w:rsid w:val="0073658A"/>
    <w:rsid w:val="00737045"/>
    <w:rsid w:val="00744967"/>
    <w:rsid w:val="007459D4"/>
    <w:rsid w:val="00745DBD"/>
    <w:rsid w:val="00746492"/>
    <w:rsid w:val="00746E45"/>
    <w:rsid w:val="007514B0"/>
    <w:rsid w:val="00753AED"/>
    <w:rsid w:val="00754D40"/>
    <w:rsid w:val="00755DCB"/>
    <w:rsid w:val="007567E4"/>
    <w:rsid w:val="007603F3"/>
    <w:rsid w:val="00760F9F"/>
    <w:rsid w:val="0076409F"/>
    <w:rsid w:val="0076776F"/>
    <w:rsid w:val="00770468"/>
    <w:rsid w:val="00770538"/>
    <w:rsid w:val="0077148B"/>
    <w:rsid w:val="00774FF4"/>
    <w:rsid w:val="00776019"/>
    <w:rsid w:val="00783D0B"/>
    <w:rsid w:val="0078545D"/>
    <w:rsid w:val="007863EE"/>
    <w:rsid w:val="007913B6"/>
    <w:rsid w:val="00793C9C"/>
    <w:rsid w:val="00795081"/>
    <w:rsid w:val="00795AD5"/>
    <w:rsid w:val="0079642F"/>
    <w:rsid w:val="007974A8"/>
    <w:rsid w:val="007A093E"/>
    <w:rsid w:val="007A1147"/>
    <w:rsid w:val="007A4F42"/>
    <w:rsid w:val="007A5055"/>
    <w:rsid w:val="007A5F24"/>
    <w:rsid w:val="007A75C8"/>
    <w:rsid w:val="007B1579"/>
    <w:rsid w:val="007B3CB7"/>
    <w:rsid w:val="007B49B5"/>
    <w:rsid w:val="007C1DA9"/>
    <w:rsid w:val="007C5B8C"/>
    <w:rsid w:val="007C647D"/>
    <w:rsid w:val="007D1400"/>
    <w:rsid w:val="007D1F54"/>
    <w:rsid w:val="007D501D"/>
    <w:rsid w:val="007D6853"/>
    <w:rsid w:val="007E3A10"/>
    <w:rsid w:val="007E677C"/>
    <w:rsid w:val="007E6B5F"/>
    <w:rsid w:val="007F0D5C"/>
    <w:rsid w:val="007F120E"/>
    <w:rsid w:val="007F2E36"/>
    <w:rsid w:val="00800FF6"/>
    <w:rsid w:val="0080532C"/>
    <w:rsid w:val="00811EB4"/>
    <w:rsid w:val="0081247C"/>
    <w:rsid w:val="00812E56"/>
    <w:rsid w:val="00817BF4"/>
    <w:rsid w:val="0082433B"/>
    <w:rsid w:val="00824FA4"/>
    <w:rsid w:val="008322A3"/>
    <w:rsid w:val="00832340"/>
    <w:rsid w:val="0083252A"/>
    <w:rsid w:val="008373DD"/>
    <w:rsid w:val="008378BC"/>
    <w:rsid w:val="008400BA"/>
    <w:rsid w:val="00840972"/>
    <w:rsid w:val="00840FF9"/>
    <w:rsid w:val="00841294"/>
    <w:rsid w:val="008423FD"/>
    <w:rsid w:val="00845A46"/>
    <w:rsid w:val="008476FE"/>
    <w:rsid w:val="00853336"/>
    <w:rsid w:val="00853809"/>
    <w:rsid w:val="00853D1F"/>
    <w:rsid w:val="00854446"/>
    <w:rsid w:val="0085692B"/>
    <w:rsid w:val="00864CA3"/>
    <w:rsid w:val="00872C9C"/>
    <w:rsid w:val="00875487"/>
    <w:rsid w:val="00876610"/>
    <w:rsid w:val="00877A74"/>
    <w:rsid w:val="00881E0B"/>
    <w:rsid w:val="00882281"/>
    <w:rsid w:val="0088647F"/>
    <w:rsid w:val="008873D0"/>
    <w:rsid w:val="008913C9"/>
    <w:rsid w:val="008A2683"/>
    <w:rsid w:val="008A5760"/>
    <w:rsid w:val="008A5CC5"/>
    <w:rsid w:val="008A6957"/>
    <w:rsid w:val="008B118B"/>
    <w:rsid w:val="008B211B"/>
    <w:rsid w:val="008B3D6A"/>
    <w:rsid w:val="008B5848"/>
    <w:rsid w:val="008B7974"/>
    <w:rsid w:val="008C3BA3"/>
    <w:rsid w:val="008C4345"/>
    <w:rsid w:val="008C5683"/>
    <w:rsid w:val="008D20FE"/>
    <w:rsid w:val="008D2E9E"/>
    <w:rsid w:val="008D3D4E"/>
    <w:rsid w:val="008D5B5F"/>
    <w:rsid w:val="008D6D3D"/>
    <w:rsid w:val="008E0C1C"/>
    <w:rsid w:val="008E300C"/>
    <w:rsid w:val="008E5123"/>
    <w:rsid w:val="008E6B2E"/>
    <w:rsid w:val="008E6C9F"/>
    <w:rsid w:val="008E7DC4"/>
    <w:rsid w:val="008F6E16"/>
    <w:rsid w:val="009005D3"/>
    <w:rsid w:val="009044CD"/>
    <w:rsid w:val="0090457A"/>
    <w:rsid w:val="0090725C"/>
    <w:rsid w:val="00911414"/>
    <w:rsid w:val="00912111"/>
    <w:rsid w:val="00913F1B"/>
    <w:rsid w:val="00920F89"/>
    <w:rsid w:val="00921704"/>
    <w:rsid w:val="009248D4"/>
    <w:rsid w:val="00926B3E"/>
    <w:rsid w:val="00926C2A"/>
    <w:rsid w:val="00932413"/>
    <w:rsid w:val="00932EC3"/>
    <w:rsid w:val="00932F48"/>
    <w:rsid w:val="0093316B"/>
    <w:rsid w:val="0093441C"/>
    <w:rsid w:val="00934865"/>
    <w:rsid w:val="009361C6"/>
    <w:rsid w:val="009429D5"/>
    <w:rsid w:val="00944BF5"/>
    <w:rsid w:val="00946E90"/>
    <w:rsid w:val="00950051"/>
    <w:rsid w:val="009513D4"/>
    <w:rsid w:val="00951D83"/>
    <w:rsid w:val="00952027"/>
    <w:rsid w:val="009557F9"/>
    <w:rsid w:val="00955BBD"/>
    <w:rsid w:val="00956E69"/>
    <w:rsid w:val="0095709A"/>
    <w:rsid w:val="00961272"/>
    <w:rsid w:val="00962475"/>
    <w:rsid w:val="00962913"/>
    <w:rsid w:val="00971AFF"/>
    <w:rsid w:val="009745AC"/>
    <w:rsid w:val="00982E35"/>
    <w:rsid w:val="009872B9"/>
    <w:rsid w:val="00987876"/>
    <w:rsid w:val="00992D54"/>
    <w:rsid w:val="00993B55"/>
    <w:rsid w:val="00997F31"/>
    <w:rsid w:val="009A05BF"/>
    <w:rsid w:val="009A2C26"/>
    <w:rsid w:val="009A2CC1"/>
    <w:rsid w:val="009A630D"/>
    <w:rsid w:val="009A71FB"/>
    <w:rsid w:val="009B20B8"/>
    <w:rsid w:val="009B2C40"/>
    <w:rsid w:val="009B3377"/>
    <w:rsid w:val="009B694D"/>
    <w:rsid w:val="009B7245"/>
    <w:rsid w:val="009B7EB5"/>
    <w:rsid w:val="009B7EC9"/>
    <w:rsid w:val="009C0EA5"/>
    <w:rsid w:val="009C427C"/>
    <w:rsid w:val="009C6B10"/>
    <w:rsid w:val="009D4934"/>
    <w:rsid w:val="009E2E68"/>
    <w:rsid w:val="009E6DF5"/>
    <w:rsid w:val="009F1E2C"/>
    <w:rsid w:val="009F4581"/>
    <w:rsid w:val="009F48F8"/>
    <w:rsid w:val="009F6C94"/>
    <w:rsid w:val="00A032FA"/>
    <w:rsid w:val="00A03BB2"/>
    <w:rsid w:val="00A03DA9"/>
    <w:rsid w:val="00A04722"/>
    <w:rsid w:val="00A05882"/>
    <w:rsid w:val="00A1500D"/>
    <w:rsid w:val="00A1701B"/>
    <w:rsid w:val="00A2043B"/>
    <w:rsid w:val="00A2338B"/>
    <w:rsid w:val="00A25D9E"/>
    <w:rsid w:val="00A307BD"/>
    <w:rsid w:val="00A322A4"/>
    <w:rsid w:val="00A32309"/>
    <w:rsid w:val="00A324B3"/>
    <w:rsid w:val="00A34032"/>
    <w:rsid w:val="00A343FC"/>
    <w:rsid w:val="00A374FE"/>
    <w:rsid w:val="00A40034"/>
    <w:rsid w:val="00A40390"/>
    <w:rsid w:val="00A406F6"/>
    <w:rsid w:val="00A4084B"/>
    <w:rsid w:val="00A45D86"/>
    <w:rsid w:val="00A46B71"/>
    <w:rsid w:val="00A47532"/>
    <w:rsid w:val="00A51C06"/>
    <w:rsid w:val="00A5209B"/>
    <w:rsid w:val="00A524CD"/>
    <w:rsid w:val="00A52B0E"/>
    <w:rsid w:val="00A5541F"/>
    <w:rsid w:val="00A5564F"/>
    <w:rsid w:val="00A60B9F"/>
    <w:rsid w:val="00A63213"/>
    <w:rsid w:val="00A652DE"/>
    <w:rsid w:val="00A7045F"/>
    <w:rsid w:val="00A72AED"/>
    <w:rsid w:val="00A843D9"/>
    <w:rsid w:val="00A84FD5"/>
    <w:rsid w:val="00A86351"/>
    <w:rsid w:val="00A86A96"/>
    <w:rsid w:val="00A90C71"/>
    <w:rsid w:val="00A90E52"/>
    <w:rsid w:val="00A94511"/>
    <w:rsid w:val="00A95BF8"/>
    <w:rsid w:val="00AA34F2"/>
    <w:rsid w:val="00AB18C8"/>
    <w:rsid w:val="00AB2287"/>
    <w:rsid w:val="00AB3C89"/>
    <w:rsid w:val="00AB639B"/>
    <w:rsid w:val="00AB77A4"/>
    <w:rsid w:val="00AC38EA"/>
    <w:rsid w:val="00AC6D73"/>
    <w:rsid w:val="00AC6F61"/>
    <w:rsid w:val="00AC7CF8"/>
    <w:rsid w:val="00AD1999"/>
    <w:rsid w:val="00AD5E24"/>
    <w:rsid w:val="00AD5F23"/>
    <w:rsid w:val="00AD6185"/>
    <w:rsid w:val="00AD6690"/>
    <w:rsid w:val="00AE15BB"/>
    <w:rsid w:val="00AE2BA0"/>
    <w:rsid w:val="00AF69AB"/>
    <w:rsid w:val="00B02761"/>
    <w:rsid w:val="00B02CD2"/>
    <w:rsid w:val="00B10EDC"/>
    <w:rsid w:val="00B1437F"/>
    <w:rsid w:val="00B15696"/>
    <w:rsid w:val="00B238F3"/>
    <w:rsid w:val="00B25B97"/>
    <w:rsid w:val="00B303C2"/>
    <w:rsid w:val="00B31FF0"/>
    <w:rsid w:val="00B33DF6"/>
    <w:rsid w:val="00B35B83"/>
    <w:rsid w:val="00B41E2A"/>
    <w:rsid w:val="00B423A1"/>
    <w:rsid w:val="00B50420"/>
    <w:rsid w:val="00B511DA"/>
    <w:rsid w:val="00B5370F"/>
    <w:rsid w:val="00B62887"/>
    <w:rsid w:val="00B62B28"/>
    <w:rsid w:val="00B6379E"/>
    <w:rsid w:val="00B63E27"/>
    <w:rsid w:val="00B64177"/>
    <w:rsid w:val="00B668B4"/>
    <w:rsid w:val="00B74F99"/>
    <w:rsid w:val="00B80D1A"/>
    <w:rsid w:val="00B82672"/>
    <w:rsid w:val="00B83A7D"/>
    <w:rsid w:val="00B8585F"/>
    <w:rsid w:val="00B8600A"/>
    <w:rsid w:val="00B90664"/>
    <w:rsid w:val="00B93D03"/>
    <w:rsid w:val="00BA0F0C"/>
    <w:rsid w:val="00BA3200"/>
    <w:rsid w:val="00BA7A2A"/>
    <w:rsid w:val="00BB09F0"/>
    <w:rsid w:val="00BB2187"/>
    <w:rsid w:val="00BB2200"/>
    <w:rsid w:val="00BB2DC8"/>
    <w:rsid w:val="00BB373A"/>
    <w:rsid w:val="00BB3B75"/>
    <w:rsid w:val="00BB5C4F"/>
    <w:rsid w:val="00BB6CC2"/>
    <w:rsid w:val="00BB7171"/>
    <w:rsid w:val="00BB7577"/>
    <w:rsid w:val="00BC053B"/>
    <w:rsid w:val="00BC522B"/>
    <w:rsid w:val="00BD06E9"/>
    <w:rsid w:val="00BD300F"/>
    <w:rsid w:val="00BD350D"/>
    <w:rsid w:val="00BD4FE7"/>
    <w:rsid w:val="00BD6DFA"/>
    <w:rsid w:val="00BD78F5"/>
    <w:rsid w:val="00BD7C6B"/>
    <w:rsid w:val="00BE08BF"/>
    <w:rsid w:val="00BE1696"/>
    <w:rsid w:val="00BE16C3"/>
    <w:rsid w:val="00BE19B6"/>
    <w:rsid w:val="00C014BF"/>
    <w:rsid w:val="00C05548"/>
    <w:rsid w:val="00C079B6"/>
    <w:rsid w:val="00C108AB"/>
    <w:rsid w:val="00C10B92"/>
    <w:rsid w:val="00C13F50"/>
    <w:rsid w:val="00C17C0F"/>
    <w:rsid w:val="00C17D5E"/>
    <w:rsid w:val="00C204D4"/>
    <w:rsid w:val="00C25282"/>
    <w:rsid w:val="00C2631B"/>
    <w:rsid w:val="00C268EE"/>
    <w:rsid w:val="00C30B99"/>
    <w:rsid w:val="00C33D55"/>
    <w:rsid w:val="00C34F47"/>
    <w:rsid w:val="00C373AA"/>
    <w:rsid w:val="00C42931"/>
    <w:rsid w:val="00C5137F"/>
    <w:rsid w:val="00C61589"/>
    <w:rsid w:val="00C63501"/>
    <w:rsid w:val="00C63694"/>
    <w:rsid w:val="00C638DB"/>
    <w:rsid w:val="00C64B06"/>
    <w:rsid w:val="00C66131"/>
    <w:rsid w:val="00C67D8B"/>
    <w:rsid w:val="00C706C2"/>
    <w:rsid w:val="00C72BA0"/>
    <w:rsid w:val="00C860F9"/>
    <w:rsid w:val="00C922D4"/>
    <w:rsid w:val="00C9313E"/>
    <w:rsid w:val="00C94E07"/>
    <w:rsid w:val="00CA3615"/>
    <w:rsid w:val="00CA397D"/>
    <w:rsid w:val="00CA47D9"/>
    <w:rsid w:val="00CA600F"/>
    <w:rsid w:val="00CA6FE2"/>
    <w:rsid w:val="00CB3DBB"/>
    <w:rsid w:val="00CB5D1A"/>
    <w:rsid w:val="00CB6571"/>
    <w:rsid w:val="00CD0997"/>
    <w:rsid w:val="00CD1891"/>
    <w:rsid w:val="00CD56CE"/>
    <w:rsid w:val="00CD75D6"/>
    <w:rsid w:val="00CE4D9B"/>
    <w:rsid w:val="00CF35C2"/>
    <w:rsid w:val="00CF3DA6"/>
    <w:rsid w:val="00CF75FB"/>
    <w:rsid w:val="00CF7D0D"/>
    <w:rsid w:val="00D00CCC"/>
    <w:rsid w:val="00D035A2"/>
    <w:rsid w:val="00D03CF3"/>
    <w:rsid w:val="00D06F7D"/>
    <w:rsid w:val="00D0744B"/>
    <w:rsid w:val="00D079FC"/>
    <w:rsid w:val="00D110DD"/>
    <w:rsid w:val="00D133B9"/>
    <w:rsid w:val="00D23223"/>
    <w:rsid w:val="00D30975"/>
    <w:rsid w:val="00D31FE3"/>
    <w:rsid w:val="00D3282B"/>
    <w:rsid w:val="00D34A89"/>
    <w:rsid w:val="00D43949"/>
    <w:rsid w:val="00D44D1A"/>
    <w:rsid w:val="00D456D2"/>
    <w:rsid w:val="00D4602C"/>
    <w:rsid w:val="00D468E1"/>
    <w:rsid w:val="00D46CED"/>
    <w:rsid w:val="00D47942"/>
    <w:rsid w:val="00D54B8C"/>
    <w:rsid w:val="00D649FF"/>
    <w:rsid w:val="00D67B6D"/>
    <w:rsid w:val="00D70B23"/>
    <w:rsid w:val="00D72774"/>
    <w:rsid w:val="00D73263"/>
    <w:rsid w:val="00D73C62"/>
    <w:rsid w:val="00D80103"/>
    <w:rsid w:val="00D83201"/>
    <w:rsid w:val="00D8574D"/>
    <w:rsid w:val="00D90676"/>
    <w:rsid w:val="00D91D59"/>
    <w:rsid w:val="00D93AE9"/>
    <w:rsid w:val="00D96E62"/>
    <w:rsid w:val="00D96F7F"/>
    <w:rsid w:val="00D9763F"/>
    <w:rsid w:val="00DA1633"/>
    <w:rsid w:val="00DA29AC"/>
    <w:rsid w:val="00DA29FD"/>
    <w:rsid w:val="00DA50B0"/>
    <w:rsid w:val="00DA6801"/>
    <w:rsid w:val="00DB1CA5"/>
    <w:rsid w:val="00DB5965"/>
    <w:rsid w:val="00DC124D"/>
    <w:rsid w:val="00DC2B20"/>
    <w:rsid w:val="00DC3EB5"/>
    <w:rsid w:val="00DC64C5"/>
    <w:rsid w:val="00DD15CB"/>
    <w:rsid w:val="00DD5F8F"/>
    <w:rsid w:val="00DD7C4F"/>
    <w:rsid w:val="00DE4963"/>
    <w:rsid w:val="00DE79F0"/>
    <w:rsid w:val="00DF2CD1"/>
    <w:rsid w:val="00DF31B3"/>
    <w:rsid w:val="00E014BC"/>
    <w:rsid w:val="00E03FAA"/>
    <w:rsid w:val="00E05C86"/>
    <w:rsid w:val="00E07A3C"/>
    <w:rsid w:val="00E10F5B"/>
    <w:rsid w:val="00E13DB6"/>
    <w:rsid w:val="00E17034"/>
    <w:rsid w:val="00E17210"/>
    <w:rsid w:val="00E272F4"/>
    <w:rsid w:val="00E35917"/>
    <w:rsid w:val="00E3733C"/>
    <w:rsid w:val="00E37600"/>
    <w:rsid w:val="00E37B5F"/>
    <w:rsid w:val="00E41D28"/>
    <w:rsid w:val="00E43479"/>
    <w:rsid w:val="00E44FEF"/>
    <w:rsid w:val="00E4685B"/>
    <w:rsid w:val="00E47DD9"/>
    <w:rsid w:val="00E53776"/>
    <w:rsid w:val="00E53F84"/>
    <w:rsid w:val="00E554AF"/>
    <w:rsid w:val="00E556CF"/>
    <w:rsid w:val="00E57D24"/>
    <w:rsid w:val="00E605FE"/>
    <w:rsid w:val="00E60CF2"/>
    <w:rsid w:val="00E637DC"/>
    <w:rsid w:val="00E65062"/>
    <w:rsid w:val="00E65487"/>
    <w:rsid w:val="00E66261"/>
    <w:rsid w:val="00E67110"/>
    <w:rsid w:val="00E7321D"/>
    <w:rsid w:val="00E73C2A"/>
    <w:rsid w:val="00E75437"/>
    <w:rsid w:val="00E76DED"/>
    <w:rsid w:val="00E775C6"/>
    <w:rsid w:val="00E8098B"/>
    <w:rsid w:val="00E817D6"/>
    <w:rsid w:val="00E82304"/>
    <w:rsid w:val="00E829BF"/>
    <w:rsid w:val="00E850E8"/>
    <w:rsid w:val="00E8559B"/>
    <w:rsid w:val="00E91563"/>
    <w:rsid w:val="00E91ED9"/>
    <w:rsid w:val="00E94BFE"/>
    <w:rsid w:val="00E97450"/>
    <w:rsid w:val="00EA07D2"/>
    <w:rsid w:val="00EA1403"/>
    <w:rsid w:val="00EA2585"/>
    <w:rsid w:val="00EA2723"/>
    <w:rsid w:val="00EA2EF6"/>
    <w:rsid w:val="00EA5958"/>
    <w:rsid w:val="00EA7D13"/>
    <w:rsid w:val="00EB093F"/>
    <w:rsid w:val="00EB6CF0"/>
    <w:rsid w:val="00EC48FC"/>
    <w:rsid w:val="00ED375B"/>
    <w:rsid w:val="00ED3DC8"/>
    <w:rsid w:val="00ED45C5"/>
    <w:rsid w:val="00ED46D7"/>
    <w:rsid w:val="00ED61C7"/>
    <w:rsid w:val="00EE2F75"/>
    <w:rsid w:val="00EE40D6"/>
    <w:rsid w:val="00EE49FD"/>
    <w:rsid w:val="00EF3859"/>
    <w:rsid w:val="00EF577E"/>
    <w:rsid w:val="00F10BE6"/>
    <w:rsid w:val="00F118D8"/>
    <w:rsid w:val="00F12E30"/>
    <w:rsid w:val="00F12E76"/>
    <w:rsid w:val="00F131E3"/>
    <w:rsid w:val="00F15E8A"/>
    <w:rsid w:val="00F174FD"/>
    <w:rsid w:val="00F17893"/>
    <w:rsid w:val="00F2160F"/>
    <w:rsid w:val="00F24074"/>
    <w:rsid w:val="00F25A4A"/>
    <w:rsid w:val="00F30D1B"/>
    <w:rsid w:val="00F339B9"/>
    <w:rsid w:val="00F33D0C"/>
    <w:rsid w:val="00F363E7"/>
    <w:rsid w:val="00F4304C"/>
    <w:rsid w:val="00F43A33"/>
    <w:rsid w:val="00F4618B"/>
    <w:rsid w:val="00F46860"/>
    <w:rsid w:val="00F52EAE"/>
    <w:rsid w:val="00F54F78"/>
    <w:rsid w:val="00F56837"/>
    <w:rsid w:val="00F61942"/>
    <w:rsid w:val="00F652C1"/>
    <w:rsid w:val="00F67294"/>
    <w:rsid w:val="00F730B6"/>
    <w:rsid w:val="00F7616A"/>
    <w:rsid w:val="00F80C1B"/>
    <w:rsid w:val="00F80E8D"/>
    <w:rsid w:val="00F810A2"/>
    <w:rsid w:val="00F83F1A"/>
    <w:rsid w:val="00F841DD"/>
    <w:rsid w:val="00F84556"/>
    <w:rsid w:val="00F85DFD"/>
    <w:rsid w:val="00F9248A"/>
    <w:rsid w:val="00F93815"/>
    <w:rsid w:val="00F93AF1"/>
    <w:rsid w:val="00F96068"/>
    <w:rsid w:val="00F97785"/>
    <w:rsid w:val="00FA0EB0"/>
    <w:rsid w:val="00FA3EF4"/>
    <w:rsid w:val="00FA5785"/>
    <w:rsid w:val="00FA617C"/>
    <w:rsid w:val="00FA6C77"/>
    <w:rsid w:val="00FB00A7"/>
    <w:rsid w:val="00FB0AFF"/>
    <w:rsid w:val="00FC3C82"/>
    <w:rsid w:val="00FC4A29"/>
    <w:rsid w:val="00FC526D"/>
    <w:rsid w:val="00FD1077"/>
    <w:rsid w:val="00FD452A"/>
    <w:rsid w:val="00FD4FEC"/>
    <w:rsid w:val="00FD54CD"/>
    <w:rsid w:val="00FD5A45"/>
    <w:rsid w:val="00FD6827"/>
    <w:rsid w:val="00FD6D02"/>
    <w:rsid w:val="00FE7D3E"/>
    <w:rsid w:val="00FF00C6"/>
    <w:rsid w:val="00FF0BBF"/>
    <w:rsid w:val="00FF0C6D"/>
    <w:rsid w:val="00FF2245"/>
    <w:rsid w:val="00FF264F"/>
    <w:rsid w:val="10F3627B"/>
    <w:rsid w:val="18B1D2AE"/>
    <w:rsid w:val="381ED2D0"/>
    <w:rsid w:val="3AE06D9E"/>
    <w:rsid w:val="3B1A39F8"/>
    <w:rsid w:val="435C7D85"/>
    <w:rsid w:val="6C3AF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52600B"/>
  <w15:docId w15:val="{8BC0A034-30FA-4CC7-92B4-DC4F24582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1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3BB"/>
    <w:pPr>
      <w:spacing w:after="0" w:line="280" w:lineRule="atLeast"/>
    </w:pPr>
    <w:rPr>
      <w:rFonts w:ascii="Times New Roman" w:eastAsia="Times New Roman" w:hAnsi="Times New Roman" w:cs="Times New Roman"/>
      <w:szCs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793F"/>
    <w:pPr>
      <w:keepNext/>
      <w:keepLines/>
      <w:numPr>
        <w:numId w:val="2"/>
      </w:numPr>
      <w:pBdr>
        <w:left w:val="single" w:sz="36" w:space="4" w:color="CAEEE0"/>
        <w:bottom w:val="single" w:sz="12" w:space="1" w:color="CAEEE0"/>
      </w:pBdr>
      <w:tabs>
        <w:tab w:val="left" w:pos="709"/>
      </w:tabs>
      <w:spacing w:before="60" w:after="120" w:line="240" w:lineRule="auto"/>
      <w:ind w:left="709" w:hanging="709"/>
      <w:outlineLvl w:val="0"/>
    </w:pPr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1CD4"/>
    <w:pPr>
      <w:keepNext/>
      <w:keepLines/>
      <w:numPr>
        <w:ilvl w:val="1"/>
        <w:numId w:val="2"/>
      </w:numPr>
      <w:pBdr>
        <w:top w:val="single" w:sz="12" w:space="1" w:color="CAEEE0"/>
        <w:left w:val="single" w:sz="12" w:space="4" w:color="CAEEE0"/>
        <w:bottom w:val="single" w:sz="12" w:space="1" w:color="CAEEE0"/>
        <w:right w:val="single" w:sz="12" w:space="4" w:color="CAEEE0"/>
      </w:pBdr>
      <w:shd w:val="clear" w:color="auto" w:fill="CAEEE0"/>
      <w:tabs>
        <w:tab w:val="left" w:pos="709"/>
      </w:tabs>
      <w:spacing w:before="60" w:after="120" w:line="240" w:lineRule="auto"/>
      <w:ind w:left="709" w:hanging="709"/>
      <w:outlineLvl w:val="1"/>
    </w:pPr>
    <w:rPr>
      <w:rFonts w:ascii="Arial Bold" w:eastAsiaTheme="majorEastAsia" w:hAnsi="Arial Bold" w:cstheme="majorBidi"/>
      <w:b/>
      <w:bCs/>
      <w:caps/>
      <w:color w:val="404040" w:themeColor="text1" w:themeTint="BF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61AA6"/>
    <w:pPr>
      <w:keepNext/>
      <w:keepLines/>
      <w:numPr>
        <w:ilvl w:val="2"/>
        <w:numId w:val="2"/>
      </w:numPr>
      <w:tabs>
        <w:tab w:val="left" w:pos="709"/>
      </w:tabs>
      <w:spacing w:before="60" w:after="120" w:line="240" w:lineRule="auto"/>
      <w:outlineLvl w:val="2"/>
    </w:pPr>
    <w:rPr>
      <w:rFonts w:ascii="Arial Bold" w:eastAsiaTheme="majorEastAsia" w:hAnsi="Arial Bold" w:cstheme="majorBidi"/>
      <w:b/>
      <w:bCs/>
      <w:color w:val="404040" w:themeColor="text1" w:themeTint="BF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41A58"/>
    <w:pPr>
      <w:keepNext/>
      <w:keepLines/>
      <w:numPr>
        <w:ilvl w:val="3"/>
        <w:numId w:val="2"/>
      </w:numPr>
      <w:tabs>
        <w:tab w:val="left" w:pos="709"/>
      </w:tabs>
      <w:spacing w:before="20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A58"/>
    <w:pPr>
      <w:keepNext/>
      <w:keepLines/>
      <w:numPr>
        <w:ilvl w:val="4"/>
        <w:numId w:val="2"/>
      </w:numPr>
      <w:tabs>
        <w:tab w:val="left" w:pos="709"/>
      </w:tabs>
      <w:spacing w:before="200" w:line="240" w:lineRule="auto"/>
      <w:outlineLvl w:val="4"/>
    </w:pPr>
    <w:rPr>
      <w:rFonts w:asciiTheme="majorHAnsi" w:eastAsiaTheme="majorEastAsia" w:hAnsiTheme="majorHAnsi" w:cstheme="majorBidi"/>
      <w:color w:val="243F60" w:themeColor="accent1" w:themeShade="7F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A58"/>
    <w:pPr>
      <w:keepNext/>
      <w:keepLines/>
      <w:numPr>
        <w:ilvl w:val="5"/>
        <w:numId w:val="2"/>
      </w:numPr>
      <w:tabs>
        <w:tab w:val="left" w:pos="709"/>
      </w:tabs>
      <w:spacing w:before="200" w:line="240" w:lineRule="auto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A58"/>
    <w:pPr>
      <w:keepNext/>
      <w:keepLines/>
      <w:numPr>
        <w:ilvl w:val="6"/>
        <w:numId w:val="2"/>
      </w:numPr>
      <w:tabs>
        <w:tab w:val="left" w:pos="709"/>
      </w:tabs>
      <w:spacing w:before="200" w:line="240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A58"/>
    <w:pPr>
      <w:keepNext/>
      <w:keepLines/>
      <w:numPr>
        <w:ilvl w:val="7"/>
        <w:numId w:val="2"/>
      </w:numPr>
      <w:tabs>
        <w:tab w:val="left" w:pos="709"/>
      </w:tabs>
      <w:spacing w:before="200" w:line="240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A58"/>
    <w:pPr>
      <w:keepNext/>
      <w:keepLines/>
      <w:numPr>
        <w:ilvl w:val="8"/>
        <w:numId w:val="2"/>
      </w:numPr>
      <w:tabs>
        <w:tab w:val="left" w:pos="709"/>
      </w:tabs>
      <w:spacing w:before="200" w:line="240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93F"/>
    <w:rPr>
      <w:rFonts w:ascii="Arial Bold" w:eastAsiaTheme="majorEastAsia" w:hAnsi="Arial Bold" w:cstheme="majorBidi"/>
      <w:b/>
      <w:bCs/>
      <w:caps/>
      <w:color w:val="404040" w:themeColor="text1" w:themeTint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61CD4"/>
    <w:rPr>
      <w:rFonts w:ascii="Arial Bold" w:eastAsiaTheme="majorEastAsia" w:hAnsi="Arial Bold" w:cstheme="majorBidi"/>
      <w:b/>
      <w:bCs/>
      <w:caps/>
      <w:color w:val="404040" w:themeColor="text1" w:themeTint="BF"/>
      <w:sz w:val="24"/>
      <w:szCs w:val="26"/>
      <w:shd w:val="clear" w:color="auto" w:fill="CAEEE0"/>
    </w:rPr>
  </w:style>
  <w:style w:type="character" w:customStyle="1" w:styleId="Heading3Char">
    <w:name w:val="Heading 3 Char"/>
    <w:basedOn w:val="DefaultParagraphFont"/>
    <w:link w:val="Heading3"/>
    <w:uiPriority w:val="9"/>
    <w:rsid w:val="00061AA6"/>
    <w:rPr>
      <w:rFonts w:ascii="Arial Bold" w:eastAsiaTheme="majorEastAsia" w:hAnsi="Arial Bold" w:cstheme="majorBidi"/>
      <w:b/>
      <w:b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A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A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A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A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A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bergeldieBulleted1">
    <w:name w:val="Abergeldie Bulleted 1"/>
    <w:basedOn w:val="Normal"/>
    <w:qFormat/>
    <w:rsid w:val="00061CD4"/>
    <w:pPr>
      <w:numPr>
        <w:numId w:val="3"/>
      </w:numPr>
      <w:tabs>
        <w:tab w:val="left" w:pos="709"/>
        <w:tab w:val="left" w:pos="1276"/>
      </w:tabs>
      <w:spacing w:before="60" w:after="120" w:line="240" w:lineRule="auto"/>
      <w:ind w:left="1276" w:hanging="567"/>
    </w:pPr>
    <w:rPr>
      <w:rFonts w:ascii="Arial" w:eastAsiaTheme="minorHAnsi" w:hAnsi="Arial" w:cstheme="minorBidi"/>
      <w:szCs w:val="22"/>
    </w:rPr>
  </w:style>
  <w:style w:type="paragraph" w:customStyle="1" w:styleId="AbergeldieBulleted2">
    <w:name w:val="Abergeldie Bulleted 2"/>
    <w:basedOn w:val="Normal"/>
    <w:autoRedefine/>
    <w:qFormat/>
    <w:rsid w:val="00061CD4"/>
    <w:pPr>
      <w:numPr>
        <w:numId w:val="5"/>
      </w:numPr>
      <w:tabs>
        <w:tab w:val="left" w:pos="709"/>
        <w:tab w:val="left" w:pos="1843"/>
      </w:tabs>
      <w:spacing w:before="60" w:after="120" w:line="240" w:lineRule="auto"/>
      <w:ind w:left="1843" w:hanging="567"/>
    </w:pPr>
    <w:rPr>
      <w:rFonts w:ascii="Arial" w:eastAsiaTheme="minorHAnsi" w:hAnsi="Arial" w:cstheme="minorBidi"/>
      <w:szCs w:val="22"/>
    </w:rPr>
  </w:style>
  <w:style w:type="paragraph" w:customStyle="1" w:styleId="TableCol1">
    <w:name w:val="Table Col1"/>
    <w:next w:val="Normal"/>
    <w:autoRedefine/>
    <w:qFormat/>
    <w:rsid w:val="00B10EDC"/>
    <w:pPr>
      <w:spacing w:before="60" w:after="90" w:line="240" w:lineRule="auto"/>
      <w:ind w:left="150"/>
    </w:pPr>
    <w:rPr>
      <w:rFonts w:ascii="Arial Bold" w:eastAsia="Times New Roman" w:hAnsi="Arial Bold" w:cs="Times New Roman"/>
      <w:b/>
      <w:szCs w:val="20"/>
      <w:lang w:eastAsia="et-EE"/>
    </w:rPr>
  </w:style>
  <w:style w:type="paragraph" w:styleId="Header">
    <w:name w:val="header"/>
    <w:basedOn w:val="Normal"/>
    <w:link w:val="Head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BB5C4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BB5C4F"/>
    <w:pPr>
      <w:tabs>
        <w:tab w:val="center" w:pos="4513"/>
        <w:tab w:val="right" w:pos="9026"/>
      </w:tabs>
      <w:spacing w:line="240" w:lineRule="auto"/>
      <w:ind w:left="720"/>
    </w:pPr>
    <w:rPr>
      <w:rFonts w:ascii="Arial" w:eastAsiaTheme="minorHAnsi" w:hAnsi="Arial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BB5C4F"/>
    <w:rPr>
      <w:rFonts w:ascii="Arial" w:hAnsi="Arial"/>
      <w:sz w:val="24"/>
    </w:rPr>
  </w:style>
  <w:style w:type="table" w:styleId="TableGrid">
    <w:name w:val="Table Grid"/>
    <w:basedOn w:val="TableNormal"/>
    <w:uiPriority w:val="39"/>
    <w:rsid w:val="006879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ableCol2">
    <w:name w:val="Table Col2"/>
    <w:autoRedefine/>
    <w:qFormat/>
    <w:rsid w:val="00B10EDC"/>
    <w:pPr>
      <w:numPr>
        <w:numId w:val="7"/>
      </w:numPr>
      <w:spacing w:before="60" w:after="120" w:line="240" w:lineRule="auto"/>
    </w:pPr>
    <w:rPr>
      <w:rFonts w:ascii="Arial" w:eastAsia="Times New Roman" w:hAnsi="Arial" w:cs="Times New Roman"/>
      <w:szCs w:val="20"/>
      <w:lang w:eastAsia="et-EE"/>
    </w:rPr>
  </w:style>
  <w:style w:type="paragraph" w:customStyle="1" w:styleId="TableCol21">
    <w:name w:val="Table Col2.1"/>
    <w:basedOn w:val="TableCol2"/>
    <w:autoRedefine/>
    <w:qFormat/>
    <w:rsid w:val="00B80D1A"/>
    <w:pPr>
      <w:numPr>
        <w:numId w:val="0"/>
      </w:numPr>
    </w:pPr>
  </w:style>
  <w:style w:type="paragraph" w:customStyle="1" w:styleId="Note">
    <w:name w:val="Note"/>
    <w:basedOn w:val="Normal"/>
    <w:autoRedefine/>
    <w:qFormat/>
    <w:rsid w:val="00840972"/>
    <w:pPr>
      <w:tabs>
        <w:tab w:val="left" w:pos="709"/>
      </w:tabs>
      <w:spacing w:before="60" w:after="120" w:line="240" w:lineRule="auto"/>
      <w:ind w:left="1440" w:right="-9" w:hanging="720"/>
    </w:pPr>
    <w:rPr>
      <w:rFonts w:ascii="Arial Bold" w:eastAsiaTheme="minorHAnsi" w:hAnsi="Arial Bold" w:cstheme="minorBidi"/>
      <w:b/>
      <w:szCs w:val="22"/>
    </w:rPr>
  </w:style>
  <w:style w:type="character" w:styleId="PlaceholderText">
    <w:name w:val="Placeholder Text"/>
    <w:basedOn w:val="DefaultParagraphFont"/>
    <w:uiPriority w:val="99"/>
    <w:semiHidden/>
    <w:rsid w:val="001F43BB"/>
    <w:rPr>
      <w:color w:val="808080"/>
    </w:rPr>
  </w:style>
  <w:style w:type="paragraph" w:styleId="ListParagraph">
    <w:name w:val="List Paragraph"/>
    <w:basedOn w:val="Normal"/>
    <w:uiPriority w:val="34"/>
    <w:rsid w:val="002B7CB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3480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34800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3480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480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480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511DA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4304C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customStyle="1" w:styleId="L-Text">
    <w:name w:val="L-Text"/>
    <w:basedOn w:val="Normal"/>
    <w:link w:val="L-TextChar"/>
    <w:rsid w:val="0093316B"/>
    <w:pPr>
      <w:widowControl w:val="0"/>
      <w:spacing w:line="280" w:lineRule="exact"/>
    </w:pPr>
    <w:rPr>
      <w:rFonts w:ascii="Arial" w:hAnsi="Arial"/>
      <w:color w:val="000000"/>
      <w:sz w:val="20"/>
      <w:szCs w:val="24"/>
    </w:rPr>
  </w:style>
  <w:style w:type="paragraph" w:styleId="ListNumber">
    <w:name w:val="List Number"/>
    <w:basedOn w:val="Normal"/>
    <w:rsid w:val="0093316B"/>
    <w:pPr>
      <w:widowControl w:val="0"/>
      <w:numPr>
        <w:numId w:val="24"/>
      </w:numPr>
      <w:tabs>
        <w:tab w:val="left" w:pos="397"/>
      </w:tabs>
      <w:spacing w:line="280" w:lineRule="exact"/>
    </w:pPr>
    <w:rPr>
      <w:rFonts w:ascii="Arial" w:hAnsi="Arial"/>
      <w:color w:val="000000"/>
      <w:sz w:val="20"/>
      <w:szCs w:val="24"/>
    </w:rPr>
  </w:style>
  <w:style w:type="character" w:customStyle="1" w:styleId="L-TextChar">
    <w:name w:val="L-Text Char"/>
    <w:basedOn w:val="DefaultParagraphFont"/>
    <w:link w:val="L-Text"/>
    <w:rsid w:val="0093316B"/>
    <w:rPr>
      <w:rFonts w:ascii="Arial" w:eastAsia="Times New Roman" w:hAnsi="Arial" w:cs="Times New Roman"/>
      <w:color w:val="000000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480E0E6549D74DAA4AE80B8D618B49" ma:contentTypeVersion="" ma:contentTypeDescription="Create a new document." ma:contentTypeScope="" ma:versionID="b4c199d0cec3751c8c53236355157d58">
  <xsd:schema xmlns:xsd="http://www.w3.org/2001/XMLSchema" xmlns:xs="http://www.w3.org/2001/XMLSchema" xmlns:p="http://schemas.microsoft.com/office/2006/metadata/properties" xmlns:ns2="d6119fef-ed5c-4fcc-8cbb-366fcea91957" xmlns:ns3="4fa1db89-4933-4f22-b99e-ffd049cf6696" targetNamespace="http://schemas.microsoft.com/office/2006/metadata/properties" ma:root="true" ma:fieldsID="17dad543bb2e3689ddbe10c5d8988283" ns2:_="" ns3:_="">
    <xsd:import namespace="d6119fef-ed5c-4fcc-8cbb-366fcea91957"/>
    <xsd:import namespace="4fa1db89-4933-4f22-b99e-ffd049cf66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19fef-ed5c-4fcc-8cbb-366fcea919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bc5b8d2-60eb-4419-be01-61ff697530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a1db89-4933-4f22-b99e-ffd049cf669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0ac5baa6-c3ca-4988-b9f6-b78322959158}" ma:internalName="TaxCatchAll" ma:showField="CatchAllData" ma:web="4fa1db89-4933-4f22-b99e-ffd049cf66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>
  <documentManagement>
    <TaxCatchAll xmlns="4fa1db89-4933-4f22-b99e-ffd049cf6696" xsi:nil="true"/>
    <lcf76f155ced4ddcb4097134ff3c332f xmlns="d6119fef-ed5c-4fcc-8cbb-366fcea9195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939C425-C039-4006-88E2-BF0C4A0A3A8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1208A82-1DB3-4366-BCFC-B4CB21B60A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8040DD-6470-4C95-8799-6478D92652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119fef-ed5c-4fcc-8cbb-366fcea91957"/>
    <ds:schemaRef ds:uri="4fa1db89-4933-4f22-b99e-ffd049cf66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4AF66F2-6846-4C6A-AED6-D72ACC37180B}">
  <ds:schemaRefs>
    <ds:schemaRef ds:uri="http://schemas.microsoft.com/office/2006/metadata/properties"/>
    <ds:schemaRef ds:uri="4fa1db89-4933-4f22-b99e-ffd049cf6696"/>
    <ds:schemaRef ds:uri="d6119fef-ed5c-4fcc-8cbb-366fcea91957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1658</Words>
  <Characters>9452</Characters>
  <Application>Microsoft Office Word</Application>
  <DocSecurity>4</DocSecurity>
  <Lines>78</Lines>
  <Paragraphs>22</Paragraphs>
  <ScaleCrop>false</ScaleCrop>
  <Company/>
  <LinksUpToDate>false</LinksUpToDate>
  <CharactersWithSpaces>11088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Dogger</dc:creator>
  <cp:keywords/>
  <cp:lastModifiedBy>Elliott Price</cp:lastModifiedBy>
  <cp:revision>110</cp:revision>
  <cp:lastPrinted>2023-05-03T04:17:00Z</cp:lastPrinted>
  <dcterms:created xsi:type="dcterms:W3CDTF">2024-09-30T15:53:00Z</dcterms:created>
  <dcterms:modified xsi:type="dcterms:W3CDTF">2024-09-30T23:26:00Z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0x010100B8480E0E6549D74DAA4AE80B8D618B49</vt:lpwstr>
  </property>
  <property fmtid="{D5CDD505-2E9C-101B-9397-08002B2CF9AE}" pid="3" name="Order">
    <vt:r8>50900</vt:r8>
  </property>
  <property fmtid="{D5CDD505-2E9C-101B-9397-08002B2CF9AE}" pid="4" name="Status">
    <vt:lpwstr>Published</vt:lpwstr>
  </property>
  <property fmtid="{D5CDD505-2E9C-101B-9397-08002B2CF9AE}" pid="5" name="_dlc_DocIdItemGuid">
    <vt:lpwstr>5f253419-3159-45fc-b372-b887dd1acffa</vt:lpwstr>
  </property>
  <property fmtid="{D5CDD505-2E9C-101B-9397-08002B2CF9AE}" pid="6" name="MediaServiceImageTags">
    <vt:lpwstr/>
  </property>
</Properties>
</file>