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w w:val="95"/>
        </w:rPr>
        <w:t>Kerb</w:t>
      </w:r>
      <w:r>
        <w:rPr>
          <w:color w:val="333333"/>
        </w:rPr>
        <w:t> </w:t>
      </w:r>
      <w:r>
        <w:rPr>
          <w:color w:val="333333"/>
          <w:w w:val="95"/>
        </w:rPr>
        <w:t>&amp;</w:t>
      </w:r>
      <w:r>
        <w:rPr>
          <w:color w:val="333333"/>
        </w:rPr>
        <w:t> </w:t>
      </w:r>
      <w:r>
        <w:rPr>
          <w:color w:val="333333"/>
          <w:spacing w:val="-2"/>
          <w:w w:val="90"/>
        </w:rPr>
        <w:t>Channel</w:t>
      </w:r>
    </w:p>
    <w:p>
      <w:pPr>
        <w:pStyle w:val="BodyText"/>
        <w:spacing w:line="193" w:lineRule="exact" w:before="85"/>
        <w:ind w:right="101"/>
        <w:jc w:val="right"/>
      </w:pPr>
      <w:r>
        <w:rPr>
          <w:b w:val="0"/>
        </w:rPr>
        <w:br w:type="column"/>
      </w:r>
      <w:r>
        <w:rPr>
          <w:color w:val="333333"/>
          <w:spacing w:val="-7"/>
        </w:rPr>
        <w:t>Hayden</w:t>
      </w:r>
      <w:r>
        <w:rPr>
          <w:color w:val="333333"/>
          <w:spacing w:val="-2"/>
        </w:rPr>
        <w:t> Brett</w:t>
      </w:r>
    </w:p>
    <w:p>
      <w:pPr>
        <w:spacing w:line="183" w:lineRule="exact" w:before="0"/>
        <w:ind w:left="105" w:right="0" w:firstLine="0"/>
        <w:jc w:val="left"/>
        <w:rPr>
          <w:sz w:val="16"/>
        </w:rPr>
      </w:pPr>
      <w:r>
        <w:rPr>
          <w:color w:val="333333"/>
          <w:sz w:val="16"/>
        </w:rPr>
        <w:t>Created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Tue,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16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Jan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2024,</w:t>
      </w:r>
      <w:r>
        <w:rPr>
          <w:color w:val="333333"/>
          <w:spacing w:val="-2"/>
          <w:sz w:val="16"/>
        </w:rPr>
        <w:t> </w:t>
      </w:r>
      <w:r>
        <w:rPr>
          <w:color w:val="333333"/>
          <w:sz w:val="16"/>
        </w:rPr>
        <w:t>3:48</w:t>
      </w:r>
      <w:r>
        <w:rPr>
          <w:color w:val="333333"/>
          <w:spacing w:val="-3"/>
          <w:sz w:val="16"/>
        </w:rPr>
        <w:t> </w:t>
      </w:r>
      <w:r>
        <w:rPr>
          <w:color w:val="333333"/>
          <w:sz w:val="16"/>
        </w:rPr>
        <w:t>PM</w:t>
      </w:r>
      <w:r>
        <w:rPr>
          <w:color w:val="333333"/>
          <w:spacing w:val="-2"/>
          <w:sz w:val="16"/>
        </w:rPr>
        <w:t> (UTC+11)</w:t>
      </w:r>
    </w:p>
    <w:p>
      <w:pPr>
        <w:spacing w:after="0" w:line="183" w:lineRule="exact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2740" w:space="9305"/>
            <w:col w:w="3455"/>
          </w:cols>
        </w:sectPr>
      </w:pPr>
    </w:p>
    <w:p>
      <w:pPr>
        <w:spacing w:line="240" w:lineRule="auto" w:before="9"/>
        <w:rPr>
          <w:sz w:val="22"/>
        </w:rPr>
      </w:pPr>
    </w:p>
    <w:p>
      <w:pPr>
        <w:pStyle w:val="BodyText"/>
        <w:spacing w:before="9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Subcontractor</w:t>
      </w:r>
      <w:r>
        <w:rPr>
          <w:color w:val="333333"/>
          <w:spacing w:val="-11"/>
        </w:rPr>
        <w:t> </w:t>
      </w:r>
      <w:r>
        <w:rPr>
          <w:color w:val="333333"/>
        </w:rPr>
        <w:t>(if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applicable)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5"/>
        <w:ind w:left="105"/>
      </w:pPr>
      <w:r>
        <w:rPr>
          <w:color w:val="333333"/>
          <w:w w:val="110"/>
        </w:rPr>
        <w:t>ITP</w:t>
      </w:r>
      <w:r>
        <w:rPr>
          <w:color w:val="333333"/>
          <w:spacing w:val="21"/>
          <w:w w:val="110"/>
        </w:rPr>
        <w:t> </w:t>
      </w:r>
      <w:r>
        <w:rPr>
          <w:color w:val="333333"/>
          <w:spacing w:val="-2"/>
          <w:w w:val="110"/>
        </w:rPr>
        <w:t>Details: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1891"/>
        <w:gridCol w:w="1861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189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861" w:type="dxa"/>
            <w:shd w:val="clear" w:color="auto" w:fill="E6E6E6"/>
          </w:tcPr>
          <w:p>
            <w:pPr>
              <w:pStyle w:val="TableParagraph"/>
              <w:spacing w:before="79"/>
              <w:ind w:left="7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1290" w:hRule="atLeast"/>
        </w:trPr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Channel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8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Speciﬁcation</w:t>
            </w:r>
            <w:r>
              <w:rPr>
                <w:i/>
                <w:color w:val="333333"/>
                <w:sz w:val="16"/>
              </w:rPr>
              <w:t> Section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205,</w:t>
            </w:r>
          </w:p>
          <w:p>
            <w:pPr>
              <w:pStyle w:val="TableParagraph"/>
              <w:spacing w:before="15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702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90" w:lineRule="auto" w:before="39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of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Practice</w:t>
            </w:r>
            <w:r>
              <w:rPr>
                <w:i/>
                <w:color w:val="333333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500.2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Drainage</w:t>
            </w:r>
          </w:p>
        </w:tc>
        <w:tc>
          <w:tcPr>
            <w:tcW w:w="18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496" w:lineRule="auto" w:before="155"/>
        <w:ind w:left="105" w:right="139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355599</wp:posOffset>
                </wp:positionH>
                <wp:positionV relativeFrom="paragraph">
                  <wp:posOffset>295900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299252pt;width:786.999914pt;height:.750238pt;mso-position-horizontal-relative:page;mso-position-vertical-relative:paragraph;z-index:-16231936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355599</wp:posOffset>
                </wp:positionH>
                <wp:positionV relativeFrom="paragraph">
                  <wp:posOffset>543629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805447pt;width:786.999914pt;height:.750238pt;mso-position-horizontal-relative:page;mso-position-vertical-relative:paragraph;z-index:-16231424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Project</w:t>
      </w:r>
      <w:r>
        <w:rPr>
          <w:color w:val="333333"/>
          <w:spacing w:val="-12"/>
        </w:rPr>
        <w:t> </w:t>
      </w:r>
      <w:r>
        <w:rPr>
          <w:color w:val="333333"/>
        </w:rPr>
        <w:t>Location </w:t>
      </w:r>
      <w:r>
        <w:rPr>
          <w:color w:val="333333"/>
          <w:w w:val="105"/>
        </w:rPr>
        <w:t>Lot No:</w:t>
      </w:r>
    </w:p>
    <w:p>
      <w:pPr>
        <w:pStyle w:val="BodyText"/>
        <w:spacing w:line="179" w:lineRule="exact"/>
        <w:ind w:left="105"/>
      </w:pPr>
      <w:r>
        <w:rPr>
          <w:color w:val="333333"/>
          <w:w w:val="110"/>
        </w:rPr>
        <w:t>Lot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details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9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w w:val="110"/>
        </w:rPr>
        <w:t>Lot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size/Quantity: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4039" w:val="left" w:leader="none"/>
          <w:tab w:pos="9942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9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05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spacing w:line="240" w:lineRule="auto" w:before="4"/>
        <w:rPr>
          <w:sz w:val="16"/>
        </w:rPr>
      </w:pPr>
    </w:p>
    <w:p>
      <w:pPr>
        <w:pStyle w:val="BodyText"/>
        <w:ind w:left="105"/>
      </w:pPr>
      <w:r>
        <w:rPr>
          <w:color w:val="333333"/>
          <w:spacing w:val="-2"/>
        </w:rPr>
        <w:t>Legend: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574883</wp:posOffset>
            </wp:positionH>
            <wp:positionV relativeFrom="paragraph">
              <wp:posOffset>127186</wp:posOffset>
            </wp:positionV>
            <wp:extent cx="9505318" cy="71666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318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628262</wp:posOffset>
            </wp:positionH>
            <wp:positionV relativeFrom="paragraph">
              <wp:posOffset>237950</wp:posOffset>
            </wp:positionV>
            <wp:extent cx="9502772" cy="5917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72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96" w:after="0"/>
        <w:ind w:left="281" w:right="0" w:hanging="176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1179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92838pt;width:786.999914pt;height:.750238pt;mso-position-horizontal-relative:page;mso-position-vertical-relative:paragraph;z-index:1573273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518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20" w:lineRule="atLeast" w:before="55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Check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correct </w:t>
            </w:r>
            <w:r>
              <w:rPr>
                <w:color w:val="333333"/>
                <w:spacing w:val="-2"/>
                <w:sz w:val="16"/>
              </w:rPr>
              <w:t>documentation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20" w:lineRule="atLeast" w:before="55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Ensure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employees and subcontractors are: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Vicroads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z w:val="16"/>
              </w:rPr>
              <w:t>std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sec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100.6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20" w:lineRule="atLeast" w:before="55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Drawing Register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 w:before="21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line="220" w:lineRule="atLeas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auto" w:before="15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-using the correct and complete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drawings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1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309" w:lineRule="auto" w:before="15"/>
              <w:ind w:left="82" w:right="15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-all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drawings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latest revision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60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Reference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Documents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Responsibility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976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7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1.2 </w:t>
            </w:r>
            <w:r>
              <w:rPr>
                <w:color w:val="333333"/>
                <w:spacing w:val="-4"/>
                <w:sz w:val="16"/>
              </w:rPr>
              <w:t>Implementation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all </w:t>
            </w:r>
            <w:r>
              <w:rPr>
                <w:color w:val="333333"/>
                <w:sz w:val="16"/>
              </w:rPr>
              <w:t>measures and controls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187" w:lineRule="exact"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necessary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measures and controls are being implemented, that is:</w:t>
            </w:r>
          </w:p>
          <w:p>
            <w:pPr>
              <w:pStyle w:val="TableParagraph"/>
              <w:spacing w:line="170" w:lineRule="exac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EMP,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z w:val="16"/>
              </w:rPr>
              <w:t>TMP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SWMS.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EMP,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z w:val="16"/>
              </w:rPr>
              <w:t>TMP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&amp;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SWMS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307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SWA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z w:val="16"/>
              </w:rPr>
              <w:t>Project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Manager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 w:before="13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Site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any</w:t>
            </w:r>
          </w:p>
          <w:p>
            <w:pPr>
              <w:pStyle w:val="TableParagraph"/>
              <w:spacing w:line="174" w:lineRule="exact" w:before="39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6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6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1.3</w:t>
            </w:r>
            <w:r>
              <w:rPr>
                <w:rFonts w:ascii="Century Gothic"/>
                <w:b/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Setting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Out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5" w:lineRule="auto" w:before="90"/>
              <w:ind w:left="82" w:right="475"/>
              <w:rPr>
                <w:sz w:val="16"/>
              </w:rPr>
            </w:pPr>
            <w:r>
              <w:rPr>
                <w:color w:val="333333"/>
                <w:sz w:val="16"/>
              </w:rPr>
              <w:t>Chainage locations </w:t>
            </w:r>
            <w:r>
              <w:rPr>
                <w:color w:val="333333"/>
                <w:spacing w:val="-2"/>
                <w:sz w:val="16"/>
              </w:rPr>
              <w:t>clearly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identiﬁed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for </w:t>
            </w:r>
            <w:r>
              <w:rPr>
                <w:color w:val="333333"/>
                <w:sz w:val="16"/>
              </w:rPr>
              <w:t>extent of kerb and </w:t>
            </w:r>
            <w:r>
              <w:rPr>
                <w:color w:val="333333"/>
                <w:spacing w:val="-2"/>
                <w:sz w:val="16"/>
              </w:rPr>
              <w:t>channel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by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qualiﬁed surveyor.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Vicroads</w:t>
            </w:r>
            <w:r>
              <w:rPr>
                <w:color w:val="333333"/>
                <w:spacing w:val="-6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std</w:t>
            </w:r>
            <w:r>
              <w:rPr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sec</w:t>
            </w:r>
            <w:r>
              <w:rPr>
                <w:color w:val="333333"/>
                <w:spacing w:val="-5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703.13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Survey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Setout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580" w:lineRule="auto"/>
              <w:ind w:left="81" w:right="152"/>
              <w:rPr>
                <w:sz w:val="16"/>
              </w:rPr>
            </w:pPr>
            <w:r>
              <w:rPr>
                <w:color w:val="333333"/>
                <w:sz w:val="16"/>
              </w:rPr>
              <w:t>SWA Project Manager Site Supervisor</w:t>
            </w: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line="295" w:lineRule="auto" w:before="133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Oﬀset for lip of kerb alignment shall be set minimum of 1m from Back of Kerb (BOK) and with ﬁnished heights indicated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peg.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7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43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Excavation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82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:Check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prior </w:t>
            </w:r>
            <w:r>
              <w:rPr>
                <w:color w:val="333333"/>
                <w:sz w:val="16"/>
              </w:rPr>
              <w:t>to placing material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46"/>
              <w:rPr>
                <w:sz w:val="16"/>
              </w:rPr>
            </w:pPr>
            <w:r>
              <w:rPr>
                <w:color w:val="333333"/>
                <w:sz w:val="16"/>
              </w:rPr>
              <w:t>The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base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preparation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 kerb and channel shall consist of a boxed out area to a depth of 355mm below FL and 1150mm wide.</w:t>
            </w:r>
          </w:p>
          <w:p>
            <w:pPr>
              <w:pStyle w:val="TableParagraph"/>
              <w:spacing w:line="297" w:lineRule="auto"/>
              <w:ind w:left="82" w:right="1"/>
              <w:rPr>
                <w:sz w:val="16"/>
              </w:rPr>
            </w:pPr>
            <w:r>
              <w:rPr>
                <w:color w:val="333333"/>
                <w:sz w:val="16"/>
              </w:rPr>
              <w:t>Excavation shall not extend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more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than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150mm from the edge of the adjacent face.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703.20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Survey/Site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8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13"/>
                <w:sz w:val="16"/>
              </w:rPr>
              <w:t> </w:t>
            </w:r>
            <w:r>
              <w:rPr>
                <w:color w:val="333333"/>
                <w:sz w:val="16"/>
              </w:rPr>
              <w:t>Subgrade</w:t>
            </w:r>
            <w:r>
              <w:rPr>
                <w:color w:val="333333"/>
                <w:spacing w:val="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2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:Check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prior </w:t>
            </w:r>
            <w:r>
              <w:rPr>
                <w:color w:val="333333"/>
                <w:sz w:val="16"/>
              </w:rPr>
              <w:t>to placing material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Test roll subgrade to check for No visual deformation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springing. Where deformation is </w:t>
            </w:r>
            <w:r>
              <w:rPr>
                <w:color w:val="333333"/>
                <w:spacing w:val="-2"/>
                <w:sz w:val="16"/>
              </w:rPr>
              <w:t>exhibited,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Engineer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or </w:t>
            </w:r>
            <w:r>
              <w:rPr>
                <w:color w:val="333333"/>
                <w:sz w:val="16"/>
              </w:rPr>
              <w:t>Superintendent is to be notiﬁed immediately.</w:t>
            </w:r>
          </w:p>
        </w:tc>
        <w:tc>
          <w:tcPr>
            <w:tcW w:w="1006" w:type="dxa"/>
          </w:tcPr>
          <w:p>
            <w:pPr>
              <w:pStyle w:val="TableParagraph"/>
              <w:spacing w:line="30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 </w:t>
            </w:r>
            <w:r>
              <w:rPr>
                <w:color w:val="333333"/>
                <w:spacing w:val="-2"/>
                <w:w w:val="105"/>
                <w:sz w:val="16"/>
              </w:rPr>
              <w:t>173.03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173.03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(ii)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5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309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59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2.3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color w:val="333333"/>
                <w:sz w:val="16"/>
              </w:rPr>
              <w:t>Bedding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Preparation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5" w:lineRule="auto" w:before="90"/>
              <w:ind w:left="82" w:right="75"/>
              <w:rPr>
                <w:sz w:val="16"/>
              </w:rPr>
            </w:pPr>
            <w:r>
              <w:rPr>
                <w:color w:val="333333"/>
                <w:sz w:val="16"/>
              </w:rPr>
              <w:t>Bedding material to be used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base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preparation shall consist of size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20mm Class 3 or Class 4 crushed rock at a minimum of 100mm</w:t>
            </w:r>
          </w:p>
          <w:p>
            <w:pPr>
              <w:pStyle w:val="TableParagraph"/>
              <w:spacing w:line="178" w:lineRule="exac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compacted</w:t>
            </w:r>
            <w:r>
              <w:rPr>
                <w:color w:val="333333"/>
                <w:spacing w:val="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thickness.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703.21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Site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3"/>
              </w:rPr>
            </w:pPr>
          </w:p>
          <w:p>
            <w:pPr>
              <w:pStyle w:val="TableParagraph"/>
              <w:spacing w:line="195" w:lineRule="exact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55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21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97" w:lineRule="auto" w:before="1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Preparation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ﬁnished base shall be 190mm below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lip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per survey marks.</w:t>
            </w: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spacing w:line="290" w:lineRule="auto" w:before="21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1426" w:hRule="atLeast"/>
        </w:trPr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2.4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Concrete </w:t>
            </w:r>
            <w:r>
              <w:rPr>
                <w:color w:val="333333"/>
                <w:spacing w:val="-2"/>
                <w:sz w:val="16"/>
              </w:rPr>
              <w:t>Mixture/Strength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spacing w:line="220" w:lineRule="atLeast"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line="295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Traﬃc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routes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minimum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equivalent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320kg of cementitious binder material or geopolymer binder per m3 of</w:t>
            </w:r>
          </w:p>
          <w:p>
            <w:pPr>
              <w:pStyle w:val="TableParagraph"/>
              <w:spacing w:line="174" w:lineRule="exact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concrete</w:t>
            </w:r>
            <w:r>
              <w:rPr>
                <w:color w:val="333333"/>
                <w:spacing w:val="3"/>
                <w:sz w:val="16"/>
              </w:rPr>
              <w:t> </w:t>
            </w:r>
            <w:r>
              <w:rPr>
                <w:color w:val="333333"/>
                <w:sz w:val="16"/>
              </w:rPr>
              <w:t>–</w:t>
            </w:r>
            <w:r>
              <w:rPr>
                <w:color w:val="333333"/>
                <w:spacing w:val="4"/>
                <w:sz w:val="16"/>
              </w:rPr>
              <w:t> </w:t>
            </w:r>
            <w:r>
              <w:rPr>
                <w:color w:val="333333"/>
                <w:sz w:val="16"/>
              </w:rPr>
              <w:t>VR</w:t>
            </w:r>
            <w:r>
              <w:rPr>
                <w:color w:val="333333"/>
                <w:spacing w:val="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330/32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703.05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703.11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68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Delivery </w:t>
            </w:r>
            <w:r>
              <w:rPr>
                <w:color w:val="333333"/>
                <w:spacing w:val="-2"/>
                <w:sz w:val="16"/>
              </w:rPr>
              <w:t>Dockets</w:t>
            </w:r>
          </w:p>
        </w:tc>
        <w:tc>
          <w:tcPr>
            <w:tcW w:w="1006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79" w:hRule="atLeast"/>
        </w:trPr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spacing w:line="290" w:lineRule="auto" w:before="14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6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2.5</w:t>
            </w:r>
            <w:r>
              <w:rPr>
                <w:rFonts w:ascii="Century Gothic"/>
                <w:b/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Tolerances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Line, </w:t>
            </w:r>
            <w:r>
              <w:rPr>
                <w:color w:val="333333"/>
                <w:sz w:val="16"/>
              </w:rPr>
              <w:t>Level &amp; Shape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09"/>
              <w:rPr>
                <w:sz w:val="16"/>
              </w:rPr>
            </w:pPr>
            <w:r>
              <w:rPr>
                <w:color w:val="333333"/>
                <w:sz w:val="16"/>
              </w:rPr>
              <w:t>All surfaces shall be ﬁnished in conformity with the lines, grades, thicknesses and cross sections shown on the drawings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or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as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speciﬁed. Kerb and channel shall be constructed to the level of the adjoining pavement with a tolerance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0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+10mm. Except on curves or in shaped areas, the deviation of the ﬁnished work from a 3m straight edge shall not exceed 5mm at any point.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703.15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895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 w:right="74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2.6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Channel </w:t>
            </w:r>
            <w:r>
              <w:rPr>
                <w:color w:val="333333"/>
                <w:spacing w:val="-2"/>
                <w:sz w:val="16"/>
              </w:rPr>
              <w:t>Finish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307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edging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consist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of a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smooth,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uniformed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and of a trowel ﬁnish. The mortar used shall consist of two parts of ﬁne aggregate, one part cement and suﬃcient water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produce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mix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 suitable consistency.</w:t>
            </w:r>
          </w:p>
          <w:p>
            <w:pPr>
              <w:pStyle w:val="TableParagraph"/>
              <w:spacing w:line="290" w:lineRule="auto"/>
              <w:ind w:left="82" w:right="152"/>
              <w:rPr>
                <w:sz w:val="16"/>
              </w:rPr>
            </w:pPr>
            <w:r>
              <w:rPr>
                <w:color w:val="333333"/>
                <w:sz w:val="16"/>
              </w:rPr>
              <w:t>Thickness of the </w:t>
            </w:r>
            <w:r>
              <w:rPr>
                <w:color w:val="333333"/>
                <w:spacing w:val="-2"/>
                <w:sz w:val="16"/>
              </w:rPr>
              <w:t>rendering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shall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not </w:t>
            </w:r>
            <w:r>
              <w:rPr>
                <w:color w:val="333333"/>
                <w:sz w:val="16"/>
              </w:rPr>
              <w:t>exceed 3mm.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703.21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(a)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80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z w:val="16"/>
              </w:rPr>
              <w:t>2.7</w:t>
            </w:r>
            <w:r>
              <w:rPr>
                <w:rFonts w:ascii="Century Gothic" w:hAns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Kerb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Backﬁll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86"/>
              <w:rPr>
                <w:sz w:val="16"/>
              </w:rPr>
            </w:pPr>
            <w:r>
              <w:rPr>
                <w:color w:val="333333"/>
                <w:sz w:val="16"/>
              </w:rPr>
              <w:t>Once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concrete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has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cured, topsoil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which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free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from perishable matter, shall</w:t>
            </w:r>
            <w:r>
              <w:rPr>
                <w:color w:val="333333"/>
                <w:sz w:val="16"/>
              </w:rPr>
              <w:t> be placed ﬁrmly compacted in layers less than 150mm thick and to a width of no less than 300mm behind the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edging to the top of the </w:t>
            </w:r>
            <w:r>
              <w:rPr>
                <w:color w:val="333333"/>
                <w:spacing w:val="-2"/>
                <w:sz w:val="16"/>
              </w:rPr>
              <w:t>edging.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 </w:t>
            </w:r>
            <w:r>
              <w:rPr>
                <w:color w:val="333333"/>
                <w:spacing w:val="-2"/>
                <w:w w:val="110"/>
                <w:sz w:val="16"/>
              </w:rPr>
              <w:t>703.29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Site </w:t>
            </w:r>
            <w:r>
              <w:rPr>
                <w:color w:val="333333"/>
                <w:spacing w:val="-2"/>
                <w:sz w:val="16"/>
              </w:rPr>
              <w:t>Supervisor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6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Testing</w:t>
      </w:r>
      <w:r>
        <w:rPr>
          <w:b/>
          <w:color w:val="333333"/>
          <w:spacing w:val="-4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Requirements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Signature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Attachments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796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3.1</w:t>
            </w:r>
            <w:r>
              <w:rPr>
                <w:rFonts w:ascii="Century Gothic"/>
                <w:b/>
                <w:color w:val="333333"/>
                <w:spacing w:val="3"/>
                <w:sz w:val="16"/>
              </w:rPr>
              <w:t>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Testing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97"/>
              <w:rPr>
                <w:sz w:val="16"/>
              </w:rPr>
            </w:pP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work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tested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 compliance with Scale A or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Scale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B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requirements, the number of tests per lot shall be six. A small lot is classed as an area </w:t>
            </w:r>
            <w:r>
              <w:rPr>
                <w:color w:val="333333"/>
                <w:spacing w:val="-2"/>
                <w:sz w:val="16"/>
              </w:rPr>
              <w:t>equivalent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to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less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than </w:t>
            </w:r>
            <w:r>
              <w:rPr>
                <w:color w:val="333333"/>
                <w:sz w:val="16"/>
              </w:rPr>
              <w:t>500m2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requires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only 3 individual tests.</w:t>
            </w:r>
          </w:p>
          <w:p>
            <w:pPr>
              <w:pStyle w:val="TableParagraph"/>
              <w:spacing w:line="297" w:lineRule="auto"/>
              <w:ind w:left="82" w:right="171"/>
              <w:rPr>
                <w:sz w:val="16"/>
              </w:rPr>
            </w:pP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testing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 crushed rock material shall be no less than </w:t>
            </w:r>
            <w:r>
              <w:rPr>
                <w:color w:val="333333"/>
                <w:spacing w:val="-4"/>
                <w:sz w:val="16"/>
              </w:rPr>
              <w:t>98%.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3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sec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304.08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(b)</w:t>
            </w:r>
          </w:p>
          <w:p>
            <w:pPr>
              <w:pStyle w:val="TableParagraph"/>
              <w:spacing w:line="309" w:lineRule="auto"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Table 304.081</w:t>
            </w:r>
          </w:p>
          <w:p>
            <w:pPr>
              <w:pStyle w:val="TableParagraph"/>
              <w:spacing w:before="3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173.04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(d)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Test</w:t>
            </w:r>
            <w:r>
              <w:rPr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Point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TP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0" w:right="7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Geo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tester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5"/>
                <w:sz w:val="16"/>
              </w:rPr>
              <w:t>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54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11" w:hRule="atLeast"/>
        </w:trPr>
        <w:tc>
          <w:tcPr>
            <w:tcW w:w="2011" w:type="dxa"/>
          </w:tcPr>
          <w:p>
            <w:pPr>
              <w:pStyle w:val="TableParagraph"/>
              <w:spacing w:line="297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3.2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Conformance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Testing for concrete strength &amp; </w:t>
            </w:r>
            <w:r>
              <w:rPr>
                <w:color w:val="333333"/>
                <w:spacing w:val="-2"/>
                <w:sz w:val="16"/>
              </w:rPr>
              <w:t>consistency.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307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  <w:r>
              <w:rPr>
                <w:color w:val="333333"/>
                <w:spacing w:val="-2"/>
                <w:sz w:val="16"/>
              </w:rPr>
              <w:t>:Each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lot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 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171"/>
              <w:rPr>
                <w:sz w:val="16"/>
              </w:rPr>
            </w:pPr>
            <w:r>
              <w:rPr>
                <w:color w:val="333333"/>
                <w:sz w:val="16"/>
              </w:rPr>
              <w:t>The minimum compression strength requirements for each strength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grade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be as shown in Table </w:t>
            </w:r>
            <w:r>
              <w:rPr>
                <w:color w:val="333333"/>
                <w:spacing w:val="-2"/>
                <w:sz w:val="16"/>
              </w:rPr>
              <w:t>703.111</w:t>
            </w:r>
          </w:p>
        </w:tc>
        <w:tc>
          <w:tcPr>
            <w:tcW w:w="1006" w:type="dxa"/>
          </w:tcPr>
          <w:p>
            <w:pPr>
              <w:pStyle w:val="TableParagraph"/>
              <w:spacing w:line="297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Vicroads </w:t>
            </w:r>
            <w:r>
              <w:rPr>
                <w:color w:val="333333"/>
                <w:sz w:val="16"/>
              </w:rPr>
              <w:t>std sec </w:t>
            </w:r>
            <w:r>
              <w:rPr>
                <w:color w:val="333333"/>
                <w:spacing w:val="-2"/>
                <w:sz w:val="16"/>
              </w:rPr>
              <w:t>Table 703.111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Survey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1" w:right="15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TP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Surveyor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5"/>
                <w:sz w:val="16"/>
              </w:rPr>
              <w:t>HP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before="1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5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355599</wp:posOffset>
                </wp:positionH>
                <wp:positionV relativeFrom="paragraph">
                  <wp:posOffset>343540</wp:posOffset>
                </wp:positionV>
                <wp:extent cx="9994900" cy="95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7.050444pt;width:786.999914pt;height:.750238pt;mso-position-horizontal-relative:page;mso-position-vertical-relative:paragraph;z-index:15733248" id="docshape1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Photo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video</w:t>
      </w:r>
    </w:p>
    <w:p>
      <w:pPr>
        <w:spacing w:after="0"/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05"/>
      </w:pPr>
      <w:r>
        <w:rPr>
          <w:color w:val="333333"/>
        </w:rPr>
        <w:t>Final</w:t>
      </w:r>
      <w:r>
        <w:rPr>
          <w:color w:val="333333"/>
          <w:spacing w:val="-11"/>
        </w:rPr>
        <w:t> </w:t>
      </w:r>
      <w:r>
        <w:rPr>
          <w:color w:val="333333"/>
        </w:rPr>
        <w:t>Inspection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Notes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039" w:val="left" w:leader="none"/>
        </w:tabs>
        <w:ind w:left="105"/>
        <w:rPr>
          <w:rFonts w:ascii="Trebuchet M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1pt;width:786.999914pt;height:.750238pt;mso-position-horizontal-relative:page;mso-position-vertical-relative:paragraph;z-index:15733760" id="docshape1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Project</w:t>
      </w:r>
      <w:r>
        <w:rPr>
          <w:color w:val="333333"/>
          <w:spacing w:val="-11"/>
        </w:rPr>
        <w:t> </w:t>
      </w:r>
      <w:r>
        <w:rPr>
          <w:color w:val="333333"/>
        </w:rPr>
        <w:t>Team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p>
      <w:pPr>
        <w:spacing w:line="240" w:lineRule="auto" w:before="8"/>
        <w:rPr>
          <w:sz w:val="16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2pt;width:786.999914pt;height:.750238pt;mso-position-horizontal-relative:page;mso-position-vertical-relative:paragraph;z-index:15734272" id="docshape1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Photo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video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-59146</wp:posOffset>
                </wp:positionV>
                <wp:extent cx="99949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657194pt;width:786.999914pt;height:.750238pt;mso-position-horizontal-relative:page;mso-position-vertical-relative:paragraph;z-index:15734784" id="docshape1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Final</w:t>
      </w:r>
      <w:r>
        <w:rPr>
          <w:color w:val="333333"/>
          <w:spacing w:val="-11"/>
        </w:rPr>
        <w:t> </w:t>
      </w:r>
      <w:r>
        <w:rPr>
          <w:color w:val="333333"/>
        </w:rPr>
        <w:t>Inspection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Notes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4039" w:val="left" w:leader="none"/>
        </w:tabs>
        <w:spacing w:before="1"/>
        <w:ind w:left="105"/>
        <w:rPr>
          <w:rFonts w:ascii="Trebuchet M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-59146</wp:posOffset>
                </wp:positionV>
                <wp:extent cx="9994900" cy="95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657195pt;width:786.999914pt;height:.750238pt;mso-position-horizontal-relative:page;mso-position-vertical-relative:paragraph;z-index:15735296" id="docshape1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Client</w:t>
      </w:r>
      <w:r>
        <w:rPr>
          <w:color w:val="333333"/>
        </w:rPr>
        <w:t> </w:t>
      </w:r>
      <w:r>
        <w:rPr>
          <w:color w:val="333333"/>
          <w:spacing w:val="-2"/>
        </w:rPr>
        <w:t>Signature</w:t>
      </w:r>
      <w:r>
        <w:rPr>
          <w:color w:val="333333"/>
        </w:rPr>
        <w:tab/>
      </w:r>
      <w:r>
        <w:rPr>
          <w:rFonts w:ascii="Trebuchet MS"/>
          <w:b w:val="0"/>
          <w:color w:val="333333"/>
          <w:spacing w:val="-10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230400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592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8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229888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8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3:48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229376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3:48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84032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231936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5056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231424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006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12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230912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006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12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2024-01-21T05:46:48Z</dcterms:created>
  <dcterms:modified xsi:type="dcterms:W3CDTF">2024-01-21T05:46:48Z</dcterms:modified>
</cp:coreProperties>
</file>