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027" w:type="dxa"/>
        <w:tblInd w:w="-10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379"/>
        <w:gridCol w:w="3828"/>
        <w:gridCol w:w="2551"/>
      </w:tblGrid>
      <w:tr w:rsidR="00D40306" w:rsidRPr="00404969" w14:paraId="413D0128" w14:textId="77777777" w:rsidTr="0001508C">
        <w:tc>
          <w:tcPr>
            <w:tcW w:w="2269" w:type="dxa"/>
          </w:tcPr>
          <w:p w14:paraId="413D0124" w14:textId="77777777" w:rsidR="00D40306" w:rsidRPr="00404969" w:rsidRDefault="00D40306" w:rsidP="006A2ADF">
            <w:pPr>
              <w:spacing w:before="120"/>
              <w:ind w:left="-228" w:firstLine="228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379" w:type="dxa"/>
          </w:tcPr>
          <w:p w14:paraId="413D0125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</w:p>
        </w:tc>
        <w:tc>
          <w:tcPr>
            <w:tcW w:w="3828" w:type="dxa"/>
          </w:tcPr>
          <w:p w14:paraId="413D0126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551" w:type="dxa"/>
          </w:tcPr>
          <w:p w14:paraId="413D0127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14:paraId="413D0129" w14:textId="77777777" w:rsidR="007B7D55" w:rsidRPr="00856EE7" w:rsidRDefault="007B7D55" w:rsidP="006A0BC8">
      <w:pPr>
        <w:spacing w:after="120" w:line="240" w:lineRule="auto"/>
        <w:rPr>
          <w:rFonts w:ascii="Arial" w:hAnsi="Arial" w:cs="Arial"/>
          <w:sz w:val="2"/>
          <w:szCs w:val="2"/>
        </w:rPr>
      </w:pPr>
    </w:p>
    <w:tbl>
      <w:tblPr>
        <w:tblW w:w="58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2126"/>
        <w:gridCol w:w="852"/>
        <w:gridCol w:w="4251"/>
        <w:gridCol w:w="992"/>
        <w:gridCol w:w="849"/>
        <w:gridCol w:w="1137"/>
        <w:gridCol w:w="567"/>
        <w:gridCol w:w="1134"/>
        <w:gridCol w:w="710"/>
        <w:gridCol w:w="710"/>
        <w:gridCol w:w="707"/>
        <w:gridCol w:w="564"/>
      </w:tblGrid>
      <w:tr w:rsidR="00F32118" w:rsidRPr="00404969" w14:paraId="413D0135" w14:textId="77777777" w:rsidTr="00E30422">
        <w:trPr>
          <w:trHeight w:val="276"/>
          <w:tblHeader/>
          <w:jc w:val="center"/>
        </w:trPr>
        <w:tc>
          <w:tcPr>
            <w:tcW w:w="186" w:type="pct"/>
            <w:vMerge w:val="restart"/>
          </w:tcPr>
          <w:p w14:paraId="413D012A" w14:textId="77777777" w:rsidR="003C44E0" w:rsidRPr="001E1735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13D012B" w14:textId="77777777" w:rsidR="003C44E0" w:rsidRPr="001E1735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701" w:type="pct"/>
            <w:vMerge w:val="restart"/>
          </w:tcPr>
          <w:p w14:paraId="413D012C" w14:textId="77777777" w:rsidR="003C44E0" w:rsidRPr="00404969" w:rsidRDefault="003C44E0" w:rsidP="00F0701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665" w:type="pct"/>
            <w:gridSpan w:val="5"/>
          </w:tcPr>
          <w:p w14:paraId="413D012D" w14:textId="77777777" w:rsidR="003C44E0" w:rsidRPr="00404969" w:rsidRDefault="003C44E0" w:rsidP="00F07012">
            <w:pPr>
              <w:spacing w:before="60" w:after="6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87" w:type="pct"/>
            <w:vMerge w:val="restart"/>
          </w:tcPr>
          <w:p w14:paraId="524C0AFF" w14:textId="77777777" w:rsidR="00C54F19" w:rsidRDefault="00C54F19" w:rsidP="00C54F19">
            <w:pPr>
              <w:spacing w:after="0" w:line="240" w:lineRule="auto"/>
              <w:ind w:left="-74" w:right="-14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4F19">
              <w:rPr>
                <w:rFonts w:ascii="Arial" w:hAnsi="Arial" w:cs="Arial"/>
                <w:b/>
                <w:sz w:val="16"/>
                <w:szCs w:val="16"/>
              </w:rPr>
              <w:t>HP/ WP/ AP/</w:t>
            </w:r>
          </w:p>
          <w:p w14:paraId="4AB0E17E" w14:textId="77777777" w:rsidR="00C54F19" w:rsidRDefault="00C54F19" w:rsidP="00C54F19">
            <w:pPr>
              <w:spacing w:after="0" w:line="240" w:lineRule="auto"/>
              <w:ind w:left="-74" w:right="-14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4F19">
              <w:rPr>
                <w:rFonts w:ascii="Arial" w:hAnsi="Arial" w:cs="Arial"/>
                <w:b/>
                <w:sz w:val="16"/>
                <w:szCs w:val="16"/>
              </w:rPr>
              <w:t xml:space="preserve"> IP/ </w:t>
            </w:r>
          </w:p>
          <w:p w14:paraId="413D012E" w14:textId="673DD8BE" w:rsidR="003C44E0" w:rsidRPr="00404969" w:rsidRDefault="00C54F19" w:rsidP="00C54F19">
            <w:pPr>
              <w:spacing w:after="0" w:line="240" w:lineRule="auto"/>
              <w:ind w:left="-74" w:right="-14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4F19">
              <w:rPr>
                <w:rFonts w:ascii="Arial" w:hAnsi="Arial" w:cs="Arial"/>
                <w:b/>
                <w:sz w:val="16"/>
                <w:szCs w:val="16"/>
              </w:rPr>
              <w:t>TP/ SCP</w:t>
            </w:r>
          </w:p>
        </w:tc>
        <w:tc>
          <w:tcPr>
            <w:tcW w:w="374" w:type="pct"/>
            <w:vMerge w:val="restart"/>
          </w:tcPr>
          <w:p w14:paraId="413D0133" w14:textId="56DACE54" w:rsidR="00D31FB7" w:rsidRPr="00D31FB7" w:rsidRDefault="003C44E0" w:rsidP="00F32118">
            <w:pPr>
              <w:spacing w:before="60" w:after="60"/>
              <w:ind w:left="-73" w:right="-143" w:hanging="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</w:tc>
        <w:tc>
          <w:tcPr>
            <w:tcW w:w="887" w:type="pct"/>
            <w:gridSpan w:val="4"/>
          </w:tcPr>
          <w:p w14:paraId="413D0134" w14:textId="77777777" w:rsidR="003C44E0" w:rsidRPr="00404969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F32118" w:rsidRPr="00404969" w14:paraId="413D0143" w14:textId="77777777" w:rsidTr="00E30422">
        <w:trPr>
          <w:trHeight w:val="510"/>
          <w:tblHeader/>
          <w:jc w:val="center"/>
        </w:trPr>
        <w:tc>
          <w:tcPr>
            <w:tcW w:w="186" w:type="pct"/>
            <w:vMerge/>
          </w:tcPr>
          <w:p w14:paraId="413D0136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1" w:type="pct"/>
            <w:vMerge/>
          </w:tcPr>
          <w:p w14:paraId="413D0137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1" w:type="pct"/>
          </w:tcPr>
          <w:p w14:paraId="413D0138" w14:textId="77777777" w:rsidR="003C44E0" w:rsidRPr="00B15523" w:rsidRDefault="003C44E0" w:rsidP="00684EDA">
            <w:pPr>
              <w:spacing w:before="40"/>
              <w:ind w:left="-186" w:right="-11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402" w:type="pct"/>
            <w:tcBorders>
              <w:bottom w:val="single" w:sz="4" w:space="0" w:color="auto"/>
            </w:tcBorders>
          </w:tcPr>
          <w:p w14:paraId="413D0139" w14:textId="77777777" w:rsidR="003C44E0" w:rsidRPr="00404969" w:rsidRDefault="003C44E0" w:rsidP="003D1B5C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14:paraId="413D013A" w14:textId="77777777" w:rsidR="003C44E0" w:rsidRPr="00404969" w:rsidRDefault="003C44E0" w:rsidP="001538A0">
            <w:pPr>
              <w:tabs>
                <w:tab w:val="left" w:pos="1187"/>
              </w:tabs>
              <w:spacing w:before="40" w:after="12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80" w:type="pct"/>
            <w:tcBorders>
              <w:bottom w:val="single" w:sz="4" w:space="0" w:color="auto"/>
            </w:tcBorders>
          </w:tcPr>
          <w:p w14:paraId="413D013B" w14:textId="77777777" w:rsidR="003C44E0" w:rsidRPr="00404969" w:rsidRDefault="003C44E0" w:rsidP="001538A0">
            <w:pPr>
              <w:spacing w:before="40" w:after="120" w:line="240" w:lineRule="auto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 Test Method</w:t>
            </w:r>
          </w:p>
        </w:tc>
        <w:tc>
          <w:tcPr>
            <w:tcW w:w="375" w:type="pct"/>
            <w:tcBorders>
              <w:bottom w:val="single" w:sz="4" w:space="0" w:color="auto"/>
            </w:tcBorders>
          </w:tcPr>
          <w:p w14:paraId="413D013C" w14:textId="77777777" w:rsidR="00735493" w:rsidRPr="00404969" w:rsidRDefault="008E6129" w:rsidP="001538A0">
            <w:pPr>
              <w:spacing w:after="12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87" w:type="pct"/>
            <w:vMerge/>
            <w:tcBorders>
              <w:bottom w:val="single" w:sz="4" w:space="0" w:color="auto"/>
            </w:tcBorders>
          </w:tcPr>
          <w:p w14:paraId="413D013D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4" w:type="pct"/>
            <w:vMerge/>
            <w:tcBorders>
              <w:bottom w:val="single" w:sz="4" w:space="0" w:color="auto"/>
            </w:tcBorders>
          </w:tcPr>
          <w:p w14:paraId="413D013E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413D013F" w14:textId="66B4FA00" w:rsidR="003C44E0" w:rsidRPr="00404969" w:rsidRDefault="00F851B1" w:rsidP="001538A0">
            <w:pPr>
              <w:spacing w:before="60" w:after="120" w:line="240" w:lineRule="auto"/>
              <w:ind w:left="-158" w:right="-7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TfNSW</w:t>
            </w: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413D0140" w14:textId="17ADC198" w:rsidR="003C44E0" w:rsidRPr="00404969" w:rsidRDefault="00D15097" w:rsidP="001538A0">
            <w:pPr>
              <w:spacing w:before="60" w:after="120" w:line="240" w:lineRule="auto"/>
              <w:ind w:left="-148" w:right="-10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Fulton Hogan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</w:p>
        </w:tc>
        <w:tc>
          <w:tcPr>
            <w:tcW w:w="233" w:type="pct"/>
            <w:tcBorders>
              <w:bottom w:val="single" w:sz="4" w:space="0" w:color="auto"/>
            </w:tcBorders>
          </w:tcPr>
          <w:p w14:paraId="413D0141" w14:textId="105A95FF" w:rsidR="003C44E0" w:rsidRPr="00404969" w:rsidRDefault="0047234F" w:rsidP="006A0BC8">
            <w:pPr>
              <w:spacing w:before="60"/>
              <w:ind w:left="-107" w:right="-11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PV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</w:p>
        </w:tc>
        <w:tc>
          <w:tcPr>
            <w:tcW w:w="186" w:type="pct"/>
          </w:tcPr>
          <w:p w14:paraId="413D0142" w14:textId="77777777" w:rsidR="003C44E0" w:rsidRPr="00404969" w:rsidRDefault="003C44E0" w:rsidP="006A0BC8">
            <w:pPr>
              <w:spacing w:before="60"/>
              <w:ind w:left="-112" w:right="-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22794A" w:rsidRPr="00404969" w14:paraId="413D0146" w14:textId="77777777" w:rsidTr="00684EDA">
        <w:trPr>
          <w:trHeight w:val="260"/>
          <w:jc w:val="center"/>
        </w:trPr>
        <w:tc>
          <w:tcPr>
            <w:tcW w:w="186" w:type="pct"/>
            <w:shd w:val="clear" w:color="auto" w:fill="F3F3F3"/>
          </w:tcPr>
          <w:p w14:paraId="413D0144" w14:textId="7FF2C70F" w:rsidR="00E9602D" w:rsidRPr="00404969" w:rsidRDefault="00393DA3" w:rsidP="00F07012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</w:t>
            </w:r>
          </w:p>
        </w:tc>
        <w:tc>
          <w:tcPr>
            <w:tcW w:w="4814" w:type="pct"/>
            <w:gridSpan w:val="12"/>
            <w:shd w:val="clear" w:color="auto" w:fill="F3F3F3"/>
          </w:tcPr>
          <w:p w14:paraId="413D0145" w14:textId="57607231" w:rsidR="00E9602D" w:rsidRPr="00404969" w:rsidRDefault="00393DA3" w:rsidP="00F07012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 xml:space="preserve">Preliminary </w:t>
            </w:r>
          </w:p>
        </w:tc>
      </w:tr>
      <w:tr w:rsidR="00407B24" w:rsidRPr="00404969" w14:paraId="413D0154" w14:textId="77777777" w:rsidTr="004125C2">
        <w:trPr>
          <w:trHeight w:val="260"/>
          <w:jc w:val="center"/>
        </w:trPr>
        <w:tc>
          <w:tcPr>
            <w:tcW w:w="186" w:type="pct"/>
            <w:vAlign w:val="center"/>
          </w:tcPr>
          <w:p w14:paraId="413D0147" w14:textId="66EDDF97" w:rsidR="00407B24" w:rsidRPr="00404969" w:rsidRDefault="00407B24" w:rsidP="00407B2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1.01</w:t>
            </w:r>
          </w:p>
        </w:tc>
        <w:tc>
          <w:tcPr>
            <w:tcW w:w="701" w:type="pct"/>
            <w:vAlign w:val="center"/>
          </w:tcPr>
          <w:p w14:paraId="413D0148" w14:textId="4F4FCD59" w:rsidR="00407B24" w:rsidRPr="00404969" w:rsidRDefault="00407B24" w:rsidP="00407B2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Planning Documents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D0149" w14:textId="43859FBB" w:rsidR="00407B24" w:rsidRPr="00404969" w:rsidRDefault="00407B24" w:rsidP="00407B24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Once 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9EF3" w14:textId="77777777" w:rsidR="00407B24" w:rsidRPr="00AE2E2D" w:rsidRDefault="00407B24" w:rsidP="00AE2E2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6" w:right="-102" w:hanging="142"/>
              <w:rPr>
                <w:rFonts w:ascii="Arial" w:hAnsi="Arial" w:cs="Arial"/>
                <w:sz w:val="16"/>
                <w:szCs w:val="16"/>
              </w:rPr>
            </w:pPr>
            <w:r w:rsidRPr="00AE2E2D">
              <w:rPr>
                <w:rFonts w:ascii="Arial" w:hAnsi="Arial" w:cs="Arial"/>
                <w:sz w:val="16"/>
                <w:szCs w:val="16"/>
              </w:rPr>
              <w:t xml:space="preserve">Prepare CMS to address all the applicable items listed in Annexure 1061/D to be included as PQP requirements. </w:t>
            </w:r>
          </w:p>
          <w:p w14:paraId="413D014A" w14:textId="75998A9B" w:rsidR="00407B24" w:rsidRPr="00AE2E2D" w:rsidRDefault="00407B24" w:rsidP="00AE2E2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6" w:right="-102" w:hanging="142"/>
              <w:rPr>
                <w:rFonts w:ascii="Arial" w:hAnsi="Arial" w:cs="Arial"/>
                <w:sz w:val="16"/>
                <w:szCs w:val="16"/>
              </w:rPr>
            </w:pPr>
            <w:r w:rsidRPr="00AE2E2D">
              <w:rPr>
                <w:rFonts w:ascii="Arial" w:hAnsi="Arial" w:cs="Arial"/>
                <w:sz w:val="16"/>
                <w:szCs w:val="16"/>
              </w:rPr>
              <w:t>Issue CMS via iTWOcx to TfNSW for their review.</w:t>
            </w:r>
          </w:p>
        </w:tc>
        <w:tc>
          <w:tcPr>
            <w:tcW w:w="327" w:type="pct"/>
            <w:vAlign w:val="center"/>
          </w:tcPr>
          <w:p w14:paraId="413D014B" w14:textId="3C8E35BE" w:rsidR="00407B24" w:rsidRPr="00404969" w:rsidRDefault="00407B24" w:rsidP="00407B24">
            <w:pPr>
              <w:spacing w:after="0" w:line="240" w:lineRule="auto"/>
              <w:ind w:lef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R106.1.2.4 &amp; Annex R106/D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413D014C" w14:textId="77777777" w:rsidR="00407B24" w:rsidRPr="00404969" w:rsidRDefault="00407B24" w:rsidP="00407B2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4D" w14:textId="1FDCFF00" w:rsidR="00407B24" w:rsidRPr="00404969" w:rsidRDefault="00407B24" w:rsidP="00407B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iTWOcx Transmittal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4E" w14:textId="7C2F5E91" w:rsidR="00407B24" w:rsidRPr="00404969" w:rsidRDefault="00407B24" w:rsidP="00407B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4F" w14:textId="404BCA06" w:rsidR="00407B24" w:rsidRPr="00404969" w:rsidRDefault="00407B24" w:rsidP="00407B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50" w14:textId="77777777" w:rsidR="00407B24" w:rsidRPr="00404969" w:rsidRDefault="00407B24" w:rsidP="00407B24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51" w14:textId="77777777" w:rsidR="00407B24" w:rsidRPr="00404969" w:rsidRDefault="00407B24" w:rsidP="00407B2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52" w14:textId="77777777" w:rsidR="00407B24" w:rsidRPr="00404969" w:rsidRDefault="00407B24" w:rsidP="00407B2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413D0153" w14:textId="77777777" w:rsidR="00407B24" w:rsidRPr="00404969" w:rsidRDefault="00407B24" w:rsidP="00407B2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6C9E" w:rsidRPr="00404969" w14:paraId="4841A0A4" w14:textId="77777777" w:rsidTr="00C67676">
        <w:trPr>
          <w:trHeight w:val="260"/>
          <w:jc w:val="center"/>
        </w:trPr>
        <w:tc>
          <w:tcPr>
            <w:tcW w:w="186" w:type="pct"/>
            <w:shd w:val="clear" w:color="auto" w:fill="auto"/>
            <w:vAlign w:val="center"/>
          </w:tcPr>
          <w:p w14:paraId="536FE443" w14:textId="684F00C6" w:rsidR="00026C9E" w:rsidRPr="00404969" w:rsidRDefault="00026C9E" w:rsidP="00026C9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1.02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4BE67" w14:textId="6C70C25D" w:rsidR="00026C9E" w:rsidRPr="00404969" w:rsidRDefault="00026C9E" w:rsidP="00026C9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Materials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593AA8" w14:textId="3CDD5E73" w:rsidR="00026C9E" w:rsidRPr="00404969" w:rsidRDefault="00026C9E" w:rsidP="00026C9E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Per Material Type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7D3493" w14:textId="77777777" w:rsidR="00026C9E" w:rsidRDefault="00026C9E" w:rsidP="00026C9E">
            <w:pPr>
              <w:spacing w:after="0" w:line="240" w:lineRule="auto"/>
              <w:ind w:right="-10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6D4F02">
              <w:rPr>
                <w:rFonts w:ascii="Arial" w:hAnsi="Arial" w:cs="Arial"/>
                <w:b/>
                <w:sz w:val="16"/>
                <w:szCs w:val="16"/>
                <w:u w:val="single"/>
              </w:rPr>
              <w:t>Materials</w:t>
            </w:r>
          </w:p>
          <w:p w14:paraId="4556BA3A" w14:textId="751B218D" w:rsidR="00026C9E" w:rsidRPr="00026C9E" w:rsidRDefault="00026C9E" w:rsidP="00026C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 w:rsidRPr="006D4F02">
              <w:rPr>
                <w:rFonts w:ascii="Arial" w:hAnsi="Arial" w:cs="Arial"/>
                <w:b/>
                <w:sz w:val="16"/>
                <w:szCs w:val="16"/>
              </w:rPr>
              <w:t>Bituminous Materials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26C9E">
              <w:rPr>
                <w:rFonts w:ascii="Arial" w:hAnsi="Arial" w:cs="Arial"/>
                <w:sz w:val="16"/>
                <w:szCs w:val="16"/>
              </w:rPr>
              <w:t xml:space="preserve">as specified in Annexure R106/A </w:t>
            </w:r>
            <w:r w:rsidRPr="00026C9E">
              <w:rPr>
                <w:rFonts w:ascii="Arial" w:hAnsi="Arial" w:cs="Arial"/>
                <w:i/>
                <w:sz w:val="16"/>
                <w:szCs w:val="16"/>
              </w:rPr>
              <w:t>modified in accordance with iTWOcx RFI#0080</w:t>
            </w:r>
            <w:r w:rsidR="0020653E">
              <w:rPr>
                <w:rFonts w:ascii="Arial" w:hAnsi="Arial" w:cs="Arial"/>
                <w:i/>
                <w:sz w:val="16"/>
                <w:szCs w:val="16"/>
              </w:rPr>
              <w:t xml:space="preserve"> - </w:t>
            </w:r>
            <w:r w:rsidR="00877ABC">
              <w:rPr>
                <w:rFonts w:ascii="Arial" w:hAnsi="Arial" w:cs="Arial"/>
                <w:i/>
                <w:sz w:val="16"/>
                <w:szCs w:val="16"/>
              </w:rPr>
              <w:t>C240</w:t>
            </w:r>
            <w:r w:rsidR="0020653E">
              <w:rPr>
                <w:rFonts w:ascii="Arial" w:hAnsi="Arial" w:cs="Arial"/>
                <w:i/>
                <w:sz w:val="16"/>
                <w:szCs w:val="16"/>
              </w:rPr>
              <w:t xml:space="preserve"> bitumen</w:t>
            </w:r>
            <w:r>
              <w:rPr>
                <w:rFonts w:ascii="Arial" w:hAnsi="Arial" w:cs="Arial"/>
                <w:sz w:val="16"/>
                <w:szCs w:val="16"/>
              </w:rPr>
              <w:t>, hence:</w:t>
            </w:r>
            <w:r w:rsidRPr="00026C9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B332035" w14:textId="66206B04" w:rsidR="00026C9E" w:rsidRDefault="00026C9E" w:rsidP="00026C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right="-102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Binder for seals &amp; reseals </w:t>
            </w:r>
            <w:r w:rsidRPr="006D4F02">
              <w:rPr>
                <w:rFonts w:ascii="Arial" w:hAnsi="Arial" w:cs="Arial"/>
                <w:sz w:val="16"/>
                <w:szCs w:val="16"/>
              </w:rPr>
              <w:t xml:space="preserve">conform to </w:t>
            </w:r>
            <w:r>
              <w:rPr>
                <w:rFonts w:ascii="Arial" w:hAnsi="Arial" w:cs="Arial"/>
                <w:sz w:val="16"/>
                <w:szCs w:val="16"/>
              </w:rPr>
              <w:t>TfNSW</w:t>
            </w:r>
            <w:r w:rsidRPr="006D4F02">
              <w:rPr>
                <w:rFonts w:ascii="Arial" w:hAnsi="Arial" w:cs="Arial"/>
                <w:sz w:val="16"/>
                <w:szCs w:val="16"/>
              </w:rPr>
              <w:t xml:space="preserve"> 3253 </w:t>
            </w:r>
            <w:r w:rsidRPr="00C93F7E">
              <w:rPr>
                <w:rFonts w:ascii="Arial" w:hAnsi="Arial" w:cs="Arial"/>
                <w:i/>
                <w:sz w:val="16"/>
                <w:szCs w:val="16"/>
              </w:rPr>
              <w:t>(require doc evidence of binder conformity for each delivery used in the work).</w:t>
            </w:r>
          </w:p>
          <w:p w14:paraId="636762A0" w14:textId="77777777" w:rsidR="00026C9E" w:rsidRPr="006D4F02" w:rsidRDefault="00026C9E" w:rsidP="00026C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right="-102" w:hanging="142"/>
              <w:rPr>
                <w:rFonts w:ascii="Arial" w:hAnsi="Arial" w:cs="Arial"/>
                <w:sz w:val="16"/>
                <w:szCs w:val="16"/>
              </w:rPr>
            </w:pPr>
            <w:r w:rsidRPr="006D4F02">
              <w:rPr>
                <w:rFonts w:ascii="Arial" w:hAnsi="Arial" w:cs="Arial"/>
                <w:b/>
                <w:sz w:val="16"/>
                <w:szCs w:val="16"/>
              </w:rPr>
              <w:t>Refinery cutback bitumen</w:t>
            </w:r>
            <w:r w:rsidRPr="006D4F0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conform </w:t>
            </w:r>
            <w:r w:rsidRPr="006D4F02">
              <w:rPr>
                <w:rFonts w:ascii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hAnsi="Arial" w:cs="Arial"/>
                <w:sz w:val="16"/>
                <w:szCs w:val="16"/>
              </w:rPr>
              <w:t>TFNSW</w:t>
            </w:r>
            <w:r w:rsidRPr="006D4F02">
              <w:rPr>
                <w:rFonts w:ascii="Arial" w:hAnsi="Arial" w:cs="Arial"/>
                <w:sz w:val="16"/>
                <w:szCs w:val="16"/>
              </w:rPr>
              <w:t xml:space="preserve"> 3261.</w:t>
            </w:r>
          </w:p>
          <w:p w14:paraId="103F7802" w14:textId="77777777" w:rsidR="00026C9E" w:rsidRDefault="00026C9E" w:rsidP="00026C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" w:right="-102" w:hanging="142"/>
              <w:rPr>
                <w:rFonts w:ascii="Arial" w:hAnsi="Arial" w:cs="Arial"/>
                <w:b/>
                <w:sz w:val="16"/>
                <w:szCs w:val="16"/>
              </w:rPr>
            </w:pPr>
            <w:r w:rsidRPr="006D4F02">
              <w:rPr>
                <w:rFonts w:ascii="Arial" w:hAnsi="Arial" w:cs="Arial"/>
                <w:b/>
                <w:sz w:val="16"/>
                <w:szCs w:val="16"/>
              </w:rPr>
              <w:t>Aggregate Precoating Agent And Bitumen Adhesion Agent</w:t>
            </w:r>
          </w:p>
          <w:p w14:paraId="6DEB9D12" w14:textId="5BD8D353" w:rsidR="00026C9E" w:rsidRPr="006D4F02" w:rsidRDefault="00026C9E" w:rsidP="00026C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right="-102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Aggregate precoating agents</w:t>
            </w:r>
            <w:r w:rsidRPr="006D4F02">
              <w:rPr>
                <w:rFonts w:ascii="Arial" w:hAnsi="Arial" w:cs="Arial"/>
                <w:sz w:val="16"/>
                <w:szCs w:val="16"/>
              </w:rPr>
              <w:t xml:space="preserve"> conform to </w:t>
            </w:r>
            <w:r>
              <w:rPr>
                <w:rFonts w:ascii="Arial" w:hAnsi="Arial" w:cs="Arial"/>
                <w:sz w:val="16"/>
                <w:szCs w:val="16"/>
              </w:rPr>
              <w:t>TfNSW</w:t>
            </w:r>
            <w:r w:rsidRPr="006D4F02">
              <w:rPr>
                <w:rFonts w:ascii="Arial" w:hAnsi="Arial" w:cs="Arial"/>
                <w:sz w:val="16"/>
                <w:szCs w:val="16"/>
              </w:rPr>
              <w:t xml:space="preserve"> 3258. </w:t>
            </w:r>
          </w:p>
          <w:p w14:paraId="02F5AC29" w14:textId="38D23240" w:rsidR="00026C9E" w:rsidRPr="006D4F02" w:rsidRDefault="00026C9E" w:rsidP="00026C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right="-102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Bitumen adhesion agents</w:t>
            </w:r>
            <w:r w:rsidRPr="006D4F02">
              <w:rPr>
                <w:rFonts w:ascii="Arial" w:hAnsi="Arial" w:cs="Arial"/>
                <w:sz w:val="16"/>
                <w:szCs w:val="16"/>
              </w:rPr>
              <w:t xml:space="preserve"> conform to </w:t>
            </w:r>
            <w:r>
              <w:rPr>
                <w:rFonts w:ascii="Arial" w:hAnsi="Arial" w:cs="Arial"/>
                <w:sz w:val="16"/>
                <w:szCs w:val="16"/>
              </w:rPr>
              <w:t>TfNSW</w:t>
            </w:r>
            <w:r w:rsidRPr="006D4F02">
              <w:rPr>
                <w:rFonts w:ascii="Arial" w:hAnsi="Arial" w:cs="Arial"/>
                <w:sz w:val="16"/>
                <w:szCs w:val="16"/>
              </w:rPr>
              <w:t xml:space="preserve"> 3259.</w:t>
            </w:r>
          </w:p>
          <w:p w14:paraId="25DA54AC" w14:textId="77777777" w:rsidR="00026C9E" w:rsidRDefault="00026C9E" w:rsidP="00026C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 w:rsidRPr="00E123D3">
              <w:rPr>
                <w:rFonts w:ascii="Arial" w:hAnsi="Arial" w:cs="Arial"/>
                <w:b/>
                <w:sz w:val="16"/>
                <w:szCs w:val="16"/>
              </w:rPr>
              <w:t>Oils for reducing the viscosity</w:t>
            </w:r>
            <w:r w:rsidRPr="00705EB4">
              <w:rPr>
                <w:rFonts w:ascii="Arial" w:hAnsi="Arial" w:cs="Arial"/>
                <w:sz w:val="16"/>
                <w:szCs w:val="16"/>
              </w:rPr>
              <w:t xml:space="preserve"> of bitumen must conform to AS 3568.</w:t>
            </w:r>
          </w:p>
          <w:p w14:paraId="43EF11AB" w14:textId="6BA994FB" w:rsidR="00026C9E" w:rsidRDefault="00026C9E" w:rsidP="00026C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 w:rsidRPr="004F5206">
              <w:rPr>
                <w:rFonts w:ascii="Arial" w:hAnsi="Arial" w:cs="Arial"/>
                <w:b/>
                <w:sz w:val="16"/>
                <w:szCs w:val="16"/>
              </w:rPr>
              <w:t>Aggregate</w:t>
            </w:r>
            <w:r w:rsidR="0020653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0653E" w:rsidRPr="0020653E">
              <w:rPr>
                <w:rFonts w:ascii="Arial" w:hAnsi="Arial" w:cs="Arial"/>
                <w:i/>
                <w:sz w:val="16"/>
                <w:szCs w:val="16"/>
              </w:rPr>
              <w:t>(7 mm)</w:t>
            </w:r>
            <w:r w:rsidRPr="004F520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585AD07" w14:textId="4C0F24FF" w:rsidR="00026C9E" w:rsidRDefault="00026C9E" w:rsidP="00026C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right="-102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4F5206">
              <w:rPr>
                <w:rFonts w:ascii="Arial" w:hAnsi="Arial" w:cs="Arial"/>
                <w:sz w:val="16"/>
                <w:szCs w:val="16"/>
              </w:rPr>
              <w:t>upply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delivery of aggregate </w:t>
            </w:r>
            <w:r w:rsidRPr="004F5206">
              <w:rPr>
                <w:rFonts w:ascii="Arial" w:hAnsi="Arial" w:cs="Arial"/>
                <w:sz w:val="16"/>
                <w:szCs w:val="16"/>
              </w:rPr>
              <w:t xml:space="preserve">conform to </w:t>
            </w:r>
            <w:r>
              <w:rPr>
                <w:rFonts w:ascii="Arial" w:hAnsi="Arial" w:cs="Arial"/>
                <w:sz w:val="16"/>
                <w:szCs w:val="16"/>
              </w:rPr>
              <w:t>TfNSW 3151</w:t>
            </w:r>
          </w:p>
          <w:p w14:paraId="344BD291" w14:textId="4B020A50" w:rsidR="00026C9E" w:rsidRPr="004E7008" w:rsidRDefault="00026C9E" w:rsidP="004E700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0" w:right="-102" w:hanging="142"/>
              <w:rPr>
                <w:rFonts w:ascii="Arial" w:hAnsi="Arial" w:cs="Arial"/>
                <w:i/>
                <w:sz w:val="16"/>
                <w:szCs w:val="16"/>
              </w:rPr>
            </w:pPr>
            <w:r w:rsidRPr="004F5206">
              <w:rPr>
                <w:rFonts w:ascii="Arial" w:hAnsi="Arial" w:cs="Arial"/>
                <w:sz w:val="16"/>
                <w:szCs w:val="16"/>
              </w:rPr>
              <w:t xml:space="preserve">Obtain test results for each Lot of aggregate, </w:t>
            </w:r>
            <w:r>
              <w:rPr>
                <w:rFonts w:ascii="Arial" w:hAnsi="Arial" w:cs="Arial"/>
                <w:sz w:val="16"/>
                <w:szCs w:val="16"/>
              </w:rPr>
              <w:t>as per TFNSW</w:t>
            </w:r>
            <w:r w:rsidRPr="004F5206">
              <w:rPr>
                <w:rFonts w:ascii="Arial" w:hAnsi="Arial" w:cs="Arial"/>
                <w:sz w:val="16"/>
                <w:szCs w:val="16"/>
              </w:rPr>
              <w:t xml:space="preserve"> 3151, </w:t>
            </w:r>
            <w:r w:rsidRPr="004F5206">
              <w:rPr>
                <w:rFonts w:ascii="Arial" w:hAnsi="Arial" w:cs="Arial"/>
                <w:i/>
                <w:sz w:val="16"/>
                <w:szCs w:val="16"/>
              </w:rPr>
              <w:t>b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efore aggregate from the Lot is </w:t>
            </w:r>
            <w:r w:rsidRPr="004F5206">
              <w:rPr>
                <w:rFonts w:ascii="Arial" w:hAnsi="Arial" w:cs="Arial"/>
                <w:i/>
                <w:sz w:val="16"/>
                <w:szCs w:val="16"/>
              </w:rPr>
              <w:t>incorporated in the Project Works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4E700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7008" w:rsidRPr="004E7008">
              <w:rPr>
                <w:rFonts w:ascii="Arial" w:hAnsi="Arial" w:cs="Arial"/>
                <w:i/>
                <w:sz w:val="16"/>
                <w:szCs w:val="16"/>
              </w:rPr>
              <w:t>When requested, provide a sample to the Principal from the</w:t>
            </w:r>
            <w:r w:rsidR="004E700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4E7008" w:rsidRPr="004E7008">
              <w:rPr>
                <w:rFonts w:ascii="Arial" w:hAnsi="Arial" w:cs="Arial"/>
                <w:i/>
                <w:sz w:val="16"/>
                <w:szCs w:val="16"/>
              </w:rPr>
              <w:t>same Lot</w:t>
            </w:r>
            <w:r w:rsidR="004E7008">
              <w:rPr>
                <w:rFonts w:ascii="Arial" w:hAnsi="Arial" w:cs="Arial"/>
                <w:i/>
                <w:sz w:val="16"/>
                <w:szCs w:val="16"/>
              </w:rPr>
              <w:t xml:space="preserve"> by riffling or quartering samples. A</w:t>
            </w:r>
            <w:r w:rsidR="004E7008" w:rsidRPr="004E7008">
              <w:rPr>
                <w:rFonts w:ascii="Arial" w:hAnsi="Arial" w:cs="Arial"/>
                <w:i/>
                <w:sz w:val="16"/>
                <w:szCs w:val="16"/>
              </w:rPr>
              <w:t>mount of material obtained for each</w:t>
            </w:r>
            <w:r w:rsidR="004E700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4E7008" w:rsidRPr="004E7008">
              <w:rPr>
                <w:rFonts w:ascii="Arial" w:hAnsi="Arial" w:cs="Arial"/>
                <w:i/>
                <w:sz w:val="16"/>
                <w:szCs w:val="16"/>
              </w:rPr>
              <w:t xml:space="preserve">sample must be </w:t>
            </w:r>
            <w:r w:rsidR="004E7008">
              <w:rPr>
                <w:rFonts w:ascii="Arial" w:hAnsi="Arial" w:cs="Arial"/>
                <w:i/>
                <w:sz w:val="16"/>
                <w:szCs w:val="16"/>
              </w:rPr>
              <w:t>the nominal size of</w:t>
            </w:r>
            <w:r w:rsidR="004E7008" w:rsidRPr="004E7008">
              <w:rPr>
                <w:rFonts w:ascii="Arial" w:hAnsi="Arial" w:cs="Arial"/>
                <w:i/>
                <w:sz w:val="16"/>
                <w:szCs w:val="16"/>
              </w:rPr>
              <w:t xml:space="preserve"> aggregate as per AS 1141.3</w:t>
            </w:r>
            <w:r w:rsidR="004E7008"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  <w:p w14:paraId="5BD9C32A" w14:textId="77777777" w:rsidR="00026C9E" w:rsidRPr="004F5206" w:rsidRDefault="00026C9E" w:rsidP="00026C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9" w:right="-102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4F5206">
              <w:rPr>
                <w:rFonts w:ascii="Arial" w:hAnsi="Arial" w:cs="Arial"/>
                <w:b/>
                <w:sz w:val="16"/>
                <w:szCs w:val="16"/>
              </w:rPr>
              <w:t>Stockpiles</w:t>
            </w:r>
          </w:p>
          <w:p w14:paraId="4C210ED4" w14:textId="7FFB5B16" w:rsidR="00026C9E" w:rsidRDefault="00026C9E" w:rsidP="00026C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9" w:right="-102" w:hanging="169"/>
              <w:rPr>
                <w:rFonts w:ascii="Arial" w:hAnsi="Arial" w:cs="Arial"/>
                <w:sz w:val="16"/>
                <w:szCs w:val="16"/>
              </w:rPr>
            </w:pPr>
            <w:r w:rsidRPr="004F5206">
              <w:rPr>
                <w:rFonts w:ascii="Arial" w:hAnsi="Arial" w:cs="Arial"/>
                <w:sz w:val="16"/>
                <w:szCs w:val="16"/>
              </w:rPr>
              <w:t>Arrange and manage aggregate stockp</w:t>
            </w:r>
            <w:r>
              <w:rPr>
                <w:rFonts w:ascii="Arial" w:hAnsi="Arial" w:cs="Arial"/>
                <w:sz w:val="16"/>
                <w:szCs w:val="16"/>
              </w:rPr>
              <w:t xml:space="preserve">iles to </w:t>
            </w:r>
            <w:r w:rsidR="004E7008">
              <w:rPr>
                <w:rFonts w:ascii="Arial" w:hAnsi="Arial" w:cs="Arial"/>
                <w:sz w:val="16"/>
                <w:szCs w:val="16"/>
              </w:rPr>
              <w:t>Tf</w:t>
            </w:r>
            <w:r>
              <w:rPr>
                <w:rFonts w:ascii="Arial" w:hAnsi="Arial" w:cs="Arial"/>
                <w:sz w:val="16"/>
                <w:szCs w:val="16"/>
              </w:rPr>
              <w:t>NSW</w:t>
            </w:r>
            <w:r w:rsidRPr="004F5206">
              <w:rPr>
                <w:rFonts w:ascii="Arial" w:hAnsi="Arial" w:cs="Arial"/>
                <w:sz w:val="16"/>
                <w:szCs w:val="16"/>
              </w:rPr>
              <w:t xml:space="preserve"> R106.2.4.2</w:t>
            </w:r>
            <w:r>
              <w:rPr>
                <w:rFonts w:ascii="Arial" w:hAnsi="Arial" w:cs="Arial"/>
                <w:sz w:val="16"/>
                <w:szCs w:val="16"/>
              </w:rPr>
              <w:t xml:space="preserve"> requirements.</w:t>
            </w:r>
          </w:p>
          <w:p w14:paraId="612BEC36" w14:textId="2B42BC6D" w:rsidR="00026C9E" w:rsidRPr="00393DA3" w:rsidRDefault="00026C9E" w:rsidP="00026C9E">
            <w:pPr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 w:rsidRPr="00E123D3">
              <w:rPr>
                <w:rFonts w:ascii="Arial" w:hAnsi="Arial" w:cs="Arial"/>
                <w:i/>
                <w:sz w:val="16"/>
                <w:szCs w:val="16"/>
              </w:rPr>
              <w:t xml:space="preserve">Stockpiles that exhibit visible segregation, contamination or weathering </w:t>
            </w:r>
            <w:r>
              <w:rPr>
                <w:rFonts w:ascii="Arial" w:hAnsi="Arial" w:cs="Arial"/>
                <w:i/>
                <w:sz w:val="16"/>
                <w:szCs w:val="16"/>
              </w:rPr>
              <w:t>rectify or replace.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35A2B" w14:textId="22E126EC" w:rsidR="00026C9E" w:rsidRPr="008932E6" w:rsidRDefault="00026C9E" w:rsidP="00026C9E">
            <w:pPr>
              <w:spacing w:after="0" w:line="240" w:lineRule="auto"/>
              <w:ind w:left="-56" w:right="-113"/>
              <w:rPr>
                <w:rFonts w:ascii="Arial" w:eastAsia="Times New Roman" w:hAnsi="Arial" w:cs="Arial"/>
                <w:sz w:val="16"/>
                <w:szCs w:val="16"/>
                <w:lang w:val="pt-PT" w:eastAsia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pt-PT" w:eastAsia="en-US"/>
              </w:rPr>
              <w:t>R106.2</w:t>
            </w:r>
            <w:r w:rsidRPr="008932E6">
              <w:rPr>
                <w:rFonts w:ascii="Arial" w:eastAsia="Times New Roman" w:hAnsi="Arial" w:cs="Arial"/>
                <w:sz w:val="16"/>
                <w:szCs w:val="16"/>
                <w:lang w:val="pt-PT" w:eastAsia="en-US"/>
              </w:rPr>
              <w:t>,</w:t>
            </w:r>
            <w:r>
              <w:rPr>
                <w:rFonts w:ascii="Arial" w:eastAsia="Times New Roman" w:hAnsi="Arial" w:cs="Arial"/>
                <w:sz w:val="16"/>
                <w:szCs w:val="16"/>
                <w:lang w:val="pt-PT" w:eastAsia="en-US"/>
              </w:rPr>
              <w:t xml:space="preserve"> </w:t>
            </w:r>
            <w:r w:rsidR="00877ABC">
              <w:rPr>
                <w:rFonts w:ascii="Arial" w:eastAsia="Times New Roman" w:hAnsi="Arial" w:cs="Arial"/>
                <w:sz w:val="16"/>
                <w:szCs w:val="16"/>
                <w:lang w:val="pt-PT" w:eastAsia="en-US"/>
              </w:rPr>
              <w:t xml:space="preserve">Annex R106/A, </w:t>
            </w:r>
            <w:r>
              <w:rPr>
                <w:rFonts w:ascii="Arial" w:eastAsia="Times New Roman" w:hAnsi="Arial" w:cs="Arial"/>
                <w:sz w:val="16"/>
                <w:szCs w:val="16"/>
                <w:lang w:val="pt-PT" w:eastAsia="en-US"/>
              </w:rPr>
              <w:t>RFI#0080,</w:t>
            </w:r>
          </w:p>
          <w:p w14:paraId="44E702C8" w14:textId="2EF7C68C" w:rsidR="00026C9E" w:rsidRPr="00404969" w:rsidRDefault="00026C9E" w:rsidP="00026C9E">
            <w:pPr>
              <w:spacing w:after="0" w:line="240" w:lineRule="auto"/>
              <w:ind w:left="-56" w:right="-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pt-PT" w:eastAsia="en-US"/>
              </w:rPr>
              <w:t xml:space="preserve">TfNSW </w:t>
            </w:r>
            <w:r w:rsidRPr="008932E6">
              <w:rPr>
                <w:rFonts w:ascii="Arial" w:eastAsia="Times New Roman" w:hAnsi="Arial" w:cs="Arial"/>
                <w:sz w:val="16"/>
                <w:szCs w:val="16"/>
                <w:lang w:val="pt-PT" w:eastAsia="en-US"/>
              </w:rPr>
              <w:t>3253, 3261</w:t>
            </w:r>
            <w:r>
              <w:rPr>
                <w:rFonts w:ascii="Arial" w:eastAsia="Times New Roman" w:hAnsi="Arial" w:cs="Arial"/>
                <w:sz w:val="16"/>
                <w:szCs w:val="16"/>
                <w:lang w:val="pt-PT" w:eastAsia="en-US"/>
              </w:rPr>
              <w:t xml:space="preserve">, 3258, </w:t>
            </w:r>
            <w:r w:rsidRPr="008932E6">
              <w:rPr>
                <w:rFonts w:ascii="Arial" w:eastAsia="Times New Roman" w:hAnsi="Arial" w:cs="Arial"/>
                <w:sz w:val="16"/>
                <w:szCs w:val="16"/>
                <w:lang w:val="pt-PT" w:eastAsia="en-US"/>
              </w:rPr>
              <w:t>3259</w:t>
            </w:r>
            <w:r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 xml:space="preserve"> &amp; </w:t>
            </w:r>
            <w:r w:rsidRPr="00A90070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3151</w:t>
            </w:r>
            <w:r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 xml:space="preserve"> </w:t>
            </w:r>
          </w:p>
          <w:p w14:paraId="6D11C1C2" w14:textId="0BD77EA8" w:rsidR="00026C9E" w:rsidRPr="00404969" w:rsidRDefault="00026C9E" w:rsidP="00026C9E">
            <w:pPr>
              <w:spacing w:after="0" w:line="240" w:lineRule="auto"/>
              <w:ind w:lef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33021" w14:textId="77777777" w:rsidR="00026C9E" w:rsidRPr="00404969" w:rsidRDefault="00026C9E" w:rsidP="00026C9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62805B" w14:textId="77777777" w:rsidR="00026C9E" w:rsidRPr="008932E6" w:rsidRDefault="00026C9E" w:rsidP="00026C9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NATA Report/</w:t>
            </w:r>
          </w:p>
          <w:p w14:paraId="759A372E" w14:textId="76E30AC2" w:rsidR="00026C9E" w:rsidRPr="00404969" w:rsidRDefault="00026C9E" w:rsidP="00026C9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43CDB5" w14:textId="7F209D4C" w:rsidR="00026C9E" w:rsidRPr="00404969" w:rsidRDefault="00026C9E" w:rsidP="00026C9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7651C" w14:textId="213F714F" w:rsidR="00026C9E" w:rsidRPr="00404969" w:rsidRDefault="00026C9E" w:rsidP="00026C9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E9A2C" w14:textId="77777777" w:rsidR="00026C9E" w:rsidRPr="00404969" w:rsidRDefault="00026C9E" w:rsidP="00026C9E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DD49E6" w14:textId="6AC22C3B" w:rsidR="00026C9E" w:rsidRPr="00404969" w:rsidRDefault="00026C9E" w:rsidP="00026C9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8D411" w14:textId="77777777" w:rsidR="00026C9E" w:rsidRPr="00404969" w:rsidRDefault="00026C9E" w:rsidP="00026C9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14:paraId="2E9C9660" w14:textId="77777777" w:rsidR="00026C9E" w:rsidRPr="00404969" w:rsidRDefault="00026C9E" w:rsidP="00026C9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7008" w:rsidRPr="00404969" w14:paraId="07BB3FCE" w14:textId="77777777" w:rsidTr="00232B71">
        <w:trPr>
          <w:trHeight w:val="260"/>
          <w:jc w:val="center"/>
        </w:trPr>
        <w:tc>
          <w:tcPr>
            <w:tcW w:w="186" w:type="pct"/>
            <w:vAlign w:val="center"/>
          </w:tcPr>
          <w:p w14:paraId="11EC2407" w14:textId="07B1DCF5" w:rsidR="004E7008" w:rsidRPr="00404969" w:rsidRDefault="004E7008" w:rsidP="004E70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1.03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D918FE" w14:textId="77777777" w:rsidR="004E7008" w:rsidRDefault="004E7008" w:rsidP="004E7008">
            <w:pPr>
              <w:spacing w:after="0" w:line="240" w:lineRule="auto"/>
              <w:ind w:right="-9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Geotextile </w:t>
            </w:r>
          </w:p>
          <w:p w14:paraId="79A0A6D4" w14:textId="77777777" w:rsidR="004E7008" w:rsidRPr="00A10104" w:rsidRDefault="004E7008" w:rsidP="004E7008">
            <w:pPr>
              <w:spacing w:after="0" w:line="240" w:lineRule="auto"/>
              <w:ind w:right="-99"/>
              <w:rPr>
                <w:rFonts w:ascii="Arial" w:hAnsi="Arial" w:cs="Arial"/>
                <w:sz w:val="8"/>
                <w:szCs w:val="8"/>
              </w:rPr>
            </w:pPr>
          </w:p>
          <w:p w14:paraId="2B2ED43F" w14:textId="232D1C10" w:rsidR="004E7008" w:rsidRPr="00404969" w:rsidRDefault="004E7008" w:rsidP="004E70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R63-GEO-LOT No.:………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1351A" w14:textId="149A4DD5" w:rsidR="004E7008" w:rsidRPr="00404969" w:rsidRDefault="004E7008" w:rsidP="004E7008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EF378" w14:textId="07F77A39" w:rsidR="004E7008" w:rsidRPr="00393DA3" w:rsidRDefault="004E7008" w:rsidP="004E7008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</w:t>
            </w:r>
            <w:r w:rsidRPr="00E175C4">
              <w:rPr>
                <w:rFonts w:ascii="Arial" w:hAnsi="Arial" w:cs="Arial"/>
                <w:sz w:val="16"/>
                <w:szCs w:val="16"/>
              </w:rPr>
              <w:t>eotextile must be a nonwoven needle punched fabric with a minimum melting point of 165oC, minimum mass of 130 g/m</w:t>
            </w:r>
            <w:r w:rsidRPr="00E175C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E175C4">
              <w:rPr>
                <w:rFonts w:ascii="Arial" w:hAnsi="Arial" w:cs="Arial"/>
                <w:sz w:val="16"/>
                <w:szCs w:val="16"/>
              </w:rPr>
              <w:t xml:space="preserve"> and a minimum bitumen saturation of 0.9 L/m</w:t>
            </w:r>
            <w:r w:rsidRPr="00E175C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E175C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BF384E" w14:textId="55F81497" w:rsidR="004E7008" w:rsidRPr="00404969" w:rsidRDefault="004E7008" w:rsidP="004E700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pt-PT" w:eastAsia="en-US"/>
              </w:rPr>
              <w:t>R106.2.5 &amp; G63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DFEFE3" w14:textId="77777777" w:rsidR="004E7008" w:rsidRPr="00404969" w:rsidRDefault="004E7008" w:rsidP="004E70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2B25A" w14:textId="4F4C1D3C" w:rsidR="004E7008" w:rsidRPr="00404969" w:rsidRDefault="004E7008" w:rsidP="004E700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R63-GEO LOT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10D34" w14:textId="224F0272" w:rsidR="004E7008" w:rsidRPr="00404969" w:rsidRDefault="007A4822" w:rsidP="004E700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4E7008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42397" w14:textId="492CA7BD" w:rsidR="004E7008" w:rsidRPr="00404969" w:rsidRDefault="004E7008" w:rsidP="004E700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04F7" w14:textId="77777777" w:rsidR="004E7008" w:rsidRPr="00404969" w:rsidRDefault="004E7008" w:rsidP="004E700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69388B" w14:textId="77777777" w:rsidR="004E7008" w:rsidRPr="00404969" w:rsidRDefault="004E7008" w:rsidP="004E70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B0AE7" w14:textId="77777777" w:rsidR="004E7008" w:rsidRPr="00404969" w:rsidRDefault="004E7008" w:rsidP="004E70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49CE3B06" w14:textId="77777777" w:rsidR="004E7008" w:rsidRPr="00404969" w:rsidRDefault="004E7008" w:rsidP="004E70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0104" w:rsidRPr="00404969" w14:paraId="4796C8C2" w14:textId="77777777" w:rsidTr="00273347">
        <w:trPr>
          <w:trHeight w:val="260"/>
          <w:jc w:val="center"/>
        </w:trPr>
        <w:tc>
          <w:tcPr>
            <w:tcW w:w="186" w:type="pct"/>
            <w:vAlign w:val="center"/>
          </w:tcPr>
          <w:p w14:paraId="34C7F0A3" w14:textId="61517D14" w:rsidR="00A10104" w:rsidRDefault="00A10104" w:rsidP="00A1010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1.04</w:t>
            </w:r>
          </w:p>
        </w:tc>
        <w:tc>
          <w:tcPr>
            <w:tcW w:w="701" w:type="pct"/>
            <w:vAlign w:val="center"/>
          </w:tcPr>
          <w:p w14:paraId="756773C1" w14:textId="727C910E" w:rsidR="00A10104" w:rsidRPr="00404969" w:rsidRDefault="00A10104" w:rsidP="00A1010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93F7E">
              <w:rPr>
                <w:rFonts w:ascii="Arial" w:hAnsi="Arial" w:cs="Arial"/>
                <w:sz w:val="16"/>
                <w:szCs w:val="16"/>
              </w:rPr>
              <w:t>Nominated materials &amp; design of Bituminous Surfacing</w:t>
            </w:r>
          </w:p>
        </w:tc>
        <w:tc>
          <w:tcPr>
            <w:tcW w:w="281" w:type="pct"/>
            <w:vAlign w:val="center"/>
          </w:tcPr>
          <w:p w14:paraId="1CD0AB73" w14:textId="2FD5B5E1" w:rsidR="00A10104" w:rsidRPr="00404969" w:rsidRDefault="00A10104" w:rsidP="00A10104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Mix Design</w:t>
            </w:r>
          </w:p>
        </w:tc>
        <w:tc>
          <w:tcPr>
            <w:tcW w:w="1402" w:type="pct"/>
            <w:vAlign w:val="center"/>
          </w:tcPr>
          <w:p w14:paraId="34AF52E1" w14:textId="3EAF7430" w:rsidR="00A10104" w:rsidRDefault="00A10104" w:rsidP="00A10104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D</w:t>
            </w:r>
            <w:r>
              <w:rPr>
                <w:rFonts w:ascii="Arial" w:hAnsi="Arial" w:cs="Arial"/>
                <w:sz w:val="16"/>
                <w:szCs w:val="16"/>
              </w:rPr>
              <w:t>esign in accordance with TfNSW form 395A or</w:t>
            </w:r>
            <w:r w:rsidRPr="008932E6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TfNSW </w:t>
            </w:r>
            <w:r w:rsidRPr="008932E6">
              <w:rPr>
                <w:rFonts w:ascii="Arial" w:hAnsi="Arial" w:cs="Arial"/>
                <w:sz w:val="16"/>
                <w:szCs w:val="16"/>
              </w:rPr>
              <w:t>form 395K</w:t>
            </w:r>
            <w:r w:rsidR="00FC7205">
              <w:rPr>
                <w:rFonts w:ascii="Arial" w:hAnsi="Arial" w:cs="Arial"/>
                <w:sz w:val="16"/>
                <w:szCs w:val="16"/>
              </w:rPr>
              <w:t xml:space="preserve"> as appropriate.</w:t>
            </w:r>
          </w:p>
          <w:p w14:paraId="450B48EC" w14:textId="4A4EC8C6" w:rsidR="00A10104" w:rsidRPr="00877ABC" w:rsidRDefault="000138E5" w:rsidP="00A1010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Submit</w:t>
            </w:r>
            <w:r w:rsidR="00A10104" w:rsidRPr="003B7CE3">
              <w:rPr>
                <w:rFonts w:ascii="Arial" w:hAnsi="Arial" w:cs="Arial"/>
                <w:sz w:val="16"/>
                <w:szCs w:val="16"/>
              </w:rPr>
              <w:t xml:space="preserve"> design details Inc. all results from </w:t>
            </w:r>
            <w:r w:rsidR="00C4666B">
              <w:rPr>
                <w:rFonts w:ascii="Arial" w:hAnsi="Arial" w:cs="Arial"/>
                <w:sz w:val="16"/>
                <w:szCs w:val="16"/>
              </w:rPr>
              <w:t xml:space="preserve">texture testing for reseals &amp; </w:t>
            </w:r>
            <w:r w:rsidR="00A10104" w:rsidRPr="003B7CE3">
              <w:rPr>
                <w:rFonts w:ascii="Arial" w:hAnsi="Arial" w:cs="Arial"/>
                <w:sz w:val="16"/>
                <w:szCs w:val="16"/>
              </w:rPr>
              <w:t xml:space="preserve">ball embedment tests for seals.  </w:t>
            </w:r>
            <w:r w:rsidR="00C4666B">
              <w:rPr>
                <w:rFonts w:ascii="Arial" w:hAnsi="Arial" w:cs="Arial"/>
                <w:sz w:val="16"/>
                <w:szCs w:val="16"/>
              </w:rPr>
              <w:t>Design application rates are</w:t>
            </w:r>
            <w:r w:rsidR="00A10104" w:rsidRPr="003B7C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10104" w:rsidRPr="003B7CE3">
              <w:rPr>
                <w:rFonts w:ascii="Arial" w:hAnsi="Arial" w:cs="Arial"/>
                <w:i/>
                <w:sz w:val="16"/>
                <w:szCs w:val="16"/>
              </w:rPr>
              <w:t>"nominated application rates"</w:t>
            </w:r>
            <w:r w:rsidR="00C4666B">
              <w:rPr>
                <w:rFonts w:ascii="Arial" w:hAnsi="Arial" w:cs="Arial"/>
                <w:sz w:val="16"/>
                <w:szCs w:val="16"/>
              </w:rPr>
              <w:t xml:space="preserve"> and materials used for the design are</w:t>
            </w:r>
            <w:r w:rsidR="00A10104" w:rsidRPr="003B7C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10104" w:rsidRPr="003B7CE3">
              <w:rPr>
                <w:rFonts w:ascii="Arial" w:hAnsi="Arial" w:cs="Arial"/>
                <w:i/>
                <w:sz w:val="16"/>
                <w:szCs w:val="16"/>
              </w:rPr>
              <w:t>"nominated materials".</w:t>
            </w:r>
          </w:p>
          <w:p w14:paraId="0C4E29D5" w14:textId="47862B9F" w:rsidR="00A10104" w:rsidRPr="00877ABC" w:rsidRDefault="00A10104" w:rsidP="00A1010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 w:rsidRPr="00877ABC">
              <w:rPr>
                <w:rFonts w:ascii="Arial" w:hAnsi="Arial" w:cs="Arial"/>
                <w:sz w:val="16"/>
                <w:szCs w:val="16"/>
              </w:rPr>
              <w:t>The proportion of constituents in any bituminous surfacing must conform to the limits as specified in Table R106.1.</w:t>
            </w:r>
          </w:p>
        </w:tc>
        <w:tc>
          <w:tcPr>
            <w:tcW w:w="327" w:type="pct"/>
            <w:vAlign w:val="center"/>
          </w:tcPr>
          <w:p w14:paraId="2DA775B2" w14:textId="7C3A85EF" w:rsidR="00A10104" w:rsidRPr="00404969" w:rsidRDefault="00A10104" w:rsidP="00A10104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R106.3</w:t>
            </w:r>
            <w:r w:rsidR="00C4666B">
              <w:rPr>
                <w:rFonts w:ascii="Arial" w:hAnsi="Arial" w:cs="Arial"/>
                <w:sz w:val="16"/>
                <w:szCs w:val="16"/>
              </w:rPr>
              <w:t>.1 &amp; R106.3.2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0C5AF2AD" w14:textId="77777777" w:rsidR="00A10104" w:rsidRPr="00404969" w:rsidRDefault="00A10104" w:rsidP="00A1010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181C957E" w14:textId="44B3A301" w:rsidR="00A10104" w:rsidRPr="00404969" w:rsidRDefault="00A10104" w:rsidP="00A1010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 395A or Form 395K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1B9FB08F" w14:textId="3A8123A6" w:rsidR="00A10104" w:rsidRPr="00404969" w:rsidRDefault="00A10104" w:rsidP="00A1010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584510C0" w14:textId="07415952" w:rsidR="00A10104" w:rsidRPr="00404969" w:rsidRDefault="00A10104" w:rsidP="00A1010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0756E" w14:textId="77777777" w:rsidR="00A10104" w:rsidRPr="00404969" w:rsidRDefault="00A10104" w:rsidP="00A10104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C5FB70" w14:textId="77777777" w:rsidR="00A10104" w:rsidRPr="00404969" w:rsidRDefault="00A10104" w:rsidP="00A1010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BE8E7" w14:textId="77777777" w:rsidR="00A10104" w:rsidRPr="00404969" w:rsidRDefault="00A10104" w:rsidP="00A1010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5B32D15D" w14:textId="77777777" w:rsidR="00A10104" w:rsidRPr="00404969" w:rsidRDefault="00A10104" w:rsidP="00A1010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666B" w:rsidRPr="00404969" w14:paraId="66C69B27" w14:textId="77777777" w:rsidTr="00491976">
        <w:trPr>
          <w:trHeight w:val="260"/>
          <w:jc w:val="center"/>
        </w:trPr>
        <w:tc>
          <w:tcPr>
            <w:tcW w:w="186" w:type="pct"/>
            <w:vAlign w:val="center"/>
          </w:tcPr>
          <w:p w14:paraId="53325C37" w14:textId="462BE95C" w:rsidR="00C4666B" w:rsidRDefault="00C4666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1.05</w:t>
            </w:r>
          </w:p>
        </w:tc>
        <w:tc>
          <w:tcPr>
            <w:tcW w:w="701" w:type="pct"/>
            <w:vAlign w:val="center"/>
          </w:tcPr>
          <w:p w14:paraId="4E08841E" w14:textId="0A5CFE57" w:rsidR="00C4666B" w:rsidRPr="00404969" w:rsidRDefault="00C4666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Verification of each Constituent Material </w:t>
            </w:r>
          </w:p>
        </w:tc>
        <w:tc>
          <w:tcPr>
            <w:tcW w:w="281" w:type="pct"/>
            <w:vAlign w:val="center"/>
          </w:tcPr>
          <w:p w14:paraId="37C16072" w14:textId="5BFE06A7" w:rsidR="00C4666B" w:rsidRPr="00404969" w:rsidRDefault="00C4666B" w:rsidP="00C4666B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Material</w:t>
            </w:r>
          </w:p>
        </w:tc>
        <w:tc>
          <w:tcPr>
            <w:tcW w:w="1402" w:type="pct"/>
            <w:vAlign w:val="center"/>
          </w:tcPr>
          <w:p w14:paraId="3B521E18" w14:textId="381B49AB" w:rsidR="00C4666B" w:rsidRPr="00BA21A3" w:rsidRDefault="00C4666B" w:rsidP="00C466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BA21A3">
              <w:rPr>
                <w:rFonts w:ascii="Arial" w:hAnsi="Arial" w:cs="Arial"/>
                <w:sz w:val="16"/>
                <w:szCs w:val="16"/>
              </w:rPr>
              <w:t>est results for all</w:t>
            </w:r>
            <w:r>
              <w:rPr>
                <w:rFonts w:ascii="Arial" w:hAnsi="Arial" w:cs="Arial"/>
                <w:sz w:val="16"/>
                <w:szCs w:val="16"/>
              </w:rPr>
              <w:t xml:space="preserve"> nominated materials, inc. stripping &amp; initial adhesion for</w:t>
            </w:r>
            <w:r w:rsidRPr="00BA21A3">
              <w:rPr>
                <w:rFonts w:ascii="Arial" w:hAnsi="Arial" w:cs="Arial"/>
                <w:sz w:val="16"/>
                <w:szCs w:val="16"/>
              </w:rPr>
              <w:t xml:space="preserve"> combination of nominated materials;</w:t>
            </w:r>
          </w:p>
          <w:p w14:paraId="585947FF" w14:textId="77777777" w:rsidR="00C4666B" w:rsidRPr="00BA21A3" w:rsidRDefault="00C4666B" w:rsidP="00C466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 w:rsidRPr="00BA21A3">
              <w:rPr>
                <w:rFonts w:ascii="Arial" w:hAnsi="Arial" w:cs="Arial"/>
                <w:sz w:val="16"/>
                <w:szCs w:val="16"/>
              </w:rPr>
              <w:t>Aggregates - source, geological type, particle size distribution, nominated average least dimension (ALD);</w:t>
            </w:r>
          </w:p>
          <w:p w14:paraId="742BF433" w14:textId="26E64D6D" w:rsidR="00C4666B" w:rsidRPr="00BA21A3" w:rsidRDefault="00C4666B" w:rsidP="00C466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 w:rsidRPr="00BA21A3">
              <w:rPr>
                <w:rFonts w:ascii="Arial" w:hAnsi="Arial" w:cs="Arial"/>
                <w:sz w:val="16"/>
                <w:szCs w:val="16"/>
              </w:rPr>
              <w:t>Precoating agent and bi</w:t>
            </w:r>
            <w:r>
              <w:rPr>
                <w:rFonts w:ascii="Arial" w:hAnsi="Arial" w:cs="Arial"/>
                <w:sz w:val="16"/>
                <w:szCs w:val="16"/>
              </w:rPr>
              <w:t>tumen adhesion agent - types &amp;</w:t>
            </w:r>
            <w:r w:rsidRPr="00BA21A3">
              <w:rPr>
                <w:rFonts w:ascii="Arial" w:hAnsi="Arial" w:cs="Arial"/>
                <w:sz w:val="16"/>
                <w:szCs w:val="16"/>
              </w:rPr>
              <w:t xml:space="preserve"> proportions;</w:t>
            </w:r>
          </w:p>
          <w:p w14:paraId="55443E50" w14:textId="77777777" w:rsidR="00C4666B" w:rsidRPr="00BA21A3" w:rsidRDefault="00C4666B" w:rsidP="00C466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 w:rsidRPr="00BA21A3">
              <w:rPr>
                <w:rFonts w:ascii="Arial" w:hAnsi="Arial" w:cs="Arial"/>
                <w:sz w:val="16"/>
                <w:szCs w:val="16"/>
              </w:rPr>
              <w:t>Bitumen - refinery source;</w:t>
            </w:r>
          </w:p>
          <w:p w14:paraId="36177195" w14:textId="3B71A8D5" w:rsidR="00C4666B" w:rsidRPr="00BA21A3" w:rsidRDefault="00C4666B" w:rsidP="00C466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 w:rsidRPr="00BA21A3">
              <w:rPr>
                <w:rFonts w:ascii="Arial" w:hAnsi="Arial" w:cs="Arial"/>
                <w:sz w:val="16"/>
                <w:szCs w:val="16"/>
              </w:rPr>
              <w:t>Cutback bitumen - refinery source of bitumen, source of cutter oil;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5063311" w14:textId="7AFBE7E1" w:rsidR="00C4666B" w:rsidRPr="00F9476E" w:rsidRDefault="00C4666B" w:rsidP="00F9476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 w:rsidRPr="00BA21A3">
              <w:rPr>
                <w:rFonts w:ascii="Arial" w:hAnsi="Arial" w:cs="Arial"/>
                <w:sz w:val="16"/>
                <w:szCs w:val="16"/>
              </w:rPr>
              <w:t>Cutter Oil / Flux Oil - type and source;</w:t>
            </w:r>
            <w:r w:rsidR="00F9476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9476E">
              <w:rPr>
                <w:rFonts w:ascii="Arial" w:hAnsi="Arial" w:cs="Arial"/>
                <w:i/>
                <w:sz w:val="16"/>
                <w:szCs w:val="16"/>
              </w:rPr>
              <w:t xml:space="preserve">The sampling and testing of a nominated material must be carried out </w:t>
            </w:r>
            <w:r w:rsidRPr="00F9476E">
              <w:rPr>
                <w:rFonts w:ascii="Arial" w:hAnsi="Arial" w:cs="Arial"/>
                <w:b/>
                <w:i/>
                <w:sz w:val="16"/>
                <w:szCs w:val="16"/>
              </w:rPr>
              <w:t>within the six months period prior to the date of submission to the Principal.</w:t>
            </w:r>
          </w:p>
          <w:p w14:paraId="109DBE53" w14:textId="68D5B791" w:rsidR="00C4666B" w:rsidRPr="00C4666B" w:rsidRDefault="00C4666B" w:rsidP="00C4666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6" w:right="-102" w:hanging="142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C4666B">
              <w:rPr>
                <w:rFonts w:ascii="Arial" w:hAnsi="Arial" w:cs="Arial"/>
                <w:b/>
                <w:sz w:val="16"/>
                <w:szCs w:val="16"/>
              </w:rPr>
              <w:t xml:space="preserve">Submit a statement signed by you stating that each design and its constituent materials meet the requirements of </w:t>
            </w:r>
            <w:r w:rsidR="000F5714">
              <w:rPr>
                <w:rFonts w:ascii="Arial" w:hAnsi="Arial" w:cs="Arial"/>
                <w:b/>
                <w:sz w:val="16"/>
                <w:szCs w:val="16"/>
              </w:rPr>
              <w:t>Tf</w:t>
            </w:r>
            <w:r w:rsidRPr="00C4666B">
              <w:rPr>
                <w:rFonts w:ascii="Arial" w:hAnsi="Arial" w:cs="Arial"/>
                <w:b/>
                <w:sz w:val="16"/>
                <w:szCs w:val="16"/>
              </w:rPr>
              <w:t>NSW</w:t>
            </w:r>
            <w:r w:rsidR="000F5714">
              <w:rPr>
                <w:rFonts w:ascii="Arial" w:hAnsi="Arial" w:cs="Arial"/>
                <w:b/>
                <w:sz w:val="16"/>
                <w:szCs w:val="16"/>
              </w:rPr>
              <w:t xml:space="preserve"> R106 Clauses 2 &amp;</w:t>
            </w:r>
            <w:r w:rsidRPr="00C4666B">
              <w:rPr>
                <w:rFonts w:ascii="Arial" w:hAnsi="Arial" w:cs="Arial"/>
                <w:b/>
                <w:sz w:val="16"/>
                <w:szCs w:val="16"/>
              </w:rPr>
              <w:t xml:space="preserve"> 3.</w:t>
            </w:r>
            <w:r w:rsidRPr="00C4666B">
              <w:rPr>
                <w:rFonts w:ascii="Arial" w:hAnsi="Arial" w:cs="Arial"/>
                <w:sz w:val="16"/>
                <w:szCs w:val="16"/>
              </w:rPr>
              <w:t xml:space="preserve">  The statement must include NATA endorsed test results for all specified tests.  </w:t>
            </w:r>
            <w:r w:rsidRPr="00F9476E">
              <w:rPr>
                <w:rFonts w:ascii="Arial" w:hAnsi="Arial" w:cs="Arial"/>
                <w:b/>
                <w:i/>
                <w:sz w:val="16"/>
                <w:szCs w:val="16"/>
              </w:rPr>
              <w:t>A copy of your completed verification checklist must be attached.</w:t>
            </w:r>
          </w:p>
        </w:tc>
        <w:tc>
          <w:tcPr>
            <w:tcW w:w="327" w:type="pct"/>
            <w:vAlign w:val="center"/>
          </w:tcPr>
          <w:p w14:paraId="0E9B1F84" w14:textId="1AF6673D" w:rsidR="00C4666B" w:rsidRPr="00404969" w:rsidRDefault="00C4666B" w:rsidP="00A44585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R106.3.3.1, R106.3.3.2 &amp; R106.3.3.3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7014C89E" w14:textId="77777777" w:rsidR="00C4666B" w:rsidRPr="00404969" w:rsidRDefault="00C4666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6861420B" w14:textId="3DCEB6CD" w:rsidR="00C4666B" w:rsidRPr="00404969" w:rsidRDefault="002F7896" w:rsidP="00C4666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NATA </w:t>
            </w:r>
            <w:r w:rsidR="00C4666B">
              <w:rPr>
                <w:rFonts w:ascii="Arial" w:hAnsi="Arial" w:cs="Arial"/>
                <w:sz w:val="16"/>
                <w:szCs w:val="16"/>
              </w:rPr>
              <w:t xml:space="preserve">Test Reports </w:t>
            </w:r>
            <w:r>
              <w:rPr>
                <w:rFonts w:ascii="Arial" w:hAnsi="Arial" w:cs="Arial"/>
                <w:sz w:val="16"/>
                <w:szCs w:val="16"/>
              </w:rPr>
              <w:t>/ R106 Checklist Review Spreadsheet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762F8885" w14:textId="61D6E234" w:rsidR="00C4666B" w:rsidRPr="00404969" w:rsidRDefault="00C4666B" w:rsidP="00C4666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18953F12" w14:textId="31B0EE7E" w:rsidR="00C4666B" w:rsidRPr="00404969" w:rsidRDefault="00C4666B" w:rsidP="00C4666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1469E" w14:textId="77777777" w:rsidR="00C4666B" w:rsidRPr="00404969" w:rsidRDefault="00C4666B" w:rsidP="00C4666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1EF444" w14:textId="77777777" w:rsidR="00C4666B" w:rsidRPr="00404969" w:rsidRDefault="00C4666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D9883" w14:textId="77777777" w:rsidR="00C4666B" w:rsidRPr="00404969" w:rsidRDefault="00C4666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3F20C231" w14:textId="77777777" w:rsidR="00C4666B" w:rsidRPr="00404969" w:rsidRDefault="00C4666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666B" w:rsidRPr="00404969" w14:paraId="263444D4" w14:textId="77777777" w:rsidTr="00A44585">
        <w:trPr>
          <w:trHeight w:val="260"/>
          <w:jc w:val="center"/>
        </w:trPr>
        <w:tc>
          <w:tcPr>
            <w:tcW w:w="186" w:type="pct"/>
            <w:shd w:val="clear" w:color="auto" w:fill="DAEEF3" w:themeFill="accent5" w:themeFillTint="33"/>
            <w:vAlign w:val="center"/>
          </w:tcPr>
          <w:p w14:paraId="5EDD6130" w14:textId="4FD81CFE" w:rsidR="00C4666B" w:rsidRDefault="00C4666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1.06</w:t>
            </w:r>
          </w:p>
        </w:tc>
        <w:tc>
          <w:tcPr>
            <w:tcW w:w="701" w:type="pct"/>
            <w:shd w:val="clear" w:color="auto" w:fill="DAEEF3" w:themeFill="accent5" w:themeFillTint="33"/>
            <w:vAlign w:val="center"/>
          </w:tcPr>
          <w:p w14:paraId="6DE647AD" w14:textId="089621B1" w:rsidR="00C4666B" w:rsidRPr="00404969" w:rsidRDefault="00875DD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75DDB">
              <w:rPr>
                <w:rFonts w:ascii="Arial" w:hAnsi="Arial" w:cs="Arial"/>
                <w:sz w:val="16"/>
                <w:szCs w:val="16"/>
              </w:rPr>
              <w:t>Submit the nominated mix design for approval</w:t>
            </w:r>
          </w:p>
        </w:tc>
        <w:tc>
          <w:tcPr>
            <w:tcW w:w="281" w:type="pct"/>
            <w:shd w:val="clear" w:color="auto" w:fill="DAEEF3" w:themeFill="accent5" w:themeFillTint="33"/>
            <w:vAlign w:val="center"/>
          </w:tcPr>
          <w:p w14:paraId="36589E80" w14:textId="410916AB" w:rsidR="00C4666B" w:rsidRPr="00404969" w:rsidRDefault="00875DDB" w:rsidP="00C4666B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Mix Design</w:t>
            </w:r>
          </w:p>
        </w:tc>
        <w:tc>
          <w:tcPr>
            <w:tcW w:w="1402" w:type="pct"/>
            <w:shd w:val="clear" w:color="auto" w:fill="DAEEF3" w:themeFill="accent5" w:themeFillTint="33"/>
            <w:vAlign w:val="center"/>
          </w:tcPr>
          <w:p w14:paraId="00C568A6" w14:textId="36264935" w:rsidR="00C4666B" w:rsidRPr="00393DA3" w:rsidRDefault="002F7896" w:rsidP="00875DDB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 w:rsidRPr="002F7896">
              <w:rPr>
                <w:rFonts w:ascii="Arial" w:hAnsi="Arial" w:cs="Arial"/>
                <w:sz w:val="16"/>
                <w:szCs w:val="16"/>
              </w:rPr>
              <w:t xml:space="preserve">Documents referred to in </w:t>
            </w:r>
            <w:r w:rsidR="00875DDB">
              <w:rPr>
                <w:rFonts w:ascii="Arial" w:hAnsi="Arial" w:cs="Arial"/>
                <w:sz w:val="16"/>
                <w:szCs w:val="16"/>
              </w:rPr>
              <w:t xml:space="preserve">R106.1.2.4 and </w:t>
            </w:r>
            <w:r w:rsidRPr="002F7896">
              <w:rPr>
                <w:rFonts w:ascii="Arial" w:hAnsi="Arial" w:cs="Arial"/>
                <w:sz w:val="16"/>
                <w:szCs w:val="16"/>
              </w:rPr>
              <w:t>proposed bituminous</w:t>
            </w:r>
            <w:r w:rsidR="00875DD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F7896">
              <w:rPr>
                <w:rFonts w:ascii="Arial" w:hAnsi="Arial" w:cs="Arial"/>
                <w:sz w:val="16"/>
                <w:szCs w:val="16"/>
              </w:rPr>
              <w:t>surfacing design together with certification</w:t>
            </w:r>
            <w:r w:rsidR="00A44585">
              <w:rPr>
                <w:rFonts w:ascii="Arial" w:hAnsi="Arial" w:cs="Arial"/>
                <w:sz w:val="16"/>
                <w:szCs w:val="16"/>
              </w:rPr>
              <w:t xml:space="preserve"> for the nominated materials &amp; design verification documen</w:t>
            </w:r>
            <w:r w:rsidRPr="002F7896">
              <w:rPr>
                <w:rFonts w:ascii="Arial" w:hAnsi="Arial" w:cs="Arial"/>
                <w:sz w:val="16"/>
                <w:szCs w:val="16"/>
              </w:rPr>
              <w:t>t</w:t>
            </w:r>
            <w:r w:rsidR="00A44585">
              <w:rPr>
                <w:rFonts w:ascii="Arial" w:hAnsi="Arial" w:cs="Arial"/>
                <w:sz w:val="16"/>
                <w:szCs w:val="16"/>
              </w:rPr>
              <w:t xml:space="preserve">s </w:t>
            </w:r>
            <w:r w:rsidR="00A44585" w:rsidRPr="00F9476E">
              <w:rPr>
                <w:rFonts w:ascii="Arial" w:hAnsi="Arial" w:cs="Arial"/>
                <w:b/>
                <w:i/>
                <w:sz w:val="16"/>
                <w:szCs w:val="16"/>
              </w:rPr>
              <w:t xml:space="preserve">≥ 7 days prior to </w:t>
            </w:r>
            <w:r w:rsidRPr="00F9476E">
              <w:rPr>
                <w:rFonts w:ascii="Arial" w:hAnsi="Arial" w:cs="Arial"/>
                <w:b/>
                <w:i/>
                <w:sz w:val="16"/>
                <w:szCs w:val="16"/>
              </w:rPr>
              <w:t>commencement of sprayed bituminous surfacing work</w:t>
            </w:r>
            <w:r w:rsidRPr="002F789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27" w:type="pct"/>
            <w:shd w:val="clear" w:color="auto" w:fill="DAEEF3" w:themeFill="accent5" w:themeFillTint="33"/>
            <w:vAlign w:val="center"/>
          </w:tcPr>
          <w:p w14:paraId="304C5B1B" w14:textId="2F4D683C" w:rsidR="00C4666B" w:rsidRPr="00404969" w:rsidRDefault="002F7896" w:rsidP="00A44585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R106.23.3.3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C4FFA7D" w14:textId="77777777" w:rsidR="00C4666B" w:rsidRPr="00404969" w:rsidRDefault="00C4666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3499765" w14:textId="27E58A4A" w:rsidR="00C4666B" w:rsidRPr="00404969" w:rsidRDefault="002F7896" w:rsidP="00C4666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941B0DE" w14:textId="73089AF5" w:rsidR="00C4666B" w:rsidRPr="00404969" w:rsidRDefault="002F7896" w:rsidP="00C4666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82B10CF" w14:textId="7A073F9D" w:rsidR="00C4666B" w:rsidRPr="00404969" w:rsidRDefault="00875DDB" w:rsidP="00C4666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730BF13" w14:textId="77777777" w:rsidR="00C4666B" w:rsidRPr="00404969" w:rsidRDefault="00C4666B" w:rsidP="00C4666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1F08A1" w14:textId="77777777" w:rsidR="00C4666B" w:rsidRPr="00404969" w:rsidRDefault="00C4666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9AE255" w14:textId="77777777" w:rsidR="00C4666B" w:rsidRPr="00404969" w:rsidRDefault="00C4666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F2F2F2" w:themeFill="background1" w:themeFillShade="F2"/>
            <w:vAlign w:val="center"/>
          </w:tcPr>
          <w:p w14:paraId="71E9822F" w14:textId="77777777" w:rsidR="00C4666B" w:rsidRPr="00404969" w:rsidRDefault="00C4666B" w:rsidP="00C466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585" w:rsidRPr="00404969" w14:paraId="28F6649B" w14:textId="77777777" w:rsidTr="00C03CC7">
        <w:trPr>
          <w:trHeight w:val="260"/>
          <w:jc w:val="center"/>
        </w:trPr>
        <w:tc>
          <w:tcPr>
            <w:tcW w:w="186" w:type="pct"/>
            <w:vAlign w:val="center"/>
          </w:tcPr>
          <w:p w14:paraId="384346E9" w14:textId="67EFCA11" w:rsidR="00A44585" w:rsidRDefault="00A44585" w:rsidP="00A445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1.07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EF353" w14:textId="04E82067" w:rsidR="00A44585" w:rsidRDefault="00A44585" w:rsidP="00A44585">
            <w:pPr>
              <w:spacing w:after="0" w:line="240" w:lineRule="auto"/>
              <w:ind w:right="-9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if</w:t>
            </w:r>
            <w:r w:rsidRPr="00C056AF">
              <w:rPr>
                <w:rFonts w:ascii="Arial" w:hAnsi="Arial" w:cs="Arial"/>
                <w:sz w:val="16"/>
                <w:szCs w:val="16"/>
              </w:rPr>
              <w:t xml:space="preserve"> notification </w:t>
            </w:r>
            <w:r>
              <w:rPr>
                <w:rFonts w:ascii="Arial" w:hAnsi="Arial" w:cs="Arial"/>
                <w:sz w:val="16"/>
                <w:szCs w:val="16"/>
              </w:rPr>
              <w:t xml:space="preserve">issued </w:t>
            </w:r>
            <w:r w:rsidRPr="00C056AF">
              <w:rPr>
                <w:rFonts w:ascii="Arial" w:hAnsi="Arial" w:cs="Arial"/>
                <w:sz w:val="16"/>
                <w:szCs w:val="16"/>
              </w:rPr>
              <w:t>for covering base/subbase</w:t>
            </w:r>
          </w:p>
          <w:p w14:paraId="50D98C45" w14:textId="490EDC29" w:rsidR="00A44585" w:rsidRDefault="00A44585" w:rsidP="00A44585">
            <w:pPr>
              <w:spacing w:before="12" w:after="0" w:line="240" w:lineRule="auto"/>
              <w:ind w:right="-9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 Point No.:……..…</w:t>
            </w:r>
          </w:p>
          <w:p w14:paraId="08041830" w14:textId="04E9F50F" w:rsidR="00A44585" w:rsidRPr="00404969" w:rsidRDefault="00A44585" w:rsidP="00A44585">
            <w:pPr>
              <w:spacing w:before="12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Relevant Lot No.:…………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209E1D" w14:textId="70E0DB30" w:rsidR="00A44585" w:rsidRPr="00404969" w:rsidRDefault="00A44585" w:rsidP="00A44585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56AF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E8C9D" w14:textId="7D45C3C9" w:rsidR="00A44585" w:rsidRPr="00393DA3" w:rsidRDefault="00A44585" w:rsidP="00A44585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 w:rsidRPr="00C056AF">
              <w:rPr>
                <w:rFonts w:ascii="Arial" w:hAnsi="Arial" w:cs="Arial"/>
                <w:sz w:val="16"/>
                <w:szCs w:val="16"/>
              </w:rPr>
              <w:t>The notification has been made not less than 24 hours prior to covering or sealing a completed lot of subbase/base.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74DFE4" w14:textId="77777777" w:rsidR="00A44585" w:rsidRPr="00C94316" w:rsidRDefault="00A44585" w:rsidP="00A44585">
            <w:pPr>
              <w:spacing w:after="0"/>
              <w:ind w:left="-57"/>
              <w:rPr>
                <w:rFonts w:ascii="Arial" w:hAnsi="Arial" w:cs="Arial"/>
                <w:sz w:val="16"/>
                <w:szCs w:val="16"/>
              </w:rPr>
            </w:pPr>
            <w:r w:rsidRPr="00C94316">
              <w:rPr>
                <w:rFonts w:ascii="Arial" w:hAnsi="Arial" w:cs="Arial"/>
                <w:sz w:val="16"/>
                <w:szCs w:val="16"/>
              </w:rPr>
              <w:t>R44.6.1.2,</w:t>
            </w:r>
          </w:p>
          <w:p w14:paraId="36BE20FE" w14:textId="44C5BB37" w:rsidR="00A44585" w:rsidRPr="00C94316" w:rsidRDefault="00C94316" w:rsidP="00A44585">
            <w:pPr>
              <w:spacing w:after="0"/>
              <w:ind w:lef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R71.6.8 &amp;</w:t>
            </w:r>
          </w:p>
          <w:p w14:paraId="2C4520DA" w14:textId="737DD194" w:rsidR="00BE31A8" w:rsidRPr="00404969" w:rsidRDefault="00A44585" w:rsidP="00C9431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C94316">
              <w:rPr>
                <w:rFonts w:ascii="Arial" w:hAnsi="Arial" w:cs="Arial"/>
                <w:sz w:val="16"/>
                <w:szCs w:val="16"/>
              </w:rPr>
              <w:t>R73 6.11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A1F69" w14:textId="77777777" w:rsidR="00A44585" w:rsidRPr="00404969" w:rsidRDefault="00A44585" w:rsidP="00A445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41800D" w14:textId="77777777" w:rsidR="00A44585" w:rsidRPr="00533790" w:rsidRDefault="00A44585" w:rsidP="00A44585">
            <w:pPr>
              <w:spacing w:after="0" w:line="240" w:lineRule="auto"/>
              <w:ind w:left="-110" w:right="-10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790">
              <w:rPr>
                <w:rFonts w:ascii="Arial" w:hAnsi="Arial" w:cs="Arial"/>
                <w:sz w:val="16"/>
                <w:szCs w:val="16"/>
              </w:rPr>
              <w:t xml:space="preserve">Refer to </w:t>
            </w:r>
          </w:p>
          <w:p w14:paraId="666405A4" w14:textId="7CDA485D" w:rsidR="00A44585" w:rsidRPr="00533790" w:rsidRDefault="00A44585" w:rsidP="00A4458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790">
              <w:rPr>
                <w:rFonts w:ascii="Arial" w:hAnsi="Arial" w:cs="Arial"/>
                <w:sz w:val="16"/>
                <w:szCs w:val="16"/>
              </w:rPr>
              <w:t>R44, R71 &amp; R73 Lots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94038" w14:textId="5D17093A" w:rsidR="00A44585" w:rsidRPr="00404969" w:rsidRDefault="00A44585" w:rsidP="00A4458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56A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15D70" w14:textId="57C9D035" w:rsidR="00A44585" w:rsidRPr="00404969" w:rsidRDefault="00A44585" w:rsidP="00A4458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56AF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A7B44" w14:textId="77777777" w:rsidR="00A44585" w:rsidRPr="00404969" w:rsidRDefault="00A44585" w:rsidP="00A44585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790A2" w14:textId="77777777" w:rsidR="00A44585" w:rsidRPr="00404969" w:rsidRDefault="00A44585" w:rsidP="00A445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2461C9" w14:textId="77777777" w:rsidR="00A44585" w:rsidRPr="00404969" w:rsidRDefault="00A44585" w:rsidP="00A445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19C801B6" w14:textId="77777777" w:rsidR="00A44585" w:rsidRPr="00404969" w:rsidRDefault="00A44585" w:rsidP="00A4458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3790" w:rsidRPr="00404969" w14:paraId="7245B23C" w14:textId="77777777" w:rsidTr="00C03CC7">
        <w:trPr>
          <w:trHeight w:val="260"/>
          <w:jc w:val="center"/>
        </w:trPr>
        <w:tc>
          <w:tcPr>
            <w:tcW w:w="186" w:type="pct"/>
            <w:vAlign w:val="center"/>
          </w:tcPr>
          <w:p w14:paraId="5554327C" w14:textId="601003B2" w:rsidR="00533790" w:rsidRDefault="00533790" w:rsidP="005337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1.08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219EE2" w14:textId="616913C6" w:rsidR="00533790" w:rsidRPr="00533790" w:rsidRDefault="00533790" w:rsidP="00533790">
            <w:pPr>
              <w:spacing w:after="0" w:line="240" w:lineRule="auto"/>
              <w:ind w:right="-99"/>
              <w:rPr>
                <w:rFonts w:ascii="Arial" w:hAnsi="Arial" w:cs="Arial"/>
                <w:sz w:val="16"/>
                <w:szCs w:val="16"/>
              </w:rPr>
            </w:pPr>
            <w:r w:rsidRPr="00533790">
              <w:rPr>
                <w:rFonts w:ascii="Arial" w:hAnsi="Arial" w:cs="Arial"/>
                <w:bCs/>
                <w:sz w:val="16"/>
                <w:szCs w:val="16"/>
              </w:rPr>
              <w:t>Review of nominated application rates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D903CB" w14:textId="151E046C" w:rsidR="00533790" w:rsidRPr="00C056AF" w:rsidRDefault="00533790" w:rsidP="00533790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Per Lot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E1E2A0" w14:textId="77777777" w:rsidR="002D7F54" w:rsidRDefault="002D7F54" w:rsidP="002D7F54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</w:t>
            </w:r>
            <w:r w:rsidRPr="002D7F54">
              <w:rPr>
                <w:rFonts w:ascii="Arial" w:hAnsi="Arial" w:cs="Arial"/>
                <w:sz w:val="16"/>
                <w:szCs w:val="16"/>
              </w:rPr>
              <w:t xml:space="preserve"> bituminous surfacing desi</w:t>
            </w:r>
            <w:r>
              <w:rPr>
                <w:rFonts w:ascii="Arial" w:hAnsi="Arial" w:cs="Arial"/>
                <w:sz w:val="16"/>
                <w:szCs w:val="16"/>
              </w:rPr>
              <w:t xml:space="preserve">gn at each location based on actual ALD test result for </w:t>
            </w:r>
            <w:r w:rsidRPr="002D7F54">
              <w:rPr>
                <w:rFonts w:ascii="Arial" w:hAnsi="Arial" w:cs="Arial"/>
                <w:sz w:val="16"/>
                <w:szCs w:val="16"/>
              </w:rPr>
              <w:t>actual agg</w:t>
            </w:r>
            <w:r>
              <w:rPr>
                <w:rFonts w:ascii="Arial" w:hAnsi="Arial" w:cs="Arial"/>
                <w:sz w:val="16"/>
                <w:szCs w:val="16"/>
              </w:rPr>
              <w:t>regate to be used instead of ALD value of nominated aggregate &amp;</w:t>
            </w:r>
            <w:r w:rsidRPr="002D7F54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using </w:t>
            </w:r>
            <w:r w:rsidRPr="002D7F54">
              <w:rPr>
                <w:rFonts w:ascii="Arial" w:hAnsi="Arial" w:cs="Arial"/>
                <w:sz w:val="16"/>
                <w:szCs w:val="16"/>
              </w:rPr>
              <w:t xml:space="preserve">appropriate TfNSW 395 design form. </w:t>
            </w:r>
          </w:p>
          <w:p w14:paraId="1E73455C" w14:textId="7E397977" w:rsidR="00533790" w:rsidRPr="00C056AF" w:rsidRDefault="002D7F54" w:rsidP="002D7F54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 w:rsidRPr="002D7F54">
              <w:rPr>
                <w:rFonts w:ascii="Arial" w:hAnsi="Arial" w:cs="Arial"/>
                <w:sz w:val="16"/>
                <w:szCs w:val="16"/>
              </w:rPr>
              <w:lastRenderedPageBreak/>
              <w:t xml:space="preserve">The revised application rates are </w:t>
            </w:r>
            <w:r w:rsidR="004931EE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Pr="002D7F54">
              <w:rPr>
                <w:rFonts w:ascii="Arial" w:hAnsi="Arial" w:cs="Arial"/>
                <w:sz w:val="16"/>
                <w:szCs w:val="16"/>
              </w:rPr>
              <w:t>target application rates</w:t>
            </w:r>
            <w:r w:rsidR="004931EE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38A041" w14:textId="39260CE4" w:rsidR="00533790" w:rsidRPr="00C056AF" w:rsidRDefault="00533790" w:rsidP="00533790">
            <w:pPr>
              <w:spacing w:after="0"/>
              <w:ind w:lef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R106.3.4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8C28A" w14:textId="77777777" w:rsidR="00533790" w:rsidRPr="00404969" w:rsidRDefault="00533790" w:rsidP="005337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C1BAC" w14:textId="6F6CF263" w:rsidR="00533790" w:rsidRPr="00533790" w:rsidRDefault="00533790" w:rsidP="00533790">
            <w:pPr>
              <w:spacing w:after="0" w:line="240" w:lineRule="auto"/>
              <w:ind w:left="-110" w:right="-10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790">
              <w:rPr>
                <w:rFonts w:ascii="Arial" w:hAnsi="Arial" w:cs="Arial"/>
                <w:sz w:val="16"/>
                <w:szCs w:val="16"/>
              </w:rPr>
              <w:t>NATA Reports / Verification 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BE72C5" w14:textId="3D7201D2" w:rsidR="00533790" w:rsidRPr="00C056AF" w:rsidRDefault="00533790" w:rsidP="0053379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56A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45CEE1" w14:textId="59BCB02D" w:rsidR="00533790" w:rsidRPr="00C056AF" w:rsidRDefault="00533790" w:rsidP="0053379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56AF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E4302" w14:textId="77777777" w:rsidR="00533790" w:rsidRPr="00404969" w:rsidRDefault="00533790" w:rsidP="00533790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DA98C" w14:textId="77777777" w:rsidR="00533790" w:rsidRPr="00404969" w:rsidRDefault="00533790" w:rsidP="005337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E4995" w14:textId="77777777" w:rsidR="00533790" w:rsidRPr="00404969" w:rsidRDefault="00533790" w:rsidP="005337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7039BE48" w14:textId="77777777" w:rsidR="00533790" w:rsidRPr="00404969" w:rsidRDefault="00533790" w:rsidP="005337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3790" w:rsidRPr="00404969" w14:paraId="015FE9C3" w14:textId="77777777" w:rsidTr="00D754E1">
        <w:trPr>
          <w:trHeight w:val="260"/>
          <w:jc w:val="center"/>
        </w:trPr>
        <w:tc>
          <w:tcPr>
            <w:tcW w:w="186" w:type="pct"/>
            <w:shd w:val="clear" w:color="auto" w:fill="DAEEF3" w:themeFill="accent5" w:themeFillTint="33"/>
            <w:vAlign w:val="center"/>
          </w:tcPr>
          <w:p w14:paraId="3A55638F" w14:textId="00A46E22" w:rsidR="00533790" w:rsidRDefault="00533790" w:rsidP="005337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1.09</w:t>
            </w:r>
          </w:p>
        </w:tc>
        <w:tc>
          <w:tcPr>
            <w:tcW w:w="701" w:type="pct"/>
            <w:shd w:val="clear" w:color="auto" w:fill="DAEEF3" w:themeFill="accent5" w:themeFillTint="33"/>
            <w:vAlign w:val="center"/>
          </w:tcPr>
          <w:p w14:paraId="78D926A9" w14:textId="29B50CAA" w:rsidR="00533790" w:rsidRPr="00404969" w:rsidRDefault="007A2E6B" w:rsidP="005337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7A2E6B">
              <w:rPr>
                <w:rFonts w:ascii="Arial" w:hAnsi="Arial" w:cs="Arial"/>
                <w:sz w:val="16"/>
                <w:szCs w:val="16"/>
              </w:rPr>
              <w:t>evised application rates</w:t>
            </w:r>
          </w:p>
        </w:tc>
        <w:tc>
          <w:tcPr>
            <w:tcW w:w="281" w:type="pct"/>
            <w:shd w:val="clear" w:color="auto" w:fill="DAEEF3" w:themeFill="accent5" w:themeFillTint="33"/>
            <w:vAlign w:val="center"/>
          </w:tcPr>
          <w:p w14:paraId="3DAD1516" w14:textId="602350D7" w:rsidR="00533790" w:rsidRPr="00404969" w:rsidRDefault="004A7FE0" w:rsidP="00540EE9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  <w:tc>
          <w:tcPr>
            <w:tcW w:w="1402" w:type="pct"/>
            <w:shd w:val="clear" w:color="auto" w:fill="DAEEF3" w:themeFill="accent5" w:themeFillTint="33"/>
            <w:vAlign w:val="center"/>
          </w:tcPr>
          <w:p w14:paraId="340EB1DA" w14:textId="0D4D3DEA" w:rsidR="00533790" w:rsidRPr="00393DA3" w:rsidRDefault="007A2E6B" w:rsidP="00533790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Submission of a</w:t>
            </w:r>
            <w:r w:rsidR="00533790" w:rsidRPr="00D754E1">
              <w:rPr>
                <w:rFonts w:ascii="Arial" w:hAnsi="Arial" w:cs="Arial"/>
                <w:sz w:val="16"/>
                <w:szCs w:val="16"/>
              </w:rPr>
              <w:t>ggregate Lot detai</w:t>
            </w:r>
            <w:r>
              <w:rPr>
                <w:rFonts w:ascii="Arial" w:hAnsi="Arial" w:cs="Arial"/>
                <w:sz w:val="16"/>
                <w:szCs w:val="16"/>
              </w:rPr>
              <w:t>ls and target application rates prior to application at each work location.</w:t>
            </w:r>
          </w:p>
        </w:tc>
        <w:tc>
          <w:tcPr>
            <w:tcW w:w="327" w:type="pct"/>
            <w:shd w:val="clear" w:color="auto" w:fill="DAEEF3" w:themeFill="accent5" w:themeFillTint="33"/>
            <w:vAlign w:val="center"/>
          </w:tcPr>
          <w:p w14:paraId="32C9CF43" w14:textId="40C8A547" w:rsidR="00533790" w:rsidRPr="00404969" w:rsidRDefault="00533790" w:rsidP="00816811">
            <w:pPr>
              <w:spacing w:after="0" w:line="240" w:lineRule="auto"/>
              <w:ind w:left="-57" w:right="-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R106.3.4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32119BB" w14:textId="77777777" w:rsidR="00533790" w:rsidRPr="00404969" w:rsidRDefault="00533790" w:rsidP="005337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7E4CCFD" w14:textId="6C595A48" w:rsidR="00533790" w:rsidRPr="00404969" w:rsidRDefault="00533790" w:rsidP="0053379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F98C647" w14:textId="3AE964AF" w:rsidR="00533790" w:rsidRPr="00404969" w:rsidRDefault="00533790" w:rsidP="0053379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2FB5D65" w14:textId="26C8500A" w:rsidR="00533790" w:rsidRPr="00404969" w:rsidRDefault="00533790" w:rsidP="0053379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03AD019" w14:textId="77777777" w:rsidR="00533790" w:rsidRPr="00404969" w:rsidRDefault="00533790" w:rsidP="00533790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4E11D8" w14:textId="77777777" w:rsidR="00533790" w:rsidRPr="00404969" w:rsidRDefault="00533790" w:rsidP="005337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F5F3D" w14:textId="77777777" w:rsidR="00533790" w:rsidRPr="00404969" w:rsidRDefault="00533790" w:rsidP="005337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F2F2F2" w:themeFill="background1" w:themeFillShade="F2"/>
            <w:vAlign w:val="center"/>
          </w:tcPr>
          <w:p w14:paraId="31C583D9" w14:textId="77777777" w:rsidR="00533790" w:rsidRPr="00404969" w:rsidRDefault="00533790" w:rsidP="005337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2E6B" w:rsidRPr="00404969" w14:paraId="0FC362DC" w14:textId="77777777" w:rsidTr="007A2E6B">
        <w:trPr>
          <w:trHeight w:val="260"/>
          <w:jc w:val="center"/>
        </w:trPr>
        <w:tc>
          <w:tcPr>
            <w:tcW w:w="186" w:type="pct"/>
            <w:shd w:val="clear" w:color="auto" w:fill="auto"/>
            <w:vAlign w:val="center"/>
          </w:tcPr>
          <w:p w14:paraId="47FE9A3A" w14:textId="12532C0E" w:rsidR="007A2E6B" w:rsidRDefault="007A2E6B" w:rsidP="007A2E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1.10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0D6F8262" w14:textId="76734E7A" w:rsidR="007A2E6B" w:rsidRDefault="00816811" w:rsidP="007A2E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Sampling &amp; testing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09E99EE1" w14:textId="4C788FBD" w:rsidR="007A2E6B" w:rsidRDefault="00816811" w:rsidP="007A2E6B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EC6A021" w14:textId="21910D8D" w:rsidR="007A2E6B" w:rsidRPr="004B5196" w:rsidRDefault="00816811" w:rsidP="004B519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6" w:right="-102" w:hanging="142"/>
              <w:rPr>
                <w:rFonts w:ascii="Arial" w:hAnsi="Arial" w:cs="Arial"/>
                <w:sz w:val="16"/>
                <w:szCs w:val="16"/>
              </w:rPr>
            </w:pPr>
            <w:r w:rsidRPr="004B5196">
              <w:rPr>
                <w:rFonts w:ascii="Arial" w:hAnsi="Arial" w:cs="Arial"/>
                <w:sz w:val="16"/>
                <w:szCs w:val="16"/>
              </w:rPr>
              <w:t>Ensure sampling &amp; testing of materials is undertaken in accordance with relevant material specifications in</w:t>
            </w:r>
            <w:r w:rsidR="004B519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5196">
              <w:rPr>
                <w:rFonts w:ascii="Arial" w:hAnsi="Arial" w:cs="Arial"/>
                <w:sz w:val="16"/>
                <w:szCs w:val="16"/>
              </w:rPr>
              <w:t>TfNSW R106 .2 and AS 2008. Testing must comply with Annexure R106/L.</w:t>
            </w:r>
          </w:p>
          <w:p w14:paraId="6280D6D5" w14:textId="15D94C10" w:rsidR="004B5196" w:rsidRPr="004B5196" w:rsidRDefault="004B5196" w:rsidP="004B519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6" w:right="-102" w:hanging="142"/>
              <w:rPr>
                <w:rFonts w:ascii="Arial" w:hAnsi="Arial" w:cs="Arial"/>
                <w:i/>
                <w:sz w:val="16"/>
                <w:szCs w:val="16"/>
              </w:rPr>
            </w:pPr>
            <w:r w:rsidRPr="004B5196">
              <w:rPr>
                <w:rFonts w:ascii="Arial" w:hAnsi="Arial" w:cs="Arial"/>
                <w:i/>
                <w:sz w:val="16"/>
                <w:szCs w:val="16"/>
              </w:rPr>
              <w:t>The Principal may conditionally agree to a proposal to reduce specified minimum frequency of testing.</w:t>
            </w:r>
          </w:p>
        </w:tc>
        <w:tc>
          <w:tcPr>
            <w:tcW w:w="327" w:type="pct"/>
            <w:shd w:val="clear" w:color="auto" w:fill="auto"/>
            <w:vAlign w:val="center"/>
          </w:tcPr>
          <w:p w14:paraId="03BE92F5" w14:textId="6D9D679A" w:rsidR="007A2E6B" w:rsidRDefault="007A2E6B" w:rsidP="00816811">
            <w:pPr>
              <w:spacing w:after="0" w:line="240" w:lineRule="auto"/>
              <w:ind w:left="-57" w:right="-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R106.4.1</w:t>
            </w:r>
            <w:r w:rsidR="00816811">
              <w:rPr>
                <w:rFonts w:ascii="Arial" w:hAnsi="Arial" w:cs="Arial"/>
                <w:sz w:val="16"/>
                <w:szCs w:val="16"/>
              </w:rPr>
              <w:t xml:space="preserve"> &amp; Annex R106/L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1871DB" w14:textId="77777777" w:rsidR="007A2E6B" w:rsidRPr="00404969" w:rsidRDefault="007A2E6B" w:rsidP="007A2E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D4C8E1" w14:textId="58CA2E71" w:rsidR="007A2E6B" w:rsidRDefault="007A2E6B" w:rsidP="007A2E6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790">
              <w:rPr>
                <w:rFonts w:ascii="Arial" w:hAnsi="Arial" w:cs="Arial"/>
                <w:sz w:val="16"/>
                <w:szCs w:val="16"/>
              </w:rPr>
              <w:t>NATA Reports / Verification 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2B5647" w14:textId="5F6479CB" w:rsidR="007A2E6B" w:rsidRDefault="007A2E6B" w:rsidP="007A2E6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56A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9A2E9" w14:textId="2CA14B4C" w:rsidR="007A2E6B" w:rsidRPr="008932E6" w:rsidRDefault="007A2E6B" w:rsidP="007A2E6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56AF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B7234" w14:textId="77777777" w:rsidR="007A2E6B" w:rsidRPr="00404969" w:rsidRDefault="007A2E6B" w:rsidP="007A2E6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8F927" w14:textId="77777777" w:rsidR="007A2E6B" w:rsidRPr="00404969" w:rsidRDefault="007A2E6B" w:rsidP="007A2E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EB12DB" w14:textId="77777777" w:rsidR="007A2E6B" w:rsidRPr="00404969" w:rsidRDefault="007A2E6B" w:rsidP="007A2E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14:paraId="6A3F0C2F" w14:textId="77777777" w:rsidR="007A2E6B" w:rsidRPr="00404969" w:rsidRDefault="007A2E6B" w:rsidP="007A2E6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2E6B" w:rsidRPr="00404969" w14:paraId="413D0165" w14:textId="77777777" w:rsidTr="00684EDA">
        <w:trPr>
          <w:trHeight w:val="260"/>
          <w:jc w:val="center"/>
        </w:trPr>
        <w:tc>
          <w:tcPr>
            <w:tcW w:w="186" w:type="pct"/>
            <w:shd w:val="clear" w:color="auto" w:fill="F3F3F3"/>
          </w:tcPr>
          <w:p w14:paraId="413D0163" w14:textId="4902CF7F" w:rsidR="007A2E6B" w:rsidRPr="00404969" w:rsidRDefault="007A2E6B" w:rsidP="007A2E6B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2.0</w:t>
            </w:r>
          </w:p>
        </w:tc>
        <w:tc>
          <w:tcPr>
            <w:tcW w:w="4814" w:type="pct"/>
            <w:gridSpan w:val="12"/>
            <w:shd w:val="clear" w:color="auto" w:fill="F3F3F3"/>
          </w:tcPr>
          <w:p w14:paraId="413D0164" w14:textId="08EB1AB1" w:rsidR="007A2E6B" w:rsidRPr="00404969" w:rsidRDefault="007A2E6B" w:rsidP="007A2E6B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C23C07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Spray Seal Works</w:t>
            </w:r>
          </w:p>
        </w:tc>
      </w:tr>
      <w:tr w:rsidR="00DF27A5" w:rsidRPr="00404969" w14:paraId="413D0173" w14:textId="77777777" w:rsidTr="009547CA">
        <w:trPr>
          <w:trHeight w:val="260"/>
          <w:jc w:val="center"/>
        </w:trPr>
        <w:tc>
          <w:tcPr>
            <w:tcW w:w="186" w:type="pct"/>
            <w:vAlign w:val="center"/>
          </w:tcPr>
          <w:p w14:paraId="413D0166" w14:textId="1A5CBC13" w:rsidR="00DF27A5" w:rsidRPr="00404969" w:rsidRDefault="00DF27A5" w:rsidP="00DF27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2.01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67" w14:textId="3DD33BD7" w:rsidR="00DF27A5" w:rsidRPr="00404969" w:rsidRDefault="00DF27A5" w:rsidP="00DF27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 xml:space="preserve">Check </w:t>
            </w:r>
            <w:r>
              <w:rPr>
                <w:rFonts w:ascii="Arial" w:hAnsi="Arial" w:cs="Arial"/>
                <w:sz w:val="16"/>
                <w:szCs w:val="16"/>
              </w:rPr>
              <w:t>pre-coated aggregate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B7242" w14:textId="77777777" w:rsidR="00DF27A5" w:rsidRDefault="00DF27A5" w:rsidP="009547CA">
            <w:pPr>
              <w:spacing w:after="0" w:line="240" w:lineRule="auto"/>
              <w:ind w:left="-110" w:right="-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 xml:space="preserve">Per </w:t>
            </w:r>
          </w:p>
          <w:p w14:paraId="413D0168" w14:textId="2B4B2EEF" w:rsidR="00DF27A5" w:rsidRPr="00404969" w:rsidRDefault="00DF27A5" w:rsidP="009547CA">
            <w:pPr>
              <w:spacing w:after="0" w:line="240" w:lineRule="auto"/>
              <w:ind w:left="-110" w:right="-10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Delivery / Stockpile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46275" w14:textId="05AAA07D" w:rsidR="00DF27A5" w:rsidRDefault="00C92065" w:rsidP="009933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Aggregate precoating </w:t>
            </w:r>
            <w:r w:rsidR="00DF27A5" w:rsidRPr="008932E6">
              <w:rPr>
                <w:rFonts w:ascii="Arial" w:hAnsi="Arial" w:cs="Arial"/>
                <w:sz w:val="16"/>
                <w:szCs w:val="17"/>
              </w:rPr>
              <w:t>provides complete, light, uniform, effective cover of all aggregate particles.</w:t>
            </w:r>
          </w:p>
          <w:p w14:paraId="413D0169" w14:textId="0A5E8661" w:rsidR="00DF27A5" w:rsidRPr="00287FE7" w:rsidRDefault="00DF27A5" w:rsidP="009933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7"/>
              </w:rPr>
            </w:pPr>
            <w:r w:rsidRPr="00287FE7">
              <w:rPr>
                <w:rFonts w:ascii="Arial" w:hAnsi="Arial" w:cs="Arial"/>
                <w:sz w:val="16"/>
                <w:szCs w:val="17"/>
              </w:rPr>
              <w:t>Precoated aggregates covered from wet weather to prevent precoatin</w:t>
            </w:r>
            <w:r w:rsidR="00287FE7">
              <w:rPr>
                <w:rFonts w:ascii="Arial" w:hAnsi="Arial" w:cs="Arial"/>
                <w:sz w:val="16"/>
                <w:szCs w:val="17"/>
              </w:rPr>
              <w:t>g material being washed from particles &amp;</w:t>
            </w:r>
            <w:r w:rsidRPr="00287FE7">
              <w:rPr>
                <w:rFonts w:ascii="Arial" w:hAnsi="Arial" w:cs="Arial"/>
                <w:sz w:val="16"/>
                <w:szCs w:val="17"/>
              </w:rPr>
              <w:t xml:space="preserve"> prevented from </w:t>
            </w:r>
            <w:r w:rsidRPr="00287FE7">
              <w:rPr>
                <w:rFonts w:ascii="Arial" w:hAnsi="Arial" w:cs="Arial"/>
                <w:sz w:val="16"/>
                <w:szCs w:val="16"/>
              </w:rPr>
              <w:t>settlement of dust or drying out</w:t>
            </w:r>
            <w:r w:rsidR="00287FE7">
              <w:rPr>
                <w:rFonts w:ascii="Arial" w:hAnsi="Arial" w:cs="Arial"/>
                <w:sz w:val="16"/>
                <w:szCs w:val="16"/>
              </w:rPr>
              <w:t xml:space="preserve"> of the precoating agent on </w:t>
            </w:r>
            <w:r w:rsidRPr="00287FE7">
              <w:rPr>
                <w:rFonts w:ascii="Arial" w:hAnsi="Arial" w:cs="Arial"/>
                <w:sz w:val="16"/>
                <w:szCs w:val="16"/>
              </w:rPr>
              <w:t>stockpiled aggregate.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6A" w14:textId="18E1E1E1" w:rsidR="00DF27A5" w:rsidRPr="00404969" w:rsidRDefault="00DF27A5" w:rsidP="0047393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7"/>
              </w:rPr>
              <w:t>R106.5.1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6B" w14:textId="77777777" w:rsidR="00DF27A5" w:rsidRPr="00404969" w:rsidRDefault="00DF27A5" w:rsidP="00DF27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6C" w14:textId="2CA33388" w:rsidR="00DF27A5" w:rsidRPr="00404969" w:rsidRDefault="00DF27A5" w:rsidP="009547C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Subc. Records</w:t>
            </w:r>
            <w:r>
              <w:rPr>
                <w:rFonts w:ascii="Arial" w:hAnsi="Arial" w:cs="Arial"/>
                <w:sz w:val="16"/>
                <w:szCs w:val="16"/>
              </w:rPr>
              <w:t xml:space="preserve"> / Visual Inspection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6D" w14:textId="0BFCA421" w:rsidR="00DF27A5" w:rsidRPr="00404969" w:rsidRDefault="00DF27A5" w:rsidP="00DF27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6E" w14:textId="7631308B" w:rsidR="00DF27A5" w:rsidRPr="00404969" w:rsidRDefault="00DF27A5" w:rsidP="00DF27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6F" w14:textId="77777777" w:rsidR="00DF27A5" w:rsidRPr="00404969" w:rsidRDefault="00DF27A5" w:rsidP="00DF27A5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70" w14:textId="77777777" w:rsidR="00DF27A5" w:rsidRPr="00404969" w:rsidRDefault="00DF27A5" w:rsidP="00DF27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71" w14:textId="77777777" w:rsidR="00DF27A5" w:rsidRPr="00404969" w:rsidRDefault="00DF27A5" w:rsidP="00DF27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413D0172" w14:textId="77777777" w:rsidR="00DF27A5" w:rsidRPr="00404969" w:rsidRDefault="00DF27A5" w:rsidP="00DF27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9333E" w:rsidRPr="00404969" w14:paraId="413D0181" w14:textId="77777777" w:rsidTr="009547CA">
        <w:trPr>
          <w:trHeight w:val="260"/>
          <w:jc w:val="center"/>
        </w:trPr>
        <w:tc>
          <w:tcPr>
            <w:tcW w:w="186" w:type="pct"/>
            <w:vAlign w:val="center"/>
          </w:tcPr>
          <w:p w14:paraId="413D0174" w14:textId="07EA1785" w:rsidR="0099333E" w:rsidRPr="00404969" w:rsidRDefault="0099333E" w:rsidP="0099333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2.02</w:t>
            </w:r>
          </w:p>
        </w:tc>
        <w:tc>
          <w:tcPr>
            <w:tcW w:w="701" w:type="pct"/>
            <w:vAlign w:val="center"/>
          </w:tcPr>
          <w:p w14:paraId="413D0175" w14:textId="42E524C4" w:rsidR="0099333E" w:rsidRPr="00404969" w:rsidRDefault="0099333E" w:rsidP="0099333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Preparation of pavement surface</w:t>
            </w:r>
          </w:p>
        </w:tc>
        <w:tc>
          <w:tcPr>
            <w:tcW w:w="281" w:type="pct"/>
            <w:vAlign w:val="center"/>
          </w:tcPr>
          <w:p w14:paraId="413D0176" w14:textId="6BC05402" w:rsidR="0099333E" w:rsidRPr="00404969" w:rsidRDefault="0099333E" w:rsidP="0099333E">
            <w:pPr>
              <w:spacing w:after="0" w:line="240" w:lineRule="auto"/>
              <w:ind w:left="-110" w:right="-10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Lot Area</w:t>
            </w:r>
          </w:p>
        </w:tc>
        <w:tc>
          <w:tcPr>
            <w:tcW w:w="1402" w:type="pct"/>
            <w:vAlign w:val="center"/>
          </w:tcPr>
          <w:p w14:paraId="4C63C4A4" w14:textId="497496FD" w:rsidR="0099333E" w:rsidRPr="00551D17" w:rsidRDefault="0099333E" w:rsidP="00993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6"/>
              </w:rPr>
            </w:pPr>
            <w:r w:rsidRPr="00551D17">
              <w:rPr>
                <w:rFonts w:ascii="Arial" w:hAnsi="Arial" w:cs="Arial"/>
                <w:sz w:val="16"/>
                <w:szCs w:val="16"/>
              </w:rPr>
              <w:t xml:space="preserve">Ensure pavement surface is swept </w:t>
            </w:r>
            <w:r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Pr="00551D17">
              <w:rPr>
                <w:rFonts w:ascii="Arial" w:hAnsi="Arial" w:cs="Arial"/>
                <w:sz w:val="16"/>
                <w:szCs w:val="16"/>
              </w:rPr>
              <w:t xml:space="preserve">a rotary road broom or suction broom </w:t>
            </w:r>
            <w:r>
              <w:rPr>
                <w:rFonts w:ascii="Arial" w:hAnsi="Arial" w:cs="Arial"/>
                <w:sz w:val="16"/>
                <w:szCs w:val="16"/>
              </w:rPr>
              <w:t xml:space="preserve">for a </w:t>
            </w:r>
            <w:r w:rsidRPr="00551D17">
              <w:rPr>
                <w:rFonts w:ascii="Arial" w:hAnsi="Arial" w:cs="Arial"/>
                <w:sz w:val="16"/>
                <w:szCs w:val="16"/>
              </w:rPr>
              <w:t xml:space="preserve">uniformly clean surface.  If necessary, carry out additional sweeping by hand, using stiff bass or similar brooms.  Sweeping must extend </w:t>
            </w:r>
            <w:r w:rsidR="00C92065">
              <w:rPr>
                <w:rFonts w:ascii="Arial" w:hAnsi="Arial" w:cs="Arial"/>
                <w:sz w:val="16"/>
                <w:szCs w:val="16"/>
              </w:rPr>
              <w:t xml:space="preserve">≥ </w:t>
            </w:r>
            <w:r w:rsidRPr="00551D17">
              <w:rPr>
                <w:rFonts w:ascii="Arial" w:hAnsi="Arial" w:cs="Arial"/>
                <w:sz w:val="16"/>
                <w:szCs w:val="16"/>
              </w:rPr>
              <w:t>300 mm bey</w:t>
            </w:r>
            <w:r w:rsidR="00C92065">
              <w:rPr>
                <w:rFonts w:ascii="Arial" w:hAnsi="Arial" w:cs="Arial"/>
                <w:sz w:val="16"/>
                <w:szCs w:val="16"/>
              </w:rPr>
              <w:t>ond each edge of</w:t>
            </w:r>
            <w:r>
              <w:rPr>
                <w:rFonts w:ascii="Arial" w:hAnsi="Arial" w:cs="Arial"/>
                <w:sz w:val="16"/>
                <w:szCs w:val="16"/>
              </w:rPr>
              <w:t xml:space="preserve"> area to be sprayed.</w:t>
            </w:r>
          </w:p>
          <w:p w14:paraId="2A7BA16B" w14:textId="124AB55D" w:rsidR="0099333E" w:rsidRDefault="00C92065" w:rsidP="00993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="0099333E" w:rsidRPr="00551D17">
              <w:rPr>
                <w:rFonts w:ascii="Arial" w:hAnsi="Arial" w:cs="Arial"/>
                <w:sz w:val="16"/>
                <w:szCs w:val="16"/>
              </w:rPr>
              <w:t>avement surfac</w:t>
            </w:r>
            <w:r>
              <w:rPr>
                <w:rFonts w:ascii="Arial" w:hAnsi="Arial" w:cs="Arial"/>
                <w:sz w:val="16"/>
                <w:szCs w:val="16"/>
              </w:rPr>
              <w:t xml:space="preserve">e must be slightly damp for </w:t>
            </w:r>
            <w:r w:rsidR="0099333E" w:rsidRPr="00551D17">
              <w:rPr>
                <w:rFonts w:ascii="Arial" w:hAnsi="Arial" w:cs="Arial"/>
                <w:sz w:val="16"/>
                <w:szCs w:val="16"/>
              </w:rPr>
              <w:t>spraying of primer or primerbinder.</w:t>
            </w:r>
          </w:p>
          <w:p w14:paraId="4D4D38E2" w14:textId="6E09E6F3" w:rsidR="0099333E" w:rsidRDefault="0099333E" w:rsidP="00993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7"/>
              </w:rPr>
            </w:pPr>
            <w:r w:rsidRPr="0099333E">
              <w:rPr>
                <w:rFonts w:ascii="Arial" w:hAnsi="Arial" w:cs="Arial"/>
                <w:sz w:val="16"/>
                <w:szCs w:val="17"/>
              </w:rPr>
              <w:t>Where work is carried out on localised areas or half pavement widths, remove remaining</w:t>
            </w:r>
            <w:r>
              <w:rPr>
                <w:rFonts w:ascii="Arial" w:hAnsi="Arial" w:cs="Arial"/>
                <w:sz w:val="16"/>
                <w:szCs w:val="17"/>
              </w:rPr>
              <w:t xml:space="preserve"> loose foreign material from</w:t>
            </w:r>
            <w:r w:rsidRPr="0099333E">
              <w:rPr>
                <w:rFonts w:ascii="Arial" w:hAnsi="Arial" w:cs="Arial"/>
                <w:sz w:val="16"/>
                <w:szCs w:val="17"/>
              </w:rPr>
              <w:t xml:space="preserve"> pavement s</w:t>
            </w:r>
            <w:r>
              <w:rPr>
                <w:rFonts w:ascii="Arial" w:hAnsi="Arial" w:cs="Arial"/>
                <w:sz w:val="16"/>
                <w:szCs w:val="17"/>
              </w:rPr>
              <w:t>urface adjacent to</w:t>
            </w:r>
            <w:r w:rsidRPr="0099333E">
              <w:rPr>
                <w:rFonts w:ascii="Arial" w:hAnsi="Arial" w:cs="Arial"/>
                <w:sz w:val="16"/>
                <w:szCs w:val="17"/>
              </w:rPr>
              <w:t xml:space="preserve"> swept area.</w:t>
            </w:r>
          </w:p>
          <w:p w14:paraId="413D0177" w14:textId="53E072AE" w:rsidR="0099333E" w:rsidRPr="0099333E" w:rsidRDefault="00C92065" w:rsidP="00993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Services &amp;</w:t>
            </w:r>
            <w:r w:rsidR="0099333E" w:rsidRPr="0099333E">
              <w:rPr>
                <w:rFonts w:ascii="Arial" w:hAnsi="Arial" w:cs="Arial"/>
                <w:sz w:val="16"/>
                <w:szCs w:val="17"/>
              </w:rPr>
              <w:t xml:space="preserve"> road fixtures are covered</w:t>
            </w:r>
            <w:r w:rsidR="0099333E">
              <w:rPr>
                <w:rFonts w:ascii="Arial" w:hAnsi="Arial" w:cs="Arial"/>
                <w:sz w:val="16"/>
                <w:szCs w:val="17"/>
              </w:rPr>
              <w:t xml:space="preserve"> </w:t>
            </w:r>
            <w:r w:rsidR="0099333E" w:rsidRPr="0099333E">
              <w:rPr>
                <w:rFonts w:ascii="Arial" w:hAnsi="Arial" w:cs="Arial"/>
                <w:sz w:val="16"/>
                <w:szCs w:val="17"/>
              </w:rPr>
              <w:t xml:space="preserve">to prevent primer, primerbinder, binder, aggregate or other material used on the work from entering or adhering to </w:t>
            </w:r>
            <w:r w:rsidR="0099333E">
              <w:rPr>
                <w:rFonts w:ascii="Arial" w:hAnsi="Arial" w:cs="Arial"/>
                <w:sz w:val="16"/>
                <w:szCs w:val="17"/>
              </w:rPr>
              <w:t>them.</w:t>
            </w:r>
          </w:p>
        </w:tc>
        <w:tc>
          <w:tcPr>
            <w:tcW w:w="327" w:type="pct"/>
            <w:vAlign w:val="center"/>
          </w:tcPr>
          <w:p w14:paraId="413D0178" w14:textId="4FE3FAB0" w:rsidR="0099333E" w:rsidRPr="00404969" w:rsidRDefault="0099333E" w:rsidP="0047393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R106.5.2 &amp; R106.5.4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413D0179" w14:textId="77777777" w:rsidR="0099333E" w:rsidRPr="00404969" w:rsidRDefault="0099333E" w:rsidP="0099333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413D017A" w14:textId="7815240D" w:rsidR="0099333E" w:rsidRPr="00404969" w:rsidRDefault="0099333E" w:rsidP="009933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413D017B" w14:textId="5E14F910" w:rsidR="0099333E" w:rsidRPr="00404969" w:rsidRDefault="0099333E" w:rsidP="009933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413D017C" w14:textId="2BDBE27E" w:rsidR="0099333E" w:rsidRPr="00404969" w:rsidRDefault="0099333E" w:rsidP="00A5395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</w:t>
            </w:r>
            <w:r w:rsidR="00A53953"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7D" w14:textId="77777777" w:rsidR="0099333E" w:rsidRPr="00404969" w:rsidRDefault="0099333E" w:rsidP="0099333E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7E" w14:textId="77777777" w:rsidR="0099333E" w:rsidRPr="00404969" w:rsidRDefault="0099333E" w:rsidP="0099333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7F" w14:textId="77777777" w:rsidR="0099333E" w:rsidRPr="00404969" w:rsidRDefault="0099333E" w:rsidP="0099333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413D0180" w14:textId="77777777" w:rsidR="0099333E" w:rsidRPr="00404969" w:rsidRDefault="0099333E" w:rsidP="0099333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2065" w:rsidRPr="00404969" w14:paraId="333D7288" w14:textId="77777777" w:rsidTr="00D072E2">
        <w:trPr>
          <w:trHeight w:val="260"/>
          <w:jc w:val="center"/>
        </w:trPr>
        <w:tc>
          <w:tcPr>
            <w:tcW w:w="186" w:type="pct"/>
            <w:vAlign w:val="center"/>
          </w:tcPr>
          <w:p w14:paraId="4100A914" w14:textId="79027B54" w:rsidR="00C92065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2.03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34E23" w14:textId="0B7E2324" w:rsidR="00C92065" w:rsidRPr="00404969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28F6">
              <w:rPr>
                <w:rFonts w:ascii="Arial" w:hAnsi="Arial" w:cs="Arial"/>
                <w:sz w:val="16"/>
                <w:szCs w:val="16"/>
              </w:rPr>
              <w:t>Pavement temperature &amp; weather conditions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987CD" w14:textId="0116C5D1" w:rsidR="00C92065" w:rsidRPr="00404969" w:rsidRDefault="00C92065" w:rsidP="00C92065">
            <w:pPr>
              <w:spacing w:after="0" w:line="240" w:lineRule="auto"/>
              <w:ind w:left="-110" w:right="-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8F6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AF9D12" w14:textId="0125FE34" w:rsidR="00C92065" w:rsidRPr="00C92065" w:rsidRDefault="00C92065" w:rsidP="00C920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6"/>
              </w:rPr>
            </w:pPr>
            <w:r w:rsidRPr="00194111">
              <w:rPr>
                <w:rFonts w:ascii="Arial" w:hAnsi="Arial" w:cs="Arial"/>
                <w:sz w:val="16"/>
                <w:szCs w:val="17"/>
              </w:rPr>
              <w:t xml:space="preserve">Pavement Temperature </w:t>
            </w:r>
            <w:r>
              <w:rPr>
                <w:rFonts w:ascii="Arial" w:hAnsi="Arial" w:cs="Arial"/>
                <w:sz w:val="16"/>
                <w:szCs w:val="17"/>
              </w:rPr>
              <w:t xml:space="preserve">at or </w:t>
            </w:r>
            <w:r w:rsidRPr="00194111">
              <w:rPr>
                <w:rFonts w:ascii="Arial" w:hAnsi="Arial" w:cs="Arial"/>
                <w:sz w:val="16"/>
                <w:szCs w:val="17"/>
              </w:rPr>
              <w:t>above 10°C @ least 1 hr before commencem</w:t>
            </w:r>
            <w:r>
              <w:rPr>
                <w:rFonts w:ascii="Arial" w:hAnsi="Arial" w:cs="Arial"/>
                <w:sz w:val="16"/>
                <w:szCs w:val="17"/>
              </w:rPr>
              <w:t>ent, and does not fall below</w:t>
            </w:r>
            <w:r w:rsidRPr="00194111"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t>specified min.</w:t>
            </w:r>
            <w:r w:rsidRPr="00194111">
              <w:rPr>
                <w:rFonts w:ascii="Arial" w:hAnsi="Arial" w:cs="Arial"/>
                <w:sz w:val="16"/>
                <w:szCs w:val="17"/>
              </w:rPr>
              <w:t xml:space="preserve"> pavement temperature for spraying during spraying.</w:t>
            </w:r>
          </w:p>
          <w:p w14:paraId="0D9BC3AE" w14:textId="472BE28E" w:rsidR="00C92065" w:rsidRPr="00C92065" w:rsidRDefault="00C92065" w:rsidP="00C920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6"/>
              </w:rPr>
            </w:pPr>
            <w:r w:rsidRPr="00C92065">
              <w:rPr>
                <w:rFonts w:ascii="Arial" w:hAnsi="Arial" w:cs="Arial"/>
                <w:sz w:val="16"/>
                <w:szCs w:val="17"/>
              </w:rPr>
              <w:t>Spraying did not commence in wet pavement or while rain appears imminent or during strong winds.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AE9585" w14:textId="3B0F8A7B" w:rsidR="00C92065" w:rsidRPr="00404969" w:rsidRDefault="00C92065" w:rsidP="0047393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R106.5.3 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AE8B4" w14:textId="77777777" w:rsidR="00C92065" w:rsidRPr="00404969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051DF" w14:textId="77777777" w:rsidR="00C92065" w:rsidRDefault="00C92065" w:rsidP="00C920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Subc.</w:t>
            </w:r>
          </w:p>
          <w:p w14:paraId="2EAE35FB" w14:textId="6491B2E6" w:rsidR="00C92065" w:rsidRPr="00404969" w:rsidRDefault="00C92065" w:rsidP="00C920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Records / Verification Checklists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9A9EF" w14:textId="4489080E" w:rsidR="00C92065" w:rsidRPr="00404969" w:rsidRDefault="00C92065" w:rsidP="00C920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D9282A" w14:textId="5806ED82" w:rsidR="00C92065" w:rsidRPr="00404969" w:rsidRDefault="00C92065" w:rsidP="00C920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6B44B" w14:textId="77777777" w:rsidR="00C92065" w:rsidRPr="00404969" w:rsidRDefault="00C92065" w:rsidP="00C92065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9F5D57" w14:textId="77777777" w:rsidR="00C92065" w:rsidRPr="00404969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CA002" w14:textId="77777777" w:rsidR="00C92065" w:rsidRPr="00404969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0523388F" w14:textId="77777777" w:rsidR="00C92065" w:rsidRPr="00404969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2065" w:rsidRPr="00404969" w14:paraId="71782F87" w14:textId="77777777" w:rsidTr="00D072E2">
        <w:trPr>
          <w:trHeight w:val="260"/>
          <w:jc w:val="center"/>
        </w:trPr>
        <w:tc>
          <w:tcPr>
            <w:tcW w:w="186" w:type="pct"/>
            <w:vAlign w:val="center"/>
          </w:tcPr>
          <w:p w14:paraId="6BB66766" w14:textId="570D37C1" w:rsidR="00C92065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2.04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A9B6F4" w14:textId="1CD267B3" w:rsidR="00C92065" w:rsidRPr="00404969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9411C">
              <w:rPr>
                <w:rFonts w:ascii="Arial" w:hAnsi="Arial" w:cs="Arial"/>
                <w:sz w:val="16"/>
                <w:szCs w:val="16"/>
              </w:rPr>
              <w:t>Application Plant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DC9511" w14:textId="4EE0FED7" w:rsidR="00C92065" w:rsidRPr="00404969" w:rsidRDefault="00C92065" w:rsidP="00C92065">
            <w:pPr>
              <w:spacing w:after="0" w:line="240" w:lineRule="auto"/>
              <w:ind w:left="-110" w:right="-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Once Per Sprayer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9D5C84" w14:textId="77777777" w:rsidR="00C92065" w:rsidRPr="008932E6" w:rsidRDefault="00C92065" w:rsidP="00C9206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5" w:right="-102" w:hanging="142"/>
              <w:rPr>
                <w:rFonts w:ascii="Times New Roman" w:hAnsi="Times New Roman" w:cs="Times New Roman"/>
              </w:rPr>
            </w:pPr>
            <w:r w:rsidRPr="008932E6">
              <w:rPr>
                <w:rFonts w:ascii="Arial" w:hAnsi="Arial" w:cs="Arial"/>
                <w:sz w:val="16"/>
                <w:szCs w:val="17"/>
              </w:rPr>
              <w:t>The sprayer has a current Sprayer Certificate (</w:t>
            </w:r>
            <w:r>
              <w:rPr>
                <w:rFonts w:ascii="Arial" w:hAnsi="Arial" w:cs="Arial"/>
                <w:sz w:val="16"/>
                <w:szCs w:val="17"/>
              </w:rPr>
              <w:t xml:space="preserve">TfNSW </w:t>
            </w:r>
            <w:r w:rsidRPr="008932E6">
              <w:rPr>
                <w:rFonts w:ascii="Arial" w:hAnsi="Arial" w:cs="Arial"/>
                <w:sz w:val="16"/>
                <w:szCs w:val="17"/>
              </w:rPr>
              <w:t xml:space="preserve">Form 354) issued or accepted by </w:t>
            </w:r>
            <w:r>
              <w:rPr>
                <w:rFonts w:ascii="Arial" w:hAnsi="Arial" w:cs="Arial"/>
                <w:sz w:val="16"/>
                <w:szCs w:val="17"/>
              </w:rPr>
              <w:t>TfNSW.</w:t>
            </w:r>
          </w:p>
          <w:p w14:paraId="047EC80B" w14:textId="77777777" w:rsidR="00BE4213" w:rsidRPr="00BE4213" w:rsidRDefault="00BE4213" w:rsidP="00C9206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5" w:right="-102" w:hanging="142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6"/>
                <w:szCs w:val="17"/>
              </w:rPr>
              <w:t>The sprayer nozzles are make &amp; type endorsed on Sprayer Certificate.</w:t>
            </w:r>
          </w:p>
          <w:p w14:paraId="37F308B3" w14:textId="013EDDAB" w:rsidR="00C92065" w:rsidRPr="008932E6" w:rsidRDefault="00C92065" w:rsidP="00C9206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5" w:right="-102" w:hanging="142"/>
              <w:rPr>
                <w:rFonts w:ascii="Times New Roman" w:hAnsi="Times New Roman" w:cs="Times New Roman"/>
              </w:rPr>
            </w:pPr>
            <w:r w:rsidRPr="008932E6">
              <w:rPr>
                <w:rFonts w:ascii="Arial" w:hAnsi="Arial" w:cs="Arial"/>
                <w:sz w:val="16"/>
                <w:szCs w:val="17"/>
              </w:rPr>
              <w:lastRenderedPageBreak/>
              <w:t xml:space="preserve">Spare nozzles available </w:t>
            </w:r>
            <w:r w:rsidR="00BE4213">
              <w:rPr>
                <w:rFonts w:ascii="Arial" w:hAnsi="Arial" w:cs="Arial"/>
                <w:sz w:val="16"/>
                <w:szCs w:val="17"/>
              </w:rPr>
              <w:t>to replace damaged / worn ones</w:t>
            </w:r>
          </w:p>
          <w:p w14:paraId="01A17F37" w14:textId="16670305" w:rsidR="00C92065" w:rsidRPr="0071061C" w:rsidRDefault="00C92065" w:rsidP="00C9206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4" w:right="-102" w:hanging="142"/>
              <w:rPr>
                <w:rFonts w:ascii="Times New Roman" w:hAnsi="Times New Roman" w:cs="Times New Roman"/>
              </w:rPr>
            </w:pPr>
            <w:r w:rsidRPr="008932E6">
              <w:rPr>
                <w:rFonts w:ascii="Arial" w:eastAsia="TimesNewRomanPSMT" w:hAnsi="Arial" w:cs="Arial"/>
                <w:sz w:val="16"/>
                <w:szCs w:val="16"/>
              </w:rPr>
              <w:t>Spreading equipment (including box spreaders) must be used to spread aggregate and must be capable of achieving a uniform spreading rate</w:t>
            </w:r>
            <w:r w:rsidRPr="008932E6">
              <w:rPr>
                <w:rFonts w:ascii="TimesNewRomanPSMT" w:eastAsia="TimesNewRomanPSMT" w:cs="TimesNewRomanPSMT"/>
                <w:sz w:val="19"/>
                <w:szCs w:val="19"/>
              </w:rPr>
              <w:t>.</w:t>
            </w:r>
          </w:p>
          <w:p w14:paraId="754F92A0" w14:textId="1BC52340" w:rsidR="00C92065" w:rsidRPr="0071061C" w:rsidRDefault="00C92065" w:rsidP="007106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4" w:right="-102" w:hanging="142"/>
              <w:rPr>
                <w:rFonts w:ascii="Times New Roman" w:hAnsi="Times New Roman" w:cs="Times New Roman"/>
              </w:rPr>
            </w:pPr>
            <w:r w:rsidRPr="0071061C">
              <w:rPr>
                <w:rFonts w:ascii="Arial" w:eastAsia="TimesNewRomanPSMT" w:hAnsi="Arial" w:cs="Arial"/>
                <w:sz w:val="16"/>
                <w:szCs w:val="16"/>
              </w:rPr>
              <w:t>Rollers used must be two or more dual axle smooth pneumatic tyred multi-wheel rollers of mass greater than 7 tonnes without ballast and minimum tyre pressure of 550 kPa.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ECAC7" w14:textId="77777777" w:rsidR="00C92065" w:rsidRPr="008932E6" w:rsidRDefault="00C92065" w:rsidP="0047393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 w:rsidRPr="008932E6">
              <w:rPr>
                <w:rFonts w:ascii="Arial" w:hAnsi="Arial" w:cs="Arial"/>
                <w:sz w:val="16"/>
                <w:szCs w:val="17"/>
              </w:rPr>
              <w:lastRenderedPageBreak/>
              <w:t>R106.6.1</w:t>
            </w:r>
            <w:r>
              <w:rPr>
                <w:rFonts w:ascii="Arial" w:hAnsi="Arial" w:cs="Arial"/>
                <w:sz w:val="16"/>
                <w:szCs w:val="17"/>
              </w:rPr>
              <w:t>, R106.6.2 &amp;</w:t>
            </w:r>
          </w:p>
          <w:p w14:paraId="08B90215" w14:textId="288699D1" w:rsidR="00C92065" w:rsidRPr="00A53953" w:rsidRDefault="00C92065" w:rsidP="0047393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 w:rsidRPr="008932E6">
              <w:rPr>
                <w:rFonts w:ascii="Arial" w:hAnsi="Arial" w:cs="Arial"/>
                <w:sz w:val="16"/>
                <w:szCs w:val="17"/>
              </w:rPr>
              <w:t>R106.8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1A025" w14:textId="77777777" w:rsidR="00C92065" w:rsidRPr="00404969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96DFA" w14:textId="590A447C" w:rsidR="00C92065" w:rsidRPr="00404969" w:rsidRDefault="00C92065" w:rsidP="00C920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Subc. Records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CF50D" w14:textId="79F234DE" w:rsidR="00C92065" w:rsidRPr="00404969" w:rsidRDefault="00C92065" w:rsidP="00C920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11B66A" w14:textId="5BE31119" w:rsidR="00C92065" w:rsidRPr="00404969" w:rsidRDefault="00C92065" w:rsidP="00C920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FA6F3" w14:textId="77777777" w:rsidR="00C92065" w:rsidRPr="00404969" w:rsidRDefault="00C92065" w:rsidP="00C92065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472B8" w14:textId="77777777" w:rsidR="00C92065" w:rsidRPr="00404969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1FC42" w14:textId="77777777" w:rsidR="00C92065" w:rsidRPr="00404969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2527586E" w14:textId="77777777" w:rsidR="00C92065" w:rsidRPr="00404969" w:rsidRDefault="00C92065" w:rsidP="00C920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0F26" w:rsidRPr="00404969" w14:paraId="2A9BF05D" w14:textId="77777777" w:rsidTr="000D628D">
        <w:trPr>
          <w:trHeight w:val="260"/>
          <w:jc w:val="center"/>
        </w:trPr>
        <w:tc>
          <w:tcPr>
            <w:tcW w:w="186" w:type="pct"/>
            <w:vAlign w:val="center"/>
          </w:tcPr>
          <w:p w14:paraId="220FE68D" w14:textId="53A0D4FA" w:rsidR="00800F26" w:rsidRDefault="00800F26" w:rsidP="00800F2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2.05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0C70C9" w14:textId="7DDFE93F" w:rsidR="00800F26" w:rsidRPr="00404969" w:rsidRDefault="00800F26" w:rsidP="00800F2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Supervise the application of</w:t>
            </w:r>
            <w:r>
              <w:rPr>
                <w:rFonts w:ascii="Arial" w:hAnsi="Arial" w:cs="Arial"/>
                <w:sz w:val="16"/>
                <w:szCs w:val="16"/>
              </w:rPr>
              <w:t xml:space="preserve"> primer,</w:t>
            </w:r>
            <w:r w:rsidRPr="008932E6">
              <w:rPr>
                <w:rFonts w:ascii="Arial" w:hAnsi="Arial" w:cs="Arial"/>
                <w:sz w:val="16"/>
                <w:szCs w:val="16"/>
              </w:rPr>
              <w:t xml:space="preserve"> primerbinder or binder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042035" w14:textId="77777777" w:rsidR="00800F26" w:rsidRDefault="00800F26" w:rsidP="00800F2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Lot /</w:t>
            </w:r>
          </w:p>
          <w:p w14:paraId="134FA664" w14:textId="435450B8" w:rsidR="00800F26" w:rsidRPr="00404969" w:rsidRDefault="00800F26" w:rsidP="00800F26">
            <w:pPr>
              <w:spacing w:after="0" w:line="240" w:lineRule="auto"/>
              <w:ind w:left="-110" w:right="-10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per 2 hours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976EB" w14:textId="40EF0A25" w:rsidR="00800F26" w:rsidRPr="00752AC3" w:rsidRDefault="00F37A27" w:rsidP="00800F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5" w:right="-102" w:hanging="142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6"/>
                <w:szCs w:val="17"/>
              </w:rPr>
              <w:t>S</w:t>
            </w:r>
            <w:r w:rsidR="00800F26">
              <w:rPr>
                <w:rFonts w:ascii="Arial" w:hAnsi="Arial" w:cs="Arial"/>
                <w:sz w:val="16"/>
                <w:szCs w:val="17"/>
              </w:rPr>
              <w:t>prayer must maintain a co</w:t>
            </w:r>
            <w:r>
              <w:rPr>
                <w:rFonts w:ascii="Arial" w:hAnsi="Arial" w:cs="Arial"/>
                <w:sz w:val="16"/>
                <w:szCs w:val="17"/>
              </w:rPr>
              <w:t>nstant road speed throughout</w:t>
            </w:r>
            <w:r w:rsidR="00800F26">
              <w:rPr>
                <w:rFonts w:ascii="Arial" w:hAnsi="Arial" w:cs="Arial"/>
                <w:sz w:val="16"/>
                <w:szCs w:val="17"/>
              </w:rPr>
              <w:t xml:space="preserve"> length of each spray run.</w:t>
            </w:r>
          </w:p>
          <w:p w14:paraId="4443C134" w14:textId="237EFBFD" w:rsidR="00800F26" w:rsidRPr="0070158A" w:rsidRDefault="00F37A27" w:rsidP="00800F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7" w:right="-102" w:hanging="142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Areas not within 5% of</w:t>
            </w:r>
            <w:r w:rsidR="00800F26" w:rsidRPr="0070158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target application rate of primer, primerbinder or binder constitute 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a ‘Nonconformity’ under the Contract</w:t>
            </w:r>
            <w:r w:rsidR="00800F26" w:rsidRPr="0070158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. </w:t>
            </w:r>
          </w:p>
          <w:p w14:paraId="7657CBB1" w14:textId="09D6C110" w:rsidR="00800F26" w:rsidRPr="00752AC3" w:rsidRDefault="00800F26" w:rsidP="00800F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6"/>
              </w:rPr>
            </w:pPr>
            <w:r w:rsidRPr="00752AC3">
              <w:rPr>
                <w:rFonts w:ascii="Arial" w:hAnsi="Arial" w:cs="Arial"/>
                <w:sz w:val="16"/>
                <w:szCs w:val="16"/>
              </w:rPr>
              <w:t>Where a sprayer is not able to satisfactorily spray small areas or areas of irregular shape, s</w:t>
            </w:r>
            <w:r>
              <w:rPr>
                <w:rFonts w:ascii="Arial" w:hAnsi="Arial" w:cs="Arial"/>
                <w:sz w:val="16"/>
                <w:szCs w:val="16"/>
              </w:rPr>
              <w:t xml:space="preserve">pray such areas by means of </w:t>
            </w:r>
            <w:r w:rsidRPr="00752AC3">
              <w:rPr>
                <w:rFonts w:ascii="Arial" w:hAnsi="Arial" w:cs="Arial"/>
                <w:sz w:val="16"/>
                <w:szCs w:val="16"/>
              </w:rPr>
              <w:t>hand</w:t>
            </w:r>
            <w:r w:rsidR="00F37A27">
              <w:rPr>
                <w:rFonts w:ascii="Arial" w:hAnsi="Arial" w:cs="Arial"/>
                <w:sz w:val="16"/>
                <w:szCs w:val="16"/>
              </w:rPr>
              <w:t xml:space="preserve"> spray equipment attached to</w:t>
            </w:r>
            <w:r w:rsidRPr="00752AC3">
              <w:rPr>
                <w:rFonts w:ascii="Arial" w:hAnsi="Arial" w:cs="Arial"/>
                <w:sz w:val="16"/>
                <w:szCs w:val="16"/>
              </w:rPr>
              <w:t xml:space="preserve"> sprayer.</w:t>
            </w:r>
          </w:p>
          <w:p w14:paraId="212E4368" w14:textId="3E88FC67" w:rsidR="00800F26" w:rsidRPr="00B2013D" w:rsidRDefault="00F37A27" w:rsidP="00800F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7" w:right="-102" w:hanging="142"/>
              <w:rPr>
                <w:rFonts w:ascii="Times New Roman" w:hAnsi="Times New Roman" w:cs="Times New Roman"/>
                <w:i/>
              </w:rPr>
            </w:pPr>
            <w:r>
              <w:rPr>
                <w:rFonts w:ascii="Arial" w:hAnsi="Arial" w:cs="Arial"/>
                <w:sz w:val="16"/>
                <w:szCs w:val="17"/>
              </w:rPr>
              <w:t>T</w:t>
            </w:r>
            <w:r w:rsidR="00800F26">
              <w:rPr>
                <w:rFonts w:ascii="Arial" w:hAnsi="Arial" w:cs="Arial"/>
                <w:sz w:val="16"/>
                <w:szCs w:val="17"/>
              </w:rPr>
              <w:t>emperature is m</w:t>
            </w:r>
            <w:r w:rsidR="00800F26" w:rsidRPr="008D0AF2">
              <w:rPr>
                <w:rFonts w:ascii="Arial" w:hAnsi="Arial" w:cs="Arial"/>
                <w:sz w:val="16"/>
                <w:szCs w:val="17"/>
              </w:rPr>
              <w:t>easure</w:t>
            </w:r>
            <w:r w:rsidR="00800F26">
              <w:rPr>
                <w:rFonts w:ascii="Arial" w:hAnsi="Arial" w:cs="Arial"/>
                <w:sz w:val="16"/>
                <w:szCs w:val="17"/>
              </w:rPr>
              <w:t>d</w:t>
            </w:r>
            <w:r w:rsidR="00800F26" w:rsidRPr="008D0AF2">
              <w:rPr>
                <w:rFonts w:ascii="Arial" w:hAnsi="Arial" w:cs="Arial"/>
                <w:sz w:val="16"/>
                <w:szCs w:val="17"/>
              </w:rPr>
              <w:t xml:space="preserve"> and record using a suitable thermomete</w:t>
            </w:r>
            <w:r>
              <w:rPr>
                <w:rFonts w:ascii="Arial" w:hAnsi="Arial" w:cs="Arial"/>
                <w:sz w:val="16"/>
                <w:szCs w:val="17"/>
              </w:rPr>
              <w:t>r accurate to within 2.5% of the</w:t>
            </w:r>
            <w:r w:rsidR="00800F26" w:rsidRPr="008D0AF2">
              <w:rPr>
                <w:rFonts w:ascii="Arial" w:hAnsi="Arial" w:cs="Arial"/>
                <w:sz w:val="16"/>
                <w:szCs w:val="17"/>
              </w:rPr>
              <w:t xml:space="preserve"> correct temperature. B</w:t>
            </w:r>
            <w:r w:rsidR="00800F26">
              <w:rPr>
                <w:rFonts w:ascii="Arial" w:hAnsi="Arial" w:cs="Arial"/>
                <w:sz w:val="16"/>
                <w:szCs w:val="17"/>
              </w:rPr>
              <w:t>ituminous material</w:t>
            </w:r>
            <w:r w:rsidR="00800F26" w:rsidRPr="008D0AF2">
              <w:rPr>
                <w:rFonts w:ascii="Arial" w:hAnsi="Arial" w:cs="Arial"/>
                <w:sz w:val="16"/>
                <w:szCs w:val="17"/>
              </w:rPr>
              <w:t xml:space="preserve"> temperatures </w:t>
            </w:r>
            <w:r w:rsidR="00800F26">
              <w:rPr>
                <w:rFonts w:ascii="Arial" w:hAnsi="Arial" w:cs="Arial"/>
                <w:sz w:val="16"/>
                <w:szCs w:val="17"/>
              </w:rPr>
              <w:t>are</w:t>
            </w:r>
            <w:r w:rsidR="00800F26" w:rsidRPr="008D0AF2">
              <w:rPr>
                <w:rFonts w:ascii="Arial" w:hAnsi="Arial" w:cs="Arial"/>
                <w:sz w:val="16"/>
                <w:szCs w:val="17"/>
              </w:rPr>
              <w:t xml:space="preserve"> within </w:t>
            </w:r>
            <w:r w:rsidR="00800F26">
              <w:rPr>
                <w:rFonts w:ascii="Arial" w:hAnsi="Arial" w:cs="Arial"/>
                <w:sz w:val="16"/>
                <w:szCs w:val="17"/>
              </w:rPr>
              <w:t xml:space="preserve">upper and lower </w:t>
            </w:r>
            <w:r w:rsidR="00800F26" w:rsidRPr="008D0AF2">
              <w:rPr>
                <w:rFonts w:ascii="Arial" w:hAnsi="Arial" w:cs="Arial"/>
                <w:sz w:val="16"/>
                <w:szCs w:val="17"/>
              </w:rPr>
              <w:t xml:space="preserve">limits of </w:t>
            </w:r>
            <w:r>
              <w:rPr>
                <w:rFonts w:ascii="Arial" w:hAnsi="Arial" w:cs="Arial"/>
                <w:sz w:val="16"/>
                <w:szCs w:val="17"/>
              </w:rPr>
              <w:t>TfNSW</w:t>
            </w:r>
            <w:r w:rsidR="00800F26">
              <w:rPr>
                <w:rFonts w:ascii="Arial" w:hAnsi="Arial" w:cs="Arial"/>
                <w:sz w:val="16"/>
                <w:szCs w:val="17"/>
              </w:rPr>
              <w:t xml:space="preserve"> Spec. </w:t>
            </w:r>
            <w:r w:rsidR="00800F26" w:rsidRPr="008D0AF2">
              <w:rPr>
                <w:rFonts w:ascii="Arial" w:hAnsi="Arial" w:cs="Arial"/>
                <w:sz w:val="16"/>
                <w:szCs w:val="17"/>
              </w:rPr>
              <w:t>Tables</w:t>
            </w:r>
            <w:r w:rsidR="00800F26">
              <w:rPr>
                <w:rFonts w:ascii="Times New Roman" w:hAnsi="Times New Roman" w:cs="Times New Roman"/>
              </w:rPr>
              <w:t xml:space="preserve"> </w:t>
            </w:r>
            <w:r w:rsidR="00800F26" w:rsidRPr="00917069">
              <w:rPr>
                <w:rFonts w:ascii="Arial" w:hAnsi="Arial" w:cs="Arial"/>
                <w:sz w:val="16"/>
                <w:szCs w:val="17"/>
              </w:rPr>
              <w:t>R106.2 and R106.3</w:t>
            </w:r>
            <w:r w:rsidR="00800F26">
              <w:rPr>
                <w:rFonts w:ascii="Arial" w:hAnsi="Arial" w:cs="Arial"/>
                <w:sz w:val="16"/>
                <w:szCs w:val="17"/>
              </w:rPr>
              <w:t xml:space="preserve">. </w:t>
            </w:r>
            <w:r w:rsidR="00800F26" w:rsidRPr="00B2013D">
              <w:rPr>
                <w:rFonts w:ascii="Arial" w:hAnsi="Arial" w:cs="Arial"/>
                <w:i/>
                <w:sz w:val="16"/>
                <w:szCs w:val="17"/>
              </w:rPr>
              <w:t>Any bituminous material that has been overheated must not be used in the work.</w:t>
            </w:r>
          </w:p>
          <w:p w14:paraId="06DCBB3C" w14:textId="4C371171" w:rsidR="00800F26" w:rsidRDefault="00800F26" w:rsidP="00800F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5" w:right="-102" w:hanging="14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Determine and record the </w:t>
            </w:r>
            <w:r w:rsidRPr="00AB58BE">
              <w:rPr>
                <w:rFonts w:ascii="Arial" w:hAnsi="Arial" w:cs="Arial"/>
                <w:sz w:val="16"/>
                <w:szCs w:val="16"/>
              </w:rPr>
              <w:t xml:space="preserve">proportion of cutter </w:t>
            </w:r>
            <w:r w:rsidRPr="00AB58BE">
              <w:rPr>
                <w:rStyle w:val="Heading1Char"/>
                <w:rFonts w:ascii="Arial" w:hAnsi="Arial" w:cs="Arial"/>
                <w:b w:val="0"/>
                <w:color w:val="auto"/>
                <w:sz w:val="16"/>
                <w:szCs w:val="16"/>
              </w:rPr>
              <w:t>oil</w:t>
            </w:r>
            <w:r w:rsidRPr="00AB58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t>required for each sprayer load, using TfNSW Form 382 for seals</w:t>
            </w:r>
            <w:r w:rsidR="00F37A27"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t>/</w:t>
            </w:r>
            <w:r w:rsidR="00F37A27"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t>reseals and TfNSW Form 395A for primes / primerseals.</w:t>
            </w:r>
          </w:p>
          <w:p w14:paraId="5D07A717" w14:textId="63997C2D" w:rsidR="00800F26" w:rsidRDefault="00800F26" w:rsidP="00800F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7" w:right="-102" w:hanging="142"/>
              <w:rPr>
                <w:rFonts w:ascii="Arial" w:hAnsi="Arial" w:cs="Arial"/>
                <w:sz w:val="16"/>
                <w:szCs w:val="17"/>
              </w:rPr>
            </w:pPr>
            <w:r w:rsidRPr="006B4A46">
              <w:rPr>
                <w:rFonts w:ascii="Arial" w:hAnsi="Arial" w:cs="Arial"/>
                <w:sz w:val="16"/>
                <w:szCs w:val="17"/>
              </w:rPr>
              <w:t>Where bitumen adhesion agent and</w:t>
            </w:r>
            <w:r w:rsidR="00C77653">
              <w:rPr>
                <w:rFonts w:ascii="Arial" w:hAnsi="Arial" w:cs="Arial"/>
                <w:sz w:val="16"/>
                <w:szCs w:val="17"/>
              </w:rPr>
              <w:t xml:space="preserve"> </w:t>
            </w:r>
            <w:r w:rsidRPr="006B4A46">
              <w:rPr>
                <w:rFonts w:ascii="Arial" w:hAnsi="Arial" w:cs="Arial"/>
                <w:sz w:val="16"/>
                <w:szCs w:val="17"/>
              </w:rPr>
              <w:t>/</w:t>
            </w:r>
            <w:r w:rsidR="00C77653">
              <w:rPr>
                <w:rFonts w:ascii="Arial" w:hAnsi="Arial" w:cs="Arial"/>
                <w:sz w:val="16"/>
                <w:szCs w:val="17"/>
              </w:rPr>
              <w:t xml:space="preserve"> </w:t>
            </w:r>
            <w:r w:rsidRPr="006B4A46">
              <w:rPr>
                <w:rFonts w:ascii="Arial" w:hAnsi="Arial" w:cs="Arial"/>
                <w:sz w:val="16"/>
                <w:szCs w:val="17"/>
              </w:rPr>
              <w:t>or c</w:t>
            </w:r>
            <w:r>
              <w:rPr>
                <w:rFonts w:ascii="Arial" w:hAnsi="Arial" w:cs="Arial"/>
                <w:sz w:val="16"/>
                <w:szCs w:val="17"/>
              </w:rPr>
              <w:t>utter oil have been added to binder, adjust</w:t>
            </w:r>
            <w:r w:rsidRPr="006B4A46">
              <w:rPr>
                <w:rFonts w:ascii="Arial" w:hAnsi="Arial" w:cs="Arial"/>
                <w:sz w:val="16"/>
                <w:szCs w:val="17"/>
              </w:rPr>
              <w:t xml:space="preserve"> application rate of the total binder at 15°C, using </w:t>
            </w:r>
            <w:r w:rsidR="00C77653">
              <w:rPr>
                <w:rFonts w:ascii="Arial" w:hAnsi="Arial" w:cs="Arial"/>
                <w:sz w:val="16"/>
                <w:szCs w:val="17"/>
              </w:rPr>
              <w:t xml:space="preserve">TfNSW </w:t>
            </w:r>
            <w:r w:rsidRPr="006B4A46">
              <w:rPr>
                <w:rFonts w:ascii="Arial" w:hAnsi="Arial" w:cs="Arial"/>
                <w:sz w:val="16"/>
                <w:szCs w:val="17"/>
              </w:rPr>
              <w:t>Form 500A, to allow for the quantities of bitumen adhesion agent and/or cutter oil in the mixture.</w:t>
            </w:r>
          </w:p>
          <w:p w14:paraId="09A20356" w14:textId="77777777" w:rsidR="00800F26" w:rsidRDefault="00800F26" w:rsidP="00800F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5" w:right="-102" w:hanging="14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Determine hot applicable rate of total binder, including bitumen adhesion agent and/or cutter oil using TfNSW Form 382.</w:t>
            </w:r>
          </w:p>
          <w:p w14:paraId="71AEF5DC" w14:textId="55F95065" w:rsidR="00800F26" w:rsidRPr="00C77653" w:rsidRDefault="00800F26" w:rsidP="00C7765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5" w:right="-102" w:hanging="14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Where refinery cutback bitumen is used as the binder, increase target application rate of binder to allow for the cutter oil in the mixture according to TfNSW Table R106.4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6E06D" w14:textId="77777777" w:rsidR="00800F26" w:rsidRDefault="00800F26" w:rsidP="00DB35E4">
            <w:pPr>
              <w:spacing w:after="0" w:line="240" w:lineRule="auto"/>
              <w:ind w:left="-57" w:right="-113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R106.6.2,</w:t>
            </w:r>
          </w:p>
          <w:p w14:paraId="090C864D" w14:textId="77777777" w:rsidR="00800F26" w:rsidRDefault="00800F26" w:rsidP="00DB35E4">
            <w:pPr>
              <w:spacing w:after="0" w:line="240" w:lineRule="auto"/>
              <w:ind w:left="-57" w:right="-113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R106.6.3,</w:t>
            </w:r>
            <w:r>
              <w:rPr>
                <w:rFonts w:ascii="Arial" w:hAnsi="Arial" w:cs="Arial"/>
                <w:sz w:val="16"/>
                <w:szCs w:val="17"/>
              </w:rPr>
              <w:br/>
              <w:t>R106.6.6,</w:t>
            </w:r>
            <w:r>
              <w:rPr>
                <w:rFonts w:ascii="Arial" w:hAnsi="Arial" w:cs="Arial"/>
                <w:sz w:val="16"/>
                <w:szCs w:val="17"/>
              </w:rPr>
              <w:br/>
              <w:t>R106.6.7,</w:t>
            </w:r>
          </w:p>
          <w:p w14:paraId="4088DD23" w14:textId="77777777" w:rsidR="00800F26" w:rsidRDefault="00800F26" w:rsidP="00DB35E4">
            <w:pPr>
              <w:spacing w:after="0" w:line="240" w:lineRule="auto"/>
              <w:ind w:left="-57" w:right="-113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R106.7.2 &amp;</w:t>
            </w:r>
          </w:p>
          <w:p w14:paraId="601AE737" w14:textId="5D986526" w:rsidR="00800F26" w:rsidRPr="00404969" w:rsidRDefault="00800F26" w:rsidP="00DB35E4">
            <w:pPr>
              <w:spacing w:after="0" w:line="240" w:lineRule="auto"/>
              <w:ind w:left="-57" w:right="-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R106.7.3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251136" w14:textId="77777777" w:rsidR="00800F26" w:rsidRPr="00404969" w:rsidRDefault="00800F26" w:rsidP="00800F2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11EB21" w14:textId="66787BB8" w:rsidR="00800F26" w:rsidRPr="00404969" w:rsidRDefault="001C6D6F" w:rsidP="001C6D6F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Subcontractor </w:t>
            </w:r>
            <w:r w:rsidR="00800F26">
              <w:rPr>
                <w:rFonts w:ascii="Arial" w:hAnsi="Arial" w:cs="Arial"/>
                <w:sz w:val="16"/>
                <w:szCs w:val="16"/>
              </w:rPr>
              <w:t xml:space="preserve"> Records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7638C5" w14:textId="0EA4D61F" w:rsidR="00800F26" w:rsidRPr="00404969" w:rsidRDefault="00800F26" w:rsidP="00800F2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6C97A2" w14:textId="64B71D1B" w:rsidR="00800F26" w:rsidRPr="00404969" w:rsidRDefault="00800F26" w:rsidP="00800F2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02194B" w14:textId="77777777" w:rsidR="00800F26" w:rsidRPr="00404969" w:rsidRDefault="00800F26" w:rsidP="00800F26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0F40A" w14:textId="77777777" w:rsidR="00800F26" w:rsidRPr="00404969" w:rsidRDefault="00800F26" w:rsidP="00800F2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EEFA67" w14:textId="77777777" w:rsidR="00800F26" w:rsidRPr="00404969" w:rsidRDefault="00800F26" w:rsidP="00800F2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2E0901EF" w14:textId="77777777" w:rsidR="00800F26" w:rsidRPr="00404969" w:rsidRDefault="00800F26" w:rsidP="00800F2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653" w:rsidRPr="00404969" w14:paraId="6B2F2388" w14:textId="77777777" w:rsidTr="00EC57E6">
        <w:trPr>
          <w:trHeight w:val="260"/>
          <w:jc w:val="center"/>
        </w:trPr>
        <w:tc>
          <w:tcPr>
            <w:tcW w:w="186" w:type="pct"/>
            <w:vAlign w:val="center"/>
          </w:tcPr>
          <w:p w14:paraId="63353F05" w14:textId="4E97CE3C" w:rsidR="00C77653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2.06</w:t>
            </w:r>
          </w:p>
        </w:tc>
        <w:tc>
          <w:tcPr>
            <w:tcW w:w="701" w:type="pct"/>
            <w:vAlign w:val="center"/>
          </w:tcPr>
          <w:p w14:paraId="0CBF825A" w14:textId="6CB64B02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54A2B">
              <w:rPr>
                <w:rFonts w:ascii="Arial" w:hAnsi="Arial" w:cs="Arial"/>
                <w:i/>
                <w:sz w:val="16"/>
                <w:szCs w:val="16"/>
              </w:rPr>
              <w:t>If Required:</w:t>
            </w:r>
            <w:r>
              <w:rPr>
                <w:rFonts w:ascii="Arial" w:hAnsi="Arial" w:cs="Arial"/>
                <w:sz w:val="16"/>
                <w:szCs w:val="16"/>
              </w:rPr>
              <w:t xml:space="preserve"> Apply geotextile </w:t>
            </w:r>
          </w:p>
        </w:tc>
        <w:tc>
          <w:tcPr>
            <w:tcW w:w="281" w:type="pct"/>
            <w:vAlign w:val="center"/>
          </w:tcPr>
          <w:p w14:paraId="29F880E0" w14:textId="6F04B6AF" w:rsidR="00C77653" w:rsidRPr="00404969" w:rsidRDefault="00C77653" w:rsidP="00C77653">
            <w:pPr>
              <w:spacing w:after="0" w:line="240" w:lineRule="auto"/>
              <w:ind w:left="-110" w:right="-10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  <w:tc>
          <w:tcPr>
            <w:tcW w:w="1402" w:type="pct"/>
            <w:vAlign w:val="center"/>
          </w:tcPr>
          <w:p w14:paraId="28688723" w14:textId="0C429DB8" w:rsidR="00C77653" w:rsidRDefault="00C77653" w:rsidP="00C7765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9" w:right="-102" w:hanging="142"/>
              <w:rPr>
                <w:rFonts w:ascii="Arial" w:hAnsi="Arial" w:cs="Arial"/>
                <w:sz w:val="16"/>
                <w:szCs w:val="16"/>
              </w:rPr>
            </w:pPr>
            <w:r w:rsidRPr="001528D7">
              <w:rPr>
                <w:rFonts w:ascii="Arial" w:hAnsi="Arial" w:cs="Arial"/>
                <w:sz w:val="16"/>
                <w:szCs w:val="16"/>
              </w:rPr>
              <w:t xml:space="preserve">Apply geotextile fabric </w:t>
            </w:r>
            <w:r>
              <w:rPr>
                <w:rFonts w:ascii="Arial" w:hAnsi="Arial" w:cs="Arial"/>
                <w:sz w:val="16"/>
                <w:szCs w:val="16"/>
              </w:rPr>
              <w:t xml:space="preserve">where </w:t>
            </w:r>
            <w:r w:rsidRPr="00C77653">
              <w:rPr>
                <w:rFonts w:ascii="Arial" w:hAnsi="Arial" w:cs="Arial"/>
                <w:sz w:val="16"/>
                <w:szCs w:val="16"/>
              </w:rPr>
              <w:t>nominated in Annexure R106/A or as directed.</w:t>
            </w:r>
          </w:p>
          <w:p w14:paraId="72A947D3" w14:textId="18ED2F0D" w:rsidR="00C77653" w:rsidRDefault="00C77653" w:rsidP="00C7765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9" w:right="-102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After</w:t>
            </w:r>
            <w:r w:rsidRPr="00C77653">
              <w:rPr>
                <w:rFonts w:ascii="Arial" w:hAnsi="Arial" w:cs="Arial"/>
                <w:sz w:val="16"/>
                <w:szCs w:val="16"/>
              </w:rPr>
              <w:t xml:space="preserve"> tack coat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application fix fabric to </w:t>
            </w:r>
            <w:r w:rsidRPr="00C77653">
              <w:rPr>
                <w:rFonts w:ascii="Arial" w:hAnsi="Arial" w:cs="Arial"/>
                <w:sz w:val="16"/>
                <w:szCs w:val="16"/>
              </w:rPr>
              <w:t>pavement smoo</w:t>
            </w:r>
            <w:r>
              <w:rPr>
                <w:rFonts w:ascii="Arial" w:hAnsi="Arial" w:cs="Arial"/>
                <w:sz w:val="16"/>
                <w:szCs w:val="16"/>
              </w:rPr>
              <w:t>thly and without wrinkles. A</w:t>
            </w:r>
            <w:r w:rsidRPr="00C77653">
              <w:rPr>
                <w:rFonts w:ascii="Arial" w:hAnsi="Arial" w:cs="Arial"/>
                <w:sz w:val="16"/>
                <w:szCs w:val="16"/>
              </w:rPr>
              <w:t>djoining geotextile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77653">
              <w:rPr>
                <w:rFonts w:ascii="Arial" w:hAnsi="Arial" w:cs="Arial"/>
                <w:sz w:val="16"/>
                <w:szCs w:val="16"/>
              </w:rPr>
              <w:t xml:space="preserve">fabric </w:t>
            </w:r>
            <w:r>
              <w:rPr>
                <w:rFonts w:ascii="Arial" w:hAnsi="Arial" w:cs="Arial"/>
                <w:sz w:val="16"/>
                <w:szCs w:val="16"/>
              </w:rPr>
              <w:t xml:space="preserve">overlap existing fabric by ≥ </w:t>
            </w:r>
            <w:r w:rsidRPr="00C77653">
              <w:rPr>
                <w:rFonts w:ascii="Arial" w:hAnsi="Arial" w:cs="Arial"/>
                <w:sz w:val="16"/>
                <w:szCs w:val="16"/>
              </w:rPr>
              <w:t>100 m</w:t>
            </w:r>
            <w:r>
              <w:rPr>
                <w:rFonts w:ascii="Arial" w:hAnsi="Arial" w:cs="Arial"/>
                <w:sz w:val="16"/>
                <w:szCs w:val="16"/>
              </w:rPr>
              <w:t>m.</w:t>
            </w:r>
          </w:p>
          <w:p w14:paraId="3D74E479" w14:textId="1B03F4DC" w:rsidR="00C77653" w:rsidRPr="00C77653" w:rsidRDefault="00C77653" w:rsidP="00C7765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9" w:right="-102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</w:t>
            </w:r>
            <w:r w:rsidRPr="00C77653">
              <w:rPr>
                <w:rFonts w:ascii="Arial" w:hAnsi="Arial" w:cs="Arial"/>
                <w:sz w:val="16"/>
                <w:szCs w:val="16"/>
              </w:rPr>
              <w:t>oining fabric in the longitudinal direction under wheel path must be minimised.</w:t>
            </w:r>
          </w:p>
        </w:tc>
        <w:tc>
          <w:tcPr>
            <w:tcW w:w="327" w:type="pct"/>
            <w:vAlign w:val="center"/>
          </w:tcPr>
          <w:p w14:paraId="486DBA4B" w14:textId="03BC65B4" w:rsidR="00C77653" w:rsidRPr="00404969" w:rsidRDefault="00C77653" w:rsidP="00C77653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R106.6.4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34909BE6" w14:textId="77777777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2AB9996D" w14:textId="6D964B82" w:rsidR="00C77653" w:rsidRPr="00404969" w:rsidRDefault="00C77653" w:rsidP="001C6D6F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Verification Checklist 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3FC064" w14:textId="39DB9F01" w:rsidR="00C77653" w:rsidRPr="00404969" w:rsidRDefault="00C77653" w:rsidP="00C7765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49559" w14:textId="396FCF0B" w:rsidR="00C77653" w:rsidRPr="00404969" w:rsidRDefault="00C77653" w:rsidP="00C7765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222B7" w14:textId="77777777" w:rsidR="00C77653" w:rsidRPr="00404969" w:rsidRDefault="00C77653" w:rsidP="00C77653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1AA6D8" w14:textId="77777777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7F674A" w14:textId="77777777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47AA4BEA" w14:textId="77777777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653" w:rsidRPr="00404969" w14:paraId="4728591C" w14:textId="77777777" w:rsidTr="0016382D">
        <w:trPr>
          <w:trHeight w:val="260"/>
          <w:jc w:val="center"/>
        </w:trPr>
        <w:tc>
          <w:tcPr>
            <w:tcW w:w="186" w:type="pct"/>
            <w:vAlign w:val="center"/>
          </w:tcPr>
          <w:p w14:paraId="094190BA" w14:textId="630CB7CF" w:rsidR="00C77653" w:rsidRDefault="003A5144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2.07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9E61F" w14:textId="5E0C65A8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932E6">
              <w:rPr>
                <w:rFonts w:ascii="Arial" w:hAnsi="Arial" w:cs="Arial"/>
                <w:sz w:val="16"/>
                <w:szCs w:val="16"/>
              </w:rPr>
              <w:t>Application &amp; incorporation of aggregates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DDEFBB" w14:textId="1CA4CD14" w:rsidR="00C77653" w:rsidRPr="00404969" w:rsidRDefault="00C77653" w:rsidP="00C77653">
            <w:pPr>
              <w:spacing w:after="0" w:line="240" w:lineRule="auto"/>
              <w:ind w:left="-110" w:right="-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8F6">
              <w:rPr>
                <w:rFonts w:ascii="Arial" w:hAnsi="Arial" w:cs="Arial"/>
                <w:sz w:val="16"/>
                <w:szCs w:val="16"/>
              </w:rPr>
              <w:t>Per Lot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5C3315" w14:textId="77777777" w:rsidR="00C77653" w:rsidRPr="0019036E" w:rsidRDefault="00C77653" w:rsidP="00C7765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7"/>
              </w:rPr>
            </w:pPr>
            <w:r w:rsidRPr="0019036E">
              <w:rPr>
                <w:rFonts w:ascii="Arial" w:hAnsi="Arial" w:cs="Arial"/>
                <w:sz w:val="16"/>
                <w:szCs w:val="17"/>
              </w:rPr>
              <w:t>Only pre</w:t>
            </w:r>
            <w:r>
              <w:rPr>
                <w:rFonts w:ascii="Arial" w:hAnsi="Arial" w:cs="Arial"/>
                <w:sz w:val="16"/>
                <w:szCs w:val="17"/>
              </w:rPr>
              <w:t>-coated aggregate for seal &amp; primerseals.</w:t>
            </w:r>
          </w:p>
          <w:p w14:paraId="139DA9D2" w14:textId="6D2467FB" w:rsidR="00FE02D2" w:rsidRPr="00FE02D2" w:rsidRDefault="00C77653" w:rsidP="004815A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7"/>
              </w:rPr>
            </w:pPr>
            <w:r w:rsidRPr="00194111">
              <w:rPr>
                <w:rFonts w:ascii="Arial" w:hAnsi="Arial" w:cs="Arial"/>
                <w:sz w:val="16"/>
                <w:szCs w:val="17"/>
              </w:rPr>
              <w:t>A</w:t>
            </w:r>
            <w:r w:rsidR="00FE02D2" w:rsidRPr="00FE02D2">
              <w:rPr>
                <w:rFonts w:ascii="Arial" w:hAnsi="Arial" w:cs="Arial"/>
                <w:sz w:val="16"/>
                <w:szCs w:val="17"/>
              </w:rPr>
              <w:t>pplication of aggregate, must proceed after spraying of the binder has</w:t>
            </w:r>
            <w:r w:rsidR="00FE02D2">
              <w:rPr>
                <w:rFonts w:ascii="Arial" w:hAnsi="Arial" w:cs="Arial"/>
                <w:sz w:val="16"/>
                <w:szCs w:val="17"/>
              </w:rPr>
              <w:t xml:space="preserve"> </w:t>
            </w:r>
            <w:r w:rsidR="00FE02D2" w:rsidRPr="00FE02D2">
              <w:rPr>
                <w:rFonts w:ascii="Arial" w:hAnsi="Arial" w:cs="Arial"/>
                <w:sz w:val="16"/>
                <w:szCs w:val="17"/>
              </w:rPr>
              <w:t xml:space="preserve">commenced </w:t>
            </w:r>
            <w:r w:rsidR="00FE02D2">
              <w:rPr>
                <w:rFonts w:ascii="Arial" w:hAnsi="Arial" w:cs="Arial"/>
                <w:sz w:val="16"/>
                <w:szCs w:val="17"/>
              </w:rPr>
              <w:t xml:space="preserve">&amp; </w:t>
            </w:r>
            <w:r w:rsidR="00FE02D2" w:rsidRPr="00FE02D2">
              <w:rPr>
                <w:rFonts w:ascii="Arial" w:hAnsi="Arial" w:cs="Arial"/>
                <w:sz w:val="16"/>
                <w:szCs w:val="17"/>
              </w:rPr>
              <w:t xml:space="preserve">be completed </w:t>
            </w:r>
            <w:r w:rsidR="00FE02D2">
              <w:rPr>
                <w:rFonts w:ascii="Arial" w:hAnsi="Arial" w:cs="Arial"/>
                <w:sz w:val="16"/>
                <w:szCs w:val="17"/>
              </w:rPr>
              <w:t xml:space="preserve">≤ 15 </w:t>
            </w:r>
            <w:r w:rsidR="00FE02D2" w:rsidRPr="00FE02D2">
              <w:rPr>
                <w:rFonts w:ascii="Arial" w:hAnsi="Arial" w:cs="Arial"/>
                <w:sz w:val="16"/>
                <w:szCs w:val="17"/>
              </w:rPr>
              <w:t>minutes of spraying bitumen or cutback bitumen.</w:t>
            </w:r>
          </w:p>
          <w:p w14:paraId="3B34B457" w14:textId="3B80D585" w:rsidR="00C77653" w:rsidRPr="00FE02D2" w:rsidRDefault="00C77653" w:rsidP="004815A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7"/>
              </w:rPr>
            </w:pPr>
            <w:r w:rsidRPr="004E721B">
              <w:rPr>
                <w:rFonts w:ascii="Arial" w:hAnsi="Arial" w:cs="Arial"/>
                <w:sz w:val="16"/>
                <w:szCs w:val="17"/>
              </w:rPr>
              <w:t>Applied uniformly</w:t>
            </w:r>
            <w:r w:rsidR="004815AA">
              <w:rPr>
                <w:rFonts w:ascii="Arial" w:hAnsi="Arial" w:cs="Arial"/>
                <w:sz w:val="16"/>
                <w:szCs w:val="17"/>
              </w:rPr>
              <w:t xml:space="preserve"> (spreader truck)</w:t>
            </w:r>
            <w:r w:rsidRPr="004E721B">
              <w:rPr>
                <w:rFonts w:ascii="Arial" w:hAnsi="Arial" w:cs="Arial"/>
                <w:sz w:val="16"/>
                <w:szCs w:val="17"/>
              </w:rPr>
              <w:t xml:space="preserve"> @ nominated target spread rate.</w:t>
            </w:r>
            <w:r w:rsidR="00FE02D2">
              <w:rPr>
                <w:rFonts w:ascii="Arial" w:hAnsi="Arial" w:cs="Arial"/>
                <w:sz w:val="16"/>
                <w:szCs w:val="17"/>
              </w:rPr>
              <w:t xml:space="preserve"> Method to determine actual aggregate spread rate </w:t>
            </w:r>
            <w:r w:rsidR="00FE02D2" w:rsidRPr="00FE02D2">
              <w:rPr>
                <w:rFonts w:ascii="Arial" w:hAnsi="Arial" w:cs="Arial"/>
                <w:sz w:val="16"/>
                <w:szCs w:val="17"/>
              </w:rPr>
              <w:t>TfNSW T274 or a</w:t>
            </w:r>
            <w:r w:rsidR="00FE02D2">
              <w:rPr>
                <w:rFonts w:ascii="Arial" w:hAnsi="Arial" w:cs="Arial"/>
                <w:sz w:val="16"/>
                <w:szCs w:val="17"/>
              </w:rPr>
              <w:t xml:space="preserve"> </w:t>
            </w:r>
            <w:r w:rsidR="00FE02D2" w:rsidRPr="00FE02D2">
              <w:rPr>
                <w:rFonts w:ascii="Arial" w:hAnsi="Arial" w:cs="Arial"/>
                <w:sz w:val="16"/>
                <w:szCs w:val="17"/>
              </w:rPr>
              <w:t>method approved by the Principal</w:t>
            </w:r>
            <w:r w:rsidR="004815AA">
              <w:rPr>
                <w:rFonts w:ascii="Arial" w:hAnsi="Arial" w:cs="Arial"/>
                <w:sz w:val="16"/>
                <w:szCs w:val="17"/>
              </w:rPr>
              <w:t>.</w:t>
            </w:r>
          </w:p>
          <w:p w14:paraId="6FF73A2E" w14:textId="738735DC" w:rsidR="00C77653" w:rsidRPr="004815AA" w:rsidRDefault="00C77653" w:rsidP="004815A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I</w:t>
            </w:r>
            <w:r w:rsidRPr="004140CD">
              <w:rPr>
                <w:rFonts w:ascii="Arial" w:hAnsi="Arial" w:cs="Arial"/>
                <w:sz w:val="16"/>
                <w:szCs w:val="17"/>
              </w:rPr>
              <w:t xml:space="preserve">nitial rolling </w:t>
            </w:r>
            <w:r>
              <w:rPr>
                <w:rFonts w:ascii="Arial" w:hAnsi="Arial" w:cs="Arial"/>
                <w:sz w:val="16"/>
                <w:szCs w:val="17"/>
              </w:rPr>
              <w:t xml:space="preserve">commenced with </w:t>
            </w:r>
            <w:r w:rsidRPr="004140CD">
              <w:rPr>
                <w:rFonts w:ascii="Arial" w:hAnsi="Arial" w:cs="Arial"/>
                <w:sz w:val="16"/>
                <w:szCs w:val="17"/>
              </w:rPr>
              <w:t xml:space="preserve">dual axle smooth pneumatic tyred multi-wheel rollers </w:t>
            </w:r>
            <w:r>
              <w:rPr>
                <w:rFonts w:ascii="Arial" w:hAnsi="Arial" w:cs="Arial"/>
                <w:sz w:val="16"/>
                <w:szCs w:val="17"/>
              </w:rPr>
              <w:t>(&gt;7T)</w:t>
            </w:r>
            <w:r w:rsidRPr="004140CD">
              <w:rPr>
                <w:rFonts w:ascii="Arial" w:hAnsi="Arial" w:cs="Arial"/>
                <w:sz w:val="16"/>
                <w:szCs w:val="17"/>
              </w:rPr>
              <w:t xml:space="preserve"> without ballast and min</w:t>
            </w:r>
            <w:r>
              <w:rPr>
                <w:rFonts w:ascii="Arial" w:hAnsi="Arial" w:cs="Arial"/>
                <w:sz w:val="16"/>
                <w:szCs w:val="17"/>
              </w:rPr>
              <w:t xml:space="preserve">. </w:t>
            </w:r>
            <w:r w:rsidRPr="004140CD">
              <w:rPr>
                <w:rFonts w:ascii="Arial" w:hAnsi="Arial" w:cs="Arial"/>
                <w:sz w:val="16"/>
                <w:szCs w:val="17"/>
              </w:rPr>
              <w:t>tyre pressure of 550 kPa.</w:t>
            </w:r>
            <w:r w:rsidR="004815AA" w:rsidRPr="004815AA">
              <w:rPr>
                <w:rFonts w:ascii="Times-Roman" w:hAnsi="Times-Roman" w:cs="Times-Roman"/>
              </w:rPr>
              <w:t xml:space="preserve"> </w:t>
            </w:r>
            <w:r w:rsidR="004815AA" w:rsidRPr="004815AA">
              <w:rPr>
                <w:rFonts w:ascii="Arial" w:hAnsi="Arial" w:cs="Arial"/>
                <w:sz w:val="16"/>
                <w:szCs w:val="17"/>
              </w:rPr>
              <w:t>Co</w:t>
            </w:r>
            <w:r w:rsidR="004815AA">
              <w:rPr>
                <w:rFonts w:ascii="Arial" w:hAnsi="Arial" w:cs="Arial"/>
                <w:sz w:val="16"/>
                <w:szCs w:val="17"/>
              </w:rPr>
              <w:t>ntinue initial rolling until</w:t>
            </w:r>
            <w:r w:rsidR="004815AA" w:rsidRPr="004815AA">
              <w:rPr>
                <w:rFonts w:ascii="Arial" w:hAnsi="Arial" w:cs="Arial"/>
                <w:sz w:val="16"/>
                <w:szCs w:val="17"/>
              </w:rPr>
              <w:t xml:space="preserve"> aggregate is firmly</w:t>
            </w:r>
            <w:r w:rsidR="004815AA">
              <w:rPr>
                <w:rFonts w:ascii="Arial" w:hAnsi="Arial" w:cs="Arial"/>
                <w:sz w:val="16"/>
                <w:szCs w:val="17"/>
              </w:rPr>
              <w:t xml:space="preserve"> embedded in </w:t>
            </w:r>
            <w:r w:rsidR="004815AA" w:rsidRPr="004815AA">
              <w:rPr>
                <w:rFonts w:ascii="Arial" w:hAnsi="Arial" w:cs="Arial"/>
                <w:sz w:val="16"/>
                <w:szCs w:val="17"/>
              </w:rPr>
              <w:t>primerbinder or binder.</w:t>
            </w:r>
          </w:p>
          <w:p w14:paraId="7A7FE8F9" w14:textId="34880258" w:rsidR="00C77653" w:rsidRDefault="00C77653" w:rsidP="004815A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</w:t>
            </w:r>
            <w:r w:rsidRPr="00F6504D">
              <w:rPr>
                <w:rFonts w:ascii="Arial" w:hAnsi="Arial" w:cs="Arial"/>
                <w:sz w:val="16"/>
                <w:szCs w:val="17"/>
              </w:rPr>
              <w:t xml:space="preserve">neumatic multi tyred </w:t>
            </w:r>
            <w:r>
              <w:rPr>
                <w:rFonts w:ascii="Arial" w:hAnsi="Arial" w:cs="Arial"/>
                <w:sz w:val="16"/>
                <w:szCs w:val="17"/>
              </w:rPr>
              <w:t xml:space="preserve">roller are used with at least </w:t>
            </w:r>
            <w:r w:rsidRPr="00F6504D">
              <w:rPr>
                <w:rFonts w:ascii="Arial" w:hAnsi="Arial" w:cs="Arial"/>
                <w:sz w:val="16"/>
                <w:szCs w:val="17"/>
              </w:rPr>
              <w:t>8 p</w:t>
            </w:r>
            <w:r>
              <w:rPr>
                <w:rFonts w:ascii="Arial" w:hAnsi="Arial" w:cs="Arial"/>
                <w:sz w:val="16"/>
                <w:szCs w:val="17"/>
              </w:rPr>
              <w:t>asses within 1 hour of spraying.</w:t>
            </w:r>
          </w:p>
          <w:p w14:paraId="4F42A2D0" w14:textId="1587BA02" w:rsidR="00C77653" w:rsidRPr="004815AA" w:rsidRDefault="00C77653" w:rsidP="004815A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" w:right="-102" w:hanging="142"/>
              <w:rPr>
                <w:rFonts w:ascii="Arial" w:hAnsi="Arial" w:cs="Arial"/>
                <w:sz w:val="16"/>
                <w:szCs w:val="17"/>
              </w:rPr>
            </w:pPr>
            <w:r w:rsidRPr="004815AA">
              <w:rPr>
                <w:rFonts w:ascii="Arial" w:hAnsi="Arial" w:cs="Arial"/>
                <w:sz w:val="16"/>
                <w:szCs w:val="17"/>
              </w:rPr>
              <w:t>Any remaining loose aggregates are removed</w:t>
            </w:r>
            <w:r w:rsidR="004815AA">
              <w:rPr>
                <w:rFonts w:ascii="Arial" w:hAnsi="Arial" w:cs="Arial"/>
                <w:sz w:val="16"/>
                <w:szCs w:val="17"/>
              </w:rPr>
              <w:t>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CE326" w14:textId="29081CE2" w:rsidR="00C77653" w:rsidRPr="00404969" w:rsidRDefault="00C77653" w:rsidP="007F6F31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R106.8 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2FD9F" w14:textId="3748E238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T274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D8AE47" w14:textId="55F12148" w:rsidR="00C77653" w:rsidRPr="00404969" w:rsidRDefault="00C77653" w:rsidP="00FE02D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Subc</w:t>
            </w:r>
            <w:r w:rsidR="001C6D6F">
              <w:rPr>
                <w:rFonts w:ascii="Arial" w:hAnsi="Arial" w:cs="Arial"/>
                <w:sz w:val="16"/>
                <w:szCs w:val="16"/>
              </w:rPr>
              <w:t>ontractor</w:t>
            </w:r>
            <w:r>
              <w:rPr>
                <w:rFonts w:ascii="Arial" w:hAnsi="Arial" w:cs="Arial"/>
                <w:sz w:val="16"/>
                <w:szCs w:val="16"/>
              </w:rPr>
              <w:t xml:space="preserve"> Records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2BABF" w14:textId="6BD3EE9C" w:rsidR="00C77653" w:rsidRPr="00404969" w:rsidRDefault="00C77653" w:rsidP="00C7765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3333D" w14:textId="3C75C2A5" w:rsidR="00C77653" w:rsidRPr="00404969" w:rsidRDefault="00C77653" w:rsidP="00C7765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17CC1" w14:textId="77777777" w:rsidR="00C77653" w:rsidRPr="00404969" w:rsidRDefault="00C77653" w:rsidP="00C77653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BF0E7" w14:textId="77777777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A579E6" w14:textId="77777777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02425E4D" w14:textId="77777777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653" w:rsidRPr="00404969" w14:paraId="00F07A60" w14:textId="77777777" w:rsidTr="0016382D">
        <w:trPr>
          <w:trHeight w:val="260"/>
          <w:jc w:val="center"/>
        </w:trPr>
        <w:tc>
          <w:tcPr>
            <w:tcW w:w="186" w:type="pct"/>
            <w:vAlign w:val="center"/>
          </w:tcPr>
          <w:p w14:paraId="1685D284" w14:textId="46662035" w:rsidR="00C77653" w:rsidRDefault="003A5144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2.08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9CCB3" w14:textId="0FCEC8C7" w:rsidR="00C77653" w:rsidRPr="00404969" w:rsidRDefault="004815AA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Obtain /</w:t>
            </w:r>
            <w:r w:rsidR="00C77653" w:rsidRPr="008932E6">
              <w:rPr>
                <w:rFonts w:ascii="Arial" w:hAnsi="Arial" w:cs="Arial"/>
                <w:sz w:val="16"/>
                <w:szCs w:val="16"/>
              </w:rPr>
              <w:t xml:space="preserve"> verify </w:t>
            </w:r>
            <w:r>
              <w:rPr>
                <w:rFonts w:ascii="Arial" w:hAnsi="Arial" w:cs="Arial"/>
                <w:sz w:val="16"/>
                <w:szCs w:val="16"/>
              </w:rPr>
              <w:t xml:space="preserve"> subcontractor </w:t>
            </w:r>
            <w:r w:rsidR="00C77653" w:rsidRPr="008932E6">
              <w:rPr>
                <w:rFonts w:ascii="Arial" w:hAnsi="Arial" w:cs="Arial"/>
                <w:sz w:val="16"/>
                <w:szCs w:val="16"/>
              </w:rPr>
              <w:t xml:space="preserve">field record 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EB216" w14:textId="344C6C91" w:rsidR="00C77653" w:rsidRPr="00404969" w:rsidRDefault="00C77653" w:rsidP="00C77653">
            <w:pPr>
              <w:spacing w:after="0" w:line="240" w:lineRule="auto"/>
              <w:ind w:left="-110" w:right="-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A28F6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EDD3A9" w14:textId="77777777" w:rsidR="00C77653" w:rsidRPr="00A33981" w:rsidRDefault="00C77653" w:rsidP="00C77653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The following field records for conformity are checked on </w:t>
            </w:r>
            <w:r w:rsidRPr="00581735">
              <w:rPr>
                <w:rFonts w:ascii="Arial" w:hAnsi="Arial" w:cs="Arial"/>
                <w:sz w:val="16"/>
                <w:szCs w:val="17"/>
              </w:rPr>
              <w:t>form 500A or 500C</w:t>
            </w:r>
            <w:r>
              <w:rPr>
                <w:rFonts w:ascii="Arial" w:hAnsi="Arial" w:cs="Arial"/>
                <w:sz w:val="16"/>
                <w:szCs w:val="17"/>
              </w:rPr>
              <w:t>:</w:t>
            </w:r>
          </w:p>
          <w:p w14:paraId="28DDE432" w14:textId="64B60F60" w:rsidR="00C77653" w:rsidRPr="00581735" w:rsidRDefault="00C77653" w:rsidP="00C7765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5" w:right="-102" w:hanging="142"/>
              <w:rPr>
                <w:rFonts w:ascii="Arial" w:hAnsi="Arial" w:cs="Arial"/>
                <w:sz w:val="16"/>
                <w:szCs w:val="17"/>
              </w:rPr>
            </w:pPr>
            <w:r w:rsidRPr="00581735">
              <w:rPr>
                <w:rFonts w:ascii="Arial" w:hAnsi="Arial" w:cs="Arial"/>
                <w:sz w:val="16"/>
                <w:szCs w:val="17"/>
              </w:rPr>
              <w:t>Bit</w:t>
            </w:r>
            <w:r>
              <w:rPr>
                <w:rFonts w:ascii="Arial" w:hAnsi="Arial" w:cs="Arial"/>
                <w:sz w:val="16"/>
                <w:szCs w:val="17"/>
              </w:rPr>
              <w:t xml:space="preserve">umen temperature: within limits in </w:t>
            </w:r>
            <w:r w:rsidR="004815AA">
              <w:rPr>
                <w:rFonts w:ascii="Arial" w:hAnsi="Arial" w:cs="Arial"/>
                <w:sz w:val="16"/>
                <w:szCs w:val="17"/>
              </w:rPr>
              <w:t xml:space="preserve">TfNSW </w:t>
            </w:r>
            <w:r>
              <w:rPr>
                <w:rFonts w:ascii="Arial" w:hAnsi="Arial" w:cs="Arial"/>
                <w:sz w:val="16"/>
                <w:szCs w:val="17"/>
              </w:rPr>
              <w:t>R106.6.6</w:t>
            </w:r>
          </w:p>
          <w:p w14:paraId="638817EC" w14:textId="77777777" w:rsidR="00C77653" w:rsidRDefault="00C77653" w:rsidP="00C7765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5" w:right="-102" w:hanging="14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Binder application rate:</w:t>
            </w:r>
            <w:r w:rsidRPr="00581735"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t>±</w:t>
            </w:r>
            <w:r w:rsidRPr="00581735">
              <w:rPr>
                <w:rFonts w:ascii="Arial" w:hAnsi="Arial" w:cs="Arial"/>
                <w:sz w:val="16"/>
                <w:szCs w:val="17"/>
              </w:rPr>
              <w:t>5% of target</w:t>
            </w:r>
            <w:r>
              <w:rPr>
                <w:rFonts w:ascii="Arial" w:hAnsi="Arial" w:cs="Arial"/>
                <w:sz w:val="16"/>
                <w:szCs w:val="17"/>
              </w:rPr>
              <w:t xml:space="preserve"> application rate</w:t>
            </w:r>
          </w:p>
          <w:p w14:paraId="770A96B1" w14:textId="77777777" w:rsidR="00C77653" w:rsidRDefault="00C77653" w:rsidP="00C7765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5" w:right="-102" w:hanging="14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</w:t>
            </w:r>
            <w:r w:rsidRPr="00925AD5">
              <w:rPr>
                <w:rFonts w:ascii="Arial" w:hAnsi="Arial" w:cs="Arial"/>
                <w:sz w:val="16"/>
                <w:szCs w:val="17"/>
              </w:rPr>
              <w:t xml:space="preserve">ggregate spread </w:t>
            </w:r>
            <w:r>
              <w:rPr>
                <w:rFonts w:ascii="Arial" w:hAnsi="Arial" w:cs="Arial"/>
                <w:sz w:val="16"/>
                <w:szCs w:val="17"/>
              </w:rPr>
              <w:t>rate: as nominated</w:t>
            </w:r>
          </w:p>
          <w:p w14:paraId="6C43FBF5" w14:textId="26C0C21B" w:rsidR="00C77653" w:rsidRDefault="00C77653" w:rsidP="00C7765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5" w:right="-102" w:hanging="142"/>
              <w:rPr>
                <w:rFonts w:ascii="Arial" w:hAnsi="Arial" w:cs="Arial"/>
                <w:sz w:val="16"/>
                <w:szCs w:val="17"/>
              </w:rPr>
            </w:pPr>
            <w:r w:rsidRPr="00581735">
              <w:rPr>
                <w:rFonts w:ascii="Arial" w:hAnsi="Arial" w:cs="Arial"/>
                <w:sz w:val="16"/>
                <w:szCs w:val="17"/>
              </w:rPr>
              <w:t>Control chart</w:t>
            </w:r>
            <w:r>
              <w:rPr>
                <w:rFonts w:ascii="Arial" w:hAnsi="Arial" w:cs="Arial"/>
                <w:sz w:val="16"/>
                <w:szCs w:val="17"/>
              </w:rPr>
              <w:t xml:space="preserve">s are completed </w:t>
            </w:r>
            <w:r w:rsidRPr="00581735">
              <w:rPr>
                <w:rFonts w:ascii="Arial" w:hAnsi="Arial" w:cs="Arial"/>
                <w:sz w:val="16"/>
                <w:szCs w:val="17"/>
              </w:rPr>
              <w:t>where 10 or more sprayer runs gre</w:t>
            </w:r>
            <w:r>
              <w:rPr>
                <w:rFonts w:ascii="Arial" w:hAnsi="Arial" w:cs="Arial"/>
                <w:sz w:val="16"/>
                <w:szCs w:val="17"/>
              </w:rPr>
              <w:t>ater than 1000 L are required.</w:t>
            </w:r>
          </w:p>
          <w:p w14:paraId="35E2E5A3" w14:textId="54F3D274" w:rsidR="00C77653" w:rsidRPr="00AE658A" w:rsidRDefault="00C77653" w:rsidP="00C66A37">
            <w:pPr>
              <w:pStyle w:val="ListParagraph"/>
              <w:spacing w:after="0" w:line="240" w:lineRule="auto"/>
              <w:ind w:left="35" w:right="-102"/>
              <w:rPr>
                <w:rFonts w:ascii="Arial" w:hAnsi="Arial" w:cs="Arial"/>
                <w:sz w:val="16"/>
                <w:szCs w:val="17"/>
              </w:rPr>
            </w:pPr>
            <w:r w:rsidRPr="004815AA">
              <w:rPr>
                <w:rFonts w:ascii="Arial" w:hAnsi="Arial" w:cs="Arial"/>
                <w:b/>
                <w:i/>
                <w:sz w:val="16"/>
                <w:szCs w:val="17"/>
                <w:lang w:val="en-NZ"/>
              </w:rPr>
              <w:t xml:space="preserve">Supply the </w:t>
            </w:r>
            <w:r w:rsidR="004815AA" w:rsidRPr="004815AA">
              <w:rPr>
                <w:rFonts w:ascii="Arial" w:hAnsi="Arial" w:cs="Arial"/>
                <w:b/>
                <w:i/>
                <w:sz w:val="16"/>
                <w:szCs w:val="17"/>
                <w:lang w:val="en-NZ"/>
              </w:rPr>
              <w:t xml:space="preserve">Principal </w:t>
            </w:r>
            <w:r w:rsidRPr="004815AA">
              <w:rPr>
                <w:rFonts w:ascii="Arial" w:hAnsi="Arial" w:cs="Arial"/>
                <w:b/>
                <w:i/>
                <w:sz w:val="16"/>
                <w:szCs w:val="17"/>
                <w:lang w:val="en-NZ"/>
              </w:rPr>
              <w:t>with a copy of each completed form</w:t>
            </w:r>
            <w:r w:rsidRPr="00AE658A">
              <w:rPr>
                <w:rFonts w:ascii="Arial" w:hAnsi="Arial" w:cs="Arial"/>
                <w:sz w:val="16"/>
                <w:szCs w:val="17"/>
                <w:lang w:val="en-NZ"/>
              </w:rPr>
              <w:t>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760B91" w14:textId="77777777" w:rsidR="00C77653" w:rsidRPr="00D1248B" w:rsidRDefault="00C77653" w:rsidP="007F6F31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 w:rsidRPr="00D1248B">
              <w:rPr>
                <w:rFonts w:ascii="Arial" w:hAnsi="Arial" w:cs="Arial"/>
                <w:sz w:val="16"/>
                <w:szCs w:val="17"/>
              </w:rPr>
              <w:t>R106.6.6</w:t>
            </w:r>
            <w:r>
              <w:rPr>
                <w:rFonts w:ascii="Arial" w:hAnsi="Arial" w:cs="Arial"/>
                <w:sz w:val="16"/>
                <w:szCs w:val="17"/>
              </w:rPr>
              <w:t>,</w:t>
            </w:r>
          </w:p>
          <w:p w14:paraId="4FA6ACC4" w14:textId="77777777" w:rsidR="00C77653" w:rsidRPr="00D1248B" w:rsidRDefault="00C77653" w:rsidP="007F6F31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 w:rsidRPr="00D1248B">
              <w:rPr>
                <w:rFonts w:ascii="Arial" w:hAnsi="Arial" w:cs="Arial"/>
                <w:sz w:val="16"/>
                <w:szCs w:val="17"/>
              </w:rPr>
              <w:t>R106.6.2</w:t>
            </w:r>
            <w:r>
              <w:rPr>
                <w:rFonts w:ascii="Arial" w:hAnsi="Arial" w:cs="Arial"/>
                <w:sz w:val="16"/>
                <w:szCs w:val="17"/>
              </w:rPr>
              <w:t>,</w:t>
            </w:r>
          </w:p>
          <w:p w14:paraId="483EB50B" w14:textId="77777777" w:rsidR="00C77653" w:rsidRPr="00D1248B" w:rsidRDefault="00C77653" w:rsidP="007F6F31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 w:rsidRPr="00D1248B">
              <w:rPr>
                <w:rFonts w:ascii="Arial" w:hAnsi="Arial" w:cs="Arial"/>
                <w:sz w:val="16"/>
                <w:szCs w:val="17"/>
              </w:rPr>
              <w:t>R106.4.3</w:t>
            </w:r>
            <w:r>
              <w:rPr>
                <w:rFonts w:ascii="Arial" w:hAnsi="Arial" w:cs="Arial"/>
                <w:sz w:val="16"/>
                <w:szCs w:val="17"/>
              </w:rPr>
              <w:t xml:space="preserve"> &amp;</w:t>
            </w:r>
          </w:p>
          <w:p w14:paraId="5C906A91" w14:textId="2C2AE177" w:rsidR="00C77653" w:rsidRPr="007F6F31" w:rsidRDefault="00C77653" w:rsidP="007F6F31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R106.4.4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51A0A" w14:textId="77777777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EED183" w14:textId="47F23D66" w:rsidR="00C77653" w:rsidRDefault="001C6D6F" w:rsidP="00FE02D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Subcontractor</w:t>
            </w:r>
            <w:r w:rsidR="00C7765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53D89AF" w14:textId="25E37413" w:rsidR="00C77653" w:rsidRDefault="00C77653" w:rsidP="00FE02D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Records</w:t>
            </w:r>
            <w:r w:rsidR="00FE02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</w:p>
          <w:p w14:paraId="7AD4B18B" w14:textId="57634436" w:rsidR="00C77653" w:rsidRPr="00404969" w:rsidRDefault="00FE02D2" w:rsidP="00FE02D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TfNSW </w:t>
            </w:r>
            <w:r w:rsidR="00C77653">
              <w:rPr>
                <w:rFonts w:ascii="Arial" w:hAnsi="Arial" w:cs="Arial"/>
                <w:sz w:val="16"/>
                <w:szCs w:val="16"/>
              </w:rPr>
              <w:t>Form 500A or 500C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C1F60" w14:textId="7FC58630" w:rsidR="00C77653" w:rsidRPr="00404969" w:rsidRDefault="00C77653" w:rsidP="00C7765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C85B6" w14:textId="57B9D633" w:rsidR="00C77653" w:rsidRPr="00404969" w:rsidRDefault="00C77653" w:rsidP="00C7765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256CE" w14:textId="77777777" w:rsidR="00C77653" w:rsidRPr="00404969" w:rsidRDefault="00C77653" w:rsidP="00C77653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905D1" w14:textId="77777777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0D967" w14:textId="77777777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5B30F9EA" w14:textId="77777777" w:rsidR="00C77653" w:rsidRPr="00404969" w:rsidRDefault="00C77653" w:rsidP="00C7765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1A" w14:textId="77777777" w:rsidR="00404969" w:rsidRDefault="00404969" w:rsidP="003A514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5856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67"/>
      </w:tblGrid>
      <w:tr w:rsidR="00404969" w:rsidRPr="00404969" w14:paraId="413D021D" w14:textId="77777777" w:rsidTr="003A5144">
        <w:trPr>
          <w:trHeight w:val="260"/>
        </w:trPr>
        <w:tc>
          <w:tcPr>
            <w:tcW w:w="5000" w:type="pct"/>
          </w:tcPr>
          <w:p w14:paraId="413D021B" w14:textId="77777777" w:rsidR="00404969" w:rsidRPr="00404969" w:rsidRDefault="00404969" w:rsidP="004623B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>The signature below verifies that this ITP has been completed in accordance with the Fulton Hogan’s Quality system Procedures and verifies lot compliance with specifications.</w:t>
            </w:r>
          </w:p>
          <w:p w14:paraId="413D021C" w14:textId="5B5ECDDE" w:rsidR="00404969" w:rsidRPr="00404969" w:rsidRDefault="00404969" w:rsidP="004623BD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</w:t>
            </w:r>
            <w:r w:rsidR="00D15097"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  </w:t>
            </w:r>
          </w:p>
        </w:tc>
      </w:tr>
    </w:tbl>
    <w:p w14:paraId="3D11444B" w14:textId="77777777" w:rsidR="009572D7" w:rsidRDefault="009572D7" w:rsidP="00571C87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</w:p>
    <w:p w14:paraId="413D021E" w14:textId="40ACB7BA" w:rsidR="00856EE7" w:rsidRPr="00404969" w:rsidRDefault="00856EE7" w:rsidP="00571C87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lastRenderedPageBreak/>
        <w:t>Legend:</w:t>
      </w:r>
    </w:p>
    <w:tbl>
      <w:tblPr>
        <w:tblStyle w:val="TableGrid"/>
        <w:tblW w:w="15027" w:type="dxa"/>
        <w:tblInd w:w="-998" w:type="dxa"/>
        <w:tblLook w:val="04A0" w:firstRow="1" w:lastRow="0" w:firstColumn="1" w:lastColumn="0" w:noHBand="0" w:noVBand="1"/>
      </w:tblPr>
      <w:tblGrid>
        <w:gridCol w:w="567"/>
        <w:gridCol w:w="1702"/>
        <w:gridCol w:w="5387"/>
        <w:gridCol w:w="567"/>
        <w:gridCol w:w="141"/>
        <w:gridCol w:w="1560"/>
        <w:gridCol w:w="5103"/>
      </w:tblGrid>
      <w:tr w:rsidR="00856EE7" w:rsidRPr="00404969" w14:paraId="413D0225" w14:textId="77777777" w:rsidTr="003F22E7">
        <w:tc>
          <w:tcPr>
            <w:tcW w:w="567" w:type="dxa"/>
            <w:tcBorders>
              <w:right w:val="nil"/>
            </w:tcBorders>
          </w:tcPr>
          <w:p w14:paraId="413D021F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387" w:type="dxa"/>
            <w:tcBorders>
              <w:left w:val="nil"/>
            </w:tcBorders>
          </w:tcPr>
          <w:p w14:paraId="413D0221" w14:textId="05DD17D2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556B1E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103" w:type="dxa"/>
            <w:tcBorders>
              <w:left w:val="nil"/>
            </w:tcBorders>
          </w:tcPr>
          <w:p w14:paraId="413D022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3F22E7">
        <w:tc>
          <w:tcPr>
            <w:tcW w:w="567" w:type="dxa"/>
            <w:tcBorders>
              <w:right w:val="nil"/>
            </w:tcBorders>
          </w:tcPr>
          <w:p w14:paraId="413D022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3F22E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387" w:type="dxa"/>
            <w:tcBorders>
              <w:left w:val="nil"/>
            </w:tcBorders>
          </w:tcPr>
          <w:p w14:paraId="413D022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9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103" w:type="dxa"/>
            <w:tcBorders>
              <w:left w:val="nil"/>
            </w:tcBorders>
          </w:tcPr>
          <w:p w14:paraId="413D022B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003F22E7">
        <w:tc>
          <w:tcPr>
            <w:tcW w:w="567" w:type="dxa"/>
            <w:tcBorders>
              <w:right w:val="nil"/>
            </w:tcBorders>
          </w:tcPr>
          <w:p w14:paraId="413D022D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387" w:type="dxa"/>
            <w:tcBorders>
              <w:left w:val="nil"/>
            </w:tcBorders>
          </w:tcPr>
          <w:p w14:paraId="413D022F" w14:textId="052CEA42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556B1E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0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103" w:type="dxa"/>
            <w:tcBorders>
              <w:left w:val="nil"/>
            </w:tcBorders>
          </w:tcPr>
          <w:p w14:paraId="413D023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3F22E7">
        <w:tc>
          <w:tcPr>
            <w:tcW w:w="567" w:type="dxa"/>
            <w:tcBorders>
              <w:right w:val="nil"/>
            </w:tcBorders>
          </w:tcPr>
          <w:p w14:paraId="413D023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387" w:type="dxa"/>
            <w:tcBorders>
              <w:left w:val="nil"/>
            </w:tcBorders>
          </w:tcPr>
          <w:p w14:paraId="413D0236" w14:textId="1E4C6B96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</w:t>
            </w:r>
            <w:r w:rsidR="00556B1E">
              <w:rPr>
                <w:rFonts w:ascii="Arial" w:hAnsi="Arial" w:cs="Arial"/>
                <w:sz w:val="16"/>
                <w:szCs w:val="16"/>
              </w:rPr>
              <w:t>Project Verifier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right w:val="nil"/>
            </w:tcBorders>
          </w:tcPr>
          <w:p w14:paraId="413D023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63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5027" w:type="dxa"/>
        <w:tblInd w:w="-998" w:type="dxa"/>
        <w:tblLook w:val="04A0" w:firstRow="1" w:lastRow="0" w:firstColumn="1" w:lastColumn="0" w:noHBand="0" w:noVBand="1"/>
      </w:tblPr>
      <w:tblGrid>
        <w:gridCol w:w="822"/>
        <w:gridCol w:w="14205"/>
      </w:tblGrid>
      <w:tr w:rsidR="00571C87" w:rsidRPr="00404969" w14:paraId="413D0243" w14:textId="77777777" w:rsidTr="001C64D4">
        <w:trPr>
          <w:trHeight w:val="710"/>
        </w:trPr>
        <w:tc>
          <w:tcPr>
            <w:tcW w:w="822" w:type="dxa"/>
            <w:tcBorders>
              <w:right w:val="nil"/>
            </w:tcBorders>
          </w:tcPr>
          <w:p w14:paraId="413D023B" w14:textId="77777777" w:rsidR="00571C87" w:rsidRDefault="00571C87" w:rsidP="00856EE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  <w:p w14:paraId="413D023C" w14:textId="77777777" w:rsidR="00571C87" w:rsidRDefault="00571C87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13D023D" w14:textId="77777777" w:rsidR="00571C87" w:rsidRDefault="00571C87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13D023E" w14:textId="77777777" w:rsidR="00571C87" w:rsidRPr="00404969" w:rsidRDefault="00571C87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05" w:type="dxa"/>
            <w:tcBorders>
              <w:left w:val="nil"/>
            </w:tcBorders>
          </w:tcPr>
          <w:p w14:paraId="413D0242" w14:textId="77777777" w:rsidR="00571C87" w:rsidRPr="00404969" w:rsidRDefault="00571C87" w:rsidP="009534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sz w:val="16"/>
          <w:szCs w:val="16"/>
        </w:rPr>
      </w:pPr>
    </w:p>
    <w:sectPr w:rsidR="00856EE7" w:rsidRPr="00404969" w:rsidSect="00C920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425" w:right="1440" w:bottom="851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D0247" w14:textId="77777777" w:rsidR="008C03F9" w:rsidRDefault="008C03F9" w:rsidP="00D40306">
      <w:pPr>
        <w:spacing w:after="0" w:line="240" w:lineRule="auto"/>
      </w:pPr>
      <w:r>
        <w:separator/>
      </w:r>
    </w:p>
  </w:endnote>
  <w:endnote w:type="continuationSeparator" w:id="0">
    <w:p w14:paraId="413D0248" w14:textId="77777777" w:rsidR="008C03F9" w:rsidRDefault="008C03F9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D949F" w14:textId="77777777" w:rsidR="000B1AAB" w:rsidRDefault="000B1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4317" w:type="dxa"/>
      <w:tblInd w:w="-851" w:type="dxa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3119"/>
      <w:gridCol w:w="8363"/>
      <w:gridCol w:w="2835"/>
    </w:tblGrid>
    <w:tr w:rsidR="00C54F19" w:rsidRPr="009760BA" w14:paraId="225E0E91" w14:textId="77777777" w:rsidTr="00E43B2C">
      <w:trPr>
        <w:trHeight w:val="651"/>
      </w:trPr>
      <w:tc>
        <w:tcPr>
          <w:tcW w:w="3119" w:type="dxa"/>
          <w:vAlign w:val="center"/>
        </w:tcPr>
        <w:p w14:paraId="7C4A4DF7" w14:textId="77777777" w:rsidR="00C54F19" w:rsidRPr="009760BA" w:rsidRDefault="00C54F19" w:rsidP="00C54F19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Document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ID: </w:t>
          </w:r>
          <w:r>
            <w:rPr>
              <w:rFonts w:ascii="Arial" w:hAnsi="Arial" w:cs="Arial"/>
              <w:color w:val="999999"/>
              <w:sz w:val="16"/>
              <w:szCs w:val="16"/>
            </w:rPr>
            <w:t>FHLIB-1677224255-7652</w:t>
          </w:r>
        </w:p>
        <w:p w14:paraId="499DEFAC" w14:textId="77777777" w:rsidR="00C54F19" w:rsidRPr="009760BA" w:rsidRDefault="00C54F19" w:rsidP="00C54F19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Version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color w:val="999999"/>
              <w:sz w:val="16"/>
              <w:szCs w:val="16"/>
            </w:rPr>
            <w:t>4.1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8363" w:type="dxa"/>
          <w:vAlign w:val="center"/>
        </w:tcPr>
        <w:p w14:paraId="4B006589" w14:textId="77777777" w:rsidR="00C54F19" w:rsidRPr="009760BA" w:rsidRDefault="00C54F19" w:rsidP="00C54F19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6944209E" w14:textId="1277D07A" w:rsidR="00C54F19" w:rsidRPr="009760BA" w:rsidRDefault="00C54F19" w:rsidP="00C54F19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6C0F68">
            <w:rPr>
              <w:rFonts w:ascii="Arial" w:hAnsi="Arial" w:cs="Arial"/>
              <w:color w:val="999999"/>
              <w:sz w:val="16"/>
              <w:szCs w:val="16"/>
            </w:rPr>
            <w:t>24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2835" w:type="dxa"/>
          <w:vAlign w:val="center"/>
        </w:tcPr>
        <w:p w14:paraId="75A44428" w14:textId="13AFDADC" w:rsidR="00C54F19" w:rsidRPr="009760BA" w:rsidRDefault="00C54F19" w:rsidP="00C54F19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Published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C462A1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="006C0F68">
            <w:rPr>
              <w:rFonts w:ascii="Arial" w:hAnsi="Arial" w:cs="Arial"/>
              <w:color w:val="999999"/>
              <w:sz w:val="16"/>
              <w:szCs w:val="16"/>
            </w:rPr>
            <w:t>4</w:t>
          </w:r>
        </w:p>
        <w:p w14:paraId="39D7AEEA" w14:textId="5B26A16A" w:rsidR="00C54F19" w:rsidRPr="009760BA" w:rsidRDefault="00C54F19" w:rsidP="00C54F19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D18C6">
            <w:rPr>
              <w:rFonts w:ascii="Arial" w:hAnsi="Arial" w:cs="Arial"/>
              <w:noProof/>
              <w:color w:val="999999"/>
              <w:sz w:val="16"/>
              <w:szCs w:val="16"/>
            </w:rPr>
            <w:t>6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D18C6">
            <w:rPr>
              <w:rFonts w:ascii="Arial" w:hAnsi="Arial" w:cs="Arial"/>
              <w:noProof/>
              <w:color w:val="999999"/>
              <w:sz w:val="16"/>
              <w:szCs w:val="16"/>
            </w:rPr>
            <w:t>6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13D0272" w14:textId="77777777" w:rsidR="00D40306" w:rsidRPr="00C54F19" w:rsidRDefault="00D40306" w:rsidP="00C54F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E44B6" w14:textId="77777777" w:rsidR="000B1AAB" w:rsidRDefault="000B1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D0245" w14:textId="77777777" w:rsidR="008C03F9" w:rsidRDefault="008C03F9" w:rsidP="00D40306">
      <w:pPr>
        <w:spacing w:after="0" w:line="240" w:lineRule="auto"/>
      </w:pPr>
      <w:r>
        <w:separator/>
      </w:r>
    </w:p>
  </w:footnote>
  <w:footnote w:type="continuationSeparator" w:id="0">
    <w:p w14:paraId="413D0246" w14:textId="77777777" w:rsidR="008C03F9" w:rsidRDefault="008C03F9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0"/>
      <w:gridCol w:w="2337"/>
      <w:gridCol w:w="6747"/>
      <w:gridCol w:w="393"/>
      <w:gridCol w:w="1672"/>
      <w:gridCol w:w="3202"/>
    </w:tblGrid>
    <w:tr w:rsidR="00856EE7" w:rsidRPr="00404969" w14:paraId="413D0254" w14:textId="77777777" w:rsidTr="00953434">
      <w:trPr>
        <w:trHeight w:val="276"/>
        <w:tblHeader/>
      </w:trPr>
      <w:tc>
        <w:tcPr>
          <w:tcW w:w="142" w:type="pct"/>
        </w:tcPr>
        <w:p w14:paraId="413D0249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3DBCA8B1" w:rsidR="00856EE7" w:rsidRDefault="00556B1E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Verifier</w:t>
          </w:r>
        </w:p>
        <w:p w14:paraId="413D0251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027" w:type="dxa"/>
      <w:tblInd w:w="-998" w:type="dxa"/>
      <w:tblLook w:val="04A0" w:firstRow="1" w:lastRow="0" w:firstColumn="1" w:lastColumn="0" w:noHBand="0" w:noVBand="1"/>
    </w:tblPr>
    <w:tblGrid>
      <w:gridCol w:w="3970"/>
      <w:gridCol w:w="5670"/>
      <w:gridCol w:w="2304"/>
      <w:gridCol w:w="1240"/>
      <w:gridCol w:w="1843"/>
    </w:tblGrid>
    <w:tr w:rsidR="00B91E40" w:rsidRPr="00876D17" w14:paraId="413D0259" w14:textId="77777777" w:rsidTr="008F36CB">
      <w:tc>
        <w:tcPr>
          <w:tcW w:w="3970" w:type="dxa"/>
        </w:tcPr>
        <w:p w14:paraId="413D0256" w14:textId="77777777" w:rsidR="00B91E40" w:rsidRPr="00876D17" w:rsidRDefault="00B91E40" w:rsidP="006A2ADF">
          <w:pPr>
            <w:ind w:hanging="86"/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13D0273" wp14:editId="57E9CFE2">
                <wp:extent cx="2118995" cy="400050"/>
                <wp:effectExtent l="0" t="0" r="0" b="0"/>
                <wp:docPr id="3" name="Picture 3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74" w:type="dxa"/>
          <w:gridSpan w:val="2"/>
        </w:tcPr>
        <w:p w14:paraId="413D0257" w14:textId="7CF6B8A3" w:rsidR="00B91E40" w:rsidRPr="00876D17" w:rsidRDefault="00B91E40" w:rsidP="00407B24">
          <w:pPr>
            <w:pStyle w:val="Header"/>
            <w:spacing w:before="240" w:after="40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 xml:space="preserve">Inspection and Test Plan </w:t>
          </w:r>
          <w:r w:rsidR="00D15097">
            <w:rPr>
              <w:rFonts w:cs="Arial"/>
              <w:b/>
              <w:sz w:val="20"/>
              <w:szCs w:val="20"/>
            </w:rPr>
            <w:t>–</w:t>
          </w:r>
          <w:r w:rsidRPr="00876D17">
            <w:rPr>
              <w:rFonts w:cs="Arial"/>
              <w:b/>
              <w:sz w:val="20"/>
              <w:szCs w:val="20"/>
            </w:rPr>
            <w:t xml:space="preserve"> </w:t>
          </w:r>
          <w:r w:rsidRPr="00876D17">
            <w:rPr>
              <w:rFonts w:cs="Arial"/>
              <w:sz w:val="20"/>
              <w:szCs w:val="20"/>
            </w:rPr>
            <w:t xml:space="preserve"> </w:t>
          </w:r>
          <w:r w:rsidR="00407B24" w:rsidRPr="00407B24">
            <w:rPr>
              <w:rFonts w:cs="Arial"/>
              <w:b/>
              <w:sz w:val="20"/>
              <w:szCs w:val="20"/>
              <w:lang w:val="en-AU"/>
            </w:rPr>
            <w:t>Sprayed Bituminous Surfacing</w:t>
          </w:r>
        </w:p>
      </w:tc>
      <w:tc>
        <w:tcPr>
          <w:tcW w:w="3083" w:type="dxa"/>
          <w:gridSpan w:val="2"/>
        </w:tcPr>
        <w:p w14:paraId="413D0258" w14:textId="2618440B" w:rsidR="00B91E40" w:rsidRPr="00876D17" w:rsidRDefault="00B91E40" w:rsidP="00407B24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 w:rsidR="00F6421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407B24">
            <w:rPr>
              <w:rFonts w:ascii="Arial" w:hAnsi="Arial" w:cs="Arial"/>
              <w:b/>
              <w:sz w:val="20"/>
              <w:szCs w:val="20"/>
            </w:rPr>
            <w:t>R106-SBS-ITP</w:t>
          </w:r>
        </w:p>
      </w:tc>
    </w:tr>
    <w:tr w:rsidR="000B1AAB" w:rsidRPr="00876D17" w14:paraId="413D025D" w14:textId="77777777" w:rsidTr="00594A08">
      <w:tc>
        <w:tcPr>
          <w:tcW w:w="9640" w:type="dxa"/>
          <w:gridSpan w:val="2"/>
        </w:tcPr>
        <w:p w14:paraId="413D025B" w14:textId="0E631CF9" w:rsidR="000B1AAB" w:rsidRPr="00876D17" w:rsidRDefault="000B1AAB" w:rsidP="000B1AA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Iluka Resources Limited</w:t>
          </w:r>
        </w:p>
      </w:tc>
      <w:tc>
        <w:tcPr>
          <w:tcW w:w="5387" w:type="dxa"/>
          <w:gridSpan w:val="3"/>
        </w:tcPr>
        <w:p w14:paraId="413D025C" w14:textId="430E83B9" w:rsidR="000B1AAB" w:rsidRPr="00876D17" w:rsidRDefault="000B1AAB" w:rsidP="000B1AA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Welsh</w:t>
          </w:r>
        </w:p>
      </w:tc>
    </w:tr>
    <w:tr w:rsidR="000B1AAB" w:rsidRPr="00876D17" w14:paraId="413D0261" w14:textId="77777777" w:rsidTr="00407B24">
      <w:tc>
        <w:tcPr>
          <w:tcW w:w="9640" w:type="dxa"/>
          <w:gridSpan w:val="2"/>
        </w:tcPr>
        <w:p w14:paraId="413D025E" w14:textId="179A6CF7" w:rsidR="000B1AAB" w:rsidRPr="00876D17" w:rsidRDefault="000B1AAB" w:rsidP="000B1AA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Public Roads Upgrade</w:t>
          </w:r>
        </w:p>
      </w:tc>
      <w:tc>
        <w:tcPr>
          <w:tcW w:w="3544" w:type="dxa"/>
          <w:gridSpan w:val="2"/>
        </w:tcPr>
        <w:p w14:paraId="413D025F" w14:textId="7F7C198E" w:rsidR="000B1AAB" w:rsidRPr="00876D17" w:rsidRDefault="000B1AAB" w:rsidP="000B1AA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Joshua Kliemnt</w:t>
          </w:r>
        </w:p>
      </w:tc>
      <w:tc>
        <w:tcPr>
          <w:tcW w:w="1843" w:type="dxa"/>
        </w:tcPr>
        <w:p w14:paraId="413D0260" w14:textId="69F98F8B" w:rsidR="000B1AAB" w:rsidRPr="00876D17" w:rsidRDefault="000B1AAB" w:rsidP="000B1AA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0B1AAB" w:rsidRPr="00876D17" w14:paraId="413D0265" w14:textId="77777777" w:rsidTr="00407B24">
      <w:tc>
        <w:tcPr>
          <w:tcW w:w="9640" w:type="dxa"/>
          <w:gridSpan w:val="2"/>
        </w:tcPr>
        <w:p w14:paraId="413D0262" w14:textId="6845AD61" w:rsidR="000B1AAB" w:rsidRPr="00876D17" w:rsidRDefault="000B1AAB" w:rsidP="000B1AA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</w:t>
          </w:r>
          <w:r>
            <w:rPr>
              <w:rFonts w:ascii="Arial" w:hAnsi="Arial" w:cs="Arial"/>
              <w:b/>
              <w:sz w:val="20"/>
              <w:szCs w:val="20"/>
            </w:rPr>
            <w:t>Sprayed Bituminous Surfacing</w:t>
          </w:r>
        </w:p>
      </w:tc>
      <w:tc>
        <w:tcPr>
          <w:tcW w:w="3544" w:type="dxa"/>
          <w:gridSpan w:val="2"/>
        </w:tcPr>
        <w:p w14:paraId="413D0263" w14:textId="62D2F45D" w:rsidR="000B1AAB" w:rsidRPr="00876D17" w:rsidRDefault="000B1AAB" w:rsidP="000B1AA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Jaworksi</w:t>
          </w:r>
        </w:p>
      </w:tc>
      <w:tc>
        <w:tcPr>
          <w:tcW w:w="1843" w:type="dxa"/>
        </w:tcPr>
        <w:p w14:paraId="413D0264" w14:textId="4F3F0783" w:rsidR="000B1AAB" w:rsidRPr="00876D17" w:rsidRDefault="000B1AAB" w:rsidP="000B1AA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0B1AAB" w:rsidRPr="00876D17" w14:paraId="413D0267" w14:textId="77777777" w:rsidTr="008F36CB">
      <w:tc>
        <w:tcPr>
          <w:tcW w:w="15027" w:type="dxa"/>
          <w:gridSpan w:val="5"/>
        </w:tcPr>
        <w:p w14:paraId="413D0266" w14:textId="433ACB78" w:rsidR="000B1AAB" w:rsidRPr="00876D17" w:rsidRDefault="000B1AAB" w:rsidP="000B1AA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ETS100, 101, 102</w:t>
          </w:r>
        </w:p>
      </w:tc>
    </w:tr>
    <w:tr w:rsidR="000B1AAB" w:rsidRPr="00876D17" w14:paraId="413D0269" w14:textId="77777777" w:rsidTr="008F36CB">
      <w:tc>
        <w:tcPr>
          <w:tcW w:w="15027" w:type="dxa"/>
          <w:gridSpan w:val="5"/>
        </w:tcPr>
        <w:p w14:paraId="413D0268" w14:textId="2C707519" w:rsidR="000B1AAB" w:rsidRPr="00876D17" w:rsidRDefault="000B1AAB" w:rsidP="000B1AA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</w:p>
      </w:tc>
    </w:tr>
  </w:tbl>
  <w:p w14:paraId="413D026A" w14:textId="77777777" w:rsidR="00B91E40" w:rsidRPr="00B7147C" w:rsidRDefault="00B91E40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647A1" w14:textId="77777777" w:rsidR="000B1AAB" w:rsidRDefault="000B1A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24CC"/>
    <w:multiLevelType w:val="hybridMultilevel"/>
    <w:tmpl w:val="E46A3DD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8F04B3"/>
    <w:multiLevelType w:val="hybridMultilevel"/>
    <w:tmpl w:val="0D0A81FE"/>
    <w:lvl w:ilvl="0" w:tplc="73A29CB6">
      <w:start w:val="1"/>
      <w:numFmt w:val="bullet"/>
      <w:lvlText w:val=""/>
      <w:lvlJc w:val="left"/>
      <w:pPr>
        <w:ind w:left="387" w:hanging="360"/>
      </w:pPr>
      <w:rPr>
        <w:rFonts w:ascii="Wingdings" w:hAnsi="Wingdings" w:hint="default"/>
        <w:color w:val="auto"/>
        <w:u w:color="FF0000"/>
      </w:rPr>
    </w:lvl>
    <w:lvl w:ilvl="1" w:tplc="0C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2" w15:restartNumberingAfterBreak="0">
    <w:nsid w:val="044E58F7"/>
    <w:multiLevelType w:val="hybridMultilevel"/>
    <w:tmpl w:val="80B40010"/>
    <w:lvl w:ilvl="0" w:tplc="DAE4D7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D78A5"/>
    <w:multiLevelType w:val="hybridMultilevel"/>
    <w:tmpl w:val="15385E4A"/>
    <w:lvl w:ilvl="0" w:tplc="DAE4D774">
      <w:numFmt w:val="bullet"/>
      <w:lvlText w:val="-"/>
      <w:lvlJc w:val="left"/>
      <w:pPr>
        <w:ind w:left="387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4" w15:restartNumberingAfterBreak="0">
    <w:nsid w:val="0B8B0EDA"/>
    <w:multiLevelType w:val="hybridMultilevel"/>
    <w:tmpl w:val="59184524"/>
    <w:lvl w:ilvl="0" w:tplc="73A29C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u w:color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62B5"/>
    <w:multiLevelType w:val="hybridMultilevel"/>
    <w:tmpl w:val="E6EC826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510A6"/>
    <w:multiLevelType w:val="hybridMultilevel"/>
    <w:tmpl w:val="C27486C0"/>
    <w:lvl w:ilvl="0" w:tplc="E5A0B4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232503"/>
    <w:multiLevelType w:val="hybridMultilevel"/>
    <w:tmpl w:val="53B48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019C6"/>
    <w:multiLevelType w:val="hybridMultilevel"/>
    <w:tmpl w:val="F6AE123A"/>
    <w:lvl w:ilvl="0" w:tplc="73A29C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u w:color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E15A9"/>
    <w:multiLevelType w:val="hybridMultilevel"/>
    <w:tmpl w:val="46AA7874"/>
    <w:lvl w:ilvl="0" w:tplc="0C090005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0" w15:restartNumberingAfterBreak="0">
    <w:nsid w:val="1F2047FB"/>
    <w:multiLevelType w:val="hybridMultilevel"/>
    <w:tmpl w:val="47642DD0"/>
    <w:lvl w:ilvl="0" w:tplc="73A29C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u w:color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13676"/>
    <w:multiLevelType w:val="hybridMultilevel"/>
    <w:tmpl w:val="2FFE904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2C5EFF"/>
    <w:multiLevelType w:val="hybridMultilevel"/>
    <w:tmpl w:val="6C883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46525"/>
    <w:multiLevelType w:val="hybridMultilevel"/>
    <w:tmpl w:val="F366259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85F09"/>
    <w:multiLevelType w:val="hybridMultilevel"/>
    <w:tmpl w:val="6F4E60A8"/>
    <w:lvl w:ilvl="0" w:tplc="73A29C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u w:color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66D45"/>
    <w:multiLevelType w:val="hybridMultilevel"/>
    <w:tmpl w:val="917EF4C4"/>
    <w:lvl w:ilvl="0" w:tplc="73A29C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u w:color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16354"/>
    <w:multiLevelType w:val="hybridMultilevel"/>
    <w:tmpl w:val="BF1873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F5B35"/>
    <w:multiLevelType w:val="hybridMultilevel"/>
    <w:tmpl w:val="B992AB8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DB12E2"/>
    <w:multiLevelType w:val="hybridMultilevel"/>
    <w:tmpl w:val="4EE8915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E7509"/>
    <w:multiLevelType w:val="hybridMultilevel"/>
    <w:tmpl w:val="6CB6060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B6310"/>
    <w:multiLevelType w:val="hybridMultilevel"/>
    <w:tmpl w:val="5C4437D0"/>
    <w:lvl w:ilvl="0" w:tplc="DAE4D7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47465"/>
    <w:multiLevelType w:val="hybridMultilevel"/>
    <w:tmpl w:val="38521CFA"/>
    <w:lvl w:ilvl="0" w:tplc="73A29C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u w:color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96559">
    <w:abstractNumId w:val="18"/>
  </w:num>
  <w:num w:numId="2" w16cid:durableId="1801338236">
    <w:abstractNumId w:val="12"/>
  </w:num>
  <w:num w:numId="3" w16cid:durableId="333800351">
    <w:abstractNumId w:val="16"/>
  </w:num>
  <w:num w:numId="4" w16cid:durableId="358170343">
    <w:abstractNumId w:val="7"/>
  </w:num>
  <w:num w:numId="5" w16cid:durableId="1389722169">
    <w:abstractNumId w:val="21"/>
  </w:num>
  <w:num w:numId="6" w16cid:durableId="571502167">
    <w:abstractNumId w:val="3"/>
  </w:num>
  <w:num w:numId="7" w16cid:durableId="415829919">
    <w:abstractNumId w:val="20"/>
  </w:num>
  <w:num w:numId="8" w16cid:durableId="1295792411">
    <w:abstractNumId w:val="15"/>
  </w:num>
  <w:num w:numId="9" w16cid:durableId="1387794953">
    <w:abstractNumId w:val="1"/>
  </w:num>
  <w:num w:numId="10" w16cid:durableId="2084444214">
    <w:abstractNumId w:val="2"/>
  </w:num>
  <w:num w:numId="11" w16cid:durableId="1095830448">
    <w:abstractNumId w:val="14"/>
  </w:num>
  <w:num w:numId="12" w16cid:durableId="1133787216">
    <w:abstractNumId w:val="4"/>
  </w:num>
  <w:num w:numId="13" w16cid:durableId="69083378">
    <w:abstractNumId w:val="9"/>
  </w:num>
  <w:num w:numId="14" w16cid:durableId="1191719666">
    <w:abstractNumId w:val="19"/>
  </w:num>
  <w:num w:numId="15" w16cid:durableId="2005207464">
    <w:abstractNumId w:val="5"/>
  </w:num>
  <w:num w:numId="16" w16cid:durableId="1261449074">
    <w:abstractNumId w:val="8"/>
  </w:num>
  <w:num w:numId="17" w16cid:durableId="106967869">
    <w:abstractNumId w:val="11"/>
  </w:num>
  <w:num w:numId="18" w16cid:durableId="1446267965">
    <w:abstractNumId w:val="6"/>
  </w:num>
  <w:num w:numId="19" w16cid:durableId="1697074328">
    <w:abstractNumId w:val="13"/>
  </w:num>
  <w:num w:numId="20" w16cid:durableId="152137515">
    <w:abstractNumId w:val="10"/>
  </w:num>
  <w:num w:numId="21" w16cid:durableId="1897205464">
    <w:abstractNumId w:val="0"/>
  </w:num>
  <w:num w:numId="22" w16cid:durableId="10643760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7202"/>
    <w:rsid w:val="000138E5"/>
    <w:rsid w:val="0001508C"/>
    <w:rsid w:val="000208CF"/>
    <w:rsid w:val="00026C9E"/>
    <w:rsid w:val="00027307"/>
    <w:rsid w:val="00031314"/>
    <w:rsid w:val="00075C6C"/>
    <w:rsid w:val="0008395F"/>
    <w:rsid w:val="000874CE"/>
    <w:rsid w:val="000B1AAB"/>
    <w:rsid w:val="000F1B7C"/>
    <w:rsid w:val="000F5714"/>
    <w:rsid w:val="000F64E2"/>
    <w:rsid w:val="00102C5D"/>
    <w:rsid w:val="001538A0"/>
    <w:rsid w:val="0017511F"/>
    <w:rsid w:val="00182D9C"/>
    <w:rsid w:val="00184874"/>
    <w:rsid w:val="001C64D4"/>
    <w:rsid w:val="001C665A"/>
    <w:rsid w:val="001C6D6F"/>
    <w:rsid w:val="001E1735"/>
    <w:rsid w:val="0020653E"/>
    <w:rsid w:val="00210064"/>
    <w:rsid w:val="0022794A"/>
    <w:rsid w:val="0024357F"/>
    <w:rsid w:val="00284918"/>
    <w:rsid w:val="00285504"/>
    <w:rsid w:val="00287FE7"/>
    <w:rsid w:val="002920B5"/>
    <w:rsid w:val="00292F87"/>
    <w:rsid w:val="002944AF"/>
    <w:rsid w:val="002B0944"/>
    <w:rsid w:val="002C1FAA"/>
    <w:rsid w:val="002D7F54"/>
    <w:rsid w:val="002F7896"/>
    <w:rsid w:val="003002CA"/>
    <w:rsid w:val="00317CE9"/>
    <w:rsid w:val="00393DA3"/>
    <w:rsid w:val="003A5144"/>
    <w:rsid w:val="003C44E0"/>
    <w:rsid w:val="003C5FCC"/>
    <w:rsid w:val="003D1251"/>
    <w:rsid w:val="003F12E6"/>
    <w:rsid w:val="003F22E7"/>
    <w:rsid w:val="00404969"/>
    <w:rsid w:val="00407B24"/>
    <w:rsid w:val="00417984"/>
    <w:rsid w:val="00421DDB"/>
    <w:rsid w:val="00426F78"/>
    <w:rsid w:val="00432A36"/>
    <w:rsid w:val="004472BA"/>
    <w:rsid w:val="00454365"/>
    <w:rsid w:val="00461AA4"/>
    <w:rsid w:val="0047234F"/>
    <w:rsid w:val="00473938"/>
    <w:rsid w:val="004815AA"/>
    <w:rsid w:val="004931EE"/>
    <w:rsid w:val="00497432"/>
    <w:rsid w:val="004A7FE0"/>
    <w:rsid w:val="004B5196"/>
    <w:rsid w:val="004D2F7D"/>
    <w:rsid w:val="004E2FDC"/>
    <w:rsid w:val="004E7008"/>
    <w:rsid w:val="00503727"/>
    <w:rsid w:val="0050636C"/>
    <w:rsid w:val="00533790"/>
    <w:rsid w:val="00540EE9"/>
    <w:rsid w:val="00543473"/>
    <w:rsid w:val="00545974"/>
    <w:rsid w:val="00556B1E"/>
    <w:rsid w:val="00563C8D"/>
    <w:rsid w:val="00571710"/>
    <w:rsid w:val="00571C87"/>
    <w:rsid w:val="005748C0"/>
    <w:rsid w:val="005A501F"/>
    <w:rsid w:val="005E212C"/>
    <w:rsid w:val="005E5312"/>
    <w:rsid w:val="00614CF1"/>
    <w:rsid w:val="0063714B"/>
    <w:rsid w:val="00662E17"/>
    <w:rsid w:val="00684EDA"/>
    <w:rsid w:val="0069730D"/>
    <w:rsid w:val="006A0BC8"/>
    <w:rsid w:val="006A2ADF"/>
    <w:rsid w:val="006A78D6"/>
    <w:rsid w:val="006C031B"/>
    <w:rsid w:val="006C0F68"/>
    <w:rsid w:val="0071061C"/>
    <w:rsid w:val="0071177B"/>
    <w:rsid w:val="00722DC9"/>
    <w:rsid w:val="00735493"/>
    <w:rsid w:val="00760115"/>
    <w:rsid w:val="00797625"/>
    <w:rsid w:val="007A1C36"/>
    <w:rsid w:val="007A2E6B"/>
    <w:rsid w:val="007A4822"/>
    <w:rsid w:val="007A6D67"/>
    <w:rsid w:val="007B7D55"/>
    <w:rsid w:val="007F6F31"/>
    <w:rsid w:val="00800F26"/>
    <w:rsid w:val="00816811"/>
    <w:rsid w:val="00835DEE"/>
    <w:rsid w:val="00856EE7"/>
    <w:rsid w:val="0086521C"/>
    <w:rsid w:val="00875DDB"/>
    <w:rsid w:val="00876D17"/>
    <w:rsid w:val="00877ABC"/>
    <w:rsid w:val="00883791"/>
    <w:rsid w:val="008C03F9"/>
    <w:rsid w:val="008C307D"/>
    <w:rsid w:val="008C614A"/>
    <w:rsid w:val="008E6129"/>
    <w:rsid w:val="008F36CB"/>
    <w:rsid w:val="00915CEF"/>
    <w:rsid w:val="00951B1A"/>
    <w:rsid w:val="009547CA"/>
    <w:rsid w:val="009572D7"/>
    <w:rsid w:val="00970CE1"/>
    <w:rsid w:val="0097120F"/>
    <w:rsid w:val="009760BA"/>
    <w:rsid w:val="00980794"/>
    <w:rsid w:val="00984813"/>
    <w:rsid w:val="0099333E"/>
    <w:rsid w:val="00997B5E"/>
    <w:rsid w:val="009C1752"/>
    <w:rsid w:val="009D18C6"/>
    <w:rsid w:val="009F17FB"/>
    <w:rsid w:val="00A04602"/>
    <w:rsid w:val="00A05242"/>
    <w:rsid w:val="00A10104"/>
    <w:rsid w:val="00A16373"/>
    <w:rsid w:val="00A32A96"/>
    <w:rsid w:val="00A35283"/>
    <w:rsid w:val="00A44585"/>
    <w:rsid w:val="00A47F72"/>
    <w:rsid w:val="00A50D4F"/>
    <w:rsid w:val="00A53953"/>
    <w:rsid w:val="00A843B3"/>
    <w:rsid w:val="00AB0082"/>
    <w:rsid w:val="00AB0DD8"/>
    <w:rsid w:val="00AD111B"/>
    <w:rsid w:val="00AD5EEF"/>
    <w:rsid w:val="00AE2E2D"/>
    <w:rsid w:val="00AE658A"/>
    <w:rsid w:val="00AF7153"/>
    <w:rsid w:val="00B15523"/>
    <w:rsid w:val="00B55B76"/>
    <w:rsid w:val="00B7147C"/>
    <w:rsid w:val="00B91E40"/>
    <w:rsid w:val="00BA300B"/>
    <w:rsid w:val="00BE31A8"/>
    <w:rsid w:val="00BE4213"/>
    <w:rsid w:val="00C11EC8"/>
    <w:rsid w:val="00C23C07"/>
    <w:rsid w:val="00C462A1"/>
    <w:rsid w:val="00C4666B"/>
    <w:rsid w:val="00C54F19"/>
    <w:rsid w:val="00C66A37"/>
    <w:rsid w:val="00C77653"/>
    <w:rsid w:val="00C8187F"/>
    <w:rsid w:val="00C92065"/>
    <w:rsid w:val="00C94316"/>
    <w:rsid w:val="00C972B8"/>
    <w:rsid w:val="00CE6F86"/>
    <w:rsid w:val="00D15097"/>
    <w:rsid w:val="00D24B75"/>
    <w:rsid w:val="00D31FB7"/>
    <w:rsid w:val="00D40306"/>
    <w:rsid w:val="00D754E1"/>
    <w:rsid w:val="00DB0A1A"/>
    <w:rsid w:val="00DB35E4"/>
    <w:rsid w:val="00DC49E6"/>
    <w:rsid w:val="00DE7B55"/>
    <w:rsid w:val="00DF27A5"/>
    <w:rsid w:val="00DF7879"/>
    <w:rsid w:val="00E1187E"/>
    <w:rsid w:val="00E22774"/>
    <w:rsid w:val="00E25B52"/>
    <w:rsid w:val="00E30422"/>
    <w:rsid w:val="00E4030C"/>
    <w:rsid w:val="00E944A0"/>
    <w:rsid w:val="00E9602D"/>
    <w:rsid w:val="00EA640B"/>
    <w:rsid w:val="00EB4AA7"/>
    <w:rsid w:val="00EC79AF"/>
    <w:rsid w:val="00EE2B3A"/>
    <w:rsid w:val="00F07012"/>
    <w:rsid w:val="00F10B54"/>
    <w:rsid w:val="00F11A45"/>
    <w:rsid w:val="00F207B3"/>
    <w:rsid w:val="00F32118"/>
    <w:rsid w:val="00F37A27"/>
    <w:rsid w:val="00F62020"/>
    <w:rsid w:val="00F64213"/>
    <w:rsid w:val="00F851B1"/>
    <w:rsid w:val="00F9476E"/>
    <w:rsid w:val="00FB56AE"/>
    <w:rsid w:val="00FB78FA"/>
    <w:rsid w:val="00FC7205"/>
    <w:rsid w:val="00FC7D29"/>
    <w:rsid w:val="00FD20D2"/>
    <w:rsid w:val="00FE02D2"/>
    <w:rsid w:val="00FE062E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413D0124"/>
  <w15:docId w15:val="{F4F1530A-F080-4F6A-8922-A6FC096F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C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0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68A74-E260-4503-8874-9FE816BE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PINGE, Jesse</cp:lastModifiedBy>
  <cp:revision>92</cp:revision>
  <cp:lastPrinted>2024-11-03T23:48:00Z</cp:lastPrinted>
  <dcterms:created xsi:type="dcterms:W3CDTF">2018-12-05T05:14:00Z</dcterms:created>
  <dcterms:modified xsi:type="dcterms:W3CDTF">2024-11-18T23:47:00Z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