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21859" w:type="dxa"/>
        <w:tblInd w:w="-459" w:type="dxa"/>
        <w:tblLook w:val="04A0" w:firstRow="1" w:lastRow="0" w:firstColumn="1" w:lastColumn="0" w:noHBand="0" w:noVBand="1"/>
      </w:tblPr>
      <w:tblGrid>
        <w:gridCol w:w="1418"/>
        <w:gridCol w:w="4305"/>
        <w:gridCol w:w="1790"/>
        <w:gridCol w:w="3509"/>
        <w:gridCol w:w="1594"/>
        <w:gridCol w:w="3705"/>
        <w:gridCol w:w="1540"/>
        <w:gridCol w:w="3998"/>
      </w:tblGrid>
      <w:tr w:rsidR="00ED3FEB" w:rsidRPr="007443D1" w14:paraId="32578C61" w14:textId="77777777" w:rsidTr="007166B0">
        <w:trPr>
          <w:trHeight w:val="422"/>
        </w:trPr>
        <w:tc>
          <w:tcPr>
            <w:tcW w:w="1418" w:type="dxa"/>
            <w:shd w:val="clear" w:color="auto" w:fill="800000"/>
            <w:vAlign w:val="center"/>
          </w:tcPr>
          <w:p w14:paraId="57637076" w14:textId="77777777" w:rsidR="00ED3FEB" w:rsidRPr="007443D1" w:rsidRDefault="00ED3FEB" w:rsidP="00ED3FEB">
            <w:pPr>
              <w:rPr>
                <w:rFonts w:cs="Arial"/>
                <w:b/>
                <w:szCs w:val="24"/>
              </w:rPr>
            </w:pPr>
            <w:r w:rsidRPr="007443D1">
              <w:rPr>
                <w:rFonts w:cs="Arial"/>
                <w:b/>
                <w:szCs w:val="24"/>
              </w:rPr>
              <w:t>Project</w:t>
            </w:r>
          </w:p>
        </w:tc>
        <w:tc>
          <w:tcPr>
            <w:tcW w:w="4305" w:type="dxa"/>
            <w:vAlign w:val="center"/>
          </w:tcPr>
          <w:p w14:paraId="1CDE34E3" w14:textId="68477F34" w:rsidR="00ED3FEB" w:rsidRPr="007443D1" w:rsidRDefault="00A02B8A" w:rsidP="00ED3FEB">
            <w:pPr>
              <w:rPr>
                <w:rFonts w:cs="Arial"/>
              </w:rPr>
            </w:pPr>
            <w:r w:rsidRPr="00BC3275">
              <w:rPr>
                <w:rFonts w:cs="Arial"/>
                <w:sz w:val="18"/>
                <w:szCs w:val="18"/>
              </w:rPr>
              <w:t>J235 Mary and William Streets Blackstone Traffic Signalisation</w:t>
            </w:r>
          </w:p>
        </w:tc>
        <w:tc>
          <w:tcPr>
            <w:tcW w:w="1790" w:type="dxa"/>
            <w:shd w:val="clear" w:color="auto" w:fill="800000"/>
            <w:vAlign w:val="center"/>
          </w:tcPr>
          <w:p w14:paraId="139FB006" w14:textId="77777777" w:rsidR="00ED3FEB" w:rsidRPr="007443D1" w:rsidRDefault="00ED3FEB" w:rsidP="00ED3FEB">
            <w:pPr>
              <w:rPr>
                <w:rFonts w:cs="Arial"/>
                <w:b/>
              </w:rPr>
            </w:pPr>
            <w:r w:rsidRPr="007443D1">
              <w:rPr>
                <w:rFonts w:cs="Arial"/>
                <w:b/>
              </w:rPr>
              <w:t>Date Developed</w:t>
            </w:r>
          </w:p>
        </w:tc>
        <w:tc>
          <w:tcPr>
            <w:tcW w:w="3509" w:type="dxa"/>
            <w:vAlign w:val="center"/>
          </w:tcPr>
          <w:p w14:paraId="70309B90" w14:textId="2781C676" w:rsidR="00ED3FEB" w:rsidRPr="00806BFB" w:rsidRDefault="000025C9" w:rsidP="00ED3FEB">
            <w:pPr>
              <w:rPr>
                <w:rFonts w:cs="Arial"/>
              </w:rPr>
            </w:pPr>
            <w:r>
              <w:rPr>
                <w:rFonts w:cs="Arial"/>
              </w:rPr>
              <w:t>28/03/2024</w:t>
            </w:r>
          </w:p>
        </w:tc>
        <w:tc>
          <w:tcPr>
            <w:tcW w:w="1594" w:type="dxa"/>
            <w:shd w:val="clear" w:color="auto" w:fill="800000"/>
            <w:vAlign w:val="center"/>
          </w:tcPr>
          <w:p w14:paraId="13CCC4CC" w14:textId="77777777" w:rsidR="00ED3FEB" w:rsidRPr="007443D1" w:rsidRDefault="00ED3FEB" w:rsidP="00ED3FEB">
            <w:pPr>
              <w:rPr>
                <w:rFonts w:cs="Arial"/>
                <w:b/>
              </w:rPr>
            </w:pPr>
            <w:r w:rsidRPr="007443D1">
              <w:rPr>
                <w:rFonts w:cs="Arial"/>
                <w:b/>
              </w:rPr>
              <w:t>Developed By</w:t>
            </w:r>
          </w:p>
        </w:tc>
        <w:tc>
          <w:tcPr>
            <w:tcW w:w="3705" w:type="dxa"/>
            <w:vAlign w:val="center"/>
          </w:tcPr>
          <w:p w14:paraId="31A685BA" w14:textId="5E003C90" w:rsidR="00ED3FEB" w:rsidRPr="00806BFB" w:rsidRDefault="000025C9" w:rsidP="00ED3FEB">
            <w:pPr>
              <w:rPr>
                <w:rFonts w:cs="Arial"/>
              </w:rPr>
            </w:pPr>
            <w:r>
              <w:rPr>
                <w:rFonts w:cs="Arial"/>
              </w:rPr>
              <w:t>Shaheen Ahmed</w:t>
            </w:r>
          </w:p>
        </w:tc>
        <w:tc>
          <w:tcPr>
            <w:tcW w:w="1540" w:type="dxa"/>
            <w:shd w:val="clear" w:color="auto" w:fill="800000"/>
            <w:vAlign w:val="center"/>
          </w:tcPr>
          <w:p w14:paraId="5C64EC36" w14:textId="77777777" w:rsidR="00ED3FEB" w:rsidRPr="007443D1" w:rsidRDefault="00ED3FEB" w:rsidP="00ED3FEB">
            <w:pPr>
              <w:rPr>
                <w:rFonts w:cs="Arial"/>
                <w:b/>
              </w:rPr>
            </w:pPr>
            <w:r w:rsidRPr="007443D1">
              <w:rPr>
                <w:rFonts w:cs="Arial"/>
                <w:b/>
              </w:rPr>
              <w:t>Reviewe</w:t>
            </w:r>
            <w:r w:rsidRPr="007443D1">
              <w:rPr>
                <w:rFonts w:cs="Arial"/>
                <w:b/>
                <w:shd w:val="clear" w:color="auto" w:fill="800000"/>
              </w:rPr>
              <w:t>d</w:t>
            </w:r>
            <w:r w:rsidRPr="007443D1">
              <w:rPr>
                <w:rFonts w:cs="Arial"/>
                <w:b/>
              </w:rPr>
              <w:t xml:space="preserve"> By</w:t>
            </w:r>
          </w:p>
        </w:tc>
        <w:tc>
          <w:tcPr>
            <w:tcW w:w="3998" w:type="dxa"/>
            <w:vAlign w:val="center"/>
          </w:tcPr>
          <w:p w14:paraId="26C6C3F0" w14:textId="6AA5C601" w:rsidR="00ED3FEB" w:rsidRPr="00806BFB" w:rsidRDefault="00ED3FEB" w:rsidP="00ED3FEB">
            <w:pPr>
              <w:rPr>
                <w:rFonts w:cs="Arial"/>
              </w:rPr>
            </w:pPr>
          </w:p>
        </w:tc>
      </w:tr>
      <w:tr w:rsidR="00ED3FEB" w:rsidRPr="007443D1" w14:paraId="6B6ACCD1" w14:textId="77777777" w:rsidTr="007166B0">
        <w:trPr>
          <w:trHeight w:val="426"/>
        </w:trPr>
        <w:tc>
          <w:tcPr>
            <w:tcW w:w="1418" w:type="dxa"/>
            <w:shd w:val="clear" w:color="auto" w:fill="800000"/>
            <w:vAlign w:val="center"/>
          </w:tcPr>
          <w:p w14:paraId="63B135EF" w14:textId="77777777" w:rsidR="00ED3FEB" w:rsidRPr="007443D1" w:rsidRDefault="00ED3FEB" w:rsidP="00ED3FEB">
            <w:pPr>
              <w:rPr>
                <w:rFonts w:cs="Arial"/>
                <w:b/>
                <w:color w:val="C00000"/>
                <w:szCs w:val="24"/>
              </w:rPr>
            </w:pPr>
            <w:r w:rsidRPr="007443D1">
              <w:rPr>
                <w:rFonts w:cs="Arial"/>
                <w:b/>
                <w:szCs w:val="24"/>
              </w:rPr>
              <w:t>Process</w:t>
            </w:r>
          </w:p>
        </w:tc>
        <w:tc>
          <w:tcPr>
            <w:tcW w:w="4305" w:type="dxa"/>
            <w:vAlign w:val="center"/>
          </w:tcPr>
          <w:p w14:paraId="206F03B8" w14:textId="77777777" w:rsidR="00ED3FEB" w:rsidRPr="007443D1" w:rsidRDefault="00ED3FEB" w:rsidP="00ED3FEB">
            <w:pPr>
              <w:rPr>
                <w:rFonts w:cs="Arial"/>
              </w:rPr>
            </w:pPr>
            <w:r>
              <w:rPr>
                <w:rFonts w:cs="Arial"/>
              </w:rPr>
              <w:t>EX - Excavation</w:t>
            </w:r>
          </w:p>
        </w:tc>
        <w:tc>
          <w:tcPr>
            <w:tcW w:w="1790" w:type="dxa"/>
            <w:shd w:val="clear" w:color="auto" w:fill="800000"/>
            <w:vAlign w:val="center"/>
          </w:tcPr>
          <w:p w14:paraId="5DEE60EA" w14:textId="77777777" w:rsidR="00ED3FEB" w:rsidRPr="007443D1" w:rsidRDefault="00ED3FEB" w:rsidP="00ED3FEB">
            <w:pPr>
              <w:rPr>
                <w:rFonts w:cs="Arial"/>
                <w:b/>
                <w:color w:val="C00000"/>
              </w:rPr>
            </w:pPr>
            <w:r w:rsidRPr="007443D1">
              <w:rPr>
                <w:rFonts w:cs="Arial"/>
                <w:b/>
              </w:rPr>
              <w:t>Contract No.</w:t>
            </w:r>
          </w:p>
        </w:tc>
        <w:tc>
          <w:tcPr>
            <w:tcW w:w="3509" w:type="dxa"/>
            <w:vAlign w:val="center"/>
          </w:tcPr>
          <w:p w14:paraId="1D08DE41" w14:textId="2CC6A9C2" w:rsidR="00ED3FEB" w:rsidRPr="00806BFB" w:rsidRDefault="000025C9" w:rsidP="00ED3FEB">
            <w:pPr>
              <w:rPr>
                <w:rFonts w:cs="Arial"/>
              </w:rPr>
            </w:pPr>
            <w:r>
              <w:rPr>
                <w:rFonts w:cs="Arial"/>
              </w:rPr>
              <w:t>22284</w:t>
            </w:r>
          </w:p>
        </w:tc>
        <w:tc>
          <w:tcPr>
            <w:tcW w:w="1594" w:type="dxa"/>
            <w:shd w:val="clear" w:color="auto" w:fill="800000"/>
            <w:vAlign w:val="center"/>
          </w:tcPr>
          <w:p w14:paraId="78433701" w14:textId="77777777" w:rsidR="00ED3FEB" w:rsidRPr="007443D1" w:rsidRDefault="00ED3FEB" w:rsidP="00ED3FEB">
            <w:pPr>
              <w:rPr>
                <w:rFonts w:cs="Arial"/>
                <w:b/>
              </w:rPr>
            </w:pPr>
            <w:r w:rsidRPr="007443D1">
              <w:rPr>
                <w:rFonts w:cs="Arial"/>
                <w:b/>
              </w:rPr>
              <w:t>Client</w:t>
            </w:r>
          </w:p>
        </w:tc>
        <w:tc>
          <w:tcPr>
            <w:tcW w:w="3705" w:type="dxa"/>
            <w:vAlign w:val="center"/>
          </w:tcPr>
          <w:p w14:paraId="45A227EF" w14:textId="0E54EA1B" w:rsidR="00ED3FEB" w:rsidRPr="00806BFB" w:rsidRDefault="00ED3FEB" w:rsidP="00ED3FEB">
            <w:pPr>
              <w:rPr>
                <w:rFonts w:cs="Arial"/>
              </w:rPr>
            </w:pPr>
          </w:p>
        </w:tc>
        <w:tc>
          <w:tcPr>
            <w:tcW w:w="1540" w:type="dxa"/>
            <w:shd w:val="clear" w:color="auto" w:fill="800000"/>
            <w:vAlign w:val="center"/>
          </w:tcPr>
          <w:p w14:paraId="78E2DE5A" w14:textId="77777777" w:rsidR="00ED3FEB" w:rsidRPr="007443D1" w:rsidRDefault="00ED3FEB" w:rsidP="00ED3FEB">
            <w:pPr>
              <w:rPr>
                <w:rFonts w:cs="Arial"/>
                <w:b/>
              </w:rPr>
            </w:pPr>
            <w:r w:rsidRPr="007443D1">
              <w:rPr>
                <w:rFonts w:cs="Arial"/>
                <w:b/>
              </w:rPr>
              <w:t>Approved By</w:t>
            </w:r>
          </w:p>
        </w:tc>
        <w:tc>
          <w:tcPr>
            <w:tcW w:w="3998" w:type="dxa"/>
            <w:vAlign w:val="center"/>
          </w:tcPr>
          <w:p w14:paraId="32791D6E" w14:textId="74A9F70A" w:rsidR="00ED3FEB" w:rsidRPr="00806BFB" w:rsidRDefault="00ED3FEB" w:rsidP="00ED3FEB">
            <w:pPr>
              <w:rPr>
                <w:rFonts w:cs="Arial"/>
              </w:rPr>
            </w:pPr>
          </w:p>
        </w:tc>
      </w:tr>
    </w:tbl>
    <w:p w14:paraId="7B404F2E" w14:textId="77777777" w:rsidR="00866FA1" w:rsidRDefault="00866FA1" w:rsidP="007166B0">
      <w:pPr>
        <w:spacing w:after="0"/>
      </w:pPr>
    </w:p>
    <w:tbl>
      <w:tblPr>
        <w:tblStyle w:val="TableGrid"/>
        <w:tblW w:w="21800" w:type="dxa"/>
        <w:jc w:val="center"/>
        <w:tblLayout w:type="fixed"/>
        <w:tblLook w:val="06A0" w:firstRow="1" w:lastRow="0" w:firstColumn="1" w:lastColumn="0" w:noHBand="1" w:noVBand="1"/>
      </w:tblPr>
      <w:tblGrid>
        <w:gridCol w:w="421"/>
        <w:gridCol w:w="1984"/>
        <w:gridCol w:w="2268"/>
        <w:gridCol w:w="1985"/>
        <w:gridCol w:w="8930"/>
        <w:gridCol w:w="1701"/>
        <w:gridCol w:w="1417"/>
        <w:gridCol w:w="1394"/>
        <w:gridCol w:w="1700"/>
      </w:tblGrid>
      <w:tr w:rsidR="00BE4538" w:rsidRPr="007166B0" w14:paraId="0B4BE353" w14:textId="77777777" w:rsidTr="00BE4538">
        <w:trPr>
          <w:trHeight w:val="263"/>
          <w:tblHeader/>
          <w:jc w:val="center"/>
        </w:trPr>
        <w:tc>
          <w:tcPr>
            <w:tcW w:w="421" w:type="dxa"/>
            <w:shd w:val="clear" w:color="auto" w:fill="800000"/>
            <w:vAlign w:val="center"/>
          </w:tcPr>
          <w:p w14:paraId="6D2A8F38" w14:textId="29AEBFE2" w:rsidR="00BE4538" w:rsidRPr="007166B0" w:rsidRDefault="00BE4538" w:rsidP="00BE4538">
            <w:pPr>
              <w:ind w:left="-57" w:right="-57"/>
              <w:jc w:val="center"/>
              <w:rPr>
                <w:rFonts w:cs="Arial"/>
                <w:b/>
                <w:sz w:val="20"/>
                <w:szCs w:val="20"/>
              </w:rPr>
            </w:pPr>
            <w:r w:rsidRPr="000D7F50">
              <w:rPr>
                <w:rFonts w:cs="Arial"/>
                <w:b/>
                <w:sz w:val="20"/>
                <w:szCs w:val="20"/>
              </w:rPr>
              <w:t>Ref No.</w:t>
            </w:r>
          </w:p>
        </w:tc>
        <w:tc>
          <w:tcPr>
            <w:tcW w:w="1984" w:type="dxa"/>
            <w:shd w:val="clear" w:color="auto" w:fill="800000"/>
            <w:vAlign w:val="center"/>
          </w:tcPr>
          <w:p w14:paraId="14C54CC2" w14:textId="25DB6022" w:rsidR="00BE4538" w:rsidRPr="007166B0" w:rsidRDefault="00BE4538" w:rsidP="00BE4538">
            <w:pPr>
              <w:ind w:left="-57" w:right="-57"/>
              <w:jc w:val="center"/>
              <w:rPr>
                <w:rFonts w:cs="Arial"/>
                <w:b/>
                <w:sz w:val="20"/>
                <w:szCs w:val="20"/>
              </w:rPr>
            </w:pPr>
            <w:r w:rsidRPr="000D7F50">
              <w:rPr>
                <w:rFonts w:cs="Arial"/>
                <w:b/>
                <w:sz w:val="20"/>
                <w:szCs w:val="20"/>
              </w:rPr>
              <w:t>Inspection / Test / Approval Point</w:t>
            </w:r>
          </w:p>
        </w:tc>
        <w:tc>
          <w:tcPr>
            <w:tcW w:w="2268" w:type="dxa"/>
            <w:shd w:val="clear" w:color="auto" w:fill="800000"/>
            <w:vAlign w:val="center"/>
          </w:tcPr>
          <w:p w14:paraId="701E7A3A" w14:textId="67B229D8" w:rsidR="00BE4538" w:rsidRPr="007166B0" w:rsidRDefault="00BE4538" w:rsidP="00BE4538">
            <w:pPr>
              <w:ind w:left="-57" w:right="-57"/>
              <w:jc w:val="center"/>
              <w:rPr>
                <w:rFonts w:cs="Arial"/>
                <w:b/>
                <w:sz w:val="20"/>
                <w:szCs w:val="20"/>
              </w:rPr>
            </w:pPr>
            <w:r w:rsidRPr="000D7F50">
              <w:rPr>
                <w:rFonts w:cs="Arial"/>
                <w:b/>
                <w:sz w:val="20"/>
                <w:szCs w:val="20"/>
              </w:rPr>
              <w:t>Inspection / Test Method / Standard / Specification</w:t>
            </w:r>
          </w:p>
        </w:tc>
        <w:tc>
          <w:tcPr>
            <w:tcW w:w="1985" w:type="dxa"/>
            <w:shd w:val="clear" w:color="auto" w:fill="800000"/>
            <w:vAlign w:val="center"/>
          </w:tcPr>
          <w:p w14:paraId="5C43F569" w14:textId="3E4A4B5A" w:rsidR="00BE4538" w:rsidRPr="007166B0" w:rsidRDefault="00BE4538" w:rsidP="00BE4538">
            <w:pPr>
              <w:ind w:left="-57" w:right="-57"/>
              <w:jc w:val="center"/>
              <w:rPr>
                <w:rFonts w:cs="Arial"/>
                <w:b/>
                <w:sz w:val="20"/>
                <w:szCs w:val="20"/>
              </w:rPr>
            </w:pPr>
            <w:r w:rsidRPr="000D7F50">
              <w:rPr>
                <w:rFonts w:cs="Arial"/>
                <w:b/>
                <w:sz w:val="20"/>
                <w:szCs w:val="20"/>
              </w:rPr>
              <w:t>Stage or Frequency of Sampling</w:t>
            </w:r>
          </w:p>
        </w:tc>
        <w:tc>
          <w:tcPr>
            <w:tcW w:w="8930" w:type="dxa"/>
            <w:shd w:val="clear" w:color="auto" w:fill="800000"/>
            <w:vAlign w:val="center"/>
          </w:tcPr>
          <w:p w14:paraId="362A9E2D" w14:textId="0FC0A1C2" w:rsidR="00BE4538" w:rsidRPr="007166B0" w:rsidRDefault="00BE4538" w:rsidP="00BE4538">
            <w:pPr>
              <w:ind w:left="-57" w:right="-57"/>
              <w:jc w:val="center"/>
              <w:rPr>
                <w:rFonts w:cs="Arial"/>
                <w:b/>
                <w:sz w:val="20"/>
                <w:szCs w:val="20"/>
              </w:rPr>
            </w:pPr>
            <w:r w:rsidRPr="000D7F50">
              <w:rPr>
                <w:rFonts w:cs="Arial"/>
                <w:b/>
                <w:sz w:val="20"/>
                <w:szCs w:val="20"/>
              </w:rPr>
              <w:t>Acceptance Criteria</w:t>
            </w:r>
          </w:p>
        </w:tc>
        <w:tc>
          <w:tcPr>
            <w:tcW w:w="1701" w:type="dxa"/>
            <w:shd w:val="clear" w:color="auto" w:fill="800000"/>
            <w:vAlign w:val="center"/>
          </w:tcPr>
          <w:p w14:paraId="1C0306CE" w14:textId="646BF1A2" w:rsidR="00BE4538" w:rsidRPr="007166B0" w:rsidRDefault="00BE4538" w:rsidP="00BE4538">
            <w:pPr>
              <w:ind w:left="-57" w:right="-57"/>
              <w:jc w:val="center"/>
              <w:rPr>
                <w:rFonts w:cs="Arial"/>
                <w:b/>
                <w:sz w:val="20"/>
                <w:szCs w:val="20"/>
              </w:rPr>
            </w:pPr>
            <w:r w:rsidRPr="000D7F50">
              <w:rPr>
                <w:rFonts w:cs="Arial"/>
                <w:b/>
                <w:sz w:val="20"/>
                <w:szCs w:val="20"/>
              </w:rPr>
              <w:t>Method</w:t>
            </w:r>
          </w:p>
        </w:tc>
        <w:tc>
          <w:tcPr>
            <w:tcW w:w="1417" w:type="dxa"/>
            <w:shd w:val="clear" w:color="auto" w:fill="800000"/>
            <w:vAlign w:val="center"/>
          </w:tcPr>
          <w:p w14:paraId="3B28DA3D" w14:textId="562A8D47" w:rsidR="00BE4538" w:rsidRPr="007166B0" w:rsidRDefault="00BE4538" w:rsidP="00BE4538">
            <w:pPr>
              <w:ind w:left="-57" w:right="-57"/>
              <w:jc w:val="center"/>
              <w:rPr>
                <w:rFonts w:cs="Arial"/>
                <w:b/>
                <w:sz w:val="20"/>
                <w:szCs w:val="20"/>
              </w:rPr>
            </w:pPr>
            <w:r w:rsidRPr="000D7F50">
              <w:rPr>
                <w:rFonts w:cs="Arial"/>
                <w:b/>
                <w:sz w:val="20"/>
                <w:szCs w:val="20"/>
              </w:rPr>
              <w:t>Level of Inspection</w:t>
            </w:r>
          </w:p>
        </w:tc>
        <w:tc>
          <w:tcPr>
            <w:tcW w:w="1394" w:type="dxa"/>
            <w:shd w:val="clear" w:color="auto" w:fill="800000"/>
            <w:vAlign w:val="center"/>
          </w:tcPr>
          <w:p w14:paraId="294921FD" w14:textId="35B16006" w:rsidR="00BE4538" w:rsidRPr="007166B0" w:rsidRDefault="00BE4538" w:rsidP="00BE4538">
            <w:pPr>
              <w:ind w:left="-57" w:right="-57"/>
              <w:jc w:val="center"/>
              <w:rPr>
                <w:rFonts w:cs="Arial"/>
                <w:b/>
                <w:sz w:val="20"/>
                <w:szCs w:val="20"/>
              </w:rPr>
            </w:pPr>
            <w:r w:rsidRPr="000D7F50">
              <w:rPr>
                <w:rFonts w:cs="Arial"/>
                <w:b/>
                <w:sz w:val="20"/>
                <w:szCs w:val="20"/>
              </w:rPr>
              <w:t>Verification By</w:t>
            </w:r>
          </w:p>
        </w:tc>
        <w:tc>
          <w:tcPr>
            <w:tcW w:w="1700" w:type="dxa"/>
            <w:shd w:val="clear" w:color="auto" w:fill="800000"/>
            <w:vAlign w:val="center"/>
          </w:tcPr>
          <w:p w14:paraId="75A9B9DA" w14:textId="31A5E00C" w:rsidR="00BE4538" w:rsidRPr="007166B0" w:rsidRDefault="00BE4538" w:rsidP="00BE4538">
            <w:pPr>
              <w:ind w:left="-57" w:right="-57"/>
              <w:jc w:val="center"/>
              <w:rPr>
                <w:rFonts w:cs="Arial"/>
                <w:b/>
                <w:sz w:val="20"/>
                <w:szCs w:val="20"/>
              </w:rPr>
            </w:pPr>
            <w:r w:rsidRPr="000D7F50">
              <w:rPr>
                <w:rFonts w:cs="Arial"/>
                <w:b/>
                <w:sz w:val="20"/>
                <w:szCs w:val="20"/>
              </w:rPr>
              <w:t>Record</w:t>
            </w:r>
          </w:p>
        </w:tc>
      </w:tr>
      <w:tr w:rsidR="00820435" w:rsidRPr="007166B0" w14:paraId="60F52C59" w14:textId="77777777" w:rsidTr="00BE4538">
        <w:trPr>
          <w:jc w:val="center"/>
        </w:trPr>
        <w:tc>
          <w:tcPr>
            <w:tcW w:w="421" w:type="dxa"/>
          </w:tcPr>
          <w:p w14:paraId="795C95D4" w14:textId="77777777" w:rsidR="00820435" w:rsidRPr="007166B0" w:rsidRDefault="00E07F04" w:rsidP="008553AB">
            <w:pPr>
              <w:jc w:val="center"/>
              <w:rPr>
                <w:sz w:val="20"/>
                <w:szCs w:val="20"/>
              </w:rPr>
            </w:pPr>
            <w:r w:rsidRPr="007166B0">
              <w:rPr>
                <w:sz w:val="20"/>
                <w:szCs w:val="20"/>
              </w:rPr>
              <w:t>1</w:t>
            </w:r>
          </w:p>
        </w:tc>
        <w:tc>
          <w:tcPr>
            <w:tcW w:w="1984" w:type="dxa"/>
          </w:tcPr>
          <w:p w14:paraId="6FECEC6F" w14:textId="77777777" w:rsidR="00820435" w:rsidRPr="007166B0" w:rsidRDefault="00D62933" w:rsidP="00BE4538">
            <w:pPr>
              <w:spacing w:after="120"/>
              <w:rPr>
                <w:rFonts w:cs="Arial"/>
                <w:sz w:val="20"/>
                <w:szCs w:val="20"/>
              </w:rPr>
            </w:pPr>
            <w:r w:rsidRPr="007166B0">
              <w:rPr>
                <w:rFonts w:cs="Arial"/>
                <w:sz w:val="20"/>
                <w:szCs w:val="20"/>
              </w:rPr>
              <w:t>Underlying Lots conform (if applicable)</w:t>
            </w:r>
          </w:p>
        </w:tc>
        <w:tc>
          <w:tcPr>
            <w:tcW w:w="2268" w:type="dxa"/>
          </w:tcPr>
          <w:p w14:paraId="6F37596E" w14:textId="77777777" w:rsidR="009279B8" w:rsidRPr="007166B0" w:rsidRDefault="00D62933" w:rsidP="00BE4538">
            <w:pPr>
              <w:spacing w:after="120"/>
              <w:rPr>
                <w:rFonts w:cs="Arial"/>
                <w:sz w:val="20"/>
                <w:szCs w:val="20"/>
              </w:rPr>
            </w:pPr>
            <w:r w:rsidRPr="007166B0">
              <w:rPr>
                <w:rFonts w:cs="Arial"/>
                <w:sz w:val="20"/>
                <w:szCs w:val="20"/>
              </w:rPr>
              <w:t>Lot Register</w:t>
            </w:r>
          </w:p>
          <w:p w14:paraId="396EBB96" w14:textId="77777777" w:rsidR="00D62933" w:rsidRPr="007166B0" w:rsidRDefault="00D62933" w:rsidP="00BE4538">
            <w:pPr>
              <w:spacing w:after="120"/>
              <w:rPr>
                <w:rFonts w:cs="Arial"/>
                <w:sz w:val="20"/>
                <w:szCs w:val="20"/>
              </w:rPr>
            </w:pPr>
            <w:r w:rsidRPr="007166B0">
              <w:rPr>
                <w:rFonts w:cs="Arial"/>
                <w:sz w:val="20"/>
                <w:szCs w:val="20"/>
              </w:rPr>
              <w:t>Relevant Lots</w:t>
            </w:r>
          </w:p>
        </w:tc>
        <w:tc>
          <w:tcPr>
            <w:tcW w:w="1985" w:type="dxa"/>
          </w:tcPr>
          <w:p w14:paraId="681F2F40" w14:textId="77777777" w:rsidR="007D228F" w:rsidRPr="007166B0" w:rsidRDefault="00D62933" w:rsidP="00BE4538">
            <w:pPr>
              <w:spacing w:after="120"/>
              <w:rPr>
                <w:rFonts w:cs="Arial"/>
                <w:sz w:val="20"/>
                <w:szCs w:val="20"/>
              </w:rPr>
            </w:pPr>
            <w:r w:rsidRPr="007166B0">
              <w:rPr>
                <w:rFonts w:cs="Arial"/>
                <w:sz w:val="20"/>
                <w:szCs w:val="20"/>
              </w:rPr>
              <w:t>Prior to commencement of works</w:t>
            </w:r>
          </w:p>
        </w:tc>
        <w:tc>
          <w:tcPr>
            <w:tcW w:w="8930" w:type="dxa"/>
          </w:tcPr>
          <w:p w14:paraId="0F648837" w14:textId="77777777" w:rsidR="00F421DA" w:rsidRPr="007166B0" w:rsidRDefault="00D62933" w:rsidP="00BE4538">
            <w:pPr>
              <w:autoSpaceDE w:val="0"/>
              <w:autoSpaceDN w:val="0"/>
              <w:adjustRightInd w:val="0"/>
              <w:spacing w:after="120"/>
              <w:rPr>
                <w:rFonts w:cs="Arial"/>
                <w:sz w:val="20"/>
                <w:szCs w:val="20"/>
              </w:rPr>
            </w:pPr>
            <w:r w:rsidRPr="007166B0">
              <w:rPr>
                <w:rFonts w:cs="Arial"/>
                <w:sz w:val="20"/>
                <w:szCs w:val="20"/>
              </w:rPr>
              <w:t>Works cannot commence until underlying lots are conforming</w:t>
            </w:r>
          </w:p>
        </w:tc>
        <w:tc>
          <w:tcPr>
            <w:tcW w:w="1701" w:type="dxa"/>
          </w:tcPr>
          <w:p w14:paraId="1ECA50EB" w14:textId="77777777" w:rsidR="00820435" w:rsidRPr="007166B0" w:rsidRDefault="0081461B" w:rsidP="00BE4538">
            <w:pPr>
              <w:spacing w:after="120"/>
              <w:rPr>
                <w:rFonts w:cs="Arial"/>
                <w:sz w:val="20"/>
                <w:szCs w:val="20"/>
              </w:rPr>
            </w:pPr>
            <w:r w:rsidRPr="007166B0">
              <w:rPr>
                <w:rFonts w:cs="Arial"/>
                <w:sz w:val="20"/>
                <w:szCs w:val="20"/>
              </w:rPr>
              <w:t>QBC QA Records</w:t>
            </w:r>
          </w:p>
        </w:tc>
        <w:tc>
          <w:tcPr>
            <w:tcW w:w="1417" w:type="dxa"/>
          </w:tcPr>
          <w:p w14:paraId="52B00333" w14:textId="4475F979" w:rsidR="00820435" w:rsidRPr="007166B0" w:rsidRDefault="00810740" w:rsidP="00BE4538">
            <w:pPr>
              <w:spacing w:after="120"/>
              <w:rPr>
                <w:rFonts w:cs="Arial"/>
                <w:sz w:val="20"/>
                <w:szCs w:val="20"/>
              </w:rPr>
            </w:pPr>
            <w:r w:rsidRPr="007166B0">
              <w:rPr>
                <w:rFonts w:cs="Arial"/>
                <w:sz w:val="20"/>
                <w:szCs w:val="20"/>
              </w:rPr>
              <w:t>Inspection</w:t>
            </w:r>
          </w:p>
        </w:tc>
        <w:tc>
          <w:tcPr>
            <w:tcW w:w="1394" w:type="dxa"/>
          </w:tcPr>
          <w:p w14:paraId="3D5EE6FD" w14:textId="247C026E" w:rsidR="00BF7EBC" w:rsidRPr="007166B0" w:rsidRDefault="0033641B" w:rsidP="00BE4538">
            <w:pPr>
              <w:spacing w:after="120"/>
              <w:rPr>
                <w:rFonts w:cs="Arial"/>
                <w:sz w:val="20"/>
                <w:szCs w:val="20"/>
              </w:rPr>
            </w:pPr>
            <w:r w:rsidRPr="007166B0">
              <w:rPr>
                <w:rFonts w:cs="Arial"/>
                <w:sz w:val="20"/>
                <w:szCs w:val="20"/>
              </w:rPr>
              <w:t>CQR</w:t>
            </w:r>
          </w:p>
        </w:tc>
        <w:tc>
          <w:tcPr>
            <w:tcW w:w="1700" w:type="dxa"/>
          </w:tcPr>
          <w:p w14:paraId="72166A33" w14:textId="0AACD7F6" w:rsidR="00635B52" w:rsidRPr="007166B0" w:rsidRDefault="00993FF9" w:rsidP="00BE4538">
            <w:pPr>
              <w:spacing w:after="120"/>
              <w:rPr>
                <w:rFonts w:cs="Arial"/>
                <w:sz w:val="20"/>
                <w:szCs w:val="20"/>
              </w:rPr>
            </w:pPr>
            <w:r>
              <w:rPr>
                <w:rFonts w:cs="Arial"/>
                <w:sz w:val="20"/>
                <w:szCs w:val="20"/>
              </w:rPr>
              <w:t xml:space="preserve">Verification Checklist Sheet </w:t>
            </w:r>
            <w:r w:rsidRPr="007166B0">
              <w:rPr>
                <w:rFonts w:cs="Arial"/>
                <w:sz w:val="20"/>
                <w:szCs w:val="20"/>
              </w:rPr>
              <w:t>EX</w:t>
            </w:r>
          </w:p>
        </w:tc>
      </w:tr>
      <w:tr w:rsidR="00820435" w:rsidRPr="007166B0" w14:paraId="2C8A9D9F" w14:textId="77777777" w:rsidTr="00BE4538">
        <w:trPr>
          <w:trHeight w:val="670"/>
          <w:jc w:val="center"/>
        </w:trPr>
        <w:tc>
          <w:tcPr>
            <w:tcW w:w="421" w:type="dxa"/>
          </w:tcPr>
          <w:p w14:paraId="38B33C0E" w14:textId="77777777" w:rsidR="00820435" w:rsidRPr="007166B0" w:rsidRDefault="00E07F04" w:rsidP="008553AB">
            <w:pPr>
              <w:jc w:val="center"/>
              <w:rPr>
                <w:rFonts w:cs="Arial"/>
                <w:sz w:val="20"/>
                <w:szCs w:val="20"/>
              </w:rPr>
            </w:pPr>
            <w:r w:rsidRPr="007166B0">
              <w:rPr>
                <w:rFonts w:cs="Arial"/>
                <w:sz w:val="20"/>
                <w:szCs w:val="20"/>
              </w:rPr>
              <w:t>2</w:t>
            </w:r>
          </w:p>
        </w:tc>
        <w:tc>
          <w:tcPr>
            <w:tcW w:w="1984" w:type="dxa"/>
          </w:tcPr>
          <w:p w14:paraId="4F13CA3D" w14:textId="77777777" w:rsidR="00F421DA" w:rsidRPr="007166B0" w:rsidRDefault="00D62933" w:rsidP="00BE4538">
            <w:pPr>
              <w:spacing w:after="120"/>
              <w:rPr>
                <w:rFonts w:cs="Arial"/>
                <w:sz w:val="20"/>
                <w:szCs w:val="20"/>
              </w:rPr>
            </w:pPr>
            <w:r w:rsidRPr="007166B0">
              <w:rPr>
                <w:rFonts w:cs="Arial"/>
                <w:sz w:val="20"/>
                <w:szCs w:val="20"/>
              </w:rPr>
              <w:t>Services identified and protected</w:t>
            </w:r>
          </w:p>
        </w:tc>
        <w:tc>
          <w:tcPr>
            <w:tcW w:w="2268" w:type="dxa"/>
          </w:tcPr>
          <w:p w14:paraId="4542683E" w14:textId="77777777" w:rsidR="00820435" w:rsidRPr="007166B0" w:rsidRDefault="00D62933" w:rsidP="00BE4538">
            <w:pPr>
              <w:spacing w:after="120"/>
              <w:rPr>
                <w:rFonts w:cs="Arial"/>
                <w:sz w:val="20"/>
                <w:szCs w:val="20"/>
              </w:rPr>
            </w:pPr>
            <w:r w:rsidRPr="007166B0">
              <w:rPr>
                <w:rFonts w:cs="Arial"/>
                <w:sz w:val="20"/>
                <w:szCs w:val="20"/>
              </w:rPr>
              <w:t>DBYD</w:t>
            </w:r>
          </w:p>
        </w:tc>
        <w:tc>
          <w:tcPr>
            <w:tcW w:w="1985" w:type="dxa"/>
          </w:tcPr>
          <w:p w14:paraId="1FA5E373" w14:textId="351ED6F7" w:rsidR="00820435" w:rsidRPr="007166B0" w:rsidRDefault="00D62933" w:rsidP="00BE4538">
            <w:pPr>
              <w:spacing w:after="120"/>
              <w:rPr>
                <w:rFonts w:cs="Arial"/>
                <w:sz w:val="20"/>
                <w:szCs w:val="20"/>
              </w:rPr>
            </w:pPr>
            <w:r w:rsidRPr="007166B0">
              <w:rPr>
                <w:rFonts w:cs="Arial"/>
                <w:sz w:val="20"/>
                <w:szCs w:val="20"/>
              </w:rPr>
              <w:t>Prior to</w:t>
            </w:r>
            <w:r w:rsidR="00BE4538">
              <w:rPr>
                <w:rFonts w:cs="Arial"/>
                <w:sz w:val="20"/>
                <w:szCs w:val="20"/>
              </w:rPr>
              <w:t xml:space="preserve"> </w:t>
            </w:r>
            <w:r w:rsidRPr="007166B0">
              <w:rPr>
                <w:rFonts w:cs="Arial"/>
                <w:sz w:val="20"/>
                <w:szCs w:val="20"/>
              </w:rPr>
              <w:t>commencement of works at each location</w:t>
            </w:r>
          </w:p>
        </w:tc>
        <w:tc>
          <w:tcPr>
            <w:tcW w:w="8930" w:type="dxa"/>
          </w:tcPr>
          <w:p w14:paraId="164391E8" w14:textId="1CE3CA6C" w:rsidR="00D62933" w:rsidRPr="007166B0" w:rsidRDefault="00D62933" w:rsidP="00BE4538">
            <w:pPr>
              <w:spacing w:after="120"/>
              <w:rPr>
                <w:rFonts w:cs="Arial"/>
                <w:sz w:val="20"/>
                <w:szCs w:val="20"/>
              </w:rPr>
            </w:pPr>
            <w:r w:rsidRPr="007166B0">
              <w:rPr>
                <w:rFonts w:cs="Arial"/>
                <w:sz w:val="20"/>
                <w:szCs w:val="20"/>
              </w:rPr>
              <w:t xml:space="preserve">Check DBYD Plans to ensure all services have been </w:t>
            </w:r>
            <w:r w:rsidR="00E86739" w:rsidRPr="007166B0">
              <w:rPr>
                <w:rFonts w:cs="Arial"/>
                <w:sz w:val="20"/>
                <w:szCs w:val="20"/>
              </w:rPr>
              <w:t>located.</w:t>
            </w:r>
          </w:p>
          <w:p w14:paraId="3941394A" w14:textId="77777777" w:rsidR="00D62933" w:rsidRPr="007166B0" w:rsidRDefault="00D62933" w:rsidP="00BE4538">
            <w:pPr>
              <w:spacing w:after="120"/>
              <w:rPr>
                <w:rFonts w:cs="Arial"/>
                <w:sz w:val="20"/>
                <w:szCs w:val="20"/>
              </w:rPr>
            </w:pPr>
            <w:r w:rsidRPr="007166B0">
              <w:rPr>
                <w:rFonts w:cs="Arial"/>
                <w:sz w:val="20"/>
                <w:szCs w:val="20"/>
              </w:rPr>
              <w:t>Locate underground services with a qualified locator and mark with survey pegs</w:t>
            </w:r>
            <w:r w:rsidR="005B6D5B" w:rsidRPr="007166B0">
              <w:rPr>
                <w:rFonts w:cs="Arial"/>
                <w:sz w:val="20"/>
                <w:szCs w:val="20"/>
              </w:rPr>
              <w:t xml:space="preserve"> or marker paint</w:t>
            </w:r>
            <w:r w:rsidRPr="007166B0">
              <w:rPr>
                <w:rFonts w:cs="Arial"/>
                <w:sz w:val="20"/>
                <w:szCs w:val="20"/>
              </w:rPr>
              <w:t xml:space="preserve"> to identify services with close proximity to the works</w:t>
            </w:r>
          </w:p>
        </w:tc>
        <w:tc>
          <w:tcPr>
            <w:tcW w:w="1701" w:type="dxa"/>
          </w:tcPr>
          <w:p w14:paraId="44BE5AF2" w14:textId="650DEDF2" w:rsidR="00820435" w:rsidRPr="007166B0" w:rsidRDefault="008F3978" w:rsidP="00BE4538">
            <w:pPr>
              <w:spacing w:after="120"/>
              <w:rPr>
                <w:rFonts w:cs="Arial"/>
                <w:sz w:val="20"/>
                <w:szCs w:val="20"/>
              </w:rPr>
            </w:pPr>
            <w:r w:rsidRPr="007166B0">
              <w:rPr>
                <w:rFonts w:cs="Arial"/>
                <w:sz w:val="20"/>
                <w:szCs w:val="20"/>
              </w:rPr>
              <w:t>Visual Check</w:t>
            </w:r>
          </w:p>
        </w:tc>
        <w:tc>
          <w:tcPr>
            <w:tcW w:w="1417" w:type="dxa"/>
          </w:tcPr>
          <w:p w14:paraId="70F910F8" w14:textId="626E5ADE" w:rsidR="00820435" w:rsidRPr="007166B0" w:rsidRDefault="00810740" w:rsidP="00BE4538">
            <w:pPr>
              <w:spacing w:after="120"/>
              <w:rPr>
                <w:rFonts w:cs="Arial"/>
                <w:sz w:val="20"/>
                <w:szCs w:val="20"/>
              </w:rPr>
            </w:pPr>
            <w:r w:rsidRPr="007166B0">
              <w:rPr>
                <w:rFonts w:cs="Arial"/>
                <w:sz w:val="20"/>
                <w:szCs w:val="20"/>
              </w:rPr>
              <w:t>Inspection</w:t>
            </w:r>
          </w:p>
        </w:tc>
        <w:tc>
          <w:tcPr>
            <w:tcW w:w="1394" w:type="dxa"/>
          </w:tcPr>
          <w:p w14:paraId="70672453" w14:textId="3EA0DD73" w:rsidR="00BF7EBC" w:rsidRPr="007166B0" w:rsidRDefault="00D62933" w:rsidP="00BE4538">
            <w:pPr>
              <w:spacing w:after="120"/>
              <w:rPr>
                <w:rFonts w:cs="Arial"/>
                <w:sz w:val="20"/>
                <w:szCs w:val="20"/>
              </w:rPr>
            </w:pPr>
            <w:r w:rsidRPr="007166B0">
              <w:rPr>
                <w:rFonts w:cs="Arial"/>
                <w:sz w:val="20"/>
                <w:szCs w:val="20"/>
              </w:rPr>
              <w:t>CQR</w:t>
            </w:r>
          </w:p>
        </w:tc>
        <w:tc>
          <w:tcPr>
            <w:tcW w:w="1700" w:type="dxa"/>
          </w:tcPr>
          <w:p w14:paraId="039D3822" w14:textId="77777777" w:rsidR="00BE4538" w:rsidRDefault="00993FF9" w:rsidP="00BE4538">
            <w:pPr>
              <w:spacing w:after="120"/>
              <w:rPr>
                <w:rFonts w:cs="Arial"/>
                <w:sz w:val="20"/>
                <w:szCs w:val="20"/>
              </w:rPr>
            </w:pPr>
            <w:r>
              <w:rPr>
                <w:rFonts w:cs="Arial"/>
                <w:sz w:val="20"/>
                <w:szCs w:val="20"/>
              </w:rPr>
              <w:t xml:space="preserve">Verification Checklist Sheet </w:t>
            </w:r>
            <w:r w:rsidRPr="007166B0">
              <w:rPr>
                <w:rFonts w:cs="Arial"/>
                <w:sz w:val="20"/>
                <w:szCs w:val="20"/>
              </w:rPr>
              <w:t>EX</w:t>
            </w:r>
          </w:p>
          <w:p w14:paraId="27B6D809" w14:textId="230B4D32" w:rsidR="00635B52" w:rsidRPr="007166B0" w:rsidRDefault="00D62933" w:rsidP="00BE4538">
            <w:pPr>
              <w:spacing w:after="120"/>
              <w:rPr>
                <w:rFonts w:cs="Arial"/>
                <w:sz w:val="20"/>
                <w:szCs w:val="20"/>
              </w:rPr>
            </w:pPr>
            <w:r w:rsidRPr="007166B0">
              <w:rPr>
                <w:rFonts w:cs="Arial"/>
                <w:sz w:val="20"/>
                <w:szCs w:val="20"/>
              </w:rPr>
              <w:t>DBYD Plans</w:t>
            </w:r>
          </w:p>
        </w:tc>
      </w:tr>
      <w:tr w:rsidR="00D62933" w:rsidRPr="007166B0" w14:paraId="7C733008" w14:textId="77777777" w:rsidTr="00BE4538">
        <w:trPr>
          <w:trHeight w:val="566"/>
          <w:jc w:val="center"/>
        </w:trPr>
        <w:tc>
          <w:tcPr>
            <w:tcW w:w="421" w:type="dxa"/>
          </w:tcPr>
          <w:p w14:paraId="5CCDBA1F" w14:textId="77777777" w:rsidR="00D62933" w:rsidRPr="007166B0" w:rsidRDefault="00E07F04" w:rsidP="008553AB">
            <w:pPr>
              <w:jc w:val="center"/>
              <w:rPr>
                <w:rFonts w:cs="Arial"/>
                <w:sz w:val="20"/>
                <w:szCs w:val="20"/>
              </w:rPr>
            </w:pPr>
            <w:r w:rsidRPr="007166B0">
              <w:rPr>
                <w:rFonts w:cs="Arial"/>
                <w:sz w:val="20"/>
                <w:szCs w:val="20"/>
              </w:rPr>
              <w:t>3</w:t>
            </w:r>
          </w:p>
        </w:tc>
        <w:tc>
          <w:tcPr>
            <w:tcW w:w="1984" w:type="dxa"/>
          </w:tcPr>
          <w:p w14:paraId="5B6A1D8A" w14:textId="1EFFDF67" w:rsidR="00D62933" w:rsidRPr="007166B0" w:rsidRDefault="00D62933" w:rsidP="00BE4538">
            <w:pPr>
              <w:spacing w:after="120"/>
              <w:ind w:right="-113"/>
              <w:rPr>
                <w:rFonts w:cs="Arial"/>
                <w:sz w:val="20"/>
                <w:szCs w:val="20"/>
              </w:rPr>
            </w:pPr>
            <w:r w:rsidRPr="007166B0">
              <w:rPr>
                <w:rFonts w:cs="Arial"/>
                <w:sz w:val="20"/>
                <w:szCs w:val="20"/>
              </w:rPr>
              <w:t>Cultural Heritage Monitor (if required)</w:t>
            </w:r>
          </w:p>
        </w:tc>
        <w:tc>
          <w:tcPr>
            <w:tcW w:w="2268" w:type="dxa"/>
          </w:tcPr>
          <w:p w14:paraId="5C35E939" w14:textId="77777777" w:rsidR="00203649" w:rsidRDefault="008142A3" w:rsidP="00BE4538">
            <w:pPr>
              <w:spacing w:after="120"/>
              <w:rPr>
                <w:rFonts w:cs="Arial"/>
                <w:sz w:val="20"/>
                <w:szCs w:val="20"/>
              </w:rPr>
            </w:pPr>
            <w:r w:rsidRPr="008142A3">
              <w:rPr>
                <w:rFonts w:cs="Arial"/>
                <w:sz w:val="20"/>
                <w:szCs w:val="20"/>
              </w:rPr>
              <w:t>MRTS5</w:t>
            </w:r>
            <w:r w:rsidR="00993FF9">
              <w:rPr>
                <w:rFonts w:cs="Arial"/>
                <w:sz w:val="20"/>
                <w:szCs w:val="20"/>
              </w:rPr>
              <w:t>1</w:t>
            </w:r>
            <w:r w:rsidR="00A71D80">
              <w:rPr>
                <w:rFonts w:cs="Arial"/>
                <w:sz w:val="20"/>
                <w:szCs w:val="20"/>
              </w:rPr>
              <w:t>.1 CL3.1</w:t>
            </w:r>
          </w:p>
          <w:p w14:paraId="30CAD624" w14:textId="5CF5838F" w:rsidR="00A71D80" w:rsidRPr="007166B0" w:rsidRDefault="00A71D80" w:rsidP="00BE4538">
            <w:pPr>
              <w:spacing w:after="120"/>
              <w:rPr>
                <w:rFonts w:cs="Arial"/>
                <w:sz w:val="20"/>
                <w:szCs w:val="20"/>
              </w:rPr>
            </w:pPr>
          </w:p>
        </w:tc>
        <w:tc>
          <w:tcPr>
            <w:tcW w:w="1985" w:type="dxa"/>
          </w:tcPr>
          <w:p w14:paraId="7085E2C4" w14:textId="77777777" w:rsidR="00D62933" w:rsidRPr="007166B0" w:rsidRDefault="00D62933" w:rsidP="00BE4538">
            <w:pPr>
              <w:spacing w:after="120"/>
              <w:rPr>
                <w:rFonts w:cs="Arial"/>
                <w:sz w:val="20"/>
                <w:szCs w:val="20"/>
              </w:rPr>
            </w:pPr>
            <w:r w:rsidRPr="007166B0">
              <w:rPr>
                <w:rFonts w:cs="Arial"/>
                <w:sz w:val="20"/>
                <w:szCs w:val="20"/>
              </w:rPr>
              <w:t>As required</w:t>
            </w:r>
          </w:p>
        </w:tc>
        <w:tc>
          <w:tcPr>
            <w:tcW w:w="8930" w:type="dxa"/>
          </w:tcPr>
          <w:p w14:paraId="5A68BE4A" w14:textId="2BBEEFD7" w:rsidR="00A71D80" w:rsidRDefault="00A71D80" w:rsidP="00BE4538">
            <w:pPr>
              <w:pStyle w:val="Default"/>
              <w:spacing w:after="120"/>
              <w:rPr>
                <w:rFonts w:asciiTheme="minorHAnsi" w:hAnsiTheme="minorHAnsi"/>
                <w:sz w:val="20"/>
                <w:szCs w:val="20"/>
              </w:rPr>
            </w:pPr>
            <w:r>
              <w:rPr>
                <w:rFonts w:asciiTheme="minorHAnsi" w:hAnsiTheme="minorHAnsi"/>
                <w:sz w:val="20"/>
                <w:szCs w:val="20"/>
              </w:rPr>
              <w:t>MRTS51.1 Clause 3.2 notes that No known Indigenous Cultural Heritage within and adjacent to the site were identified.</w:t>
            </w:r>
          </w:p>
          <w:p w14:paraId="4227C92E" w14:textId="5863954D" w:rsidR="00A71D80" w:rsidRDefault="00A71D80" w:rsidP="00BE4538">
            <w:pPr>
              <w:pStyle w:val="Default"/>
              <w:spacing w:after="120"/>
              <w:rPr>
                <w:rFonts w:asciiTheme="minorHAnsi" w:hAnsiTheme="minorHAnsi"/>
                <w:sz w:val="20"/>
                <w:szCs w:val="20"/>
              </w:rPr>
            </w:pPr>
            <w:r>
              <w:rPr>
                <w:rFonts w:asciiTheme="minorHAnsi" w:hAnsiTheme="minorHAnsi"/>
                <w:sz w:val="20"/>
                <w:szCs w:val="20"/>
              </w:rPr>
              <w:t>In case of an unexpected heritage find, then p</w:t>
            </w:r>
            <w:r w:rsidRPr="00A71D80">
              <w:rPr>
                <w:rFonts w:asciiTheme="minorHAnsi" w:hAnsiTheme="minorHAnsi"/>
                <w:sz w:val="20"/>
                <w:szCs w:val="20"/>
              </w:rPr>
              <w:t>rior to commencing ground disturbing activities, the Contractor shall ensure that all staff involved in, or supervising, these activities, have attended the Principal’s Cultural Heritage Induction or an alternative Cultural Heritage Induction course deemed suitable by the Administrator. This includes, as a minimum, all Site management staff, employees and subcontractors working on activities which disturb the natural ground surface. The Principal’s Cultural Heritage Induction shall be arranged through the Administrator.</w:t>
            </w:r>
          </w:p>
          <w:p w14:paraId="665B25AA" w14:textId="59F9B8DD" w:rsidR="00A71D80" w:rsidRPr="007166B0" w:rsidRDefault="00A71D80" w:rsidP="00BE4538">
            <w:pPr>
              <w:pStyle w:val="Default"/>
              <w:spacing w:after="120"/>
              <w:rPr>
                <w:rFonts w:asciiTheme="minorHAnsi" w:hAnsiTheme="minorHAnsi"/>
                <w:sz w:val="20"/>
                <w:szCs w:val="20"/>
              </w:rPr>
            </w:pPr>
            <w:r>
              <w:rPr>
                <w:rFonts w:asciiTheme="minorHAnsi" w:hAnsiTheme="minorHAnsi"/>
                <w:sz w:val="20"/>
                <w:szCs w:val="20"/>
              </w:rPr>
              <w:t>This shall be communicated at Pre-start/ tool-box meetings.</w:t>
            </w:r>
          </w:p>
        </w:tc>
        <w:tc>
          <w:tcPr>
            <w:tcW w:w="1701" w:type="dxa"/>
          </w:tcPr>
          <w:p w14:paraId="029286C1" w14:textId="0C8C57F5" w:rsidR="00D62933" w:rsidRPr="007166B0" w:rsidRDefault="00D62933" w:rsidP="00BE4538">
            <w:pPr>
              <w:spacing w:after="120"/>
              <w:rPr>
                <w:rFonts w:cs="Arial"/>
                <w:sz w:val="20"/>
                <w:szCs w:val="20"/>
              </w:rPr>
            </w:pPr>
            <w:r w:rsidRPr="007166B0">
              <w:rPr>
                <w:rFonts w:cs="Arial"/>
                <w:sz w:val="20"/>
                <w:szCs w:val="20"/>
              </w:rPr>
              <w:t>QBC Environmental Strategies</w:t>
            </w:r>
          </w:p>
        </w:tc>
        <w:tc>
          <w:tcPr>
            <w:tcW w:w="1417" w:type="dxa"/>
          </w:tcPr>
          <w:p w14:paraId="4A483D1B" w14:textId="77777777" w:rsidR="00D62933" w:rsidRPr="007166B0" w:rsidRDefault="00D62933" w:rsidP="00BE4538">
            <w:pPr>
              <w:spacing w:after="120"/>
              <w:rPr>
                <w:rFonts w:cs="Arial"/>
                <w:sz w:val="20"/>
                <w:szCs w:val="20"/>
              </w:rPr>
            </w:pPr>
            <w:r w:rsidRPr="007166B0">
              <w:rPr>
                <w:rFonts w:cs="Arial"/>
                <w:sz w:val="20"/>
                <w:szCs w:val="20"/>
              </w:rPr>
              <w:t>Inspection</w:t>
            </w:r>
          </w:p>
        </w:tc>
        <w:tc>
          <w:tcPr>
            <w:tcW w:w="1394" w:type="dxa"/>
          </w:tcPr>
          <w:p w14:paraId="0F2B4F3C" w14:textId="20595ADF" w:rsidR="00D62933" w:rsidRPr="007166B0" w:rsidRDefault="00D62933" w:rsidP="00BE4538">
            <w:pPr>
              <w:spacing w:after="120"/>
              <w:rPr>
                <w:rFonts w:cs="Arial"/>
                <w:sz w:val="20"/>
                <w:szCs w:val="20"/>
              </w:rPr>
            </w:pPr>
            <w:r w:rsidRPr="007166B0">
              <w:rPr>
                <w:rFonts w:cs="Arial"/>
                <w:sz w:val="20"/>
                <w:szCs w:val="20"/>
              </w:rPr>
              <w:t>CQR</w:t>
            </w:r>
          </w:p>
        </w:tc>
        <w:tc>
          <w:tcPr>
            <w:tcW w:w="1700" w:type="dxa"/>
          </w:tcPr>
          <w:p w14:paraId="0B8B5CC9" w14:textId="54812934" w:rsidR="00D62933" w:rsidRPr="007166B0" w:rsidRDefault="00993FF9" w:rsidP="00BE4538">
            <w:pPr>
              <w:spacing w:after="120"/>
              <w:rPr>
                <w:rFonts w:cs="Arial"/>
                <w:sz w:val="20"/>
                <w:szCs w:val="20"/>
              </w:rPr>
            </w:pPr>
            <w:r>
              <w:rPr>
                <w:rFonts w:cs="Arial"/>
                <w:sz w:val="20"/>
                <w:szCs w:val="20"/>
              </w:rPr>
              <w:t xml:space="preserve">Verification Checklist Sheet </w:t>
            </w:r>
            <w:r w:rsidR="00D62933" w:rsidRPr="007166B0">
              <w:rPr>
                <w:rFonts w:cs="Arial"/>
                <w:sz w:val="20"/>
                <w:szCs w:val="20"/>
              </w:rPr>
              <w:t>EX</w:t>
            </w:r>
          </w:p>
        </w:tc>
      </w:tr>
      <w:tr w:rsidR="00203649" w:rsidRPr="007166B0" w14:paraId="2060270A" w14:textId="77777777" w:rsidTr="00BE4538">
        <w:trPr>
          <w:jc w:val="center"/>
        </w:trPr>
        <w:tc>
          <w:tcPr>
            <w:tcW w:w="421" w:type="dxa"/>
          </w:tcPr>
          <w:p w14:paraId="6A0698C4" w14:textId="19DD5092" w:rsidR="00203649" w:rsidRPr="007166B0" w:rsidRDefault="00E07F04" w:rsidP="008553AB">
            <w:pPr>
              <w:jc w:val="center"/>
              <w:rPr>
                <w:rFonts w:cs="Arial"/>
                <w:sz w:val="20"/>
                <w:szCs w:val="20"/>
              </w:rPr>
            </w:pPr>
            <w:r w:rsidRPr="007166B0">
              <w:rPr>
                <w:rFonts w:cs="Arial"/>
                <w:sz w:val="20"/>
                <w:szCs w:val="20"/>
              </w:rPr>
              <w:t>4</w:t>
            </w:r>
          </w:p>
        </w:tc>
        <w:tc>
          <w:tcPr>
            <w:tcW w:w="1984" w:type="dxa"/>
          </w:tcPr>
          <w:p w14:paraId="1A1F8CC5" w14:textId="77777777" w:rsidR="00203649" w:rsidRPr="007166B0" w:rsidRDefault="00203649" w:rsidP="00BE4538">
            <w:pPr>
              <w:spacing w:after="120"/>
              <w:rPr>
                <w:rFonts w:cs="Arial"/>
                <w:sz w:val="20"/>
                <w:szCs w:val="20"/>
              </w:rPr>
            </w:pPr>
            <w:r w:rsidRPr="007166B0">
              <w:rPr>
                <w:rFonts w:cs="Arial"/>
                <w:sz w:val="20"/>
                <w:szCs w:val="20"/>
              </w:rPr>
              <w:t>Erosion and Sediment controls in place</w:t>
            </w:r>
          </w:p>
        </w:tc>
        <w:tc>
          <w:tcPr>
            <w:tcW w:w="2268" w:type="dxa"/>
          </w:tcPr>
          <w:p w14:paraId="3996918E" w14:textId="0FAA948D" w:rsidR="00664038" w:rsidRDefault="008142A3" w:rsidP="00BE4538">
            <w:pPr>
              <w:spacing w:after="120"/>
              <w:rPr>
                <w:rFonts w:cs="Arial"/>
                <w:sz w:val="20"/>
                <w:szCs w:val="20"/>
              </w:rPr>
            </w:pPr>
            <w:r w:rsidRPr="008142A3">
              <w:rPr>
                <w:rFonts w:cs="Arial"/>
                <w:sz w:val="20"/>
                <w:szCs w:val="20"/>
              </w:rPr>
              <w:t>MRTS52 CL6.1</w:t>
            </w:r>
          </w:p>
          <w:p w14:paraId="476814D1" w14:textId="57E2F9D0" w:rsidR="008142A3" w:rsidRPr="008142A3" w:rsidRDefault="008142A3" w:rsidP="00BE4538">
            <w:pPr>
              <w:spacing w:after="120"/>
              <w:rPr>
                <w:rFonts w:cs="Arial"/>
                <w:sz w:val="20"/>
                <w:szCs w:val="20"/>
              </w:rPr>
            </w:pPr>
            <w:r w:rsidRPr="00664038">
              <w:rPr>
                <w:rFonts w:cs="Arial"/>
                <w:b/>
                <w:bCs/>
                <w:color w:val="FFFFFF" w:themeColor="background1"/>
                <w:sz w:val="20"/>
                <w:szCs w:val="20"/>
                <w:highlight w:val="black"/>
              </w:rPr>
              <w:t>HOLD POINT 1</w:t>
            </w:r>
          </w:p>
          <w:p w14:paraId="7EF3790D" w14:textId="1E11ADD5" w:rsidR="008142A3" w:rsidRPr="008142A3" w:rsidRDefault="008142A3" w:rsidP="00BE4538">
            <w:pPr>
              <w:spacing w:after="120"/>
              <w:rPr>
                <w:rFonts w:cs="Arial"/>
                <w:sz w:val="20"/>
                <w:szCs w:val="20"/>
              </w:rPr>
            </w:pPr>
            <w:r w:rsidRPr="008142A3">
              <w:rPr>
                <w:rFonts w:cs="Arial"/>
                <w:sz w:val="20"/>
                <w:szCs w:val="20"/>
              </w:rPr>
              <w:t>MRTS52 CL6.2</w:t>
            </w:r>
          </w:p>
          <w:p w14:paraId="1ACAF351" w14:textId="2746783B" w:rsidR="00664038" w:rsidRDefault="008142A3" w:rsidP="00BE4538">
            <w:pPr>
              <w:spacing w:after="120"/>
              <w:rPr>
                <w:rFonts w:cs="Arial"/>
                <w:sz w:val="20"/>
                <w:szCs w:val="20"/>
              </w:rPr>
            </w:pPr>
            <w:r w:rsidRPr="008142A3">
              <w:rPr>
                <w:rFonts w:cs="Arial"/>
                <w:sz w:val="20"/>
                <w:szCs w:val="20"/>
              </w:rPr>
              <w:t>MRTS52 CL7</w:t>
            </w:r>
          </w:p>
          <w:p w14:paraId="5D77F3D6" w14:textId="46D60001" w:rsidR="00203649" w:rsidRPr="00664038" w:rsidRDefault="008142A3" w:rsidP="00BE4538">
            <w:pPr>
              <w:spacing w:after="120"/>
              <w:rPr>
                <w:rFonts w:cs="Arial"/>
                <w:b/>
                <w:bCs/>
                <w:sz w:val="20"/>
                <w:szCs w:val="20"/>
              </w:rPr>
            </w:pPr>
            <w:r w:rsidRPr="00664038">
              <w:rPr>
                <w:rFonts w:cs="Arial"/>
                <w:b/>
                <w:bCs/>
                <w:color w:val="FFFFFF" w:themeColor="background1"/>
                <w:sz w:val="20"/>
                <w:szCs w:val="20"/>
                <w:highlight w:val="black"/>
              </w:rPr>
              <w:t>HOLD POINT 2</w:t>
            </w:r>
          </w:p>
        </w:tc>
        <w:tc>
          <w:tcPr>
            <w:tcW w:w="1985" w:type="dxa"/>
          </w:tcPr>
          <w:p w14:paraId="5DD24C5B" w14:textId="77777777" w:rsidR="00203649" w:rsidRPr="007166B0" w:rsidRDefault="00203649" w:rsidP="00BE4538">
            <w:pPr>
              <w:spacing w:after="120"/>
              <w:rPr>
                <w:rFonts w:cs="Arial"/>
                <w:sz w:val="20"/>
                <w:szCs w:val="20"/>
              </w:rPr>
            </w:pPr>
            <w:r w:rsidRPr="007166B0">
              <w:rPr>
                <w:rFonts w:cs="Arial"/>
                <w:sz w:val="20"/>
                <w:szCs w:val="20"/>
              </w:rPr>
              <w:t>Submit Erosion and Sediment Control design to Administrator prior to undertaking work</w:t>
            </w:r>
          </w:p>
        </w:tc>
        <w:tc>
          <w:tcPr>
            <w:tcW w:w="8930" w:type="dxa"/>
          </w:tcPr>
          <w:p w14:paraId="03FF8F41" w14:textId="605ACB20" w:rsidR="00203649" w:rsidRPr="007166B0" w:rsidRDefault="00203649" w:rsidP="00BE4538">
            <w:pPr>
              <w:spacing w:after="120"/>
              <w:rPr>
                <w:rFonts w:cs="Arial"/>
                <w:sz w:val="20"/>
                <w:szCs w:val="20"/>
              </w:rPr>
            </w:pPr>
            <w:r w:rsidRPr="007166B0">
              <w:rPr>
                <w:rFonts w:cs="Arial"/>
                <w:sz w:val="20"/>
                <w:szCs w:val="20"/>
              </w:rPr>
              <w:t xml:space="preserve">The Contractor shall be responsible for the installation of measures for the control of erosion and sediment throughout the worksite to ensure construction works do not result in erosion and sedimentation that cause environmental nuisance or harm outside the worksite. </w:t>
            </w:r>
          </w:p>
          <w:p w14:paraId="7E276642" w14:textId="77777777" w:rsidR="00203649" w:rsidRPr="007166B0" w:rsidRDefault="00203649" w:rsidP="00BE4538">
            <w:pPr>
              <w:rPr>
                <w:rFonts w:cs="Arial"/>
                <w:sz w:val="20"/>
                <w:szCs w:val="20"/>
              </w:rPr>
            </w:pPr>
            <w:r w:rsidRPr="007166B0">
              <w:rPr>
                <w:rFonts w:cs="Arial"/>
                <w:sz w:val="20"/>
                <w:szCs w:val="20"/>
              </w:rPr>
              <w:t>The Contractor shall consider at least the following erosion and sediment control strategies:</w:t>
            </w:r>
          </w:p>
          <w:p w14:paraId="488AF447" w14:textId="5EC7876C" w:rsidR="00203649" w:rsidRPr="007166B0" w:rsidRDefault="00203649" w:rsidP="00BE4538">
            <w:pPr>
              <w:pStyle w:val="ListParagraph"/>
              <w:numPr>
                <w:ilvl w:val="0"/>
                <w:numId w:val="16"/>
              </w:numPr>
              <w:spacing w:after="120"/>
              <w:ind w:left="466"/>
              <w:rPr>
                <w:rFonts w:cs="Arial"/>
                <w:sz w:val="20"/>
                <w:szCs w:val="20"/>
              </w:rPr>
            </w:pPr>
            <w:r w:rsidRPr="007166B0">
              <w:rPr>
                <w:rFonts w:cs="Arial"/>
                <w:sz w:val="20"/>
                <w:szCs w:val="20"/>
              </w:rPr>
              <w:t>Minimise clearing</w:t>
            </w:r>
            <w:r w:rsidR="006C557A">
              <w:rPr>
                <w:rFonts w:cs="Arial"/>
                <w:sz w:val="20"/>
                <w:szCs w:val="20"/>
              </w:rPr>
              <w:t>.</w:t>
            </w:r>
          </w:p>
          <w:p w14:paraId="15CA1CD7" w14:textId="5E15964B" w:rsidR="00203649" w:rsidRPr="007166B0" w:rsidRDefault="00203649" w:rsidP="00BE4538">
            <w:pPr>
              <w:pStyle w:val="ListParagraph"/>
              <w:numPr>
                <w:ilvl w:val="0"/>
                <w:numId w:val="16"/>
              </w:numPr>
              <w:spacing w:after="120"/>
              <w:ind w:left="466"/>
              <w:rPr>
                <w:rFonts w:cs="Arial"/>
                <w:sz w:val="20"/>
                <w:szCs w:val="20"/>
              </w:rPr>
            </w:pPr>
            <w:r w:rsidRPr="007166B0">
              <w:rPr>
                <w:rFonts w:cs="Arial"/>
                <w:sz w:val="20"/>
                <w:szCs w:val="20"/>
              </w:rPr>
              <w:t>Minimise the extent and duration of soil exposure</w:t>
            </w:r>
            <w:r w:rsidR="007373E1">
              <w:rPr>
                <w:rFonts w:cs="Arial"/>
                <w:sz w:val="20"/>
                <w:szCs w:val="20"/>
              </w:rPr>
              <w:t>.</w:t>
            </w:r>
          </w:p>
          <w:p w14:paraId="05C11DCE" w14:textId="0FE579E0" w:rsidR="00203649" w:rsidRPr="007166B0" w:rsidRDefault="00203649" w:rsidP="00BE4538">
            <w:pPr>
              <w:pStyle w:val="ListParagraph"/>
              <w:numPr>
                <w:ilvl w:val="0"/>
                <w:numId w:val="16"/>
              </w:numPr>
              <w:spacing w:after="120"/>
              <w:ind w:left="466"/>
              <w:rPr>
                <w:rFonts w:cs="Arial"/>
                <w:sz w:val="20"/>
                <w:szCs w:val="20"/>
              </w:rPr>
            </w:pPr>
            <w:r w:rsidRPr="007166B0">
              <w:rPr>
                <w:rFonts w:cs="Arial"/>
                <w:sz w:val="20"/>
                <w:szCs w:val="20"/>
              </w:rPr>
              <w:t>Divert clean waters from areas of disturbance</w:t>
            </w:r>
            <w:r w:rsidR="00D168BE">
              <w:rPr>
                <w:rFonts w:cs="Arial"/>
                <w:sz w:val="20"/>
                <w:szCs w:val="20"/>
              </w:rPr>
              <w:t>.</w:t>
            </w:r>
          </w:p>
          <w:p w14:paraId="5CA11611" w14:textId="77777777" w:rsidR="00203649" w:rsidRPr="007166B0" w:rsidRDefault="00203649" w:rsidP="00BE4538">
            <w:pPr>
              <w:pStyle w:val="ListParagraph"/>
              <w:numPr>
                <w:ilvl w:val="0"/>
                <w:numId w:val="16"/>
              </w:numPr>
              <w:spacing w:after="120"/>
              <w:ind w:left="466"/>
              <w:rPr>
                <w:rFonts w:cs="Arial"/>
                <w:sz w:val="20"/>
                <w:szCs w:val="20"/>
              </w:rPr>
            </w:pPr>
            <w:r w:rsidRPr="007166B0">
              <w:rPr>
                <w:rFonts w:cs="Arial"/>
                <w:sz w:val="20"/>
                <w:szCs w:val="20"/>
              </w:rPr>
              <w:t>Early installation of all drainage, erosion and sediment control measures</w:t>
            </w:r>
          </w:p>
          <w:p w14:paraId="2AD866CA" w14:textId="71813CC5" w:rsidR="00203649" w:rsidRPr="007166B0" w:rsidRDefault="00203649" w:rsidP="00BE4538">
            <w:pPr>
              <w:pStyle w:val="ListParagraph"/>
              <w:numPr>
                <w:ilvl w:val="0"/>
                <w:numId w:val="16"/>
              </w:numPr>
              <w:spacing w:after="120"/>
              <w:ind w:left="466"/>
              <w:rPr>
                <w:rFonts w:cs="Arial"/>
                <w:sz w:val="20"/>
                <w:szCs w:val="20"/>
              </w:rPr>
            </w:pPr>
            <w:r w:rsidRPr="007166B0">
              <w:rPr>
                <w:rFonts w:cs="Arial"/>
                <w:sz w:val="20"/>
                <w:szCs w:val="20"/>
              </w:rPr>
              <w:t>Protect exposed soil surfaces from erosion</w:t>
            </w:r>
            <w:r w:rsidR="00D168BE">
              <w:rPr>
                <w:rFonts w:cs="Arial"/>
                <w:sz w:val="20"/>
                <w:szCs w:val="20"/>
              </w:rPr>
              <w:t>.</w:t>
            </w:r>
          </w:p>
          <w:p w14:paraId="4AEC1A57" w14:textId="77777777" w:rsidR="00203649" w:rsidRPr="007166B0" w:rsidRDefault="00203649" w:rsidP="00BE4538">
            <w:pPr>
              <w:pStyle w:val="ListParagraph"/>
              <w:numPr>
                <w:ilvl w:val="0"/>
                <w:numId w:val="16"/>
              </w:numPr>
              <w:spacing w:after="120"/>
              <w:ind w:left="466"/>
              <w:rPr>
                <w:rFonts w:cs="Arial"/>
                <w:sz w:val="20"/>
                <w:szCs w:val="20"/>
              </w:rPr>
            </w:pPr>
            <w:r w:rsidRPr="007166B0">
              <w:rPr>
                <w:rFonts w:cs="Arial"/>
                <w:sz w:val="20"/>
                <w:szCs w:val="20"/>
              </w:rPr>
              <w:t>On-site capture of sediment</w:t>
            </w:r>
          </w:p>
          <w:p w14:paraId="5EBB55F8" w14:textId="6A36C4A2" w:rsidR="00203649" w:rsidRPr="007166B0" w:rsidRDefault="00203649" w:rsidP="00BE4538">
            <w:pPr>
              <w:pStyle w:val="ListParagraph"/>
              <w:numPr>
                <w:ilvl w:val="0"/>
                <w:numId w:val="16"/>
              </w:numPr>
              <w:spacing w:after="120"/>
              <w:ind w:left="466"/>
              <w:rPr>
                <w:rFonts w:cs="Arial"/>
                <w:sz w:val="20"/>
                <w:szCs w:val="20"/>
              </w:rPr>
            </w:pPr>
            <w:r w:rsidRPr="007166B0">
              <w:rPr>
                <w:rFonts w:cs="Arial"/>
                <w:sz w:val="20"/>
                <w:szCs w:val="20"/>
              </w:rPr>
              <w:t xml:space="preserve">Manage </w:t>
            </w:r>
            <w:r w:rsidR="00D168BE" w:rsidRPr="007166B0">
              <w:rPr>
                <w:rFonts w:cs="Arial"/>
                <w:sz w:val="20"/>
                <w:szCs w:val="20"/>
              </w:rPr>
              <w:t>topsoil.</w:t>
            </w:r>
          </w:p>
          <w:p w14:paraId="02FAB29F" w14:textId="4F79BA3E" w:rsidR="00203649" w:rsidRPr="00664038" w:rsidRDefault="00203649" w:rsidP="00BE4538">
            <w:pPr>
              <w:pStyle w:val="ListParagraph"/>
              <w:numPr>
                <w:ilvl w:val="0"/>
                <w:numId w:val="16"/>
              </w:numPr>
              <w:spacing w:after="120"/>
              <w:ind w:left="466"/>
              <w:rPr>
                <w:rFonts w:cs="Arial"/>
                <w:sz w:val="20"/>
                <w:szCs w:val="20"/>
              </w:rPr>
            </w:pPr>
            <w:r w:rsidRPr="007166B0">
              <w:rPr>
                <w:rFonts w:cs="Arial"/>
                <w:sz w:val="20"/>
                <w:szCs w:val="20"/>
              </w:rPr>
              <w:t>Progressive stabilisation and revegetation of disturbed areas</w:t>
            </w:r>
          </w:p>
          <w:p w14:paraId="459E886C" w14:textId="77777777" w:rsidR="00664038" w:rsidRDefault="00203649" w:rsidP="00BE4538">
            <w:pPr>
              <w:pStyle w:val="Default"/>
              <w:spacing w:after="120"/>
              <w:rPr>
                <w:rFonts w:asciiTheme="minorHAnsi" w:hAnsiTheme="minorHAnsi"/>
                <w:sz w:val="20"/>
                <w:szCs w:val="20"/>
              </w:rPr>
            </w:pPr>
            <w:r w:rsidRPr="007166B0">
              <w:rPr>
                <w:rFonts w:asciiTheme="minorHAnsi" w:hAnsiTheme="minorHAnsi"/>
                <w:sz w:val="20"/>
                <w:szCs w:val="20"/>
              </w:rPr>
              <w:t xml:space="preserve">Prior to the natural surface is disturbed on a section of the Works, the Contractor shall submit an Erosion and Sediment Control Plan (ESCP) for that section. Clearing and grubbing shall not start until the ESCP has been assessed as suitable by the </w:t>
            </w:r>
            <w:r w:rsidR="00664038" w:rsidRPr="007166B0">
              <w:rPr>
                <w:rFonts w:asciiTheme="minorHAnsi" w:hAnsiTheme="minorHAnsi"/>
                <w:sz w:val="20"/>
                <w:szCs w:val="20"/>
              </w:rPr>
              <w:t xml:space="preserve">Administrator. </w:t>
            </w:r>
            <w:r w:rsidR="00664038">
              <w:rPr>
                <w:rFonts w:asciiTheme="minorHAnsi" w:hAnsiTheme="minorHAnsi"/>
                <w:sz w:val="20"/>
                <w:szCs w:val="20"/>
              </w:rPr>
              <w:t xml:space="preserve"> </w:t>
            </w:r>
          </w:p>
          <w:p w14:paraId="1C4BD25B" w14:textId="466C58FC" w:rsidR="00203649" w:rsidRPr="007166B0" w:rsidRDefault="00203649" w:rsidP="00BE4538">
            <w:pPr>
              <w:pStyle w:val="Default"/>
              <w:spacing w:after="120"/>
              <w:rPr>
                <w:rFonts w:asciiTheme="minorHAnsi" w:hAnsiTheme="minorHAnsi"/>
                <w:sz w:val="20"/>
                <w:szCs w:val="20"/>
              </w:rPr>
            </w:pPr>
            <w:r w:rsidRPr="00664038">
              <w:rPr>
                <w:rFonts w:asciiTheme="minorHAnsi" w:hAnsiTheme="minorHAnsi"/>
                <w:b/>
                <w:bCs/>
                <w:sz w:val="20"/>
                <w:szCs w:val="20"/>
              </w:rPr>
              <w:t>MRTS52 Cl 6.1 –</w:t>
            </w:r>
            <w:r w:rsidRPr="007166B0">
              <w:rPr>
                <w:rFonts w:asciiTheme="minorHAnsi" w:hAnsiTheme="minorHAnsi"/>
                <w:sz w:val="20"/>
                <w:szCs w:val="20"/>
              </w:rPr>
              <w:t xml:space="preserve"> </w:t>
            </w:r>
            <w:r w:rsidRPr="00664038">
              <w:rPr>
                <w:rFonts w:asciiTheme="minorHAnsi" w:hAnsiTheme="minorHAnsi"/>
                <w:b/>
                <w:bCs/>
                <w:color w:val="FFFFFF" w:themeColor="background1"/>
                <w:sz w:val="20"/>
                <w:szCs w:val="20"/>
                <w:highlight w:val="black"/>
              </w:rPr>
              <w:t>HOLD POINT 1</w:t>
            </w:r>
          </w:p>
          <w:p w14:paraId="23D1B2E5" w14:textId="77777777" w:rsidR="00203649" w:rsidRPr="007166B0" w:rsidRDefault="00203649" w:rsidP="00BE4538">
            <w:pPr>
              <w:pStyle w:val="Default"/>
              <w:rPr>
                <w:rFonts w:asciiTheme="minorHAnsi" w:hAnsiTheme="minorHAnsi"/>
                <w:sz w:val="20"/>
                <w:szCs w:val="20"/>
              </w:rPr>
            </w:pPr>
            <w:r w:rsidRPr="007166B0">
              <w:rPr>
                <w:rFonts w:asciiTheme="minorHAnsi" w:hAnsiTheme="minorHAnsi"/>
                <w:sz w:val="20"/>
                <w:szCs w:val="20"/>
              </w:rPr>
              <w:t>Erosion and sediment control measures shall comply with the following requirements:</w:t>
            </w:r>
          </w:p>
          <w:p w14:paraId="3EC8B9C2" w14:textId="77777777" w:rsidR="00203649" w:rsidRPr="007166B0" w:rsidRDefault="00203649" w:rsidP="00BE4538">
            <w:pPr>
              <w:pStyle w:val="ListParagraph"/>
              <w:numPr>
                <w:ilvl w:val="0"/>
                <w:numId w:val="17"/>
              </w:numPr>
              <w:spacing w:after="120"/>
              <w:ind w:left="466"/>
              <w:rPr>
                <w:rFonts w:cs="Arial"/>
                <w:sz w:val="20"/>
                <w:szCs w:val="20"/>
              </w:rPr>
            </w:pPr>
            <w:r w:rsidRPr="007166B0">
              <w:rPr>
                <w:rFonts w:cs="Arial"/>
                <w:color w:val="000000"/>
                <w:sz w:val="20"/>
                <w:szCs w:val="20"/>
              </w:rPr>
              <w:t>Early installation of all drainage erosion and sediment control measures</w:t>
            </w:r>
          </w:p>
          <w:p w14:paraId="358B14A7" w14:textId="77777777" w:rsidR="00203649" w:rsidRPr="007166B0" w:rsidRDefault="00203649" w:rsidP="00BE4538">
            <w:pPr>
              <w:pStyle w:val="ListParagraph"/>
              <w:numPr>
                <w:ilvl w:val="0"/>
                <w:numId w:val="17"/>
              </w:numPr>
              <w:spacing w:after="120"/>
              <w:ind w:left="466"/>
              <w:rPr>
                <w:rFonts w:cs="Arial"/>
                <w:sz w:val="20"/>
                <w:szCs w:val="20"/>
              </w:rPr>
            </w:pPr>
            <w:r w:rsidRPr="007166B0">
              <w:rPr>
                <w:rFonts w:cs="Arial"/>
                <w:color w:val="000000"/>
                <w:sz w:val="20"/>
                <w:szCs w:val="20"/>
              </w:rPr>
              <w:t>All erosion and sediment control measures shall be installed and maintained in good working order</w:t>
            </w:r>
          </w:p>
          <w:p w14:paraId="33A427F4" w14:textId="77777777" w:rsidR="00203649" w:rsidRPr="007166B0" w:rsidRDefault="00203649" w:rsidP="00BE4538">
            <w:pPr>
              <w:pStyle w:val="ListParagraph"/>
              <w:numPr>
                <w:ilvl w:val="0"/>
                <w:numId w:val="17"/>
              </w:numPr>
              <w:spacing w:after="120"/>
              <w:ind w:left="466"/>
              <w:rPr>
                <w:rFonts w:cs="Arial"/>
                <w:sz w:val="20"/>
                <w:szCs w:val="20"/>
              </w:rPr>
            </w:pPr>
            <w:r w:rsidRPr="007166B0">
              <w:rPr>
                <w:rFonts w:cs="Arial"/>
                <w:color w:val="000000"/>
                <w:sz w:val="20"/>
                <w:szCs w:val="20"/>
              </w:rPr>
              <w:t xml:space="preserve">Any runoff from the site shall comply with the provisions of the </w:t>
            </w:r>
            <w:r w:rsidRPr="007166B0">
              <w:rPr>
                <w:rFonts w:cs="Arial"/>
                <w:i/>
                <w:iCs/>
                <w:color w:val="000000"/>
                <w:sz w:val="20"/>
                <w:szCs w:val="20"/>
              </w:rPr>
              <w:t>Environmental Protection (Water) Policy 1997</w:t>
            </w:r>
          </w:p>
          <w:p w14:paraId="284E37EB" w14:textId="1C58FDEE" w:rsidR="00203649" w:rsidRPr="00664038" w:rsidRDefault="00203649" w:rsidP="00BE4538">
            <w:pPr>
              <w:pStyle w:val="ListParagraph"/>
              <w:numPr>
                <w:ilvl w:val="0"/>
                <w:numId w:val="17"/>
              </w:numPr>
              <w:spacing w:after="120"/>
              <w:ind w:left="466"/>
              <w:rPr>
                <w:rFonts w:cs="Arial"/>
                <w:sz w:val="20"/>
                <w:szCs w:val="20"/>
              </w:rPr>
            </w:pPr>
            <w:r w:rsidRPr="007166B0">
              <w:rPr>
                <w:rFonts w:cs="Arial"/>
                <w:color w:val="000000"/>
                <w:sz w:val="20"/>
                <w:szCs w:val="20"/>
              </w:rPr>
              <w:t xml:space="preserve">There shall be no erosion resulting from construction practices unless there are provisions within worksite to manage resulting sediment. </w:t>
            </w:r>
          </w:p>
          <w:p w14:paraId="17E26007" w14:textId="77777777" w:rsidR="00BD5DA6" w:rsidRDefault="00203649" w:rsidP="00BD5DA6">
            <w:pPr>
              <w:rPr>
                <w:rFonts w:cs="Arial"/>
                <w:sz w:val="20"/>
                <w:szCs w:val="20"/>
              </w:rPr>
            </w:pPr>
            <w:r w:rsidRPr="007166B0">
              <w:rPr>
                <w:rFonts w:cs="Arial"/>
                <w:sz w:val="20"/>
                <w:szCs w:val="20"/>
              </w:rPr>
              <w:t xml:space="preserve">As soon as practicable and prior to initial earthworks operations (clearing and grubbing) for any stage or section of the works, the Contractor must install erosion and sediment controls (including sediment traps, catch banks and diversion drains) associated with drainage paths flowing through the works area. The completion of these activities will be a Hold Point for any further earthworks. </w:t>
            </w:r>
          </w:p>
          <w:p w14:paraId="062D1DCF" w14:textId="70B982F8" w:rsidR="00093706" w:rsidRPr="007166B0" w:rsidRDefault="00203649" w:rsidP="00BE4538">
            <w:pPr>
              <w:spacing w:after="120"/>
              <w:rPr>
                <w:rFonts w:cs="Arial"/>
                <w:sz w:val="20"/>
                <w:szCs w:val="20"/>
              </w:rPr>
            </w:pPr>
            <w:r w:rsidRPr="00664038">
              <w:rPr>
                <w:rFonts w:cs="Arial"/>
                <w:b/>
                <w:bCs/>
                <w:sz w:val="20"/>
                <w:szCs w:val="20"/>
              </w:rPr>
              <w:t>MRTS52 CL7 –</w:t>
            </w:r>
            <w:r w:rsidRPr="007166B0">
              <w:rPr>
                <w:rFonts w:cs="Arial"/>
                <w:sz w:val="20"/>
                <w:szCs w:val="20"/>
              </w:rPr>
              <w:t xml:space="preserve"> </w:t>
            </w:r>
            <w:r w:rsidRPr="00664038">
              <w:rPr>
                <w:rFonts w:cs="Arial"/>
                <w:b/>
                <w:bCs/>
                <w:color w:val="FFFFFF" w:themeColor="background1"/>
                <w:sz w:val="20"/>
                <w:szCs w:val="20"/>
                <w:highlight w:val="black"/>
              </w:rPr>
              <w:t>HOLD POINT 2</w:t>
            </w:r>
          </w:p>
        </w:tc>
        <w:tc>
          <w:tcPr>
            <w:tcW w:w="1701" w:type="dxa"/>
          </w:tcPr>
          <w:p w14:paraId="41C8C00C" w14:textId="4D74EB6A" w:rsidR="00203649" w:rsidRPr="007166B0" w:rsidRDefault="00203649" w:rsidP="00BE4538">
            <w:pPr>
              <w:spacing w:after="120"/>
              <w:rPr>
                <w:rFonts w:cs="Arial"/>
                <w:sz w:val="20"/>
                <w:szCs w:val="20"/>
              </w:rPr>
            </w:pPr>
            <w:r w:rsidRPr="007166B0">
              <w:rPr>
                <w:rFonts w:cs="Arial"/>
                <w:sz w:val="20"/>
                <w:szCs w:val="20"/>
              </w:rPr>
              <w:t>QBC QA Records</w:t>
            </w:r>
          </w:p>
          <w:p w14:paraId="36F6B4E2" w14:textId="21A6221D" w:rsidR="00203649" w:rsidRPr="007166B0" w:rsidRDefault="00203649" w:rsidP="00BE4538">
            <w:pPr>
              <w:spacing w:after="120"/>
              <w:rPr>
                <w:rFonts w:cs="Arial"/>
                <w:sz w:val="20"/>
                <w:szCs w:val="20"/>
              </w:rPr>
            </w:pPr>
            <w:r w:rsidRPr="007166B0">
              <w:rPr>
                <w:rFonts w:cs="Arial"/>
                <w:sz w:val="20"/>
                <w:szCs w:val="20"/>
              </w:rPr>
              <w:t>Receipt of Notice to Contractor confirming approval of Erosion and Sediment Control Plan</w:t>
            </w:r>
          </w:p>
          <w:p w14:paraId="62B64F4A" w14:textId="06129EB8" w:rsidR="00203649" w:rsidRPr="007166B0" w:rsidRDefault="00203649" w:rsidP="00BE4538">
            <w:pPr>
              <w:spacing w:after="120"/>
              <w:rPr>
                <w:rFonts w:cs="Arial"/>
                <w:sz w:val="20"/>
                <w:szCs w:val="20"/>
              </w:rPr>
            </w:pPr>
            <w:r w:rsidRPr="007166B0">
              <w:rPr>
                <w:rFonts w:cs="Arial"/>
                <w:sz w:val="20"/>
                <w:szCs w:val="20"/>
              </w:rPr>
              <w:t>Administrator Surveillance On-Site</w:t>
            </w:r>
          </w:p>
        </w:tc>
        <w:tc>
          <w:tcPr>
            <w:tcW w:w="1417" w:type="dxa"/>
          </w:tcPr>
          <w:p w14:paraId="070CACF1" w14:textId="77777777" w:rsidR="00203649" w:rsidRPr="00664038" w:rsidRDefault="00203649" w:rsidP="00BE4538">
            <w:pPr>
              <w:spacing w:after="120"/>
              <w:rPr>
                <w:rFonts w:cs="Arial"/>
                <w:b/>
                <w:bCs/>
                <w:sz w:val="20"/>
                <w:szCs w:val="20"/>
              </w:rPr>
            </w:pPr>
            <w:r w:rsidRPr="00664038">
              <w:rPr>
                <w:rFonts w:cs="Arial"/>
                <w:b/>
                <w:bCs/>
                <w:color w:val="FFFFFF" w:themeColor="background1"/>
                <w:sz w:val="20"/>
                <w:szCs w:val="20"/>
                <w:highlight w:val="black"/>
              </w:rPr>
              <w:t>Hold Point</w:t>
            </w:r>
          </w:p>
        </w:tc>
        <w:tc>
          <w:tcPr>
            <w:tcW w:w="1394" w:type="dxa"/>
          </w:tcPr>
          <w:p w14:paraId="737C8EAD" w14:textId="21506118" w:rsidR="00203649" w:rsidRPr="007166B0" w:rsidRDefault="00203649" w:rsidP="00BE4538">
            <w:pPr>
              <w:spacing w:after="120"/>
              <w:rPr>
                <w:rFonts w:cs="Arial"/>
                <w:sz w:val="20"/>
                <w:szCs w:val="20"/>
              </w:rPr>
            </w:pPr>
            <w:r w:rsidRPr="007166B0">
              <w:rPr>
                <w:rFonts w:cs="Arial"/>
                <w:sz w:val="20"/>
                <w:szCs w:val="20"/>
              </w:rPr>
              <w:t>CQR</w:t>
            </w:r>
          </w:p>
          <w:p w14:paraId="526CE232" w14:textId="135F9E3C" w:rsidR="00203649" w:rsidRPr="007166B0" w:rsidRDefault="00203649" w:rsidP="00BE4538">
            <w:pPr>
              <w:spacing w:after="120"/>
              <w:rPr>
                <w:rFonts w:cs="Arial"/>
                <w:sz w:val="20"/>
                <w:szCs w:val="20"/>
              </w:rPr>
            </w:pPr>
            <w:r w:rsidRPr="007166B0">
              <w:rPr>
                <w:rFonts w:cs="Arial"/>
                <w:sz w:val="20"/>
                <w:szCs w:val="20"/>
              </w:rPr>
              <w:t>Administrator</w:t>
            </w:r>
          </w:p>
        </w:tc>
        <w:tc>
          <w:tcPr>
            <w:tcW w:w="1700" w:type="dxa"/>
          </w:tcPr>
          <w:p w14:paraId="2D711234" w14:textId="6230C1BA" w:rsidR="00203649" w:rsidRPr="007166B0" w:rsidRDefault="00203649" w:rsidP="00BE4538">
            <w:pPr>
              <w:spacing w:after="120"/>
              <w:rPr>
                <w:rFonts w:cs="Arial"/>
                <w:sz w:val="20"/>
                <w:szCs w:val="20"/>
              </w:rPr>
            </w:pPr>
            <w:r w:rsidRPr="007166B0">
              <w:rPr>
                <w:rFonts w:cs="Arial"/>
                <w:sz w:val="20"/>
                <w:szCs w:val="20"/>
              </w:rPr>
              <w:t>Notice to Contractor</w:t>
            </w:r>
          </w:p>
          <w:p w14:paraId="4092D596" w14:textId="26672A40" w:rsidR="00993FF9" w:rsidRPr="007166B0" w:rsidRDefault="00993FF9" w:rsidP="00BE4538">
            <w:pPr>
              <w:spacing w:after="120"/>
              <w:rPr>
                <w:rFonts w:cs="Arial"/>
                <w:sz w:val="20"/>
                <w:szCs w:val="20"/>
              </w:rPr>
            </w:pPr>
            <w:r>
              <w:rPr>
                <w:rFonts w:cs="Arial"/>
                <w:sz w:val="20"/>
                <w:szCs w:val="20"/>
              </w:rPr>
              <w:t xml:space="preserve">Verification Checklist Sheet </w:t>
            </w:r>
            <w:r w:rsidRPr="007166B0">
              <w:rPr>
                <w:rFonts w:cs="Arial"/>
                <w:sz w:val="20"/>
                <w:szCs w:val="20"/>
              </w:rPr>
              <w:t>EX</w:t>
            </w:r>
          </w:p>
          <w:p w14:paraId="05D390A1" w14:textId="56462FC6" w:rsidR="00203649" w:rsidRPr="007166B0" w:rsidRDefault="00203649" w:rsidP="00BE4538">
            <w:pPr>
              <w:spacing w:after="120"/>
              <w:rPr>
                <w:rFonts w:cs="Arial"/>
                <w:sz w:val="20"/>
                <w:szCs w:val="20"/>
              </w:rPr>
            </w:pPr>
            <w:r w:rsidRPr="007166B0">
              <w:rPr>
                <w:rFonts w:cs="Arial"/>
                <w:sz w:val="20"/>
                <w:szCs w:val="20"/>
              </w:rPr>
              <w:t>Hold Point Release</w:t>
            </w:r>
          </w:p>
        </w:tc>
      </w:tr>
      <w:tr w:rsidR="00D62933" w:rsidRPr="007166B0" w14:paraId="72075FB2" w14:textId="77777777" w:rsidTr="00BD5DA6">
        <w:trPr>
          <w:trHeight w:val="848"/>
          <w:jc w:val="center"/>
        </w:trPr>
        <w:tc>
          <w:tcPr>
            <w:tcW w:w="421" w:type="dxa"/>
          </w:tcPr>
          <w:p w14:paraId="23C6671A" w14:textId="77777777" w:rsidR="00D62933" w:rsidRPr="007166B0" w:rsidRDefault="00E07F04" w:rsidP="008553AB">
            <w:pPr>
              <w:jc w:val="center"/>
              <w:rPr>
                <w:rFonts w:cs="Arial"/>
                <w:sz w:val="20"/>
                <w:szCs w:val="20"/>
              </w:rPr>
            </w:pPr>
            <w:r w:rsidRPr="007166B0">
              <w:rPr>
                <w:rFonts w:cs="Arial"/>
                <w:sz w:val="20"/>
                <w:szCs w:val="20"/>
              </w:rPr>
              <w:lastRenderedPageBreak/>
              <w:t>5</w:t>
            </w:r>
          </w:p>
        </w:tc>
        <w:tc>
          <w:tcPr>
            <w:tcW w:w="1984" w:type="dxa"/>
          </w:tcPr>
          <w:p w14:paraId="0D6E1A54" w14:textId="77777777" w:rsidR="00D62933" w:rsidRPr="007166B0" w:rsidRDefault="00D62933" w:rsidP="00B60B10">
            <w:pPr>
              <w:rPr>
                <w:rFonts w:cs="Arial"/>
                <w:sz w:val="20"/>
                <w:szCs w:val="20"/>
              </w:rPr>
            </w:pPr>
            <w:r w:rsidRPr="007166B0">
              <w:rPr>
                <w:rFonts w:cs="Arial"/>
                <w:sz w:val="20"/>
                <w:szCs w:val="20"/>
              </w:rPr>
              <w:t>Dust control measures in place</w:t>
            </w:r>
          </w:p>
        </w:tc>
        <w:tc>
          <w:tcPr>
            <w:tcW w:w="2268" w:type="dxa"/>
          </w:tcPr>
          <w:p w14:paraId="53F4BFBD" w14:textId="77777777" w:rsidR="00093706" w:rsidRPr="00093706" w:rsidRDefault="00093706" w:rsidP="00BD5DA6">
            <w:pPr>
              <w:spacing w:after="120"/>
              <w:rPr>
                <w:rFonts w:cs="Arial"/>
                <w:sz w:val="20"/>
                <w:szCs w:val="20"/>
              </w:rPr>
            </w:pPr>
            <w:r w:rsidRPr="00093706">
              <w:rPr>
                <w:rFonts w:cs="Arial"/>
                <w:sz w:val="20"/>
                <w:szCs w:val="20"/>
              </w:rPr>
              <w:t>MRTS51 CL8.7.1</w:t>
            </w:r>
          </w:p>
          <w:p w14:paraId="6F6C8A7A" w14:textId="77777777" w:rsidR="00D62933" w:rsidRPr="007166B0" w:rsidRDefault="00093706" w:rsidP="00B60B10">
            <w:pPr>
              <w:rPr>
                <w:rFonts w:cs="Arial"/>
                <w:sz w:val="20"/>
                <w:szCs w:val="20"/>
              </w:rPr>
            </w:pPr>
            <w:r w:rsidRPr="00093706">
              <w:rPr>
                <w:rFonts w:cs="Arial"/>
                <w:sz w:val="20"/>
                <w:szCs w:val="20"/>
              </w:rPr>
              <w:t>MRTS51 CL8.7.2</w:t>
            </w:r>
          </w:p>
        </w:tc>
        <w:tc>
          <w:tcPr>
            <w:tcW w:w="1985" w:type="dxa"/>
          </w:tcPr>
          <w:p w14:paraId="32095BD6" w14:textId="77777777" w:rsidR="00D62933" w:rsidRPr="007166B0" w:rsidRDefault="00D62933" w:rsidP="00B60B10">
            <w:pPr>
              <w:rPr>
                <w:rFonts w:cs="Arial"/>
                <w:sz w:val="20"/>
                <w:szCs w:val="20"/>
              </w:rPr>
            </w:pPr>
            <w:r w:rsidRPr="007166B0">
              <w:rPr>
                <w:rFonts w:cs="Arial"/>
                <w:sz w:val="20"/>
                <w:szCs w:val="20"/>
              </w:rPr>
              <w:t>Works generating dust</w:t>
            </w:r>
          </w:p>
        </w:tc>
        <w:tc>
          <w:tcPr>
            <w:tcW w:w="8930" w:type="dxa"/>
          </w:tcPr>
          <w:p w14:paraId="3CF1EB63" w14:textId="07278950" w:rsidR="00093706" w:rsidRPr="00093706" w:rsidRDefault="00093706" w:rsidP="00664038">
            <w:pPr>
              <w:autoSpaceDE w:val="0"/>
              <w:autoSpaceDN w:val="0"/>
              <w:adjustRightInd w:val="0"/>
              <w:spacing w:after="120"/>
              <w:rPr>
                <w:rFonts w:cs="Arial"/>
                <w:color w:val="000000"/>
                <w:sz w:val="20"/>
                <w:szCs w:val="20"/>
              </w:rPr>
            </w:pPr>
            <w:r w:rsidRPr="00093706">
              <w:rPr>
                <w:rFonts w:cs="Arial"/>
                <w:color w:val="000000"/>
                <w:sz w:val="20"/>
                <w:szCs w:val="20"/>
              </w:rPr>
              <w:t xml:space="preserve">The Contractor shall be responsible for managing work under the Contract to avoid and minimise Environmental Harm on air quality including from dust, smoke and offensive odours and other air </w:t>
            </w:r>
            <w:r w:rsidR="00BD5DA6" w:rsidRPr="00093706">
              <w:rPr>
                <w:rFonts w:cs="Arial"/>
                <w:color w:val="000000"/>
                <w:sz w:val="20"/>
                <w:szCs w:val="20"/>
              </w:rPr>
              <w:t>pollutants.</w:t>
            </w:r>
          </w:p>
          <w:p w14:paraId="57C79BFA" w14:textId="6936C314" w:rsidR="00093706" w:rsidRPr="00093706" w:rsidRDefault="00093706" w:rsidP="00664038">
            <w:pPr>
              <w:autoSpaceDE w:val="0"/>
              <w:autoSpaceDN w:val="0"/>
              <w:adjustRightInd w:val="0"/>
              <w:spacing w:after="120"/>
              <w:rPr>
                <w:rFonts w:cs="Arial"/>
                <w:color w:val="000000"/>
                <w:sz w:val="20"/>
                <w:szCs w:val="20"/>
              </w:rPr>
            </w:pPr>
            <w:r w:rsidRPr="00093706">
              <w:rPr>
                <w:rFonts w:cs="Arial"/>
                <w:color w:val="000000"/>
                <w:sz w:val="20"/>
                <w:szCs w:val="20"/>
              </w:rPr>
              <w:t>Where specified in Clause 6.3 of Annexure MRTS51.1, the Contractor shall assess and manage construction related air quality in accordance with Chapter 6 of the Road Traffic Air Quality Management Manual. Construction related air quality complaints shall be managed in accordance with Chapter 7 of the Road Traffic Air Quality Management Manual</w:t>
            </w:r>
          </w:p>
          <w:p w14:paraId="1FB798C5" w14:textId="77777777" w:rsidR="00093706" w:rsidRPr="00093706" w:rsidRDefault="00093706" w:rsidP="00BD5DA6">
            <w:pPr>
              <w:autoSpaceDE w:val="0"/>
              <w:autoSpaceDN w:val="0"/>
              <w:adjustRightInd w:val="0"/>
              <w:rPr>
                <w:rFonts w:cs="Arial"/>
                <w:color w:val="000000"/>
                <w:sz w:val="20"/>
                <w:szCs w:val="20"/>
              </w:rPr>
            </w:pPr>
            <w:r w:rsidRPr="00093706">
              <w:rPr>
                <w:rFonts w:cs="Arial"/>
                <w:color w:val="000000"/>
                <w:sz w:val="20"/>
                <w:szCs w:val="20"/>
              </w:rPr>
              <w:t>The Contractor shall consider at least the following air quality management strategies:</w:t>
            </w:r>
          </w:p>
          <w:p w14:paraId="616C73F6" w14:textId="77777777" w:rsidR="00093706" w:rsidRPr="00093706" w:rsidRDefault="00093706" w:rsidP="00BD5DA6">
            <w:pPr>
              <w:numPr>
                <w:ilvl w:val="0"/>
                <w:numId w:val="18"/>
              </w:numPr>
              <w:spacing w:after="120"/>
              <w:ind w:left="466"/>
              <w:contextualSpacing/>
              <w:rPr>
                <w:rFonts w:cs="Arial"/>
                <w:sz w:val="20"/>
                <w:szCs w:val="20"/>
              </w:rPr>
            </w:pPr>
            <w:r w:rsidRPr="00093706">
              <w:rPr>
                <w:rFonts w:cs="Arial"/>
                <w:sz w:val="20"/>
                <w:szCs w:val="20"/>
              </w:rPr>
              <w:t xml:space="preserve">Regular watering or temporary sealing of the site and access roads </w:t>
            </w:r>
          </w:p>
          <w:p w14:paraId="18A99FA0" w14:textId="0DFE9AD1" w:rsidR="00093706" w:rsidRPr="00093706" w:rsidRDefault="00093706" w:rsidP="00BD5DA6">
            <w:pPr>
              <w:numPr>
                <w:ilvl w:val="0"/>
                <w:numId w:val="18"/>
              </w:numPr>
              <w:spacing w:after="120"/>
              <w:ind w:left="466"/>
              <w:contextualSpacing/>
              <w:rPr>
                <w:rFonts w:cs="Arial"/>
                <w:sz w:val="20"/>
                <w:szCs w:val="20"/>
              </w:rPr>
            </w:pPr>
            <w:r w:rsidRPr="00093706">
              <w:rPr>
                <w:rFonts w:cs="Arial"/>
                <w:sz w:val="20"/>
                <w:szCs w:val="20"/>
              </w:rPr>
              <w:t>Avoiding works (</w:t>
            </w:r>
            <w:r w:rsidR="00664038" w:rsidRPr="00093706">
              <w:rPr>
                <w:rFonts w:cs="Arial"/>
                <w:sz w:val="20"/>
                <w:szCs w:val="20"/>
              </w:rPr>
              <w:t>e.g.,</w:t>
            </w:r>
            <w:r w:rsidRPr="00093706">
              <w:rPr>
                <w:rFonts w:cs="Arial"/>
                <w:sz w:val="20"/>
                <w:szCs w:val="20"/>
              </w:rPr>
              <w:t xml:space="preserve"> stripping, excavation, etc) during dry and windy conditions </w:t>
            </w:r>
          </w:p>
          <w:p w14:paraId="3E5D8F3F" w14:textId="77777777" w:rsidR="00093706" w:rsidRPr="00093706" w:rsidRDefault="00093706" w:rsidP="00BD5DA6">
            <w:pPr>
              <w:numPr>
                <w:ilvl w:val="0"/>
                <w:numId w:val="18"/>
              </w:numPr>
              <w:spacing w:after="120"/>
              <w:ind w:left="466"/>
              <w:contextualSpacing/>
              <w:rPr>
                <w:rFonts w:cs="Arial"/>
                <w:sz w:val="20"/>
                <w:szCs w:val="20"/>
              </w:rPr>
            </w:pPr>
            <w:r w:rsidRPr="00093706">
              <w:rPr>
                <w:rFonts w:cs="Arial"/>
                <w:sz w:val="20"/>
                <w:szCs w:val="20"/>
              </w:rPr>
              <w:t>Fitting equipment with dust collection/suppression devices</w:t>
            </w:r>
          </w:p>
          <w:p w14:paraId="264D40BA" w14:textId="5BB4CCE8" w:rsidR="00093706" w:rsidRPr="00093706" w:rsidRDefault="00093706" w:rsidP="00BD5DA6">
            <w:pPr>
              <w:numPr>
                <w:ilvl w:val="0"/>
                <w:numId w:val="18"/>
              </w:numPr>
              <w:spacing w:after="120"/>
              <w:ind w:left="466"/>
              <w:contextualSpacing/>
              <w:rPr>
                <w:rFonts w:cs="Arial"/>
                <w:sz w:val="20"/>
                <w:szCs w:val="20"/>
              </w:rPr>
            </w:pPr>
            <w:r w:rsidRPr="00093706">
              <w:rPr>
                <w:rFonts w:cs="Arial"/>
                <w:sz w:val="20"/>
                <w:szCs w:val="20"/>
              </w:rPr>
              <w:t xml:space="preserve"> Stabilising/covering all materials stockpiled for longer than 1 month (excluding pavement materials </w:t>
            </w:r>
            <w:r w:rsidR="00664038">
              <w:rPr>
                <w:rFonts w:cs="Arial"/>
                <w:sz w:val="20"/>
                <w:szCs w:val="20"/>
              </w:rPr>
              <w:t>&amp;</w:t>
            </w:r>
            <w:r w:rsidRPr="00093706">
              <w:rPr>
                <w:rFonts w:cs="Arial"/>
                <w:sz w:val="20"/>
                <w:szCs w:val="20"/>
              </w:rPr>
              <w:t xml:space="preserve"> screenings) by grassing, erosion blanketing, emulsion spray or other approved </w:t>
            </w:r>
            <w:r w:rsidR="00DC3953" w:rsidRPr="00093706">
              <w:rPr>
                <w:rFonts w:cs="Arial"/>
                <w:sz w:val="20"/>
                <w:szCs w:val="20"/>
              </w:rPr>
              <w:t>method.</w:t>
            </w:r>
            <w:r w:rsidRPr="00093706">
              <w:rPr>
                <w:rFonts w:cs="Arial"/>
                <w:sz w:val="20"/>
                <w:szCs w:val="20"/>
              </w:rPr>
              <w:t xml:space="preserve"> </w:t>
            </w:r>
          </w:p>
          <w:p w14:paraId="69B9FDFF" w14:textId="77777777" w:rsidR="00664038" w:rsidRDefault="00093706" w:rsidP="00BD5DA6">
            <w:pPr>
              <w:numPr>
                <w:ilvl w:val="0"/>
                <w:numId w:val="18"/>
              </w:numPr>
              <w:spacing w:after="120"/>
              <w:ind w:left="466"/>
              <w:contextualSpacing/>
              <w:rPr>
                <w:rFonts w:cs="Arial"/>
                <w:sz w:val="20"/>
                <w:szCs w:val="20"/>
              </w:rPr>
            </w:pPr>
            <w:r w:rsidRPr="00093706">
              <w:rPr>
                <w:rFonts w:cs="Arial"/>
                <w:sz w:val="20"/>
                <w:szCs w:val="20"/>
              </w:rPr>
              <w:t>Covering loads</w:t>
            </w:r>
          </w:p>
          <w:p w14:paraId="59D2E18A" w14:textId="765C8962" w:rsidR="00664038" w:rsidRPr="00664038" w:rsidRDefault="00093706" w:rsidP="001C4AF2">
            <w:pPr>
              <w:numPr>
                <w:ilvl w:val="0"/>
                <w:numId w:val="18"/>
              </w:numPr>
              <w:spacing w:after="120"/>
              <w:ind w:left="466"/>
              <w:contextualSpacing/>
              <w:rPr>
                <w:rFonts w:cs="Arial"/>
                <w:sz w:val="12"/>
                <w:szCs w:val="12"/>
              </w:rPr>
            </w:pPr>
            <w:r w:rsidRPr="00664038">
              <w:rPr>
                <w:rFonts w:cs="Arial"/>
                <w:sz w:val="20"/>
                <w:szCs w:val="20"/>
              </w:rPr>
              <w:t>Maintaining clean roadways to and from worksite</w:t>
            </w:r>
          </w:p>
        </w:tc>
        <w:tc>
          <w:tcPr>
            <w:tcW w:w="1701" w:type="dxa"/>
          </w:tcPr>
          <w:p w14:paraId="069E102F" w14:textId="58EF55D7" w:rsidR="00D62933" w:rsidRPr="007166B0" w:rsidRDefault="00D62933" w:rsidP="00BD5DA6">
            <w:pPr>
              <w:spacing w:after="120"/>
              <w:rPr>
                <w:rFonts w:cs="Arial"/>
                <w:sz w:val="20"/>
                <w:szCs w:val="20"/>
              </w:rPr>
            </w:pPr>
            <w:r w:rsidRPr="007166B0">
              <w:rPr>
                <w:rFonts w:cs="Arial"/>
                <w:sz w:val="20"/>
                <w:szCs w:val="20"/>
              </w:rPr>
              <w:t>QBC QA Records</w:t>
            </w:r>
          </w:p>
          <w:p w14:paraId="78DF9058" w14:textId="77777777" w:rsidR="00D62933" w:rsidRPr="007166B0" w:rsidRDefault="00D62933" w:rsidP="00BD5DA6">
            <w:pPr>
              <w:spacing w:after="120"/>
              <w:rPr>
                <w:rFonts w:cs="Arial"/>
                <w:sz w:val="20"/>
                <w:szCs w:val="20"/>
              </w:rPr>
            </w:pPr>
            <w:r w:rsidRPr="007166B0">
              <w:rPr>
                <w:rFonts w:cs="Arial"/>
                <w:sz w:val="20"/>
                <w:szCs w:val="20"/>
              </w:rPr>
              <w:t>QBC Environmental Strategies</w:t>
            </w:r>
          </w:p>
          <w:p w14:paraId="33B185CB" w14:textId="77777777" w:rsidR="00D62933" w:rsidRPr="007166B0" w:rsidRDefault="00D62933" w:rsidP="00BD5DA6">
            <w:pPr>
              <w:spacing w:after="120"/>
              <w:rPr>
                <w:rFonts w:cs="Arial"/>
                <w:sz w:val="20"/>
                <w:szCs w:val="20"/>
              </w:rPr>
            </w:pPr>
          </w:p>
        </w:tc>
        <w:tc>
          <w:tcPr>
            <w:tcW w:w="1417" w:type="dxa"/>
          </w:tcPr>
          <w:p w14:paraId="3C66801B" w14:textId="77777777" w:rsidR="00D62933" w:rsidRPr="007166B0" w:rsidRDefault="00D62933" w:rsidP="00BD5DA6">
            <w:pPr>
              <w:spacing w:after="120"/>
              <w:rPr>
                <w:rFonts w:cs="Arial"/>
                <w:sz w:val="20"/>
                <w:szCs w:val="20"/>
              </w:rPr>
            </w:pPr>
            <w:r w:rsidRPr="007166B0">
              <w:rPr>
                <w:rFonts w:cs="Arial"/>
                <w:sz w:val="20"/>
                <w:szCs w:val="20"/>
              </w:rPr>
              <w:t>Inspection</w:t>
            </w:r>
          </w:p>
        </w:tc>
        <w:tc>
          <w:tcPr>
            <w:tcW w:w="1394" w:type="dxa"/>
          </w:tcPr>
          <w:p w14:paraId="434D70F6" w14:textId="77777777" w:rsidR="00D62933" w:rsidRPr="007166B0" w:rsidRDefault="00D62933" w:rsidP="00BD5DA6">
            <w:pPr>
              <w:spacing w:after="120"/>
              <w:rPr>
                <w:rFonts w:cs="Arial"/>
                <w:sz w:val="20"/>
                <w:szCs w:val="20"/>
              </w:rPr>
            </w:pPr>
            <w:r w:rsidRPr="007166B0">
              <w:rPr>
                <w:rFonts w:cs="Arial"/>
                <w:sz w:val="20"/>
                <w:szCs w:val="20"/>
              </w:rPr>
              <w:t>CQR</w:t>
            </w:r>
          </w:p>
        </w:tc>
        <w:tc>
          <w:tcPr>
            <w:tcW w:w="1700" w:type="dxa"/>
          </w:tcPr>
          <w:p w14:paraId="0CF36F74" w14:textId="3A5EB626" w:rsidR="00D62933" w:rsidRPr="007166B0" w:rsidRDefault="00993FF9" w:rsidP="00BD5DA6">
            <w:pPr>
              <w:spacing w:after="120"/>
              <w:rPr>
                <w:rFonts w:cs="Arial"/>
                <w:sz w:val="20"/>
                <w:szCs w:val="20"/>
              </w:rPr>
            </w:pPr>
            <w:r>
              <w:rPr>
                <w:rFonts w:cs="Arial"/>
                <w:sz w:val="20"/>
                <w:szCs w:val="20"/>
              </w:rPr>
              <w:t xml:space="preserve">Verification Checklist Sheet </w:t>
            </w:r>
            <w:r w:rsidRPr="007166B0">
              <w:rPr>
                <w:rFonts w:cs="Arial"/>
                <w:sz w:val="20"/>
                <w:szCs w:val="20"/>
              </w:rPr>
              <w:t>EX</w:t>
            </w:r>
          </w:p>
        </w:tc>
      </w:tr>
      <w:tr w:rsidR="00D24DC2" w:rsidRPr="007166B0" w14:paraId="2CAB79AB" w14:textId="77777777" w:rsidTr="00BD5DA6">
        <w:trPr>
          <w:jc w:val="center"/>
        </w:trPr>
        <w:tc>
          <w:tcPr>
            <w:tcW w:w="421" w:type="dxa"/>
          </w:tcPr>
          <w:p w14:paraId="41A5F355" w14:textId="6FC43F60" w:rsidR="00D24DC2" w:rsidRPr="007166B0" w:rsidRDefault="00B60B10" w:rsidP="008553AB">
            <w:pPr>
              <w:jc w:val="center"/>
              <w:rPr>
                <w:rFonts w:cs="Arial"/>
                <w:sz w:val="20"/>
                <w:szCs w:val="20"/>
              </w:rPr>
            </w:pPr>
            <w:r>
              <w:rPr>
                <w:rFonts w:cs="Arial"/>
                <w:sz w:val="20"/>
                <w:szCs w:val="20"/>
              </w:rPr>
              <w:t>6</w:t>
            </w:r>
          </w:p>
        </w:tc>
        <w:tc>
          <w:tcPr>
            <w:tcW w:w="1984" w:type="dxa"/>
          </w:tcPr>
          <w:p w14:paraId="1674DBD9" w14:textId="77777777" w:rsidR="00D24DC2" w:rsidRPr="007166B0" w:rsidRDefault="00D24DC2" w:rsidP="00BD5DA6">
            <w:pPr>
              <w:spacing w:after="120"/>
              <w:rPr>
                <w:rFonts w:cs="Arial"/>
                <w:sz w:val="20"/>
                <w:szCs w:val="20"/>
              </w:rPr>
            </w:pPr>
            <w:r w:rsidRPr="007166B0">
              <w:rPr>
                <w:rFonts w:cs="Arial"/>
                <w:sz w:val="20"/>
                <w:szCs w:val="20"/>
              </w:rPr>
              <w:t>Level control in place</w:t>
            </w:r>
          </w:p>
        </w:tc>
        <w:tc>
          <w:tcPr>
            <w:tcW w:w="2268" w:type="dxa"/>
          </w:tcPr>
          <w:p w14:paraId="1C22D0C0" w14:textId="77777777" w:rsidR="00D24DC2" w:rsidRPr="007166B0" w:rsidRDefault="00D24DC2" w:rsidP="00BD5DA6">
            <w:pPr>
              <w:spacing w:after="120"/>
              <w:rPr>
                <w:rFonts w:cs="Arial"/>
                <w:sz w:val="20"/>
                <w:szCs w:val="20"/>
              </w:rPr>
            </w:pPr>
            <w:r w:rsidRPr="007166B0">
              <w:rPr>
                <w:rFonts w:cs="Arial"/>
                <w:sz w:val="20"/>
                <w:szCs w:val="20"/>
              </w:rPr>
              <w:t>Contract Documents</w:t>
            </w:r>
          </w:p>
          <w:p w14:paraId="7EAF2313" w14:textId="77777777" w:rsidR="00D24DC2" w:rsidRDefault="00D24DC2" w:rsidP="00BD5DA6">
            <w:pPr>
              <w:spacing w:after="120"/>
              <w:rPr>
                <w:rFonts w:cs="Arial"/>
                <w:sz w:val="20"/>
                <w:szCs w:val="20"/>
              </w:rPr>
            </w:pPr>
            <w:r w:rsidRPr="007166B0">
              <w:rPr>
                <w:rFonts w:cs="Arial"/>
                <w:sz w:val="20"/>
                <w:szCs w:val="20"/>
              </w:rPr>
              <w:t>Project Drawings</w:t>
            </w:r>
          </w:p>
          <w:p w14:paraId="1FE17B21" w14:textId="77777777" w:rsidR="003858BC" w:rsidRPr="007166B0" w:rsidRDefault="003858BC" w:rsidP="00BD5DA6">
            <w:pPr>
              <w:spacing w:after="120"/>
              <w:rPr>
                <w:rFonts w:cs="Arial"/>
                <w:sz w:val="20"/>
                <w:szCs w:val="20"/>
              </w:rPr>
            </w:pPr>
            <w:r>
              <w:rPr>
                <w:rFonts w:cs="Arial"/>
                <w:color w:val="000000"/>
                <w:sz w:val="20"/>
                <w:szCs w:val="20"/>
              </w:rPr>
              <w:t>MRTS04 C</w:t>
            </w:r>
            <w:r w:rsidR="00E006DD">
              <w:rPr>
                <w:rFonts w:cs="Arial"/>
                <w:color w:val="000000"/>
                <w:sz w:val="20"/>
                <w:szCs w:val="20"/>
              </w:rPr>
              <w:t>L</w:t>
            </w:r>
            <w:r>
              <w:rPr>
                <w:rFonts w:cs="Arial"/>
                <w:color w:val="000000"/>
                <w:sz w:val="20"/>
                <w:szCs w:val="20"/>
              </w:rPr>
              <w:t>6.3.1</w:t>
            </w:r>
          </w:p>
        </w:tc>
        <w:tc>
          <w:tcPr>
            <w:tcW w:w="1985" w:type="dxa"/>
          </w:tcPr>
          <w:p w14:paraId="283D51C5" w14:textId="77777777" w:rsidR="00D24DC2" w:rsidRPr="007166B0" w:rsidRDefault="00D24DC2" w:rsidP="00BD5DA6">
            <w:pPr>
              <w:spacing w:after="120"/>
              <w:rPr>
                <w:rFonts w:cs="Arial"/>
                <w:sz w:val="20"/>
                <w:szCs w:val="20"/>
              </w:rPr>
            </w:pPr>
            <w:r w:rsidRPr="007166B0">
              <w:rPr>
                <w:rFonts w:cs="Arial"/>
                <w:sz w:val="20"/>
                <w:szCs w:val="20"/>
              </w:rPr>
              <w:t>Entire excavation process</w:t>
            </w:r>
          </w:p>
        </w:tc>
        <w:tc>
          <w:tcPr>
            <w:tcW w:w="8930" w:type="dxa"/>
          </w:tcPr>
          <w:p w14:paraId="0B39D53F" w14:textId="7CCE7E9A" w:rsidR="003858BC" w:rsidRDefault="00D24DC2" w:rsidP="00BD5DA6">
            <w:pPr>
              <w:spacing w:after="120"/>
              <w:rPr>
                <w:rFonts w:cs="Arial"/>
                <w:sz w:val="20"/>
                <w:szCs w:val="20"/>
              </w:rPr>
            </w:pPr>
            <w:r w:rsidRPr="007166B0">
              <w:rPr>
                <w:rFonts w:cs="Arial"/>
                <w:sz w:val="20"/>
                <w:szCs w:val="20"/>
              </w:rPr>
              <w:t>Adequate level control being utilised by contractor to ensure excavation dimensions are being monitored.</w:t>
            </w:r>
          </w:p>
          <w:p w14:paraId="44B692A0" w14:textId="77777777" w:rsidR="003858BC" w:rsidRPr="007166B0" w:rsidRDefault="003858BC" w:rsidP="00BD5DA6">
            <w:pPr>
              <w:autoSpaceDE w:val="0"/>
              <w:autoSpaceDN w:val="0"/>
              <w:adjustRightInd w:val="0"/>
              <w:spacing w:after="120"/>
              <w:rPr>
                <w:rFonts w:cs="Arial"/>
                <w:sz w:val="20"/>
                <w:szCs w:val="20"/>
              </w:rPr>
            </w:pPr>
            <w:r w:rsidRPr="003858BC">
              <w:rPr>
                <w:rFonts w:cs="Arial"/>
                <w:color w:val="000000"/>
                <w:sz w:val="20"/>
                <w:szCs w:val="20"/>
              </w:rPr>
              <w:t xml:space="preserve">The heights of earthworks measured anywhere on a layer surface shall not vary from those shown on the drawings, or calculated in accordance with Clause 6.1, by more than the tolerance stated in Table 6.3.1 unless specified otherwise. </w:t>
            </w:r>
            <w:r w:rsidR="00E006DD">
              <w:rPr>
                <w:rFonts w:cs="Arial"/>
                <w:color w:val="000000"/>
                <w:sz w:val="20"/>
                <w:szCs w:val="20"/>
              </w:rPr>
              <w:t xml:space="preserve"> MRTS04 CL</w:t>
            </w:r>
            <w:r>
              <w:rPr>
                <w:rFonts w:cs="Arial"/>
                <w:color w:val="000000"/>
                <w:sz w:val="20"/>
                <w:szCs w:val="20"/>
              </w:rPr>
              <w:t>6.3.1</w:t>
            </w:r>
          </w:p>
        </w:tc>
        <w:tc>
          <w:tcPr>
            <w:tcW w:w="1701" w:type="dxa"/>
          </w:tcPr>
          <w:p w14:paraId="2B23DB91" w14:textId="77777777" w:rsidR="00D24DC2" w:rsidRPr="007166B0" w:rsidRDefault="00D24DC2" w:rsidP="00BD5DA6">
            <w:pPr>
              <w:spacing w:after="120"/>
              <w:rPr>
                <w:rFonts w:cs="Arial"/>
                <w:sz w:val="20"/>
                <w:szCs w:val="20"/>
              </w:rPr>
            </w:pPr>
            <w:r w:rsidRPr="007166B0">
              <w:rPr>
                <w:rFonts w:cs="Arial"/>
                <w:sz w:val="20"/>
                <w:szCs w:val="20"/>
              </w:rPr>
              <w:t>QBC QA Records</w:t>
            </w:r>
          </w:p>
        </w:tc>
        <w:tc>
          <w:tcPr>
            <w:tcW w:w="1417" w:type="dxa"/>
          </w:tcPr>
          <w:p w14:paraId="19AB228B" w14:textId="77777777" w:rsidR="00D24DC2" w:rsidRPr="007166B0" w:rsidRDefault="00D24DC2" w:rsidP="00BD5DA6">
            <w:pPr>
              <w:spacing w:after="120"/>
              <w:rPr>
                <w:rFonts w:cs="Arial"/>
                <w:sz w:val="20"/>
                <w:szCs w:val="20"/>
              </w:rPr>
            </w:pPr>
            <w:r w:rsidRPr="007166B0">
              <w:rPr>
                <w:rFonts w:cs="Arial"/>
                <w:sz w:val="20"/>
                <w:szCs w:val="20"/>
              </w:rPr>
              <w:t>Inspection</w:t>
            </w:r>
          </w:p>
        </w:tc>
        <w:tc>
          <w:tcPr>
            <w:tcW w:w="1394" w:type="dxa"/>
          </w:tcPr>
          <w:p w14:paraId="505482EF" w14:textId="18DBE17E" w:rsidR="00D24DC2" w:rsidRPr="007166B0" w:rsidRDefault="00D24DC2" w:rsidP="00BD5DA6">
            <w:pPr>
              <w:spacing w:after="120"/>
              <w:rPr>
                <w:rFonts w:cs="Arial"/>
                <w:sz w:val="20"/>
                <w:szCs w:val="20"/>
              </w:rPr>
            </w:pPr>
            <w:r w:rsidRPr="007166B0">
              <w:rPr>
                <w:rFonts w:cs="Arial"/>
                <w:sz w:val="20"/>
                <w:szCs w:val="20"/>
              </w:rPr>
              <w:t>CQR</w:t>
            </w:r>
          </w:p>
        </w:tc>
        <w:tc>
          <w:tcPr>
            <w:tcW w:w="1700" w:type="dxa"/>
          </w:tcPr>
          <w:p w14:paraId="552FFA8B" w14:textId="0C231475" w:rsidR="00D24DC2" w:rsidRPr="007166B0" w:rsidRDefault="00993FF9" w:rsidP="00BD5DA6">
            <w:pPr>
              <w:spacing w:after="120"/>
              <w:rPr>
                <w:rFonts w:cs="Arial"/>
                <w:sz w:val="20"/>
                <w:szCs w:val="20"/>
              </w:rPr>
            </w:pPr>
            <w:r>
              <w:rPr>
                <w:rFonts w:cs="Arial"/>
                <w:sz w:val="20"/>
                <w:szCs w:val="20"/>
              </w:rPr>
              <w:t xml:space="preserve">Verification Checklist Sheet </w:t>
            </w:r>
            <w:r w:rsidRPr="007166B0">
              <w:rPr>
                <w:rFonts w:cs="Arial"/>
                <w:sz w:val="20"/>
                <w:szCs w:val="20"/>
              </w:rPr>
              <w:t>EX</w:t>
            </w:r>
          </w:p>
        </w:tc>
      </w:tr>
      <w:tr w:rsidR="00D24DC2" w:rsidRPr="007166B0" w14:paraId="420DAD97" w14:textId="77777777" w:rsidTr="00BD5DA6">
        <w:trPr>
          <w:jc w:val="center"/>
        </w:trPr>
        <w:tc>
          <w:tcPr>
            <w:tcW w:w="421" w:type="dxa"/>
          </w:tcPr>
          <w:p w14:paraId="481244FE" w14:textId="25A15DD3" w:rsidR="00D24DC2" w:rsidRPr="007166B0" w:rsidRDefault="00EE18D5" w:rsidP="008553AB">
            <w:pPr>
              <w:jc w:val="center"/>
              <w:rPr>
                <w:rFonts w:cs="Arial"/>
                <w:sz w:val="20"/>
                <w:szCs w:val="20"/>
              </w:rPr>
            </w:pPr>
            <w:r>
              <w:rPr>
                <w:rFonts w:cs="Arial"/>
                <w:sz w:val="20"/>
                <w:szCs w:val="20"/>
              </w:rPr>
              <w:t>7</w:t>
            </w:r>
          </w:p>
        </w:tc>
        <w:tc>
          <w:tcPr>
            <w:tcW w:w="1984" w:type="dxa"/>
          </w:tcPr>
          <w:p w14:paraId="7FEDA24E" w14:textId="77777777" w:rsidR="00D24DC2" w:rsidRPr="007166B0" w:rsidRDefault="00D24DC2" w:rsidP="00BD5DA6">
            <w:pPr>
              <w:spacing w:after="120"/>
              <w:rPr>
                <w:rFonts w:cs="Arial"/>
                <w:sz w:val="20"/>
                <w:szCs w:val="20"/>
              </w:rPr>
            </w:pPr>
            <w:r w:rsidRPr="007166B0">
              <w:rPr>
                <w:rFonts w:cs="Arial"/>
                <w:sz w:val="20"/>
                <w:szCs w:val="20"/>
              </w:rPr>
              <w:t>Superintendent advised of unsuitable material</w:t>
            </w:r>
          </w:p>
        </w:tc>
        <w:tc>
          <w:tcPr>
            <w:tcW w:w="2268" w:type="dxa"/>
          </w:tcPr>
          <w:p w14:paraId="5A7888F7" w14:textId="77777777" w:rsidR="00E006DD" w:rsidRDefault="00E006DD" w:rsidP="00BD5DA6">
            <w:pPr>
              <w:spacing w:after="120"/>
              <w:rPr>
                <w:rFonts w:cs="Arial"/>
                <w:sz w:val="20"/>
                <w:szCs w:val="20"/>
              </w:rPr>
            </w:pPr>
            <w:r>
              <w:rPr>
                <w:rFonts w:cs="Arial"/>
                <w:sz w:val="20"/>
                <w:szCs w:val="20"/>
              </w:rPr>
              <w:t>MRTS04 CL 9.2</w:t>
            </w:r>
          </w:p>
          <w:p w14:paraId="5D2B44AB" w14:textId="77777777" w:rsidR="00E006DD" w:rsidRDefault="00E006DD" w:rsidP="00BD5DA6">
            <w:pPr>
              <w:spacing w:after="120"/>
              <w:rPr>
                <w:rFonts w:cs="Arial"/>
                <w:sz w:val="20"/>
                <w:szCs w:val="20"/>
              </w:rPr>
            </w:pPr>
            <w:r>
              <w:rPr>
                <w:rFonts w:cs="Arial"/>
                <w:sz w:val="20"/>
                <w:szCs w:val="20"/>
              </w:rPr>
              <w:t>MRTS04 CL9.4</w:t>
            </w:r>
          </w:p>
          <w:p w14:paraId="5FF64543" w14:textId="77777777" w:rsidR="00D24DC2" w:rsidRPr="00EE1539" w:rsidRDefault="00D24DC2" w:rsidP="00BD5DA6">
            <w:pPr>
              <w:spacing w:after="120"/>
              <w:rPr>
                <w:rFonts w:cs="Arial"/>
                <w:b/>
                <w:bCs/>
                <w:sz w:val="20"/>
                <w:szCs w:val="20"/>
              </w:rPr>
            </w:pPr>
            <w:r w:rsidRPr="00EE1539">
              <w:rPr>
                <w:rFonts w:cs="Arial"/>
                <w:b/>
                <w:bCs/>
                <w:color w:val="FFFFFF" w:themeColor="background1"/>
                <w:sz w:val="20"/>
                <w:szCs w:val="20"/>
                <w:highlight w:val="black"/>
              </w:rPr>
              <w:t>HOLD POINT</w:t>
            </w:r>
            <w:r w:rsidR="007507C8" w:rsidRPr="00EE1539">
              <w:rPr>
                <w:rFonts w:cs="Arial"/>
                <w:b/>
                <w:bCs/>
                <w:color w:val="FFFFFF" w:themeColor="background1"/>
                <w:sz w:val="20"/>
                <w:szCs w:val="20"/>
                <w:highlight w:val="black"/>
              </w:rPr>
              <w:t xml:space="preserve"> </w:t>
            </w:r>
            <w:r w:rsidR="00E006DD" w:rsidRPr="00EE1539">
              <w:rPr>
                <w:rFonts w:cs="Arial"/>
                <w:b/>
                <w:bCs/>
                <w:color w:val="FFFFFF" w:themeColor="background1"/>
                <w:sz w:val="20"/>
                <w:szCs w:val="20"/>
                <w:highlight w:val="black"/>
              </w:rPr>
              <w:t>4</w:t>
            </w:r>
          </w:p>
          <w:p w14:paraId="05CBFFD3" w14:textId="77777777" w:rsidR="005A2BC9" w:rsidRPr="007166B0" w:rsidRDefault="00E006DD" w:rsidP="00BD5DA6">
            <w:pPr>
              <w:spacing w:after="120"/>
              <w:rPr>
                <w:rFonts w:cs="Arial"/>
                <w:sz w:val="20"/>
                <w:szCs w:val="20"/>
              </w:rPr>
            </w:pPr>
            <w:r>
              <w:rPr>
                <w:rFonts w:cs="Arial"/>
                <w:sz w:val="20"/>
                <w:szCs w:val="20"/>
              </w:rPr>
              <w:t>MRTS04.1 CL</w:t>
            </w:r>
            <w:r w:rsidR="00166475" w:rsidRPr="00E006DD">
              <w:rPr>
                <w:rFonts w:cs="Arial"/>
                <w:sz w:val="20"/>
                <w:szCs w:val="20"/>
              </w:rPr>
              <w:t>5</w:t>
            </w:r>
          </w:p>
        </w:tc>
        <w:tc>
          <w:tcPr>
            <w:tcW w:w="1985" w:type="dxa"/>
          </w:tcPr>
          <w:p w14:paraId="7E21E504" w14:textId="77777777" w:rsidR="00D24DC2" w:rsidRPr="007166B0" w:rsidRDefault="00D24DC2" w:rsidP="00BD5DA6">
            <w:pPr>
              <w:spacing w:after="120"/>
              <w:rPr>
                <w:rFonts w:cs="Arial"/>
                <w:sz w:val="20"/>
                <w:szCs w:val="20"/>
              </w:rPr>
            </w:pPr>
            <w:r w:rsidRPr="007166B0">
              <w:rPr>
                <w:rFonts w:cs="Arial"/>
                <w:sz w:val="20"/>
                <w:szCs w:val="20"/>
              </w:rPr>
              <w:t>Each location of unsuitable material</w:t>
            </w:r>
          </w:p>
        </w:tc>
        <w:tc>
          <w:tcPr>
            <w:tcW w:w="8930" w:type="dxa"/>
          </w:tcPr>
          <w:p w14:paraId="755BC076" w14:textId="77777777" w:rsidR="00D24DC2" w:rsidRPr="007166B0" w:rsidRDefault="00D24DC2" w:rsidP="00BD5DA6">
            <w:pPr>
              <w:autoSpaceDE w:val="0"/>
              <w:autoSpaceDN w:val="0"/>
              <w:adjustRightInd w:val="0"/>
              <w:rPr>
                <w:rFonts w:cs="Arial"/>
                <w:color w:val="000000"/>
                <w:sz w:val="20"/>
                <w:szCs w:val="20"/>
              </w:rPr>
            </w:pPr>
            <w:r w:rsidRPr="007166B0">
              <w:rPr>
                <w:rFonts w:cs="Arial"/>
                <w:color w:val="000000"/>
                <w:sz w:val="20"/>
                <w:szCs w:val="20"/>
              </w:rPr>
              <w:t xml:space="preserve">Unsuitable Material shall include: </w:t>
            </w:r>
          </w:p>
          <w:p w14:paraId="5BF3725D" w14:textId="4B2B79C6"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Material from swamps, marshes, and bogs </w:t>
            </w:r>
          </w:p>
          <w:p w14:paraId="25775199" w14:textId="67C1F39A"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Logs, stumps, and perishable materials </w:t>
            </w:r>
          </w:p>
          <w:p w14:paraId="6D821F10" w14:textId="4759EADA"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Material susceptible to spontaneous combustion </w:t>
            </w:r>
          </w:p>
          <w:p w14:paraId="33EEA9C4" w14:textId="3B521EEC" w:rsidR="00D24DC2" w:rsidRPr="00EE1539" w:rsidRDefault="007C65D1" w:rsidP="00BD5DA6">
            <w:pPr>
              <w:pStyle w:val="ListParagraph"/>
              <w:numPr>
                <w:ilvl w:val="0"/>
                <w:numId w:val="13"/>
              </w:numPr>
              <w:autoSpaceDE w:val="0"/>
              <w:autoSpaceDN w:val="0"/>
              <w:adjustRightInd w:val="0"/>
              <w:spacing w:after="120"/>
              <w:ind w:left="466" w:right="-57"/>
              <w:rPr>
                <w:rFonts w:cs="Arial"/>
                <w:color w:val="000000"/>
                <w:sz w:val="20"/>
                <w:szCs w:val="20"/>
              </w:rPr>
            </w:pPr>
            <w:r w:rsidRPr="00EE1539">
              <w:rPr>
                <w:rFonts w:cs="Arial"/>
                <w:color w:val="000000"/>
                <w:sz w:val="20"/>
                <w:szCs w:val="20"/>
              </w:rPr>
              <w:t xml:space="preserve">Excavated material that has a </w:t>
            </w:r>
            <w:r>
              <w:rPr>
                <w:rFonts w:cs="Arial"/>
                <w:color w:val="000000"/>
                <w:sz w:val="20"/>
                <w:szCs w:val="20"/>
              </w:rPr>
              <w:t>WPI</w:t>
            </w:r>
            <w:r w:rsidRPr="00EE1539">
              <w:rPr>
                <w:rFonts w:cs="Arial"/>
                <w:color w:val="000000"/>
                <w:sz w:val="20"/>
                <w:szCs w:val="20"/>
              </w:rPr>
              <w:t xml:space="preserve"> greater than 4000 or a pi greater than 50 as stated in clause</w:t>
            </w:r>
            <w:r w:rsidR="00EE1539" w:rsidRPr="00EE1539">
              <w:rPr>
                <w:rFonts w:cs="Arial"/>
                <w:color w:val="000000"/>
                <w:sz w:val="20"/>
                <w:szCs w:val="20"/>
              </w:rPr>
              <w:t xml:space="preserve"> </w:t>
            </w:r>
            <w:r w:rsidR="00BD5DA6" w:rsidRPr="00EE1539">
              <w:rPr>
                <w:rFonts w:cs="Arial"/>
                <w:color w:val="000000"/>
                <w:sz w:val="20"/>
                <w:szCs w:val="20"/>
              </w:rPr>
              <w:t>14.2.</w:t>
            </w:r>
            <w:r w:rsidR="00D24DC2" w:rsidRPr="00EE1539">
              <w:rPr>
                <w:rFonts w:cs="Arial"/>
                <w:color w:val="000000"/>
                <w:sz w:val="20"/>
                <w:szCs w:val="20"/>
              </w:rPr>
              <w:t xml:space="preserve"> </w:t>
            </w:r>
          </w:p>
          <w:p w14:paraId="65F38EE8" w14:textId="659BA991"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Dry or wet material to a depth of 300mm or the depth of subgrade treatment, whichever is greater, which in the opinion of the administrator cannot be reasonably worked or conditioned to achieve specified </w:t>
            </w:r>
            <w:r w:rsidR="00BD5DA6" w:rsidRPr="00EE1539">
              <w:rPr>
                <w:rFonts w:cs="Arial"/>
                <w:color w:val="000000"/>
                <w:sz w:val="20"/>
                <w:szCs w:val="20"/>
              </w:rPr>
              <w:t>requirements.</w:t>
            </w:r>
            <w:r w:rsidR="00D24DC2" w:rsidRPr="00EE1539">
              <w:rPr>
                <w:rFonts w:cs="Arial"/>
                <w:color w:val="000000"/>
                <w:sz w:val="20"/>
                <w:szCs w:val="20"/>
              </w:rPr>
              <w:t xml:space="preserve"> </w:t>
            </w:r>
          </w:p>
          <w:p w14:paraId="4BBE37CB" w14:textId="604AB9A4"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All material removed, where the material below the depth defined in clause 9.2(e) is, in the opinion of the administrator, unsuitable for compacting subsequent </w:t>
            </w:r>
            <w:r w:rsidR="00BD5DA6" w:rsidRPr="00EE1539">
              <w:rPr>
                <w:rFonts w:cs="Arial"/>
                <w:color w:val="000000"/>
                <w:sz w:val="20"/>
                <w:szCs w:val="20"/>
              </w:rPr>
              <w:t>layers.</w:t>
            </w:r>
            <w:r w:rsidRPr="00EE1539">
              <w:rPr>
                <w:rFonts w:cs="Arial"/>
                <w:color w:val="000000"/>
                <w:sz w:val="20"/>
                <w:szCs w:val="20"/>
              </w:rPr>
              <w:t xml:space="preserve"> </w:t>
            </w:r>
          </w:p>
          <w:p w14:paraId="5B6F3498" w14:textId="5F213D51"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Material forming the foundation for a structure which has an allowable bear</w:t>
            </w:r>
            <w:r w:rsidR="00D24DC2" w:rsidRPr="00EE1539">
              <w:rPr>
                <w:rFonts w:cs="Arial"/>
                <w:color w:val="000000"/>
                <w:sz w:val="20"/>
                <w:szCs w:val="20"/>
              </w:rPr>
              <w:t xml:space="preserve">ing pressure less than that nominated on the </w:t>
            </w:r>
            <w:r w:rsidR="00970DBE" w:rsidRPr="00EE1539">
              <w:rPr>
                <w:rFonts w:cs="Arial"/>
                <w:color w:val="000000"/>
                <w:sz w:val="20"/>
                <w:szCs w:val="20"/>
              </w:rPr>
              <w:t>drawings.</w:t>
            </w:r>
            <w:r w:rsidR="00D24DC2" w:rsidRPr="00EE1539">
              <w:rPr>
                <w:rFonts w:cs="Arial"/>
                <w:color w:val="000000"/>
                <w:sz w:val="20"/>
                <w:szCs w:val="20"/>
              </w:rPr>
              <w:t xml:space="preserve"> </w:t>
            </w:r>
          </w:p>
          <w:p w14:paraId="5441A0DB" w14:textId="48893083"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Material forming the foundation for an embankment which has an allowable bearing pressure or </w:t>
            </w:r>
            <w:r>
              <w:rPr>
                <w:rFonts w:cs="Arial"/>
                <w:color w:val="000000"/>
                <w:sz w:val="20"/>
                <w:szCs w:val="20"/>
              </w:rPr>
              <w:t>CBR</w:t>
            </w:r>
            <w:r w:rsidRPr="00EE1539">
              <w:rPr>
                <w:rFonts w:cs="Arial"/>
                <w:color w:val="000000"/>
                <w:sz w:val="20"/>
                <w:szCs w:val="20"/>
              </w:rPr>
              <w:t xml:space="preserve"> less than that stated in clause 4 of annexure MRTS04.1 or, where not so stated, a</w:t>
            </w:r>
            <w:r>
              <w:rPr>
                <w:rFonts w:cs="Arial"/>
                <w:color w:val="000000"/>
                <w:sz w:val="20"/>
                <w:szCs w:val="20"/>
              </w:rPr>
              <w:t xml:space="preserve"> CBR</w:t>
            </w:r>
            <w:r w:rsidRPr="00EE1539">
              <w:rPr>
                <w:rFonts w:cs="Arial"/>
                <w:color w:val="000000"/>
                <w:sz w:val="20"/>
                <w:szCs w:val="20"/>
              </w:rPr>
              <w:t xml:space="preserve"> less than 3 based on dynamic cone penetrometer using test method </w:t>
            </w:r>
            <w:r w:rsidR="00BD5DA6">
              <w:rPr>
                <w:rFonts w:cs="Arial"/>
                <w:color w:val="000000"/>
                <w:sz w:val="20"/>
                <w:szCs w:val="20"/>
              </w:rPr>
              <w:t>Q</w:t>
            </w:r>
            <w:r w:rsidR="00BD5DA6" w:rsidRPr="00EE1539">
              <w:rPr>
                <w:rFonts w:cs="Arial"/>
                <w:color w:val="000000"/>
                <w:sz w:val="20"/>
                <w:szCs w:val="20"/>
              </w:rPr>
              <w:t>114</w:t>
            </w:r>
            <w:r w:rsidR="00BD5DA6">
              <w:rPr>
                <w:rFonts w:cs="Arial"/>
                <w:color w:val="000000"/>
                <w:sz w:val="20"/>
                <w:szCs w:val="20"/>
              </w:rPr>
              <w:t>B.</w:t>
            </w:r>
            <w:r w:rsidRPr="00EE1539">
              <w:rPr>
                <w:rFonts w:cs="Arial"/>
                <w:color w:val="000000"/>
                <w:sz w:val="20"/>
                <w:szCs w:val="20"/>
              </w:rPr>
              <w:t xml:space="preserve"> </w:t>
            </w:r>
          </w:p>
          <w:p w14:paraId="74C4D223" w14:textId="6C2ED47B"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Material containing noxious weeds and other matter which may adversely affect the local environment, except where these are treated in an appropriate </w:t>
            </w:r>
            <w:r w:rsidR="00BD5DA6" w:rsidRPr="00EE1539">
              <w:rPr>
                <w:rFonts w:cs="Arial"/>
                <w:color w:val="000000"/>
                <w:sz w:val="20"/>
                <w:szCs w:val="20"/>
              </w:rPr>
              <w:t>manner.</w:t>
            </w:r>
            <w:r w:rsidRPr="00EE1539">
              <w:rPr>
                <w:rFonts w:cs="Arial"/>
                <w:color w:val="000000"/>
                <w:sz w:val="20"/>
                <w:szCs w:val="20"/>
              </w:rPr>
              <w:t xml:space="preserve"> </w:t>
            </w:r>
          </w:p>
          <w:p w14:paraId="3DBE8E16" w14:textId="4B898C3D"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Acid sulfate soils from within the site which cannot be treated or managed in accordance with </w:t>
            </w:r>
            <w:r w:rsidR="0025130B">
              <w:rPr>
                <w:rFonts w:cs="Arial"/>
                <w:color w:val="000000"/>
                <w:sz w:val="20"/>
                <w:szCs w:val="20"/>
              </w:rPr>
              <w:t>CL</w:t>
            </w:r>
            <w:r w:rsidRPr="00EE1539">
              <w:rPr>
                <w:rFonts w:cs="Arial"/>
                <w:color w:val="000000"/>
                <w:sz w:val="20"/>
                <w:szCs w:val="20"/>
              </w:rPr>
              <w:t xml:space="preserve"> 10 </w:t>
            </w:r>
          </w:p>
          <w:p w14:paraId="525DC81E" w14:textId="14A44843"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 xml:space="preserve">Stripped topsoil which is deemed not suitable as planting media and is not suitable for use elsewhere in the </w:t>
            </w:r>
            <w:r w:rsidR="00BD5DA6" w:rsidRPr="00EE1539">
              <w:rPr>
                <w:rFonts w:cs="Arial"/>
                <w:color w:val="000000"/>
                <w:sz w:val="20"/>
                <w:szCs w:val="20"/>
              </w:rPr>
              <w:t>works.</w:t>
            </w:r>
            <w:r w:rsidRPr="00EE1539">
              <w:rPr>
                <w:rFonts w:cs="Arial"/>
                <w:color w:val="000000"/>
                <w:sz w:val="20"/>
                <w:szCs w:val="20"/>
              </w:rPr>
              <w:t xml:space="preserve"> </w:t>
            </w:r>
          </w:p>
          <w:p w14:paraId="72D316D7" w14:textId="1636F94F" w:rsidR="00D24DC2" w:rsidRPr="00EE1539" w:rsidRDefault="007C65D1"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Building rubble including concrete, asphalt and other materials</w:t>
            </w:r>
            <w:r w:rsidR="00EE1539" w:rsidRPr="00EE1539">
              <w:rPr>
                <w:rFonts w:cs="Arial"/>
                <w:color w:val="000000"/>
                <w:sz w:val="20"/>
                <w:szCs w:val="20"/>
              </w:rPr>
              <w:t>,</w:t>
            </w:r>
            <w:r w:rsidR="00D24DC2" w:rsidRPr="00EE1539">
              <w:rPr>
                <w:rFonts w:cs="Arial"/>
                <w:color w:val="000000"/>
                <w:sz w:val="20"/>
                <w:szCs w:val="20"/>
              </w:rPr>
              <w:t xml:space="preserve"> except </w:t>
            </w:r>
            <w:r w:rsidR="00BD5DA6" w:rsidRPr="00EE1539">
              <w:rPr>
                <w:rFonts w:cs="Arial"/>
                <w:color w:val="000000"/>
                <w:sz w:val="20"/>
                <w:szCs w:val="20"/>
              </w:rPr>
              <w:t>w</w:t>
            </w:r>
            <w:r w:rsidR="00BD5DA6">
              <w:rPr>
                <w:rFonts w:cs="Arial"/>
                <w:color w:val="000000"/>
                <w:sz w:val="20"/>
                <w:szCs w:val="20"/>
              </w:rPr>
              <w:t>h</w:t>
            </w:r>
            <w:r w:rsidR="00BD5DA6" w:rsidRPr="00EE1539">
              <w:rPr>
                <w:rFonts w:cs="Arial"/>
                <w:color w:val="000000"/>
                <w:sz w:val="20"/>
                <w:szCs w:val="20"/>
              </w:rPr>
              <w:t>ere</w:t>
            </w:r>
            <w:r w:rsidR="00D24DC2" w:rsidRPr="00EE1539">
              <w:rPr>
                <w:rFonts w:cs="Arial"/>
                <w:color w:val="000000"/>
                <w:sz w:val="20"/>
                <w:szCs w:val="20"/>
              </w:rPr>
              <w:t xml:space="preserve"> broken down or otherwise treated and proved to be suitable for use, and </w:t>
            </w:r>
          </w:p>
          <w:p w14:paraId="575936D1" w14:textId="468B8BF4" w:rsidR="007C65D1" w:rsidRPr="00BD5DA6" w:rsidRDefault="007507C8" w:rsidP="00BD5DA6">
            <w:pPr>
              <w:pStyle w:val="ListParagraph"/>
              <w:numPr>
                <w:ilvl w:val="0"/>
                <w:numId w:val="13"/>
              </w:numPr>
              <w:autoSpaceDE w:val="0"/>
              <w:autoSpaceDN w:val="0"/>
              <w:adjustRightInd w:val="0"/>
              <w:spacing w:after="120"/>
              <w:ind w:left="466"/>
              <w:rPr>
                <w:rFonts w:cs="Arial"/>
                <w:color w:val="000000"/>
                <w:sz w:val="20"/>
                <w:szCs w:val="20"/>
              </w:rPr>
            </w:pPr>
            <w:r w:rsidRPr="00EE1539">
              <w:rPr>
                <w:rFonts w:cs="Arial"/>
                <w:color w:val="000000"/>
                <w:sz w:val="20"/>
                <w:szCs w:val="20"/>
              </w:rPr>
              <w:t>Abandoned</w:t>
            </w:r>
            <w:r w:rsidR="00D24DC2" w:rsidRPr="00EE1539">
              <w:rPr>
                <w:rFonts w:cs="Arial"/>
                <w:color w:val="000000"/>
                <w:sz w:val="20"/>
                <w:szCs w:val="20"/>
              </w:rPr>
              <w:t xml:space="preserve"> Public Utility Plant and any associated material. </w:t>
            </w:r>
          </w:p>
          <w:p w14:paraId="03A28BBF" w14:textId="696B6045" w:rsidR="005A2BC9" w:rsidRDefault="00D24DC2" w:rsidP="00BD5DA6">
            <w:pPr>
              <w:autoSpaceDE w:val="0"/>
              <w:autoSpaceDN w:val="0"/>
              <w:adjustRightInd w:val="0"/>
              <w:spacing w:after="120"/>
              <w:rPr>
                <w:rFonts w:cs="Arial"/>
                <w:sz w:val="20"/>
                <w:szCs w:val="20"/>
              </w:rPr>
            </w:pPr>
            <w:r w:rsidRPr="007166B0">
              <w:rPr>
                <w:rFonts w:cs="Arial"/>
                <w:color w:val="000000"/>
                <w:sz w:val="20"/>
                <w:szCs w:val="20"/>
              </w:rPr>
              <w:t xml:space="preserve">It shall be the sole responsibility of the Contractor to prove that material is Unsuitable Material as defined in Clause 9.2. </w:t>
            </w:r>
            <w:r w:rsidRPr="007166B0">
              <w:rPr>
                <w:rFonts w:cs="Arial"/>
                <w:sz w:val="20"/>
                <w:szCs w:val="20"/>
              </w:rPr>
              <w:t>Where Unsuitable Material or potentially Unsuitable Material is encountered on the Site, the Contractor shall, before proceeding to remove or cover such material, notify the Administrator.</w:t>
            </w:r>
          </w:p>
          <w:p w14:paraId="2CC2EFA3" w14:textId="1001657A" w:rsidR="005A2BC9" w:rsidRDefault="00166475" w:rsidP="00BD5DA6">
            <w:pPr>
              <w:pStyle w:val="Default"/>
              <w:spacing w:after="120"/>
              <w:rPr>
                <w:rFonts w:asciiTheme="minorHAnsi" w:hAnsiTheme="minorHAnsi"/>
                <w:sz w:val="20"/>
                <w:szCs w:val="20"/>
              </w:rPr>
            </w:pPr>
            <w:r w:rsidRPr="00166475">
              <w:rPr>
                <w:rFonts w:asciiTheme="minorHAnsi" w:hAnsiTheme="minorHAnsi"/>
                <w:sz w:val="20"/>
                <w:szCs w:val="20"/>
              </w:rPr>
              <w:t>Where spoiling of excess and unsuitable material is to occur,</w:t>
            </w:r>
            <w:r>
              <w:rPr>
                <w:rFonts w:asciiTheme="minorHAnsi" w:hAnsiTheme="minorHAnsi"/>
                <w:sz w:val="20"/>
                <w:szCs w:val="20"/>
              </w:rPr>
              <w:t xml:space="preserve"> the Contractor require to nominate the Stockpile</w:t>
            </w:r>
            <w:r w:rsidRPr="00166475">
              <w:rPr>
                <w:rFonts w:asciiTheme="minorHAnsi" w:hAnsiTheme="minorHAnsi"/>
                <w:sz w:val="20"/>
                <w:szCs w:val="20"/>
              </w:rPr>
              <w:t xml:space="preserve"> locations and approved by the Administrator. The Administrator is not obliged to approve any stockpile location within the road reserve</w:t>
            </w:r>
            <w:r w:rsidR="005A2BC9" w:rsidRPr="005A2BC9">
              <w:rPr>
                <w:rFonts w:asciiTheme="minorHAnsi" w:hAnsiTheme="minorHAnsi"/>
                <w:sz w:val="20"/>
                <w:szCs w:val="20"/>
              </w:rPr>
              <w:t xml:space="preserve">. </w:t>
            </w:r>
            <w:r>
              <w:rPr>
                <w:rFonts w:asciiTheme="minorHAnsi" w:hAnsiTheme="minorHAnsi"/>
                <w:sz w:val="20"/>
                <w:szCs w:val="20"/>
              </w:rPr>
              <w:t>MRTS04.1 CL5</w:t>
            </w:r>
          </w:p>
          <w:p w14:paraId="4D701722" w14:textId="2AF44B3B" w:rsidR="007507C8" w:rsidRPr="007166B0" w:rsidRDefault="00E006DD" w:rsidP="00BD5DA6">
            <w:pPr>
              <w:pStyle w:val="Default"/>
              <w:spacing w:after="120"/>
              <w:rPr>
                <w:sz w:val="20"/>
                <w:szCs w:val="20"/>
              </w:rPr>
            </w:pPr>
            <w:r w:rsidRPr="00E006DD">
              <w:rPr>
                <w:rFonts w:asciiTheme="minorHAnsi" w:hAnsiTheme="minorHAnsi"/>
                <w:sz w:val="20"/>
                <w:szCs w:val="20"/>
              </w:rPr>
              <w:t xml:space="preserve">Where Unsuitable Material or potentially Unsuitable Material is encountered on the Site, the Contractor shall, before proceeding to remove or cover such material, notify the </w:t>
            </w:r>
            <w:r w:rsidR="007C65D1" w:rsidRPr="00E006DD">
              <w:rPr>
                <w:rFonts w:asciiTheme="minorHAnsi" w:hAnsiTheme="minorHAnsi"/>
                <w:sz w:val="20"/>
                <w:szCs w:val="20"/>
              </w:rPr>
              <w:t>Administrator,</w:t>
            </w:r>
            <w:r w:rsidRPr="00E006DD">
              <w:rPr>
                <w:rFonts w:asciiTheme="minorHAnsi" w:hAnsiTheme="minorHAnsi"/>
                <w:sz w:val="20"/>
                <w:szCs w:val="20"/>
              </w:rPr>
              <w:t xml:space="preserve"> and provide any test results required to justify such a claim. </w:t>
            </w:r>
            <w:r w:rsidRPr="007C65D1">
              <w:rPr>
                <w:rFonts w:asciiTheme="minorHAnsi" w:hAnsiTheme="minorHAnsi"/>
                <w:b/>
                <w:bCs/>
                <w:sz w:val="20"/>
                <w:szCs w:val="20"/>
              </w:rPr>
              <w:t>MRTS04 CL9</w:t>
            </w:r>
            <w:r w:rsidR="007C65D1">
              <w:rPr>
                <w:rFonts w:asciiTheme="minorHAnsi" w:hAnsiTheme="minorHAnsi"/>
                <w:b/>
                <w:bCs/>
                <w:sz w:val="20"/>
                <w:szCs w:val="20"/>
              </w:rPr>
              <w:t>.</w:t>
            </w:r>
            <w:r w:rsidRPr="007C65D1">
              <w:rPr>
                <w:rFonts w:asciiTheme="minorHAnsi" w:hAnsiTheme="minorHAnsi"/>
                <w:b/>
                <w:bCs/>
                <w:sz w:val="20"/>
                <w:szCs w:val="20"/>
              </w:rPr>
              <w:t>4</w:t>
            </w:r>
            <w:r>
              <w:rPr>
                <w:rFonts w:asciiTheme="minorHAnsi" w:hAnsiTheme="minorHAnsi"/>
                <w:sz w:val="20"/>
                <w:szCs w:val="20"/>
              </w:rPr>
              <w:t xml:space="preserve"> </w:t>
            </w:r>
            <w:r w:rsidRPr="007C65D1">
              <w:rPr>
                <w:rFonts w:asciiTheme="minorHAnsi" w:hAnsiTheme="minorHAnsi"/>
                <w:b/>
                <w:bCs/>
                <w:color w:val="FFFFFF" w:themeColor="background1"/>
                <w:sz w:val="20"/>
                <w:szCs w:val="20"/>
                <w:highlight w:val="black"/>
              </w:rPr>
              <w:t>H</w:t>
            </w:r>
            <w:r w:rsidR="007C65D1">
              <w:rPr>
                <w:rFonts w:asciiTheme="minorHAnsi" w:hAnsiTheme="minorHAnsi"/>
                <w:b/>
                <w:bCs/>
                <w:color w:val="FFFFFF" w:themeColor="background1"/>
                <w:sz w:val="20"/>
                <w:szCs w:val="20"/>
                <w:highlight w:val="black"/>
              </w:rPr>
              <w:t xml:space="preserve">OLD </w:t>
            </w:r>
            <w:r w:rsidRPr="007C65D1">
              <w:rPr>
                <w:rFonts w:asciiTheme="minorHAnsi" w:hAnsiTheme="minorHAnsi"/>
                <w:b/>
                <w:bCs/>
                <w:color w:val="FFFFFF" w:themeColor="background1"/>
                <w:sz w:val="20"/>
                <w:szCs w:val="20"/>
                <w:highlight w:val="black"/>
              </w:rPr>
              <w:t>P</w:t>
            </w:r>
            <w:r w:rsidR="007C65D1">
              <w:rPr>
                <w:rFonts w:asciiTheme="minorHAnsi" w:hAnsiTheme="minorHAnsi"/>
                <w:b/>
                <w:bCs/>
                <w:color w:val="FFFFFF" w:themeColor="background1"/>
                <w:sz w:val="20"/>
                <w:szCs w:val="20"/>
                <w:highlight w:val="black"/>
              </w:rPr>
              <w:t xml:space="preserve">OINT </w:t>
            </w:r>
            <w:r w:rsidRPr="007C65D1">
              <w:rPr>
                <w:rFonts w:asciiTheme="minorHAnsi" w:hAnsiTheme="minorHAnsi"/>
                <w:b/>
                <w:bCs/>
                <w:color w:val="FFFFFF" w:themeColor="background1"/>
                <w:sz w:val="20"/>
                <w:szCs w:val="20"/>
                <w:highlight w:val="black"/>
              </w:rPr>
              <w:t>4</w:t>
            </w:r>
          </w:p>
        </w:tc>
        <w:tc>
          <w:tcPr>
            <w:tcW w:w="1701" w:type="dxa"/>
          </w:tcPr>
          <w:p w14:paraId="603441CD" w14:textId="77777777" w:rsidR="00D24DC2" w:rsidRPr="007166B0" w:rsidRDefault="00D24DC2" w:rsidP="00BD5DA6">
            <w:pPr>
              <w:spacing w:after="120"/>
              <w:rPr>
                <w:rFonts w:cs="Arial"/>
                <w:sz w:val="20"/>
                <w:szCs w:val="20"/>
              </w:rPr>
            </w:pPr>
            <w:r w:rsidRPr="007166B0">
              <w:rPr>
                <w:rFonts w:cs="Arial"/>
                <w:sz w:val="20"/>
                <w:szCs w:val="20"/>
              </w:rPr>
              <w:t>QBC QA Records</w:t>
            </w:r>
          </w:p>
        </w:tc>
        <w:tc>
          <w:tcPr>
            <w:tcW w:w="1417" w:type="dxa"/>
          </w:tcPr>
          <w:p w14:paraId="4FCD3621" w14:textId="77777777" w:rsidR="00D24DC2" w:rsidRPr="007C65D1" w:rsidRDefault="00D24DC2" w:rsidP="00BD5DA6">
            <w:pPr>
              <w:spacing w:after="120"/>
              <w:rPr>
                <w:rFonts w:cs="Arial"/>
                <w:b/>
                <w:bCs/>
                <w:sz w:val="20"/>
                <w:szCs w:val="20"/>
              </w:rPr>
            </w:pPr>
            <w:r w:rsidRPr="007C65D1">
              <w:rPr>
                <w:rFonts w:cs="Arial"/>
                <w:b/>
                <w:bCs/>
                <w:color w:val="FFFFFF" w:themeColor="background1"/>
                <w:sz w:val="20"/>
                <w:szCs w:val="20"/>
                <w:highlight w:val="black"/>
              </w:rPr>
              <w:t>Hold Point</w:t>
            </w:r>
          </w:p>
        </w:tc>
        <w:tc>
          <w:tcPr>
            <w:tcW w:w="1394" w:type="dxa"/>
          </w:tcPr>
          <w:p w14:paraId="0EA275F8" w14:textId="77777777" w:rsidR="00D24DC2" w:rsidRPr="007166B0" w:rsidRDefault="00D24DC2" w:rsidP="00BD5DA6">
            <w:pPr>
              <w:spacing w:after="120"/>
              <w:rPr>
                <w:rFonts w:cs="Arial"/>
                <w:sz w:val="20"/>
                <w:szCs w:val="20"/>
              </w:rPr>
            </w:pPr>
            <w:r w:rsidRPr="007166B0">
              <w:rPr>
                <w:rFonts w:cs="Arial"/>
                <w:sz w:val="20"/>
                <w:szCs w:val="20"/>
              </w:rPr>
              <w:t>CQR</w:t>
            </w:r>
          </w:p>
          <w:p w14:paraId="099466BE" w14:textId="77777777" w:rsidR="00D24DC2" w:rsidRPr="007166B0" w:rsidRDefault="00D24DC2" w:rsidP="00BD5DA6">
            <w:pPr>
              <w:spacing w:after="120"/>
              <w:rPr>
                <w:rFonts w:cs="Arial"/>
                <w:sz w:val="20"/>
                <w:szCs w:val="20"/>
              </w:rPr>
            </w:pPr>
            <w:r w:rsidRPr="007166B0">
              <w:rPr>
                <w:rFonts w:cs="Arial"/>
                <w:sz w:val="20"/>
                <w:szCs w:val="20"/>
              </w:rPr>
              <w:t>Administrator</w:t>
            </w:r>
          </w:p>
        </w:tc>
        <w:tc>
          <w:tcPr>
            <w:tcW w:w="1700" w:type="dxa"/>
          </w:tcPr>
          <w:p w14:paraId="1D362A9E" w14:textId="202FD93D" w:rsidR="00D24DC2" w:rsidRPr="007166B0" w:rsidRDefault="00993FF9" w:rsidP="00BD5DA6">
            <w:pPr>
              <w:spacing w:after="120"/>
              <w:rPr>
                <w:rFonts w:cs="Arial"/>
                <w:sz w:val="20"/>
                <w:szCs w:val="20"/>
              </w:rPr>
            </w:pPr>
            <w:r>
              <w:rPr>
                <w:rFonts w:cs="Arial"/>
                <w:sz w:val="20"/>
                <w:szCs w:val="20"/>
              </w:rPr>
              <w:t xml:space="preserve">Verification Checklist Sheet </w:t>
            </w:r>
            <w:r w:rsidRPr="007166B0">
              <w:rPr>
                <w:rFonts w:cs="Arial"/>
                <w:sz w:val="20"/>
                <w:szCs w:val="20"/>
              </w:rPr>
              <w:t>EX</w:t>
            </w:r>
          </w:p>
        </w:tc>
      </w:tr>
      <w:tr w:rsidR="008553AB" w:rsidRPr="007166B0" w14:paraId="5C567E17" w14:textId="77777777" w:rsidTr="0025130B">
        <w:trPr>
          <w:jc w:val="center"/>
        </w:trPr>
        <w:tc>
          <w:tcPr>
            <w:tcW w:w="421" w:type="dxa"/>
          </w:tcPr>
          <w:p w14:paraId="21C94A8E" w14:textId="734ADEA9" w:rsidR="008553AB" w:rsidRPr="007166B0" w:rsidRDefault="00B22BF2" w:rsidP="008553AB">
            <w:pPr>
              <w:jc w:val="center"/>
              <w:rPr>
                <w:rFonts w:cs="Arial"/>
                <w:sz w:val="20"/>
                <w:szCs w:val="20"/>
              </w:rPr>
            </w:pPr>
            <w:r>
              <w:rPr>
                <w:rFonts w:cs="Arial"/>
                <w:sz w:val="20"/>
                <w:szCs w:val="20"/>
              </w:rPr>
              <w:lastRenderedPageBreak/>
              <w:t>8</w:t>
            </w:r>
          </w:p>
        </w:tc>
        <w:tc>
          <w:tcPr>
            <w:tcW w:w="1984" w:type="dxa"/>
          </w:tcPr>
          <w:p w14:paraId="423DF51D" w14:textId="1AAEA1E7" w:rsidR="008553AB" w:rsidRPr="007166B0" w:rsidRDefault="008553AB" w:rsidP="0025130B">
            <w:pPr>
              <w:spacing w:after="120"/>
              <w:rPr>
                <w:rFonts w:cs="Arial"/>
                <w:sz w:val="20"/>
                <w:szCs w:val="20"/>
              </w:rPr>
            </w:pPr>
            <w:r>
              <w:rPr>
                <w:rFonts w:cs="Arial"/>
                <w:sz w:val="20"/>
                <w:szCs w:val="20"/>
              </w:rPr>
              <w:t>Bottom of excavation (subgrade)</w:t>
            </w:r>
          </w:p>
        </w:tc>
        <w:tc>
          <w:tcPr>
            <w:tcW w:w="2268" w:type="dxa"/>
          </w:tcPr>
          <w:p w14:paraId="02B93CA8" w14:textId="77777777" w:rsidR="008553AB" w:rsidRDefault="008553AB" w:rsidP="0025130B">
            <w:pPr>
              <w:spacing w:after="120"/>
              <w:rPr>
                <w:rFonts w:cs="Arial"/>
                <w:sz w:val="20"/>
                <w:szCs w:val="20"/>
              </w:rPr>
            </w:pPr>
            <w:r>
              <w:rPr>
                <w:rFonts w:cs="Arial"/>
                <w:sz w:val="20"/>
                <w:szCs w:val="20"/>
              </w:rPr>
              <w:t>MRTS04 CL13.3.2.1</w:t>
            </w:r>
          </w:p>
          <w:p w14:paraId="1758BC8B" w14:textId="77777777" w:rsidR="008553AB" w:rsidRDefault="008553AB" w:rsidP="0025130B">
            <w:pPr>
              <w:spacing w:after="120"/>
              <w:rPr>
                <w:rFonts w:cs="Arial"/>
                <w:sz w:val="20"/>
                <w:szCs w:val="20"/>
              </w:rPr>
            </w:pPr>
            <w:r>
              <w:rPr>
                <w:rFonts w:cs="Arial"/>
                <w:sz w:val="20"/>
                <w:szCs w:val="20"/>
              </w:rPr>
              <w:t>MRTS04 CL18.3.3.1</w:t>
            </w:r>
          </w:p>
          <w:p w14:paraId="12754636" w14:textId="4245ED3A" w:rsidR="008553AB" w:rsidRPr="007166B0" w:rsidRDefault="008553AB" w:rsidP="0025130B">
            <w:pPr>
              <w:spacing w:after="120"/>
              <w:rPr>
                <w:rFonts w:cs="Arial"/>
                <w:sz w:val="20"/>
                <w:szCs w:val="20"/>
              </w:rPr>
            </w:pPr>
            <w:r>
              <w:rPr>
                <w:rFonts w:cs="Arial"/>
                <w:sz w:val="20"/>
                <w:szCs w:val="20"/>
              </w:rPr>
              <w:t>MRTS04.1 CL12.3, 12.4</w:t>
            </w:r>
          </w:p>
        </w:tc>
        <w:tc>
          <w:tcPr>
            <w:tcW w:w="1985" w:type="dxa"/>
          </w:tcPr>
          <w:p w14:paraId="381341C9" w14:textId="77777777" w:rsidR="008553AB" w:rsidRPr="007166B0" w:rsidRDefault="008553AB" w:rsidP="0025130B">
            <w:pPr>
              <w:spacing w:after="120"/>
              <w:rPr>
                <w:rFonts w:cs="Arial"/>
                <w:sz w:val="20"/>
                <w:szCs w:val="20"/>
              </w:rPr>
            </w:pPr>
            <w:r w:rsidRPr="007166B0">
              <w:rPr>
                <w:rFonts w:cs="Arial"/>
                <w:sz w:val="20"/>
                <w:szCs w:val="20"/>
              </w:rPr>
              <w:t>Notification to Administrator once excavation is complete</w:t>
            </w:r>
          </w:p>
        </w:tc>
        <w:tc>
          <w:tcPr>
            <w:tcW w:w="8930" w:type="dxa"/>
          </w:tcPr>
          <w:p w14:paraId="2B0334A0" w14:textId="371D2930" w:rsidR="008553AB" w:rsidRPr="0025130B" w:rsidRDefault="008553AB" w:rsidP="0025130B">
            <w:pPr>
              <w:pStyle w:val="Default"/>
              <w:spacing w:after="120"/>
              <w:rPr>
                <w:rFonts w:asciiTheme="minorHAnsi" w:hAnsiTheme="minorHAnsi"/>
                <w:color w:val="FFFFFF" w:themeColor="background1"/>
                <w:sz w:val="20"/>
                <w:szCs w:val="20"/>
              </w:rPr>
            </w:pPr>
            <w:r w:rsidRPr="00661CF9">
              <w:rPr>
                <w:rFonts w:asciiTheme="minorHAnsi" w:hAnsiTheme="minorHAnsi"/>
                <w:sz w:val="20"/>
                <w:szCs w:val="20"/>
              </w:rPr>
              <w:t xml:space="preserve">When the level of excavation has reached subgrade level plus a nominal allowance determined by the Contractor, the Contractor shall cease excavation until the subgrade treatment type has been determined in accordance with Clause 18.3.3. </w:t>
            </w:r>
            <w:r w:rsidRPr="00661CF9">
              <w:rPr>
                <w:rFonts w:asciiTheme="minorHAnsi" w:hAnsiTheme="minorHAnsi"/>
                <w:color w:val="FFFFFF" w:themeColor="background1"/>
                <w:sz w:val="20"/>
                <w:szCs w:val="20"/>
                <w:highlight w:val="black"/>
              </w:rPr>
              <w:t>Hold Point 6</w:t>
            </w:r>
          </w:p>
        </w:tc>
        <w:tc>
          <w:tcPr>
            <w:tcW w:w="1701" w:type="dxa"/>
          </w:tcPr>
          <w:p w14:paraId="35069FFD" w14:textId="77777777" w:rsidR="008553AB" w:rsidRPr="007166B0" w:rsidRDefault="008553AB" w:rsidP="0025130B">
            <w:pPr>
              <w:spacing w:after="120"/>
              <w:rPr>
                <w:rFonts w:cs="Arial"/>
                <w:sz w:val="20"/>
                <w:szCs w:val="20"/>
              </w:rPr>
            </w:pPr>
            <w:r w:rsidRPr="007166B0">
              <w:rPr>
                <w:rFonts w:cs="Arial"/>
                <w:sz w:val="20"/>
                <w:szCs w:val="20"/>
              </w:rPr>
              <w:t>QBC QA Records</w:t>
            </w:r>
          </w:p>
        </w:tc>
        <w:tc>
          <w:tcPr>
            <w:tcW w:w="1417" w:type="dxa"/>
          </w:tcPr>
          <w:p w14:paraId="5A3479C9" w14:textId="77777777" w:rsidR="008553AB" w:rsidRPr="007C65D1" w:rsidRDefault="008553AB" w:rsidP="0025130B">
            <w:pPr>
              <w:spacing w:after="120"/>
              <w:rPr>
                <w:rFonts w:cs="Arial"/>
                <w:b/>
                <w:bCs/>
                <w:sz w:val="20"/>
                <w:szCs w:val="20"/>
              </w:rPr>
            </w:pPr>
            <w:r w:rsidRPr="007C65D1">
              <w:rPr>
                <w:rFonts w:cs="Arial"/>
                <w:b/>
                <w:bCs/>
                <w:color w:val="FFFFFF" w:themeColor="background1"/>
                <w:sz w:val="20"/>
                <w:szCs w:val="20"/>
                <w:highlight w:val="black"/>
              </w:rPr>
              <w:t>Hold Point</w:t>
            </w:r>
          </w:p>
        </w:tc>
        <w:tc>
          <w:tcPr>
            <w:tcW w:w="1394" w:type="dxa"/>
          </w:tcPr>
          <w:p w14:paraId="34388A8A" w14:textId="5CA2BF24" w:rsidR="008553AB" w:rsidRPr="007166B0" w:rsidRDefault="008553AB" w:rsidP="0025130B">
            <w:pPr>
              <w:spacing w:after="120"/>
              <w:rPr>
                <w:rFonts w:cs="Arial"/>
                <w:sz w:val="20"/>
                <w:szCs w:val="20"/>
              </w:rPr>
            </w:pPr>
            <w:r w:rsidRPr="007166B0">
              <w:rPr>
                <w:rFonts w:cs="Arial"/>
                <w:sz w:val="20"/>
                <w:szCs w:val="20"/>
              </w:rPr>
              <w:t>CQR</w:t>
            </w:r>
          </w:p>
          <w:p w14:paraId="7827AA45" w14:textId="77777777" w:rsidR="008553AB" w:rsidRPr="007166B0" w:rsidRDefault="008553AB" w:rsidP="0025130B">
            <w:pPr>
              <w:spacing w:after="120"/>
              <w:rPr>
                <w:rFonts w:cs="Arial"/>
                <w:sz w:val="20"/>
                <w:szCs w:val="20"/>
              </w:rPr>
            </w:pPr>
            <w:r w:rsidRPr="007166B0">
              <w:rPr>
                <w:rFonts w:cs="Arial"/>
                <w:sz w:val="20"/>
                <w:szCs w:val="20"/>
              </w:rPr>
              <w:t>Administrator</w:t>
            </w:r>
          </w:p>
        </w:tc>
        <w:tc>
          <w:tcPr>
            <w:tcW w:w="1700" w:type="dxa"/>
          </w:tcPr>
          <w:p w14:paraId="24BC069D" w14:textId="31880695" w:rsidR="008553AB" w:rsidRPr="007166B0" w:rsidRDefault="008553AB" w:rsidP="0025130B">
            <w:pPr>
              <w:spacing w:after="120"/>
              <w:rPr>
                <w:rFonts w:cs="Arial"/>
                <w:sz w:val="20"/>
                <w:szCs w:val="20"/>
              </w:rPr>
            </w:pPr>
            <w:r>
              <w:rPr>
                <w:rFonts w:cs="Arial"/>
                <w:sz w:val="20"/>
                <w:szCs w:val="20"/>
              </w:rPr>
              <w:t xml:space="preserve">Verification Checklist Sheet </w:t>
            </w:r>
            <w:r w:rsidRPr="007166B0">
              <w:rPr>
                <w:rFonts w:cs="Arial"/>
                <w:sz w:val="20"/>
                <w:szCs w:val="20"/>
              </w:rPr>
              <w:t>EX</w:t>
            </w:r>
          </w:p>
        </w:tc>
      </w:tr>
      <w:tr w:rsidR="008553AB" w:rsidRPr="007166B0" w14:paraId="07DDDBE5" w14:textId="77777777" w:rsidTr="0025130B">
        <w:trPr>
          <w:jc w:val="center"/>
        </w:trPr>
        <w:tc>
          <w:tcPr>
            <w:tcW w:w="421" w:type="dxa"/>
          </w:tcPr>
          <w:p w14:paraId="5782D511" w14:textId="3FAC0575" w:rsidR="008553AB" w:rsidRDefault="00B22BF2" w:rsidP="008553AB">
            <w:pPr>
              <w:jc w:val="center"/>
              <w:rPr>
                <w:rFonts w:cs="Arial"/>
                <w:sz w:val="20"/>
                <w:szCs w:val="20"/>
              </w:rPr>
            </w:pPr>
            <w:r>
              <w:rPr>
                <w:rFonts w:cs="Arial"/>
                <w:sz w:val="20"/>
                <w:szCs w:val="20"/>
              </w:rPr>
              <w:t>9</w:t>
            </w:r>
          </w:p>
        </w:tc>
        <w:tc>
          <w:tcPr>
            <w:tcW w:w="1984" w:type="dxa"/>
          </w:tcPr>
          <w:p w14:paraId="5134C930" w14:textId="4A4BA42C" w:rsidR="008553AB" w:rsidRPr="007166B0" w:rsidRDefault="008553AB" w:rsidP="0025130B">
            <w:pPr>
              <w:spacing w:after="120"/>
              <w:rPr>
                <w:rFonts w:cs="Arial"/>
                <w:sz w:val="20"/>
                <w:szCs w:val="20"/>
              </w:rPr>
            </w:pPr>
            <w:r>
              <w:rPr>
                <w:rFonts w:cs="Arial"/>
                <w:sz w:val="20"/>
                <w:szCs w:val="20"/>
              </w:rPr>
              <w:t>Bottom of excavation (Other than subgrade)</w:t>
            </w:r>
          </w:p>
        </w:tc>
        <w:tc>
          <w:tcPr>
            <w:tcW w:w="2268" w:type="dxa"/>
          </w:tcPr>
          <w:p w14:paraId="08CAEEA8" w14:textId="77777777" w:rsidR="008553AB" w:rsidRDefault="000D4EDC" w:rsidP="0025130B">
            <w:pPr>
              <w:spacing w:after="120"/>
              <w:rPr>
                <w:rFonts w:cs="Arial"/>
                <w:sz w:val="20"/>
                <w:szCs w:val="20"/>
              </w:rPr>
            </w:pPr>
            <w:r>
              <w:rPr>
                <w:rFonts w:cs="Arial"/>
                <w:sz w:val="20"/>
                <w:szCs w:val="20"/>
              </w:rPr>
              <w:t>MRTS04 CL13.3.1</w:t>
            </w:r>
          </w:p>
          <w:p w14:paraId="62FF6175" w14:textId="77777777" w:rsidR="000D4EDC" w:rsidRDefault="000D4EDC" w:rsidP="0025130B">
            <w:pPr>
              <w:spacing w:after="120"/>
              <w:rPr>
                <w:rFonts w:cs="Arial"/>
                <w:sz w:val="20"/>
                <w:szCs w:val="20"/>
              </w:rPr>
            </w:pPr>
            <w:r>
              <w:rPr>
                <w:rFonts w:cs="Arial"/>
                <w:sz w:val="20"/>
                <w:szCs w:val="20"/>
              </w:rPr>
              <w:t>MRTS04 CL13.3.3</w:t>
            </w:r>
          </w:p>
          <w:p w14:paraId="7117125F" w14:textId="499F10CF" w:rsidR="000D4EDC" w:rsidRDefault="000D4EDC" w:rsidP="0025130B">
            <w:pPr>
              <w:spacing w:after="120"/>
              <w:rPr>
                <w:rFonts w:cs="Arial"/>
                <w:sz w:val="20"/>
                <w:szCs w:val="20"/>
              </w:rPr>
            </w:pPr>
            <w:r>
              <w:rPr>
                <w:rFonts w:cs="Arial"/>
                <w:sz w:val="20"/>
                <w:szCs w:val="20"/>
              </w:rPr>
              <w:t>MRTS04 CL13.3.4</w:t>
            </w:r>
          </w:p>
        </w:tc>
        <w:tc>
          <w:tcPr>
            <w:tcW w:w="1985" w:type="dxa"/>
          </w:tcPr>
          <w:p w14:paraId="1D28C1D9" w14:textId="69982674" w:rsidR="008553AB" w:rsidRPr="007166B0" w:rsidRDefault="004734F1" w:rsidP="0025130B">
            <w:pPr>
              <w:spacing w:after="120"/>
              <w:rPr>
                <w:rFonts w:cs="Arial"/>
                <w:sz w:val="20"/>
                <w:szCs w:val="20"/>
              </w:rPr>
            </w:pPr>
            <w:r>
              <w:rPr>
                <w:rFonts w:cs="Arial"/>
                <w:sz w:val="20"/>
                <w:szCs w:val="20"/>
              </w:rPr>
              <w:t>Notification to Administrator once excavation is complete</w:t>
            </w:r>
          </w:p>
        </w:tc>
        <w:tc>
          <w:tcPr>
            <w:tcW w:w="8930" w:type="dxa"/>
          </w:tcPr>
          <w:p w14:paraId="3885D6C9" w14:textId="697F74A5" w:rsidR="008553AB" w:rsidRDefault="008553AB" w:rsidP="0025130B">
            <w:pPr>
              <w:spacing w:after="120"/>
              <w:rPr>
                <w:rFonts w:cs="Arial"/>
                <w:sz w:val="20"/>
                <w:szCs w:val="20"/>
              </w:rPr>
            </w:pPr>
            <w:r w:rsidRPr="008553AB">
              <w:rPr>
                <w:rFonts w:cs="Arial"/>
                <w:sz w:val="20"/>
                <w:szCs w:val="20"/>
              </w:rPr>
              <w:t>The bottom of excavations shall be trimmed to the tolerances specified in Clause 6 and any loose material removed from the surface.</w:t>
            </w:r>
          </w:p>
          <w:p w14:paraId="29C75FD8" w14:textId="77777777" w:rsidR="008553AB" w:rsidRDefault="008553AB" w:rsidP="0025130B">
            <w:pPr>
              <w:spacing w:after="120"/>
              <w:rPr>
                <w:rFonts w:cs="Arial"/>
                <w:sz w:val="20"/>
                <w:szCs w:val="20"/>
              </w:rPr>
            </w:pPr>
            <w:r w:rsidRPr="007166B0">
              <w:rPr>
                <w:rFonts w:cs="Arial"/>
                <w:sz w:val="20"/>
                <w:szCs w:val="20"/>
              </w:rPr>
              <w:t xml:space="preserve">Excavations shall be constructed to the shapes, lines, </w:t>
            </w:r>
            <w:r w:rsidRPr="0031649C">
              <w:rPr>
                <w:rFonts w:cs="Arial"/>
                <w:sz w:val="20"/>
                <w:szCs w:val="20"/>
              </w:rPr>
              <w:t>dimensions, and other requirements shown on the drawings.</w:t>
            </w:r>
          </w:p>
          <w:p w14:paraId="6D4DB76D" w14:textId="77777777" w:rsidR="000D4EDC" w:rsidRPr="007166B0" w:rsidRDefault="000D4EDC" w:rsidP="0025130B">
            <w:pPr>
              <w:spacing w:after="120"/>
              <w:rPr>
                <w:rFonts w:cs="Arial"/>
                <w:sz w:val="20"/>
                <w:szCs w:val="20"/>
              </w:rPr>
            </w:pPr>
            <w:r w:rsidRPr="007166B0">
              <w:rPr>
                <w:rFonts w:cs="Arial"/>
                <w:sz w:val="20"/>
                <w:szCs w:val="20"/>
              </w:rPr>
              <w:t xml:space="preserve">All permanent excavation batters shall be finished in accordance with Clause 16. </w:t>
            </w:r>
          </w:p>
          <w:p w14:paraId="330F4EC5" w14:textId="5982C4F6" w:rsidR="000D4EDC" w:rsidRDefault="000D4EDC" w:rsidP="0025130B">
            <w:pPr>
              <w:spacing w:after="120"/>
              <w:rPr>
                <w:rFonts w:cs="Arial"/>
                <w:sz w:val="20"/>
                <w:szCs w:val="20"/>
              </w:rPr>
            </w:pPr>
            <w:r w:rsidRPr="007166B0">
              <w:rPr>
                <w:rFonts w:cs="Arial"/>
                <w:sz w:val="20"/>
                <w:szCs w:val="20"/>
              </w:rPr>
              <w:t>The bottom of excavations shall be trimmed to the tolerances specified in Clause 6 and any loose material removed from the surface.</w:t>
            </w:r>
          </w:p>
          <w:p w14:paraId="06B63A61" w14:textId="020F046E" w:rsidR="008553AB" w:rsidRPr="008553AB" w:rsidRDefault="008553AB" w:rsidP="0025130B">
            <w:pPr>
              <w:rPr>
                <w:rFonts w:cs="Arial"/>
                <w:b/>
                <w:sz w:val="20"/>
                <w:szCs w:val="20"/>
              </w:rPr>
            </w:pPr>
            <w:r w:rsidRPr="008553AB">
              <w:rPr>
                <w:rFonts w:cs="Arial"/>
                <w:b/>
                <w:sz w:val="20"/>
                <w:szCs w:val="20"/>
              </w:rPr>
              <w:t>Confined Excavations:</w:t>
            </w:r>
            <w:r w:rsidR="000D4EDC">
              <w:t xml:space="preserve"> </w:t>
            </w:r>
            <w:r w:rsidR="000D4EDC">
              <w:rPr>
                <w:rFonts w:cs="Arial"/>
                <w:sz w:val="20"/>
                <w:szCs w:val="20"/>
              </w:rPr>
              <w:t>MRTS04 CL13.3.3</w:t>
            </w:r>
          </w:p>
          <w:p w14:paraId="12F66A25" w14:textId="77777777" w:rsidR="000D4EDC" w:rsidRDefault="008553AB" w:rsidP="0025130B">
            <w:pPr>
              <w:spacing w:after="120"/>
              <w:rPr>
                <w:rFonts w:cs="Arial"/>
                <w:sz w:val="20"/>
                <w:szCs w:val="20"/>
              </w:rPr>
            </w:pPr>
            <w:r w:rsidRPr="008553AB">
              <w:rPr>
                <w:rFonts w:cs="Arial"/>
                <w:sz w:val="20"/>
                <w:szCs w:val="20"/>
              </w:rPr>
              <w:t>Trench excavations and excavations for structures shall be carried out to the dimensions shown on the drawings or, where not so shown, to the minimum dimensions necessary to construct the Works accurately and safely under the Contract.</w:t>
            </w:r>
            <w:r>
              <w:rPr>
                <w:rFonts w:cs="Arial"/>
                <w:sz w:val="20"/>
                <w:szCs w:val="20"/>
              </w:rPr>
              <w:t xml:space="preserve"> </w:t>
            </w:r>
          </w:p>
          <w:p w14:paraId="3F5C61C6" w14:textId="1252CC76" w:rsidR="008553AB" w:rsidRDefault="008553AB" w:rsidP="0025130B">
            <w:pPr>
              <w:spacing w:after="120"/>
              <w:rPr>
                <w:rFonts w:cs="Arial"/>
                <w:sz w:val="20"/>
                <w:szCs w:val="20"/>
              </w:rPr>
            </w:pPr>
            <w:r w:rsidRPr="008553AB">
              <w:rPr>
                <w:rFonts w:cs="Arial"/>
                <w:sz w:val="20"/>
                <w:szCs w:val="20"/>
              </w:rPr>
              <w:t>Prior to any excavation Works or trench excavations, an assessment is to be undertaken to identify cadastral marks that may need protecting as specified in MRTS56 Construction Surveying and notice of such Works provided to the Administrator.</w:t>
            </w:r>
          </w:p>
          <w:p w14:paraId="59AAD633" w14:textId="2DEC378D" w:rsidR="008553AB" w:rsidRDefault="008553AB" w:rsidP="0025130B">
            <w:pPr>
              <w:spacing w:after="120"/>
              <w:rPr>
                <w:rFonts w:cs="Arial"/>
                <w:sz w:val="20"/>
                <w:szCs w:val="20"/>
              </w:rPr>
            </w:pPr>
            <w:r w:rsidRPr="008553AB">
              <w:rPr>
                <w:rFonts w:cs="Arial"/>
                <w:sz w:val="20"/>
                <w:szCs w:val="20"/>
              </w:rPr>
              <w:t>The material in the bottom of Confined Excavations shall comply with the density requirements of Clause 15. Where the insitu material does not comply, it shall be compacted to a depth of at least 150 mm in accordance with the requirements of Clause 15.</w:t>
            </w:r>
            <w:r>
              <w:rPr>
                <w:rFonts w:cs="Arial"/>
                <w:sz w:val="20"/>
                <w:szCs w:val="20"/>
              </w:rPr>
              <w:t xml:space="preserve"> </w:t>
            </w:r>
          </w:p>
          <w:p w14:paraId="21F49748" w14:textId="7D7ED80E" w:rsidR="008553AB" w:rsidRDefault="000D4EDC" w:rsidP="0025130B">
            <w:pPr>
              <w:rPr>
                <w:rFonts w:cs="Arial"/>
                <w:sz w:val="20"/>
                <w:szCs w:val="20"/>
              </w:rPr>
            </w:pPr>
            <w:r w:rsidRPr="000D4EDC">
              <w:rPr>
                <w:rFonts w:cs="Arial"/>
                <w:b/>
                <w:sz w:val="20"/>
                <w:szCs w:val="20"/>
              </w:rPr>
              <w:t>Excavation for structure foundations:</w:t>
            </w:r>
            <w:r>
              <w:rPr>
                <w:rFonts w:cs="Arial"/>
                <w:sz w:val="20"/>
                <w:szCs w:val="20"/>
              </w:rPr>
              <w:t xml:space="preserve"> MRTS04 CL 13.3.4</w:t>
            </w:r>
          </w:p>
          <w:p w14:paraId="5E222005" w14:textId="77777777" w:rsidR="000D4EDC" w:rsidRPr="000D4EDC" w:rsidRDefault="000D4EDC" w:rsidP="0025130B">
            <w:pPr>
              <w:spacing w:after="120"/>
              <w:rPr>
                <w:rFonts w:cs="Arial"/>
                <w:sz w:val="20"/>
                <w:szCs w:val="20"/>
              </w:rPr>
            </w:pPr>
            <w:r w:rsidRPr="000D4EDC">
              <w:rPr>
                <w:rFonts w:cs="Arial"/>
                <w:sz w:val="20"/>
                <w:szCs w:val="20"/>
              </w:rPr>
              <w:t>Excavation for foundations of structures shall be carried out to the dimensions and depths shown on the drawings. All excavations for foundations shall be drained.</w:t>
            </w:r>
          </w:p>
          <w:p w14:paraId="1529B08D" w14:textId="5E33517B" w:rsidR="000D4EDC" w:rsidRDefault="000D4EDC" w:rsidP="0025130B">
            <w:pPr>
              <w:spacing w:after="120"/>
              <w:rPr>
                <w:rFonts w:cs="Arial"/>
                <w:sz w:val="20"/>
                <w:szCs w:val="20"/>
              </w:rPr>
            </w:pPr>
            <w:r w:rsidRPr="000D4EDC">
              <w:rPr>
                <w:rFonts w:cs="Arial"/>
                <w:sz w:val="20"/>
                <w:szCs w:val="20"/>
              </w:rPr>
              <w:t xml:space="preserve">When competent material has been reached at or below the depth shown on the drawings, the Foundation Surface shall be trimmed to a generally horizontal plane or to generally horizontal steps as appropriate, completely dewatered and presented for final inspection by the Contractor’s Registered Professional Engineers of Queensland (RPEQ) geotechnical engineer. No work which will cover the surface of the foundation shall proceed until the foundation has been inspected and approved by the Contractor’s RPEQ geotechnical engineer and approved by the Administrator. </w:t>
            </w:r>
            <w:r w:rsidRPr="000D4EDC">
              <w:rPr>
                <w:rFonts w:cs="Arial"/>
                <w:color w:val="FFFFFF" w:themeColor="background1"/>
                <w:sz w:val="20"/>
                <w:szCs w:val="20"/>
                <w:highlight w:val="black"/>
              </w:rPr>
              <w:t>Hold Point 7</w:t>
            </w:r>
            <w:r w:rsidRPr="000D4EDC">
              <w:rPr>
                <w:rFonts w:cs="Arial"/>
                <w:sz w:val="20"/>
                <w:szCs w:val="20"/>
              </w:rPr>
              <w:t xml:space="preserve"> The Contractor shall give the Administrator three days' notice of such inspection. </w:t>
            </w:r>
            <w:r w:rsidRPr="000D4EDC">
              <w:rPr>
                <w:rFonts w:cs="Arial"/>
                <w:color w:val="FFFFFF" w:themeColor="background1"/>
                <w:sz w:val="20"/>
                <w:szCs w:val="20"/>
                <w:highlight w:val="black"/>
              </w:rPr>
              <w:t>Witness Point 1</w:t>
            </w:r>
          </w:p>
          <w:p w14:paraId="30F68953" w14:textId="77777777" w:rsidR="000D4EDC" w:rsidRPr="000D4EDC" w:rsidRDefault="000D4EDC" w:rsidP="0025130B">
            <w:pPr>
              <w:spacing w:after="120"/>
              <w:rPr>
                <w:rFonts w:cs="Arial"/>
                <w:sz w:val="20"/>
                <w:szCs w:val="20"/>
              </w:rPr>
            </w:pPr>
            <w:r w:rsidRPr="000D4EDC">
              <w:rPr>
                <w:rFonts w:cs="Arial"/>
                <w:sz w:val="20"/>
                <w:szCs w:val="20"/>
              </w:rPr>
              <w:t xml:space="preserve">If the Foundation Surface has deteriorated since the time the foundation was approved and before blinding concrete or Backfill material has been placed, additional material shall be removed until competent material is reached as described above and then </w:t>
            </w:r>
            <w:r w:rsidRPr="000D4EDC">
              <w:rPr>
                <w:rFonts w:cs="Arial"/>
                <w:color w:val="FFFFFF" w:themeColor="background1"/>
                <w:sz w:val="20"/>
                <w:szCs w:val="20"/>
                <w:highlight w:val="black"/>
              </w:rPr>
              <w:t>Hold Point 7</w:t>
            </w:r>
            <w:r w:rsidRPr="000D4EDC">
              <w:rPr>
                <w:rFonts w:cs="Arial"/>
                <w:sz w:val="20"/>
                <w:szCs w:val="20"/>
              </w:rPr>
              <w:t xml:space="preserve"> shall be re-released.</w:t>
            </w:r>
          </w:p>
          <w:p w14:paraId="3FA154B5" w14:textId="36C15CBB" w:rsidR="008553AB" w:rsidRPr="007166B0" w:rsidRDefault="000D4EDC" w:rsidP="0025130B">
            <w:pPr>
              <w:spacing w:after="120"/>
              <w:rPr>
                <w:rFonts w:cs="Arial"/>
                <w:sz w:val="20"/>
                <w:szCs w:val="20"/>
              </w:rPr>
            </w:pPr>
            <w:r w:rsidRPr="000D4EDC">
              <w:rPr>
                <w:rFonts w:cs="Arial"/>
                <w:sz w:val="20"/>
                <w:szCs w:val="20"/>
              </w:rPr>
              <w:t>No further work to cover the Foundation Surface shall proceed until the As Constructed Survey of the excavated area have been met as specified in MRTS56 Construction Surveying and notice of such Works provided to the Administrator.</w:t>
            </w:r>
          </w:p>
        </w:tc>
        <w:tc>
          <w:tcPr>
            <w:tcW w:w="1701" w:type="dxa"/>
          </w:tcPr>
          <w:p w14:paraId="2B3B8A68" w14:textId="1C142D96" w:rsidR="008553AB" w:rsidRPr="007166B0" w:rsidRDefault="001353B5" w:rsidP="0025130B">
            <w:pPr>
              <w:spacing w:after="120"/>
              <w:rPr>
                <w:rFonts w:cs="Arial"/>
                <w:sz w:val="20"/>
                <w:szCs w:val="20"/>
              </w:rPr>
            </w:pPr>
            <w:r>
              <w:rPr>
                <w:rFonts w:cs="Arial"/>
                <w:sz w:val="20"/>
                <w:szCs w:val="20"/>
              </w:rPr>
              <w:t>QBC QA Records</w:t>
            </w:r>
          </w:p>
        </w:tc>
        <w:tc>
          <w:tcPr>
            <w:tcW w:w="1417" w:type="dxa"/>
          </w:tcPr>
          <w:p w14:paraId="26398BC7" w14:textId="3ED98347" w:rsidR="008553AB" w:rsidRPr="007C65D1" w:rsidRDefault="001353B5" w:rsidP="0025130B">
            <w:pPr>
              <w:spacing w:after="120"/>
              <w:rPr>
                <w:rFonts w:cs="Arial"/>
                <w:b/>
                <w:bCs/>
                <w:color w:val="FFFFFF" w:themeColor="background1"/>
                <w:sz w:val="20"/>
                <w:szCs w:val="20"/>
                <w:highlight w:val="black"/>
              </w:rPr>
            </w:pPr>
            <w:r w:rsidRPr="001353B5">
              <w:rPr>
                <w:rFonts w:cs="Arial"/>
                <w:b/>
                <w:bCs/>
                <w:color w:val="FFFFFF" w:themeColor="background1"/>
                <w:sz w:val="20"/>
                <w:szCs w:val="20"/>
                <w:highlight w:val="black"/>
              </w:rPr>
              <w:t>Hold Point</w:t>
            </w:r>
          </w:p>
        </w:tc>
        <w:tc>
          <w:tcPr>
            <w:tcW w:w="1394" w:type="dxa"/>
          </w:tcPr>
          <w:p w14:paraId="08B41C86" w14:textId="34899754" w:rsidR="008553AB" w:rsidRPr="007166B0" w:rsidRDefault="001353B5" w:rsidP="0025130B">
            <w:pPr>
              <w:spacing w:after="120"/>
              <w:rPr>
                <w:rFonts w:cs="Arial"/>
                <w:sz w:val="20"/>
                <w:szCs w:val="20"/>
              </w:rPr>
            </w:pPr>
            <w:r>
              <w:rPr>
                <w:rFonts w:cs="Arial"/>
                <w:sz w:val="20"/>
                <w:szCs w:val="20"/>
              </w:rPr>
              <w:t>CQR</w:t>
            </w:r>
          </w:p>
        </w:tc>
        <w:tc>
          <w:tcPr>
            <w:tcW w:w="1700" w:type="dxa"/>
          </w:tcPr>
          <w:p w14:paraId="00B7023F" w14:textId="1D7F47E9" w:rsidR="008553AB" w:rsidRDefault="001353B5" w:rsidP="0025130B">
            <w:pPr>
              <w:spacing w:after="120"/>
              <w:rPr>
                <w:rFonts w:cs="Arial"/>
                <w:sz w:val="20"/>
                <w:szCs w:val="20"/>
              </w:rPr>
            </w:pPr>
            <w:r>
              <w:rPr>
                <w:rFonts w:cs="Arial"/>
                <w:sz w:val="20"/>
                <w:szCs w:val="20"/>
              </w:rPr>
              <w:t>Verification Checklist Sheet EX</w:t>
            </w:r>
          </w:p>
        </w:tc>
      </w:tr>
      <w:tr w:rsidR="008553AB" w:rsidRPr="007166B0" w14:paraId="6F34500B" w14:textId="77777777" w:rsidTr="0025130B">
        <w:trPr>
          <w:trHeight w:val="337"/>
          <w:jc w:val="center"/>
        </w:trPr>
        <w:tc>
          <w:tcPr>
            <w:tcW w:w="421" w:type="dxa"/>
          </w:tcPr>
          <w:p w14:paraId="7D301603" w14:textId="0D3882D9" w:rsidR="008553AB" w:rsidRPr="007166B0" w:rsidRDefault="00B22BF2" w:rsidP="008553AB">
            <w:pPr>
              <w:jc w:val="center"/>
              <w:rPr>
                <w:rFonts w:cs="Arial"/>
                <w:sz w:val="20"/>
                <w:szCs w:val="20"/>
              </w:rPr>
            </w:pPr>
            <w:r>
              <w:rPr>
                <w:rFonts w:cs="Arial"/>
                <w:sz w:val="20"/>
                <w:szCs w:val="20"/>
              </w:rPr>
              <w:t>10</w:t>
            </w:r>
          </w:p>
        </w:tc>
        <w:tc>
          <w:tcPr>
            <w:tcW w:w="1984" w:type="dxa"/>
          </w:tcPr>
          <w:p w14:paraId="38C9733E" w14:textId="77777777" w:rsidR="008553AB" w:rsidRPr="007166B0" w:rsidRDefault="008553AB" w:rsidP="0025130B">
            <w:pPr>
              <w:spacing w:after="120"/>
              <w:rPr>
                <w:rFonts w:cs="Arial"/>
                <w:sz w:val="20"/>
                <w:szCs w:val="20"/>
              </w:rPr>
            </w:pPr>
            <w:r w:rsidRPr="007166B0">
              <w:rPr>
                <w:rFonts w:cs="Arial"/>
                <w:sz w:val="20"/>
                <w:szCs w:val="20"/>
              </w:rPr>
              <w:t>Site Cleaned up</w:t>
            </w:r>
          </w:p>
        </w:tc>
        <w:tc>
          <w:tcPr>
            <w:tcW w:w="2268" w:type="dxa"/>
          </w:tcPr>
          <w:p w14:paraId="2356D8A2" w14:textId="77777777" w:rsidR="008553AB" w:rsidRPr="007166B0" w:rsidRDefault="008553AB" w:rsidP="0025130B">
            <w:pPr>
              <w:spacing w:after="120"/>
              <w:rPr>
                <w:rFonts w:cs="Arial"/>
                <w:sz w:val="20"/>
                <w:szCs w:val="20"/>
              </w:rPr>
            </w:pPr>
            <w:r w:rsidRPr="007166B0">
              <w:rPr>
                <w:rFonts w:cs="Arial"/>
                <w:sz w:val="20"/>
                <w:szCs w:val="20"/>
              </w:rPr>
              <w:t>Applicable Standards (MRTS)</w:t>
            </w:r>
          </w:p>
        </w:tc>
        <w:tc>
          <w:tcPr>
            <w:tcW w:w="1985" w:type="dxa"/>
          </w:tcPr>
          <w:p w14:paraId="55C180CA" w14:textId="77777777" w:rsidR="008553AB" w:rsidRPr="007166B0" w:rsidRDefault="008553AB" w:rsidP="0025130B">
            <w:pPr>
              <w:spacing w:after="120"/>
              <w:rPr>
                <w:rFonts w:cs="Arial"/>
                <w:sz w:val="20"/>
                <w:szCs w:val="20"/>
              </w:rPr>
            </w:pPr>
            <w:r w:rsidRPr="007166B0">
              <w:rPr>
                <w:rFonts w:cs="Arial"/>
                <w:sz w:val="20"/>
                <w:szCs w:val="20"/>
              </w:rPr>
              <w:t>At completion of works</w:t>
            </w:r>
          </w:p>
        </w:tc>
        <w:tc>
          <w:tcPr>
            <w:tcW w:w="8930" w:type="dxa"/>
          </w:tcPr>
          <w:p w14:paraId="7B769939" w14:textId="77777777" w:rsidR="008553AB" w:rsidRPr="007166B0" w:rsidRDefault="008553AB" w:rsidP="0025130B">
            <w:pPr>
              <w:spacing w:after="120"/>
              <w:rPr>
                <w:rFonts w:cs="Arial"/>
                <w:sz w:val="20"/>
                <w:szCs w:val="20"/>
              </w:rPr>
            </w:pPr>
            <w:r w:rsidRPr="007166B0">
              <w:rPr>
                <w:rFonts w:cs="Arial"/>
                <w:sz w:val="20"/>
                <w:szCs w:val="20"/>
              </w:rPr>
              <w:t>Site is cleaned and free from potential hazards. Finished works are as per drawings/specifications.</w:t>
            </w:r>
          </w:p>
        </w:tc>
        <w:tc>
          <w:tcPr>
            <w:tcW w:w="1701" w:type="dxa"/>
          </w:tcPr>
          <w:p w14:paraId="4C0A8E86" w14:textId="1AA1D090" w:rsidR="008553AB" w:rsidRPr="007166B0" w:rsidRDefault="008553AB" w:rsidP="0025130B">
            <w:pPr>
              <w:spacing w:after="120"/>
              <w:rPr>
                <w:rFonts w:cs="Arial"/>
                <w:sz w:val="20"/>
                <w:szCs w:val="20"/>
              </w:rPr>
            </w:pPr>
            <w:r w:rsidRPr="007166B0">
              <w:rPr>
                <w:rFonts w:cs="Arial"/>
                <w:sz w:val="20"/>
                <w:szCs w:val="20"/>
              </w:rPr>
              <w:t>Visual Check</w:t>
            </w:r>
          </w:p>
        </w:tc>
        <w:tc>
          <w:tcPr>
            <w:tcW w:w="1417" w:type="dxa"/>
          </w:tcPr>
          <w:p w14:paraId="4C0A8F3C" w14:textId="77777777" w:rsidR="008553AB" w:rsidRPr="007166B0" w:rsidRDefault="008553AB" w:rsidP="0025130B">
            <w:pPr>
              <w:spacing w:after="120"/>
              <w:rPr>
                <w:rFonts w:cs="Arial"/>
                <w:sz w:val="20"/>
                <w:szCs w:val="20"/>
              </w:rPr>
            </w:pPr>
            <w:r w:rsidRPr="007166B0">
              <w:rPr>
                <w:rFonts w:cs="Arial"/>
                <w:sz w:val="20"/>
                <w:szCs w:val="20"/>
              </w:rPr>
              <w:t>Inspection</w:t>
            </w:r>
          </w:p>
        </w:tc>
        <w:tc>
          <w:tcPr>
            <w:tcW w:w="1394" w:type="dxa"/>
          </w:tcPr>
          <w:p w14:paraId="5F7CF0AA" w14:textId="4CCAD47E" w:rsidR="008553AB" w:rsidRPr="007166B0" w:rsidRDefault="008553AB" w:rsidP="0025130B">
            <w:pPr>
              <w:spacing w:after="120"/>
              <w:rPr>
                <w:rFonts w:cs="Arial"/>
                <w:sz w:val="20"/>
                <w:szCs w:val="20"/>
              </w:rPr>
            </w:pPr>
            <w:r w:rsidRPr="007166B0">
              <w:rPr>
                <w:rFonts w:cs="Arial"/>
                <w:sz w:val="20"/>
                <w:szCs w:val="20"/>
              </w:rPr>
              <w:t>CQR</w:t>
            </w:r>
          </w:p>
        </w:tc>
        <w:tc>
          <w:tcPr>
            <w:tcW w:w="1700" w:type="dxa"/>
          </w:tcPr>
          <w:p w14:paraId="57298731" w14:textId="7A97229D" w:rsidR="008553AB" w:rsidRPr="007166B0" w:rsidRDefault="008553AB" w:rsidP="0025130B">
            <w:pPr>
              <w:spacing w:after="120"/>
              <w:rPr>
                <w:rFonts w:cs="Arial"/>
                <w:sz w:val="20"/>
                <w:szCs w:val="20"/>
              </w:rPr>
            </w:pPr>
            <w:r>
              <w:rPr>
                <w:rFonts w:cs="Arial"/>
                <w:sz w:val="20"/>
                <w:szCs w:val="20"/>
              </w:rPr>
              <w:t xml:space="preserve">Verification Checklist Sheet </w:t>
            </w:r>
            <w:r w:rsidRPr="007166B0">
              <w:rPr>
                <w:rFonts w:cs="Arial"/>
                <w:sz w:val="20"/>
                <w:szCs w:val="20"/>
              </w:rPr>
              <w:t>EX</w:t>
            </w:r>
          </w:p>
        </w:tc>
      </w:tr>
      <w:tr w:rsidR="004734F1" w:rsidRPr="007166B0" w14:paraId="7066D3BE" w14:textId="77777777" w:rsidTr="0025130B">
        <w:trPr>
          <w:trHeight w:val="337"/>
          <w:jc w:val="center"/>
        </w:trPr>
        <w:tc>
          <w:tcPr>
            <w:tcW w:w="421" w:type="dxa"/>
          </w:tcPr>
          <w:p w14:paraId="18545FED" w14:textId="4947C5B2" w:rsidR="004734F1" w:rsidRDefault="00B60B10" w:rsidP="004734F1">
            <w:pPr>
              <w:jc w:val="center"/>
              <w:rPr>
                <w:rFonts w:cs="Arial"/>
                <w:sz w:val="20"/>
                <w:szCs w:val="20"/>
              </w:rPr>
            </w:pPr>
            <w:r>
              <w:rPr>
                <w:rFonts w:cs="Arial"/>
                <w:sz w:val="20"/>
                <w:szCs w:val="20"/>
              </w:rPr>
              <w:t>1</w:t>
            </w:r>
            <w:r w:rsidR="00B22BF2">
              <w:rPr>
                <w:rFonts w:cs="Arial"/>
                <w:sz w:val="20"/>
                <w:szCs w:val="20"/>
              </w:rPr>
              <w:t>1</w:t>
            </w:r>
          </w:p>
        </w:tc>
        <w:tc>
          <w:tcPr>
            <w:tcW w:w="1984" w:type="dxa"/>
          </w:tcPr>
          <w:p w14:paraId="77F0C7FC" w14:textId="33D61CA1" w:rsidR="004734F1" w:rsidRPr="007166B0" w:rsidRDefault="004734F1" w:rsidP="0025130B">
            <w:pPr>
              <w:spacing w:after="120"/>
              <w:rPr>
                <w:rFonts w:cs="Arial"/>
                <w:sz w:val="20"/>
                <w:szCs w:val="20"/>
              </w:rPr>
            </w:pPr>
            <w:r>
              <w:rPr>
                <w:rFonts w:cs="Arial"/>
                <w:sz w:val="20"/>
                <w:szCs w:val="20"/>
              </w:rPr>
              <w:t>Lot Closed</w:t>
            </w:r>
          </w:p>
        </w:tc>
        <w:tc>
          <w:tcPr>
            <w:tcW w:w="2268" w:type="dxa"/>
          </w:tcPr>
          <w:p w14:paraId="6B34F3EC" w14:textId="38152907" w:rsidR="004734F1" w:rsidRPr="007166B0" w:rsidRDefault="004734F1" w:rsidP="0025130B">
            <w:pPr>
              <w:spacing w:after="120"/>
              <w:rPr>
                <w:rFonts w:cs="Arial"/>
                <w:sz w:val="20"/>
                <w:szCs w:val="20"/>
              </w:rPr>
            </w:pPr>
            <w:r>
              <w:rPr>
                <w:rFonts w:cs="Arial"/>
                <w:sz w:val="20"/>
                <w:szCs w:val="20"/>
              </w:rPr>
              <w:t>MRTS50 CL10.1, 11</w:t>
            </w:r>
          </w:p>
        </w:tc>
        <w:tc>
          <w:tcPr>
            <w:tcW w:w="1985" w:type="dxa"/>
          </w:tcPr>
          <w:p w14:paraId="697E9BCB" w14:textId="1ED3B189" w:rsidR="004734F1" w:rsidRPr="007166B0" w:rsidRDefault="004734F1" w:rsidP="0025130B">
            <w:pPr>
              <w:spacing w:after="120"/>
              <w:rPr>
                <w:rFonts w:cs="Arial"/>
                <w:sz w:val="20"/>
                <w:szCs w:val="20"/>
              </w:rPr>
            </w:pPr>
            <w:r>
              <w:rPr>
                <w:rFonts w:cs="Arial"/>
                <w:sz w:val="20"/>
                <w:szCs w:val="20"/>
              </w:rPr>
              <w:t>For this lot</w:t>
            </w:r>
          </w:p>
        </w:tc>
        <w:tc>
          <w:tcPr>
            <w:tcW w:w="8930" w:type="dxa"/>
          </w:tcPr>
          <w:p w14:paraId="608F897A" w14:textId="77777777" w:rsidR="004734F1" w:rsidRDefault="004734F1" w:rsidP="0025130B">
            <w:pPr>
              <w:spacing w:after="120"/>
              <w:rPr>
                <w:sz w:val="20"/>
                <w:szCs w:val="20"/>
              </w:rPr>
            </w:pPr>
            <w:r w:rsidRPr="00C10B9E">
              <w:rPr>
                <w:sz w:val="20"/>
                <w:szCs w:val="20"/>
              </w:rPr>
              <w:t>Lot records conform to relevant specifications.  Any NCRs have been actioned and closed.</w:t>
            </w:r>
          </w:p>
          <w:p w14:paraId="7D99EBE0" w14:textId="77777777" w:rsidR="004734F1" w:rsidRPr="004734F1" w:rsidRDefault="004734F1" w:rsidP="0025130B">
            <w:pPr>
              <w:rPr>
                <w:b/>
                <w:sz w:val="20"/>
                <w:szCs w:val="20"/>
              </w:rPr>
            </w:pPr>
            <w:r w:rsidRPr="004734F1">
              <w:rPr>
                <w:b/>
                <w:sz w:val="20"/>
                <w:szCs w:val="20"/>
              </w:rPr>
              <w:t>Final conformance requirements:</w:t>
            </w:r>
          </w:p>
          <w:p w14:paraId="718DDDF5" w14:textId="6A88F989" w:rsidR="004734F1" w:rsidRDefault="004734F1" w:rsidP="0025130B">
            <w:pPr>
              <w:pStyle w:val="ListParagraph"/>
              <w:numPr>
                <w:ilvl w:val="0"/>
                <w:numId w:val="15"/>
              </w:numPr>
              <w:spacing w:after="120"/>
              <w:ind w:left="466"/>
              <w:rPr>
                <w:rFonts w:cs="Arial"/>
                <w:sz w:val="20"/>
                <w:szCs w:val="20"/>
              </w:rPr>
            </w:pPr>
            <w:r>
              <w:rPr>
                <w:rFonts w:cs="Arial"/>
                <w:sz w:val="20"/>
                <w:szCs w:val="20"/>
              </w:rPr>
              <w:t>Verification Checklist Sheet EX</w:t>
            </w:r>
          </w:p>
          <w:p w14:paraId="52DD5F0D" w14:textId="77777777" w:rsidR="004734F1" w:rsidRDefault="004734F1" w:rsidP="0025130B">
            <w:pPr>
              <w:pStyle w:val="ListParagraph"/>
              <w:numPr>
                <w:ilvl w:val="0"/>
                <w:numId w:val="15"/>
              </w:numPr>
              <w:spacing w:after="120"/>
              <w:ind w:left="466"/>
              <w:rPr>
                <w:rFonts w:cs="Arial"/>
                <w:sz w:val="20"/>
                <w:szCs w:val="20"/>
              </w:rPr>
            </w:pPr>
            <w:r>
              <w:rPr>
                <w:rFonts w:cs="Arial"/>
                <w:sz w:val="20"/>
                <w:szCs w:val="20"/>
              </w:rPr>
              <w:t>Compaction – min requirements as per MRTS04 Appendix A</w:t>
            </w:r>
          </w:p>
          <w:p w14:paraId="60E39AE0" w14:textId="19D63C50" w:rsidR="004734F1" w:rsidRDefault="004734F1" w:rsidP="0025130B">
            <w:pPr>
              <w:pStyle w:val="ListParagraph"/>
              <w:numPr>
                <w:ilvl w:val="0"/>
                <w:numId w:val="15"/>
              </w:numPr>
              <w:spacing w:after="120"/>
              <w:ind w:left="466"/>
              <w:rPr>
                <w:rFonts w:cs="Arial"/>
                <w:sz w:val="20"/>
                <w:szCs w:val="20"/>
              </w:rPr>
            </w:pPr>
            <w:r>
              <w:rPr>
                <w:rFonts w:cs="Arial"/>
                <w:sz w:val="20"/>
                <w:szCs w:val="20"/>
              </w:rPr>
              <w:t xml:space="preserve">Survey – including quantities (Volume, area, perimeter) as </w:t>
            </w:r>
            <w:r w:rsidR="0025130B">
              <w:rPr>
                <w:rFonts w:cs="Arial"/>
                <w:sz w:val="20"/>
                <w:szCs w:val="20"/>
              </w:rPr>
              <w:t>required.</w:t>
            </w:r>
          </w:p>
          <w:p w14:paraId="392BACB6" w14:textId="158D8757" w:rsidR="004734F1" w:rsidRPr="004734F1" w:rsidRDefault="004734F1" w:rsidP="0025130B">
            <w:pPr>
              <w:pStyle w:val="ListParagraph"/>
              <w:numPr>
                <w:ilvl w:val="0"/>
                <w:numId w:val="15"/>
              </w:numPr>
              <w:spacing w:after="120"/>
              <w:ind w:left="466"/>
              <w:rPr>
                <w:rFonts w:cs="Arial"/>
                <w:sz w:val="20"/>
                <w:szCs w:val="20"/>
              </w:rPr>
            </w:pPr>
            <w:r>
              <w:rPr>
                <w:rFonts w:cs="Arial"/>
                <w:sz w:val="20"/>
                <w:szCs w:val="20"/>
              </w:rPr>
              <w:t>Hold points released – where required</w:t>
            </w:r>
          </w:p>
        </w:tc>
        <w:tc>
          <w:tcPr>
            <w:tcW w:w="1701" w:type="dxa"/>
          </w:tcPr>
          <w:p w14:paraId="5B8DA685" w14:textId="14FAF96C" w:rsidR="004734F1" w:rsidRPr="007166B0" w:rsidRDefault="004734F1" w:rsidP="0025130B">
            <w:pPr>
              <w:spacing w:after="120"/>
              <w:rPr>
                <w:rFonts w:cs="Arial"/>
                <w:sz w:val="20"/>
                <w:szCs w:val="20"/>
              </w:rPr>
            </w:pPr>
            <w:r>
              <w:rPr>
                <w:rFonts w:cs="Arial"/>
                <w:sz w:val="20"/>
                <w:szCs w:val="20"/>
              </w:rPr>
              <w:t>Review</w:t>
            </w:r>
          </w:p>
        </w:tc>
        <w:tc>
          <w:tcPr>
            <w:tcW w:w="1417" w:type="dxa"/>
          </w:tcPr>
          <w:p w14:paraId="643A2570" w14:textId="7B3F6040" w:rsidR="004734F1" w:rsidRPr="007166B0" w:rsidRDefault="004734F1" w:rsidP="0025130B">
            <w:pPr>
              <w:spacing w:after="120"/>
              <w:rPr>
                <w:rFonts w:cs="Arial"/>
                <w:sz w:val="20"/>
                <w:szCs w:val="20"/>
              </w:rPr>
            </w:pPr>
            <w:r>
              <w:rPr>
                <w:rFonts w:cs="Arial"/>
                <w:sz w:val="20"/>
                <w:szCs w:val="20"/>
              </w:rPr>
              <w:t>Review</w:t>
            </w:r>
          </w:p>
        </w:tc>
        <w:tc>
          <w:tcPr>
            <w:tcW w:w="1394" w:type="dxa"/>
          </w:tcPr>
          <w:p w14:paraId="25BB33D3" w14:textId="495C640C" w:rsidR="004734F1" w:rsidRPr="007166B0" w:rsidRDefault="004734F1" w:rsidP="0025130B">
            <w:pPr>
              <w:spacing w:after="120"/>
              <w:rPr>
                <w:rFonts w:cs="Arial"/>
                <w:sz w:val="20"/>
                <w:szCs w:val="20"/>
              </w:rPr>
            </w:pPr>
            <w:r>
              <w:rPr>
                <w:rFonts w:cs="Arial"/>
                <w:sz w:val="20"/>
                <w:szCs w:val="20"/>
              </w:rPr>
              <w:t>CQR</w:t>
            </w:r>
          </w:p>
        </w:tc>
        <w:tc>
          <w:tcPr>
            <w:tcW w:w="1700" w:type="dxa"/>
          </w:tcPr>
          <w:p w14:paraId="19BFDBFA" w14:textId="141FCCA1" w:rsidR="004734F1" w:rsidRDefault="004734F1" w:rsidP="0025130B">
            <w:pPr>
              <w:spacing w:after="120"/>
              <w:rPr>
                <w:rFonts w:cs="Arial"/>
                <w:sz w:val="20"/>
                <w:szCs w:val="20"/>
              </w:rPr>
            </w:pPr>
            <w:r>
              <w:rPr>
                <w:rFonts w:cs="Arial"/>
                <w:sz w:val="20"/>
                <w:szCs w:val="20"/>
              </w:rPr>
              <w:t xml:space="preserve">Verification Checklist Sheet </w:t>
            </w:r>
            <w:r w:rsidRPr="007166B0">
              <w:rPr>
                <w:rFonts w:cs="Arial"/>
                <w:sz w:val="20"/>
                <w:szCs w:val="20"/>
              </w:rPr>
              <w:t>EX</w:t>
            </w:r>
          </w:p>
        </w:tc>
      </w:tr>
    </w:tbl>
    <w:p w14:paraId="44EFAFC1" w14:textId="16B97FAF" w:rsidR="00422285" w:rsidRDefault="00422285" w:rsidP="0080539D"/>
    <w:sectPr w:rsidR="00422285" w:rsidSect="00772B88">
      <w:headerReference w:type="default" r:id="rId11"/>
      <w:footerReference w:type="default" r:id="rId12"/>
      <w:pgSz w:w="23814" w:h="16839" w:orient="landscape" w:code="8"/>
      <w:pgMar w:top="1440" w:right="1440" w:bottom="1134" w:left="1440" w:header="708" w:footer="3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15905" w14:textId="77777777" w:rsidR="0032755E" w:rsidRDefault="0032755E" w:rsidP="00422285">
      <w:pPr>
        <w:spacing w:after="0" w:line="240" w:lineRule="auto"/>
      </w:pPr>
      <w:r>
        <w:separator/>
      </w:r>
    </w:p>
  </w:endnote>
  <w:endnote w:type="continuationSeparator" w:id="0">
    <w:p w14:paraId="7BBD8006" w14:textId="77777777" w:rsidR="0032755E" w:rsidRDefault="0032755E" w:rsidP="0042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1654" w:type="dxa"/>
      <w:tblLook w:val="04A0" w:firstRow="1" w:lastRow="0" w:firstColumn="1" w:lastColumn="0" w:noHBand="0" w:noVBand="1"/>
    </w:tblPr>
    <w:tblGrid>
      <w:gridCol w:w="10314"/>
      <w:gridCol w:w="1843"/>
      <w:gridCol w:w="7371"/>
      <w:gridCol w:w="2126"/>
    </w:tblGrid>
    <w:tr w:rsidR="001C2396" w:rsidRPr="004529F9" w14:paraId="0C8A24B1" w14:textId="77777777" w:rsidTr="00304946">
      <w:tc>
        <w:tcPr>
          <w:tcW w:w="10314" w:type="dxa"/>
          <w:shd w:val="clear" w:color="auto" w:fill="auto"/>
          <w:vAlign w:val="center"/>
        </w:tcPr>
        <w:p w14:paraId="65A4DF37" w14:textId="77777777" w:rsidR="001C2396" w:rsidRPr="004529F9" w:rsidRDefault="001C2396" w:rsidP="001C2396">
          <w:pPr>
            <w:pStyle w:val="Footer"/>
            <w:rPr>
              <w:sz w:val="18"/>
            </w:rPr>
          </w:pPr>
          <w:r>
            <w:rPr>
              <w:sz w:val="18"/>
            </w:rPr>
            <w:t>Version 0 | 01/04/2023</w:t>
          </w:r>
        </w:p>
      </w:tc>
      <w:tc>
        <w:tcPr>
          <w:tcW w:w="1843" w:type="dxa"/>
          <w:shd w:val="clear" w:color="auto" w:fill="auto"/>
          <w:vAlign w:val="center"/>
        </w:tcPr>
        <w:p w14:paraId="01143533" w14:textId="77777777" w:rsidR="001C2396" w:rsidRPr="004529F9" w:rsidRDefault="001C2396" w:rsidP="001C2396">
          <w:pPr>
            <w:pStyle w:val="Footer"/>
            <w:rPr>
              <w:sz w:val="18"/>
            </w:rPr>
          </w:pPr>
        </w:p>
      </w:tc>
      <w:tc>
        <w:tcPr>
          <w:tcW w:w="7371" w:type="dxa"/>
          <w:shd w:val="clear" w:color="auto" w:fill="auto"/>
          <w:vAlign w:val="center"/>
        </w:tcPr>
        <w:p w14:paraId="7F498E6F" w14:textId="77777777" w:rsidR="001C2396" w:rsidRPr="004529F9" w:rsidRDefault="001C2396" w:rsidP="001C2396">
          <w:pPr>
            <w:pStyle w:val="Footer"/>
            <w:jc w:val="right"/>
            <w:rPr>
              <w:sz w:val="18"/>
            </w:rPr>
          </w:pPr>
        </w:p>
      </w:tc>
      <w:tc>
        <w:tcPr>
          <w:tcW w:w="2126" w:type="dxa"/>
          <w:shd w:val="clear" w:color="auto" w:fill="auto"/>
          <w:vAlign w:val="center"/>
        </w:tcPr>
        <w:p w14:paraId="43EA3F45" w14:textId="77777777" w:rsidR="001C2396" w:rsidRPr="004529F9" w:rsidRDefault="001C2396" w:rsidP="001C2396">
          <w:pPr>
            <w:pStyle w:val="Footer"/>
            <w:rPr>
              <w:sz w:val="18"/>
            </w:rPr>
          </w:pPr>
          <w:r>
            <w:rPr>
              <w:sz w:val="18"/>
            </w:rPr>
            <w:t xml:space="preserve">             </w:t>
          </w:r>
          <w:r w:rsidRPr="004529F9">
            <w:rPr>
              <w:sz w:val="18"/>
            </w:rPr>
            <w:t>Pag</w:t>
          </w:r>
          <w:r w:rsidRPr="00AA2F65">
            <w:rPr>
              <w:sz w:val="18"/>
            </w:rPr>
            <w:t>e</w:t>
          </w:r>
          <w:r w:rsidRPr="004529F9">
            <w:rPr>
              <w:sz w:val="18"/>
            </w:rPr>
            <w:t xml:space="preserve"> </w:t>
          </w:r>
          <w:r w:rsidRPr="004529F9">
            <w:rPr>
              <w:sz w:val="18"/>
            </w:rPr>
            <w:fldChar w:fldCharType="begin"/>
          </w:r>
          <w:r w:rsidRPr="004529F9">
            <w:rPr>
              <w:sz w:val="18"/>
            </w:rPr>
            <w:instrText xml:space="preserve"> PAGE  \* Arabic  \* MERGEFORMAT </w:instrText>
          </w:r>
          <w:r w:rsidRPr="004529F9">
            <w:rPr>
              <w:sz w:val="18"/>
            </w:rPr>
            <w:fldChar w:fldCharType="separate"/>
          </w:r>
          <w:r>
            <w:rPr>
              <w:noProof/>
              <w:sz w:val="18"/>
            </w:rPr>
            <w:t>4</w:t>
          </w:r>
          <w:r w:rsidRPr="004529F9">
            <w:rPr>
              <w:sz w:val="18"/>
            </w:rPr>
            <w:fldChar w:fldCharType="end"/>
          </w:r>
          <w:r w:rsidRPr="004529F9">
            <w:rPr>
              <w:sz w:val="18"/>
            </w:rPr>
            <w:t xml:space="preserve"> of </w:t>
          </w:r>
          <w:r w:rsidRPr="004529F9">
            <w:rPr>
              <w:sz w:val="18"/>
            </w:rPr>
            <w:fldChar w:fldCharType="begin"/>
          </w:r>
          <w:r w:rsidRPr="004529F9">
            <w:rPr>
              <w:sz w:val="18"/>
            </w:rPr>
            <w:instrText xml:space="preserve"> NUMPAGES  \* Arabic  \* MERGEFORMAT </w:instrText>
          </w:r>
          <w:r w:rsidRPr="004529F9">
            <w:rPr>
              <w:sz w:val="18"/>
            </w:rPr>
            <w:fldChar w:fldCharType="separate"/>
          </w:r>
          <w:r>
            <w:rPr>
              <w:noProof/>
              <w:sz w:val="18"/>
            </w:rPr>
            <w:t>4</w:t>
          </w:r>
          <w:r w:rsidRPr="004529F9">
            <w:rPr>
              <w:sz w:val="18"/>
            </w:rPr>
            <w:fldChar w:fldCharType="end"/>
          </w:r>
        </w:p>
      </w:tc>
    </w:tr>
  </w:tbl>
  <w:p w14:paraId="72C530ED" w14:textId="77777777" w:rsidR="00582853" w:rsidRPr="007166B0" w:rsidRDefault="00582853">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301F9" w14:textId="77777777" w:rsidR="0032755E" w:rsidRDefault="0032755E" w:rsidP="00422285">
      <w:pPr>
        <w:spacing w:after="0" w:line="240" w:lineRule="auto"/>
      </w:pPr>
      <w:r>
        <w:separator/>
      </w:r>
    </w:p>
  </w:footnote>
  <w:footnote w:type="continuationSeparator" w:id="0">
    <w:p w14:paraId="1611225B" w14:textId="77777777" w:rsidR="0032755E" w:rsidRDefault="0032755E" w:rsidP="0042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21723" w:type="dxa"/>
      <w:tblInd w:w="-318" w:type="dxa"/>
      <w:tblLook w:val="04A0" w:firstRow="1" w:lastRow="0" w:firstColumn="1" w:lastColumn="0" w:noHBand="0" w:noVBand="1"/>
    </w:tblPr>
    <w:tblGrid>
      <w:gridCol w:w="3545"/>
      <w:gridCol w:w="15167"/>
      <w:gridCol w:w="1276"/>
      <w:gridCol w:w="1735"/>
    </w:tblGrid>
    <w:tr w:rsidR="007166B0" w14:paraId="0450A1EF" w14:textId="77777777" w:rsidTr="007951ED">
      <w:trPr>
        <w:trHeight w:val="20"/>
      </w:trPr>
      <w:tc>
        <w:tcPr>
          <w:tcW w:w="3545" w:type="dxa"/>
          <w:vMerge w:val="restart"/>
          <w:tcBorders>
            <w:top w:val="nil"/>
            <w:left w:val="nil"/>
            <w:bottom w:val="nil"/>
            <w:right w:val="nil"/>
          </w:tcBorders>
          <w:vAlign w:val="center"/>
        </w:tcPr>
        <w:p w14:paraId="3BA8B340" w14:textId="77777777" w:rsidR="007166B0" w:rsidRDefault="007166B0" w:rsidP="007166B0">
          <w:pPr>
            <w:pStyle w:val="Header"/>
            <w:jc w:val="center"/>
            <w:rPr>
              <w:rFonts w:cs="Arial"/>
              <w:b/>
              <w:sz w:val="40"/>
              <w:szCs w:val="56"/>
            </w:rPr>
          </w:pPr>
          <w:r w:rsidRPr="0063464B">
            <w:rPr>
              <w:noProof/>
              <w:sz w:val="40"/>
              <w:szCs w:val="56"/>
              <w:lang w:eastAsia="en-AU"/>
            </w:rPr>
            <w:drawing>
              <wp:anchor distT="0" distB="0" distL="114300" distR="114300" simplePos="0" relativeHeight="251659264" behindDoc="0" locked="0" layoutInCell="1" allowOverlap="1" wp14:anchorId="5581A683" wp14:editId="69DDC395">
                <wp:simplePos x="0" y="0"/>
                <wp:positionH relativeFrom="column">
                  <wp:posOffset>-53340</wp:posOffset>
                </wp:positionH>
                <wp:positionV relativeFrom="paragraph">
                  <wp:posOffset>-71755</wp:posOffset>
                </wp:positionV>
                <wp:extent cx="1990090" cy="533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qbc.jpg"/>
                        <pic:cNvPicPr/>
                      </pic:nvPicPr>
                      <pic:blipFill>
                        <a:blip r:embed="rId1">
                          <a:extLst>
                            <a:ext uri="{28A0092B-C50C-407E-A947-70E740481C1C}">
                              <a14:useLocalDpi xmlns:a14="http://schemas.microsoft.com/office/drawing/2010/main" val="0"/>
                            </a:ext>
                          </a:extLst>
                        </a:blip>
                        <a:stretch>
                          <a:fillRect/>
                        </a:stretch>
                      </pic:blipFill>
                      <pic:spPr>
                        <a:xfrm>
                          <a:off x="0" y="0"/>
                          <a:ext cx="1990090" cy="533400"/>
                        </a:xfrm>
                        <a:prstGeom prst="rect">
                          <a:avLst/>
                        </a:prstGeom>
                      </pic:spPr>
                    </pic:pic>
                  </a:graphicData>
                </a:graphic>
                <wp14:sizeRelH relativeFrom="page">
                  <wp14:pctWidth>0</wp14:pctWidth>
                </wp14:sizeRelH>
                <wp14:sizeRelV relativeFrom="page">
                  <wp14:pctHeight>0</wp14:pctHeight>
                </wp14:sizeRelV>
              </wp:anchor>
            </w:drawing>
          </w:r>
        </w:p>
      </w:tc>
      <w:tc>
        <w:tcPr>
          <w:tcW w:w="15167" w:type="dxa"/>
          <w:vMerge w:val="restart"/>
          <w:tcBorders>
            <w:top w:val="nil"/>
            <w:left w:val="nil"/>
            <w:bottom w:val="nil"/>
            <w:right w:val="single" w:sz="4" w:space="0" w:color="auto"/>
          </w:tcBorders>
          <w:vAlign w:val="center"/>
        </w:tcPr>
        <w:p w14:paraId="51F17A43" w14:textId="50BAEB31" w:rsidR="007166B0" w:rsidRDefault="007166B0" w:rsidP="007166B0">
          <w:pPr>
            <w:pStyle w:val="Header"/>
            <w:jc w:val="center"/>
            <w:rPr>
              <w:rFonts w:cs="Arial"/>
              <w:b/>
              <w:sz w:val="40"/>
              <w:szCs w:val="56"/>
            </w:rPr>
          </w:pPr>
          <w:r>
            <w:rPr>
              <w:rFonts w:cs="Arial"/>
              <w:b/>
              <w:sz w:val="40"/>
              <w:szCs w:val="56"/>
            </w:rPr>
            <w:t>Q</w:t>
          </w:r>
          <w:r w:rsidR="00816E09">
            <w:rPr>
              <w:rFonts w:cs="Arial"/>
              <w:b/>
              <w:sz w:val="40"/>
              <w:szCs w:val="56"/>
            </w:rPr>
            <w:t>BC-ITP | EXCAVATION -</w:t>
          </w:r>
          <w:r>
            <w:rPr>
              <w:rFonts w:cs="Arial"/>
              <w:b/>
              <w:sz w:val="40"/>
              <w:szCs w:val="56"/>
            </w:rPr>
            <w:t xml:space="preserve"> INSPECTION &amp; TEST PLAN</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EC3847" w14:textId="77777777" w:rsidR="007166B0" w:rsidRPr="0053762F" w:rsidRDefault="007166B0" w:rsidP="007166B0">
          <w:pPr>
            <w:pStyle w:val="Header"/>
            <w:rPr>
              <w:rFonts w:cs="Arial"/>
              <w:b/>
              <w:sz w:val="24"/>
              <w:szCs w:val="56"/>
            </w:rPr>
          </w:pPr>
          <w:r w:rsidRPr="0053762F">
            <w:rPr>
              <w:rFonts w:cs="Arial"/>
              <w:b/>
              <w:sz w:val="24"/>
              <w:szCs w:val="56"/>
            </w:rPr>
            <w:t>ITP CODE</w:t>
          </w:r>
        </w:p>
      </w:tc>
      <w:tc>
        <w:tcPr>
          <w:tcW w:w="1735" w:type="dxa"/>
          <w:tcBorders>
            <w:top w:val="single" w:sz="4" w:space="0" w:color="auto"/>
            <w:left w:val="single" w:sz="4" w:space="0" w:color="auto"/>
            <w:bottom w:val="single" w:sz="4" w:space="0" w:color="auto"/>
            <w:right w:val="single" w:sz="4" w:space="0" w:color="auto"/>
          </w:tcBorders>
        </w:tcPr>
        <w:p w14:paraId="7C37D0C2" w14:textId="77777777" w:rsidR="007166B0" w:rsidRPr="0053762F" w:rsidRDefault="007166B0" w:rsidP="007166B0">
          <w:pPr>
            <w:pStyle w:val="Header"/>
            <w:rPr>
              <w:rFonts w:cs="Arial"/>
              <w:b/>
              <w:sz w:val="24"/>
              <w:szCs w:val="56"/>
            </w:rPr>
          </w:pPr>
          <w:r>
            <w:rPr>
              <w:rFonts w:cs="Arial"/>
              <w:b/>
              <w:sz w:val="24"/>
              <w:szCs w:val="56"/>
            </w:rPr>
            <w:t>EX</w:t>
          </w:r>
        </w:p>
      </w:tc>
    </w:tr>
    <w:tr w:rsidR="007166B0" w14:paraId="0660928D" w14:textId="77777777" w:rsidTr="007951ED">
      <w:trPr>
        <w:trHeight w:val="20"/>
      </w:trPr>
      <w:tc>
        <w:tcPr>
          <w:tcW w:w="3545" w:type="dxa"/>
          <w:vMerge/>
          <w:tcBorders>
            <w:top w:val="nil"/>
            <w:left w:val="nil"/>
            <w:bottom w:val="nil"/>
            <w:right w:val="nil"/>
          </w:tcBorders>
        </w:tcPr>
        <w:p w14:paraId="24610041" w14:textId="77777777" w:rsidR="007166B0" w:rsidRDefault="007166B0" w:rsidP="007166B0">
          <w:pPr>
            <w:pStyle w:val="Header"/>
            <w:jc w:val="center"/>
            <w:rPr>
              <w:rFonts w:cs="Arial"/>
              <w:b/>
              <w:sz w:val="40"/>
              <w:szCs w:val="56"/>
            </w:rPr>
          </w:pPr>
        </w:p>
      </w:tc>
      <w:tc>
        <w:tcPr>
          <w:tcW w:w="15167" w:type="dxa"/>
          <w:vMerge/>
          <w:tcBorders>
            <w:top w:val="nil"/>
            <w:left w:val="nil"/>
            <w:bottom w:val="nil"/>
            <w:right w:val="single" w:sz="4" w:space="0" w:color="auto"/>
          </w:tcBorders>
        </w:tcPr>
        <w:p w14:paraId="38537A75" w14:textId="77777777" w:rsidR="007166B0" w:rsidRDefault="007166B0" w:rsidP="007166B0">
          <w:pPr>
            <w:pStyle w:val="Header"/>
            <w:jc w:val="center"/>
            <w:rPr>
              <w:rFonts w:cs="Arial"/>
              <w:b/>
              <w:sz w:val="40"/>
              <w:szCs w:val="56"/>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8DA0DC" w14:textId="77777777" w:rsidR="007166B0" w:rsidRPr="0053762F" w:rsidRDefault="007166B0" w:rsidP="007166B0">
          <w:pPr>
            <w:pStyle w:val="Header"/>
            <w:rPr>
              <w:rFonts w:cs="Arial"/>
              <w:b/>
              <w:sz w:val="24"/>
              <w:szCs w:val="56"/>
            </w:rPr>
          </w:pPr>
          <w:r w:rsidRPr="0053762F">
            <w:rPr>
              <w:rFonts w:cs="Arial"/>
              <w:b/>
              <w:sz w:val="24"/>
              <w:szCs w:val="56"/>
            </w:rPr>
            <w:t>REVISION</w:t>
          </w:r>
        </w:p>
      </w:tc>
      <w:tc>
        <w:tcPr>
          <w:tcW w:w="1735" w:type="dxa"/>
          <w:tcBorders>
            <w:top w:val="single" w:sz="4" w:space="0" w:color="auto"/>
            <w:left w:val="single" w:sz="4" w:space="0" w:color="auto"/>
            <w:bottom w:val="single" w:sz="4" w:space="0" w:color="auto"/>
            <w:right w:val="single" w:sz="4" w:space="0" w:color="auto"/>
          </w:tcBorders>
        </w:tcPr>
        <w:p w14:paraId="55610744" w14:textId="27283F15" w:rsidR="007166B0" w:rsidRPr="0053762F" w:rsidRDefault="00A71D80" w:rsidP="007166B0">
          <w:pPr>
            <w:pStyle w:val="Header"/>
            <w:rPr>
              <w:rFonts w:cs="Arial"/>
              <w:b/>
              <w:sz w:val="24"/>
              <w:szCs w:val="56"/>
            </w:rPr>
          </w:pPr>
          <w:r>
            <w:rPr>
              <w:rFonts w:cs="Arial"/>
              <w:b/>
              <w:sz w:val="24"/>
              <w:szCs w:val="56"/>
            </w:rPr>
            <w:t>0</w:t>
          </w:r>
          <w:r w:rsidR="00816E09">
            <w:rPr>
              <w:rFonts w:cs="Arial"/>
              <w:b/>
              <w:sz w:val="24"/>
              <w:szCs w:val="56"/>
            </w:rPr>
            <w:t>0</w:t>
          </w:r>
        </w:p>
      </w:tc>
    </w:tr>
  </w:tbl>
  <w:p w14:paraId="41E2CC57" w14:textId="77777777" w:rsidR="00582853" w:rsidRPr="00DD6212" w:rsidRDefault="00582853" w:rsidP="00DD62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21519_"/>
      </v:shape>
    </w:pict>
  </w:numPicBullet>
  <w:abstractNum w:abstractNumId="0" w15:restartNumberingAfterBreak="0">
    <w:nsid w:val="010C4A7C"/>
    <w:multiLevelType w:val="hybridMultilevel"/>
    <w:tmpl w:val="7CFA1030"/>
    <w:lvl w:ilvl="0" w:tplc="0C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7330E5"/>
    <w:multiLevelType w:val="hybridMultilevel"/>
    <w:tmpl w:val="ED4AECC8"/>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4048E"/>
    <w:multiLevelType w:val="hybridMultilevel"/>
    <w:tmpl w:val="DCEABF84"/>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4E05"/>
    <w:multiLevelType w:val="hybridMultilevel"/>
    <w:tmpl w:val="AB8C8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F96D45"/>
    <w:multiLevelType w:val="hybridMultilevel"/>
    <w:tmpl w:val="6B840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4A55C4"/>
    <w:multiLevelType w:val="hybridMultilevel"/>
    <w:tmpl w:val="14FA07DA"/>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832BAE"/>
    <w:multiLevelType w:val="hybridMultilevel"/>
    <w:tmpl w:val="C6A4F6F6"/>
    <w:lvl w:ilvl="0" w:tplc="D4F2E0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C386A2B"/>
    <w:multiLevelType w:val="hybridMultilevel"/>
    <w:tmpl w:val="4C3CF422"/>
    <w:lvl w:ilvl="0" w:tplc="3460B1D8">
      <w:start w:val="1"/>
      <w:numFmt w:val="bullet"/>
      <w:lvlText w:val=""/>
      <w:lvlPicBulletId w:val="0"/>
      <w:lvlJc w:val="left"/>
      <w:pPr>
        <w:ind w:left="720" w:hanging="360"/>
      </w:pPr>
      <w:rPr>
        <w:rFonts w:ascii="Symbol" w:hAnsi="Symbol" w:hint="default"/>
        <w:color w:val="auto"/>
      </w:rPr>
    </w:lvl>
    <w:lvl w:ilvl="1" w:tplc="7C16FF46">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421EE6"/>
    <w:multiLevelType w:val="hybridMultilevel"/>
    <w:tmpl w:val="2E76A9DA"/>
    <w:lvl w:ilvl="0" w:tplc="0C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A34D82"/>
    <w:multiLevelType w:val="hybridMultilevel"/>
    <w:tmpl w:val="FB605F1A"/>
    <w:lvl w:ilvl="0" w:tplc="0C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CA27ED"/>
    <w:multiLevelType w:val="hybridMultilevel"/>
    <w:tmpl w:val="BC6AD06C"/>
    <w:lvl w:ilvl="0" w:tplc="0C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C43398"/>
    <w:multiLevelType w:val="hybridMultilevel"/>
    <w:tmpl w:val="83F279D8"/>
    <w:lvl w:ilvl="0" w:tplc="D4F2E0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D57DC7"/>
    <w:multiLevelType w:val="hybridMultilevel"/>
    <w:tmpl w:val="1110E9BE"/>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8837B1"/>
    <w:multiLevelType w:val="hybridMultilevel"/>
    <w:tmpl w:val="1510863E"/>
    <w:lvl w:ilvl="0" w:tplc="0C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A65C4E"/>
    <w:multiLevelType w:val="hybridMultilevel"/>
    <w:tmpl w:val="B116445C"/>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BEE5C7F"/>
    <w:multiLevelType w:val="hybridMultilevel"/>
    <w:tmpl w:val="028AE0F8"/>
    <w:lvl w:ilvl="0" w:tplc="0C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A709B6"/>
    <w:multiLevelType w:val="hybridMultilevel"/>
    <w:tmpl w:val="6AC8FD7A"/>
    <w:lvl w:ilvl="0" w:tplc="0C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F2239C"/>
    <w:multiLevelType w:val="hybridMultilevel"/>
    <w:tmpl w:val="CEE2694C"/>
    <w:lvl w:ilvl="0" w:tplc="1696E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7428227">
    <w:abstractNumId w:val="7"/>
  </w:num>
  <w:num w:numId="2" w16cid:durableId="221912554">
    <w:abstractNumId w:val="17"/>
  </w:num>
  <w:num w:numId="3" w16cid:durableId="971905778">
    <w:abstractNumId w:val="2"/>
  </w:num>
  <w:num w:numId="4" w16cid:durableId="654728637">
    <w:abstractNumId w:val="14"/>
  </w:num>
  <w:num w:numId="5" w16cid:durableId="1727098003">
    <w:abstractNumId w:val="12"/>
  </w:num>
  <w:num w:numId="6" w16cid:durableId="1076901573">
    <w:abstractNumId w:val="3"/>
  </w:num>
  <w:num w:numId="7" w16cid:durableId="1496191428">
    <w:abstractNumId w:val="1"/>
  </w:num>
  <w:num w:numId="8" w16cid:durableId="1636981874">
    <w:abstractNumId w:val="5"/>
  </w:num>
  <w:num w:numId="9" w16cid:durableId="2125536425">
    <w:abstractNumId w:val="0"/>
  </w:num>
  <w:num w:numId="10" w16cid:durableId="1098867976">
    <w:abstractNumId w:val="8"/>
  </w:num>
  <w:num w:numId="11" w16cid:durableId="1501583041">
    <w:abstractNumId w:val="15"/>
  </w:num>
  <w:num w:numId="12" w16cid:durableId="983041536">
    <w:abstractNumId w:val="10"/>
  </w:num>
  <w:num w:numId="13" w16cid:durableId="1804080265">
    <w:abstractNumId w:val="6"/>
  </w:num>
  <w:num w:numId="14" w16cid:durableId="977148546">
    <w:abstractNumId w:val="11"/>
  </w:num>
  <w:num w:numId="15" w16cid:durableId="2001031770">
    <w:abstractNumId w:val="4"/>
  </w:num>
  <w:num w:numId="16" w16cid:durableId="823087350">
    <w:abstractNumId w:val="16"/>
  </w:num>
  <w:num w:numId="17" w16cid:durableId="743382357">
    <w:abstractNumId w:val="9"/>
  </w:num>
  <w:num w:numId="18" w16cid:durableId="10567806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85"/>
    <w:rsid w:val="000025C9"/>
    <w:rsid w:val="00031549"/>
    <w:rsid w:val="00041CB5"/>
    <w:rsid w:val="00062B45"/>
    <w:rsid w:val="00085DFB"/>
    <w:rsid w:val="00093706"/>
    <w:rsid w:val="000A5AB5"/>
    <w:rsid w:val="000C7947"/>
    <w:rsid w:val="000D4CDC"/>
    <w:rsid w:val="000D4EDC"/>
    <w:rsid w:val="000D6E83"/>
    <w:rsid w:val="000F5D51"/>
    <w:rsid w:val="001353B5"/>
    <w:rsid w:val="0016455D"/>
    <w:rsid w:val="00166475"/>
    <w:rsid w:val="00185D36"/>
    <w:rsid w:val="001A66A4"/>
    <w:rsid w:val="001C084E"/>
    <w:rsid w:val="001C2396"/>
    <w:rsid w:val="001C4AF2"/>
    <w:rsid w:val="00203649"/>
    <w:rsid w:val="00247647"/>
    <w:rsid w:val="0025130B"/>
    <w:rsid w:val="00263355"/>
    <w:rsid w:val="00263D2F"/>
    <w:rsid w:val="00263E5C"/>
    <w:rsid w:val="00274089"/>
    <w:rsid w:val="002752FA"/>
    <w:rsid w:val="00290AD9"/>
    <w:rsid w:val="002914D5"/>
    <w:rsid w:val="002B5EC1"/>
    <w:rsid w:val="002F506D"/>
    <w:rsid w:val="002F5EF1"/>
    <w:rsid w:val="00302416"/>
    <w:rsid w:val="0031649C"/>
    <w:rsid w:val="00321866"/>
    <w:rsid w:val="0032755E"/>
    <w:rsid w:val="003350CE"/>
    <w:rsid w:val="0033641B"/>
    <w:rsid w:val="00352CEB"/>
    <w:rsid w:val="0036204E"/>
    <w:rsid w:val="00380BF5"/>
    <w:rsid w:val="003844C0"/>
    <w:rsid w:val="003858BC"/>
    <w:rsid w:val="003A3D90"/>
    <w:rsid w:val="003B4213"/>
    <w:rsid w:val="003C1FED"/>
    <w:rsid w:val="003C45C3"/>
    <w:rsid w:val="003E02E6"/>
    <w:rsid w:val="00422285"/>
    <w:rsid w:val="00425C4B"/>
    <w:rsid w:val="004305A1"/>
    <w:rsid w:val="004734F1"/>
    <w:rsid w:val="0049259E"/>
    <w:rsid w:val="004A158C"/>
    <w:rsid w:val="004A379D"/>
    <w:rsid w:val="004A38A0"/>
    <w:rsid w:val="004A3D33"/>
    <w:rsid w:val="004B5538"/>
    <w:rsid w:val="004C6778"/>
    <w:rsid w:val="00512893"/>
    <w:rsid w:val="00512B8D"/>
    <w:rsid w:val="005252B7"/>
    <w:rsid w:val="00540E42"/>
    <w:rsid w:val="00541325"/>
    <w:rsid w:val="00551D60"/>
    <w:rsid w:val="00560388"/>
    <w:rsid w:val="00582853"/>
    <w:rsid w:val="00587F33"/>
    <w:rsid w:val="00594FD6"/>
    <w:rsid w:val="005A2BC9"/>
    <w:rsid w:val="005B6D5B"/>
    <w:rsid w:val="005E01CD"/>
    <w:rsid w:val="00621CED"/>
    <w:rsid w:val="00635B52"/>
    <w:rsid w:val="00643A27"/>
    <w:rsid w:val="00652C4A"/>
    <w:rsid w:val="00655B08"/>
    <w:rsid w:val="00664038"/>
    <w:rsid w:val="00665109"/>
    <w:rsid w:val="006827AD"/>
    <w:rsid w:val="006C1A9D"/>
    <w:rsid w:val="006C557A"/>
    <w:rsid w:val="006D53FD"/>
    <w:rsid w:val="006D6991"/>
    <w:rsid w:val="006E2346"/>
    <w:rsid w:val="006F0503"/>
    <w:rsid w:val="007166B0"/>
    <w:rsid w:val="00725AE9"/>
    <w:rsid w:val="007373E1"/>
    <w:rsid w:val="007453E2"/>
    <w:rsid w:val="00747980"/>
    <w:rsid w:val="007507C8"/>
    <w:rsid w:val="007542C8"/>
    <w:rsid w:val="00755DD9"/>
    <w:rsid w:val="007578C6"/>
    <w:rsid w:val="00761269"/>
    <w:rsid w:val="00770FED"/>
    <w:rsid w:val="00772B88"/>
    <w:rsid w:val="00773496"/>
    <w:rsid w:val="00790C3D"/>
    <w:rsid w:val="007964BB"/>
    <w:rsid w:val="007C65D1"/>
    <w:rsid w:val="007D228F"/>
    <w:rsid w:val="007E0546"/>
    <w:rsid w:val="007E5F8E"/>
    <w:rsid w:val="0080539D"/>
    <w:rsid w:val="00810740"/>
    <w:rsid w:val="00813F72"/>
    <w:rsid w:val="008142A3"/>
    <w:rsid w:val="0081461B"/>
    <w:rsid w:val="00816E09"/>
    <w:rsid w:val="00820435"/>
    <w:rsid w:val="0082280C"/>
    <w:rsid w:val="008415BB"/>
    <w:rsid w:val="00850255"/>
    <w:rsid w:val="008553AB"/>
    <w:rsid w:val="00863EBA"/>
    <w:rsid w:val="00866FA1"/>
    <w:rsid w:val="008B6F66"/>
    <w:rsid w:val="008F3978"/>
    <w:rsid w:val="00907458"/>
    <w:rsid w:val="009120CD"/>
    <w:rsid w:val="009279B8"/>
    <w:rsid w:val="0093254D"/>
    <w:rsid w:val="00937DF3"/>
    <w:rsid w:val="0094338B"/>
    <w:rsid w:val="00970DBE"/>
    <w:rsid w:val="0098588B"/>
    <w:rsid w:val="00993FF9"/>
    <w:rsid w:val="009A1D28"/>
    <w:rsid w:val="009B3FAF"/>
    <w:rsid w:val="009D478D"/>
    <w:rsid w:val="009D52A8"/>
    <w:rsid w:val="00A02B8A"/>
    <w:rsid w:val="00A10A78"/>
    <w:rsid w:val="00A45B36"/>
    <w:rsid w:val="00A61018"/>
    <w:rsid w:val="00A71D80"/>
    <w:rsid w:val="00AA6FE2"/>
    <w:rsid w:val="00AA7CD7"/>
    <w:rsid w:val="00AB3EDF"/>
    <w:rsid w:val="00B15882"/>
    <w:rsid w:val="00B21159"/>
    <w:rsid w:val="00B22BF2"/>
    <w:rsid w:val="00B4548C"/>
    <w:rsid w:val="00B60B10"/>
    <w:rsid w:val="00B71271"/>
    <w:rsid w:val="00B8760F"/>
    <w:rsid w:val="00BC2AF1"/>
    <w:rsid w:val="00BC3B6D"/>
    <w:rsid w:val="00BD136A"/>
    <w:rsid w:val="00BD5DA6"/>
    <w:rsid w:val="00BD7B7E"/>
    <w:rsid w:val="00BE4538"/>
    <w:rsid w:val="00BE51A2"/>
    <w:rsid w:val="00BF7267"/>
    <w:rsid w:val="00BF7EBC"/>
    <w:rsid w:val="00C111B0"/>
    <w:rsid w:val="00C420D7"/>
    <w:rsid w:val="00C568C9"/>
    <w:rsid w:val="00C61C40"/>
    <w:rsid w:val="00C756C6"/>
    <w:rsid w:val="00C90364"/>
    <w:rsid w:val="00CA3E81"/>
    <w:rsid w:val="00CB5073"/>
    <w:rsid w:val="00CC374C"/>
    <w:rsid w:val="00CD5E48"/>
    <w:rsid w:val="00D168BE"/>
    <w:rsid w:val="00D24DC2"/>
    <w:rsid w:val="00D5216A"/>
    <w:rsid w:val="00D62933"/>
    <w:rsid w:val="00DB144F"/>
    <w:rsid w:val="00DC3953"/>
    <w:rsid w:val="00DD22C5"/>
    <w:rsid w:val="00DD2376"/>
    <w:rsid w:val="00DD50FB"/>
    <w:rsid w:val="00DD6212"/>
    <w:rsid w:val="00E006DD"/>
    <w:rsid w:val="00E07F04"/>
    <w:rsid w:val="00E1521C"/>
    <w:rsid w:val="00E461A7"/>
    <w:rsid w:val="00E55D61"/>
    <w:rsid w:val="00E65538"/>
    <w:rsid w:val="00E743F9"/>
    <w:rsid w:val="00E806DA"/>
    <w:rsid w:val="00E86739"/>
    <w:rsid w:val="00EA51EB"/>
    <w:rsid w:val="00EA5EC5"/>
    <w:rsid w:val="00ED3FEB"/>
    <w:rsid w:val="00EE1539"/>
    <w:rsid w:val="00EE18D5"/>
    <w:rsid w:val="00EE526A"/>
    <w:rsid w:val="00F07E6B"/>
    <w:rsid w:val="00F13D65"/>
    <w:rsid w:val="00F331BA"/>
    <w:rsid w:val="00F357C6"/>
    <w:rsid w:val="00F421DA"/>
    <w:rsid w:val="00F72DDC"/>
    <w:rsid w:val="00FB195F"/>
    <w:rsid w:val="00FC10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84BA6C6"/>
  <w15:docId w15:val="{976DA9ED-152A-41B1-86B8-1E3E5036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285"/>
  </w:style>
  <w:style w:type="paragraph" w:styleId="Footer">
    <w:name w:val="footer"/>
    <w:basedOn w:val="Normal"/>
    <w:link w:val="FooterChar"/>
    <w:uiPriority w:val="99"/>
    <w:unhideWhenUsed/>
    <w:rsid w:val="0042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285"/>
  </w:style>
  <w:style w:type="paragraph" w:styleId="BalloonText">
    <w:name w:val="Balloon Text"/>
    <w:basedOn w:val="Normal"/>
    <w:link w:val="BalloonTextChar"/>
    <w:uiPriority w:val="99"/>
    <w:semiHidden/>
    <w:unhideWhenUsed/>
    <w:rsid w:val="0042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285"/>
    <w:rPr>
      <w:rFonts w:ascii="Tahoma" w:hAnsi="Tahoma" w:cs="Tahoma"/>
      <w:sz w:val="16"/>
      <w:szCs w:val="16"/>
    </w:rPr>
  </w:style>
  <w:style w:type="paragraph" w:styleId="ListParagraph">
    <w:name w:val="List Paragraph"/>
    <w:basedOn w:val="Normal"/>
    <w:uiPriority w:val="34"/>
    <w:qFormat/>
    <w:rsid w:val="00820435"/>
    <w:pPr>
      <w:ind w:left="720"/>
      <w:contextualSpacing/>
    </w:pPr>
  </w:style>
  <w:style w:type="paragraph" w:customStyle="1" w:styleId="Default">
    <w:name w:val="Default"/>
    <w:rsid w:val="00263D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9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85122AF24B29D4C9C031AE8A07141FB" ma:contentTypeVersion="14" ma:contentTypeDescription="Create a new document." ma:contentTypeScope="" ma:versionID="c43709806a9bd091ff2522c717c59ef6">
  <xsd:schema xmlns:xsd="http://www.w3.org/2001/XMLSchema" xmlns:xs="http://www.w3.org/2001/XMLSchema" xmlns:p="http://schemas.microsoft.com/office/2006/metadata/properties" xmlns:ns2="e8b8322e-86f7-43df-94db-308fdee3eb82" xmlns:ns3="68e14bc5-67a6-494d-b1f7-d805d555d3d1" targetNamespace="http://schemas.microsoft.com/office/2006/metadata/properties" ma:root="true" ma:fieldsID="b32a01ead814b63aa244f4e815e949e5" ns2:_="" ns3:_="">
    <xsd:import namespace="e8b8322e-86f7-43df-94db-308fdee3eb82"/>
    <xsd:import namespace="68e14bc5-67a6-494d-b1f7-d805d555d3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8322e-86f7-43df-94db-308fdee3eb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f2c126-ff93-41f6-baf8-3b7b46443674}" ma:internalName="TaxCatchAll" ma:showField="CatchAllData" ma:web="e8b8322e-86f7-43df-94db-308fdee3eb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e14bc5-67a6-494d-b1f7-d805d555d3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f020376-f30e-42c3-8e35-4fe1affa76a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8b8322e-86f7-43df-94db-308fdee3eb82" xsi:nil="true"/>
    <SharedWithUsers xmlns="e8b8322e-86f7-43df-94db-308fdee3eb82">
      <UserInfo>
        <DisplayName/>
        <AccountId xsi:nil="true"/>
        <AccountType/>
      </UserInfo>
    </SharedWithUsers>
    <lcf76f155ced4ddcb4097134ff3c332f xmlns="68e14bc5-67a6-494d-b1f7-d805d555d3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FBB514-5EFD-4999-9A9E-1C994D188A94}">
  <ds:schemaRefs>
    <ds:schemaRef ds:uri="http://schemas.openxmlformats.org/officeDocument/2006/bibliography"/>
  </ds:schemaRefs>
</ds:datastoreItem>
</file>

<file path=customXml/itemProps2.xml><?xml version="1.0" encoding="utf-8"?>
<ds:datastoreItem xmlns:ds="http://schemas.openxmlformats.org/officeDocument/2006/customXml" ds:itemID="{ABF2BFE9-E6AD-451F-AC22-0A12C3A85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8322e-86f7-43df-94db-308fdee3eb82"/>
    <ds:schemaRef ds:uri="68e14bc5-67a6-494d-b1f7-d805d555d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77282-489B-4930-A498-FD770E2FBE9A}">
  <ds:schemaRefs>
    <ds:schemaRef ds:uri="http://schemas.microsoft.com/sharepoint/v3/contenttype/forms"/>
  </ds:schemaRefs>
</ds:datastoreItem>
</file>

<file path=customXml/itemProps4.xml><?xml version="1.0" encoding="utf-8"?>
<ds:datastoreItem xmlns:ds="http://schemas.openxmlformats.org/officeDocument/2006/customXml" ds:itemID="{E6F66B91-3DB3-44BE-8D3D-3AD553B6B2D7}">
  <ds:schemaRefs>
    <ds:schemaRef ds:uri="http://schemas.microsoft.com/office/2006/metadata/properties"/>
    <ds:schemaRef ds:uri="http://schemas.microsoft.com/office/infopath/2007/PartnerControls"/>
    <ds:schemaRef ds:uri="e8b8322e-86f7-43df-94db-308fdee3eb82"/>
    <ds:schemaRef ds:uri="4a2746df-ffdb-4b2b-b1dc-8e0b4d6d5143"/>
    <ds:schemaRef ds:uri="68e14bc5-67a6-494d-b1f7-d805d555d3d1"/>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jgibbards</dc:creator>
  <cp:lastModifiedBy>Shaheen Ahmed</cp:lastModifiedBy>
  <cp:revision>38</cp:revision>
  <cp:lastPrinted>2022-07-04T02:39:00Z</cp:lastPrinted>
  <dcterms:created xsi:type="dcterms:W3CDTF">2021-11-08T06:34:00Z</dcterms:created>
  <dcterms:modified xsi:type="dcterms:W3CDTF">2024-03-28T00:30:00Z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0x01010002E0B6149F7DCA46A90BE6E41053FCD7</vt:lpwstr>
  </property>
  <property fmtid="{D5CDD505-2E9C-101B-9397-08002B2CF9AE}" pid="3" name="Order">
    <vt:r8>1068800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