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77777777" w:rsidR="005C244C" w:rsidRPr="005C244C" w:rsidRDefault="005C244C" w:rsidP="005C244C">
      <w:pPr>
        <w:pStyle w:val="SymalBodycopylvl1"/>
        <w:spacing w:before="0" w:after="0"/>
        <w:rPr>
          <w:b/>
          <w:bCs/>
          <w:sz w:val="2"/>
          <w:szCs w:val="2"/>
        </w:rPr>
        <w:sectPr w:rsidR="005C244C" w:rsidRPr="005C244C" w:rsidSect="00B7687B">
          <w:headerReference w:type="default" r:id="rId11"/>
          <w:footerReference w:type="default" r:id="rId12"/>
          <w:headerReference w:type="first" r:id="rId13"/>
          <w:footerReference w:type="first" r:id="rId14"/>
          <w:pgSz w:w="16838" w:h="11906" w:orient="landscape"/>
          <w:pgMar w:top="1418" w:right="1134" w:bottom="1276" w:left="1134" w:header="227" w:footer="567" w:gutter="0"/>
          <w:pgNumType w:start="1"/>
          <w:cols w:space="561"/>
          <w:docGrid w:linePitch="360"/>
        </w:sectPr>
      </w:pPr>
    </w:p>
    <w:p w14:paraId="3827B522" w14:textId="584BD378"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064EBA">
        <w:rPr>
          <w:b/>
          <w:bCs/>
          <w:sz w:val="40"/>
          <w:szCs w:val="40"/>
        </w:rPr>
        <w:t>T</w:t>
      </w:r>
      <w:r w:rsidRPr="00BB3A03">
        <w:rPr>
          <w:b/>
          <w:bCs/>
          <w:sz w:val="40"/>
          <w:szCs w:val="40"/>
        </w:rPr>
        <w:t xml:space="preserve">est </w:t>
      </w:r>
      <w:r w:rsidR="00064EBA">
        <w:rPr>
          <w:b/>
          <w:bCs/>
          <w:sz w:val="40"/>
          <w:szCs w:val="40"/>
        </w:rPr>
        <w:t>P</w:t>
      </w:r>
      <w:r w:rsidRPr="00BB3A03">
        <w:rPr>
          <w:b/>
          <w:bCs/>
          <w:sz w:val="40"/>
          <w:szCs w:val="40"/>
        </w:rPr>
        <w:t>lan –</w:t>
      </w:r>
      <w:r w:rsidR="006E50F4" w:rsidRPr="00BB3A03">
        <w:rPr>
          <w:b/>
          <w:bCs/>
          <w:sz w:val="40"/>
          <w:szCs w:val="40"/>
        </w:rPr>
        <w:t xml:space="preserve"> </w:t>
      </w:r>
      <w:r w:rsidR="005349BE">
        <w:rPr>
          <w:b/>
          <w:bCs/>
          <w:sz w:val="40"/>
          <w:szCs w:val="40"/>
        </w:rPr>
        <w:t>Hot Mix Asphalt</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
        <w:gridCol w:w="390"/>
        <w:gridCol w:w="2302"/>
        <w:gridCol w:w="1519"/>
        <w:gridCol w:w="132"/>
        <w:gridCol w:w="2187"/>
        <w:gridCol w:w="828"/>
        <w:gridCol w:w="650"/>
        <w:gridCol w:w="1195"/>
        <w:gridCol w:w="706"/>
        <w:gridCol w:w="826"/>
        <w:gridCol w:w="2995"/>
      </w:tblGrid>
      <w:tr w:rsidR="005C244C" w14:paraId="7F905F15" w14:textId="77777777" w:rsidTr="002F09D0">
        <w:tc>
          <w:tcPr>
            <w:tcW w:w="1249" w:type="dxa"/>
            <w:gridSpan w:val="2"/>
            <w:tcMar>
              <w:left w:w="0" w:type="dxa"/>
            </w:tcMar>
          </w:tcPr>
          <w:p w14:paraId="665CAAB9" w14:textId="77777777" w:rsidR="005C244C" w:rsidRPr="00336A01" w:rsidRDefault="005C244C" w:rsidP="00B27F39">
            <w:pPr>
              <w:pStyle w:val="SymalBodycopylvl1"/>
              <w:spacing w:before="60" w:after="0"/>
              <w:rPr>
                <w:b/>
                <w:bCs/>
              </w:rPr>
            </w:pPr>
            <w:r w:rsidRPr="00336A01">
              <w:rPr>
                <w:b/>
                <w:bCs/>
              </w:rPr>
              <w:t>Project no.</w:t>
            </w:r>
          </w:p>
        </w:tc>
        <w:tc>
          <w:tcPr>
            <w:tcW w:w="2355" w:type="dxa"/>
            <w:tcBorders>
              <w:bottom w:val="single" w:sz="4" w:space="0" w:color="auto"/>
            </w:tcBorders>
          </w:tcPr>
          <w:p w14:paraId="0C0E5F17" w14:textId="327E44B4" w:rsidR="00E65ABD" w:rsidRPr="00336A01" w:rsidRDefault="00EA0774" w:rsidP="00B7687B">
            <w:pPr>
              <w:pStyle w:val="SymalBodycopylvl1"/>
              <w:tabs>
                <w:tab w:val="left" w:pos="1230"/>
              </w:tabs>
              <w:spacing w:before="60" w:after="0"/>
              <w:jc w:val="center"/>
            </w:pPr>
            <w:r w:rsidRPr="00336A01">
              <w:t>CC</w:t>
            </w:r>
            <w:r w:rsidR="00E83112">
              <w:t>0371</w:t>
            </w:r>
          </w:p>
        </w:tc>
        <w:tc>
          <w:tcPr>
            <w:tcW w:w="1538" w:type="dxa"/>
          </w:tcPr>
          <w:p w14:paraId="1E62ADB4" w14:textId="77777777" w:rsidR="005C244C" w:rsidRPr="00336A01" w:rsidRDefault="005C244C" w:rsidP="00B27F39">
            <w:pPr>
              <w:pStyle w:val="SymalBodycopylvl1"/>
              <w:spacing w:before="60" w:after="0"/>
              <w:rPr>
                <w:b/>
                <w:bCs/>
              </w:rPr>
            </w:pPr>
            <w:r w:rsidRPr="00336A01">
              <w:rPr>
                <w:b/>
                <w:bCs/>
              </w:rPr>
              <w:t>Project name</w:t>
            </w:r>
          </w:p>
        </w:tc>
        <w:tc>
          <w:tcPr>
            <w:tcW w:w="3222" w:type="dxa"/>
            <w:gridSpan w:val="3"/>
            <w:tcBorders>
              <w:bottom w:val="single" w:sz="4" w:space="0" w:color="auto"/>
            </w:tcBorders>
          </w:tcPr>
          <w:p w14:paraId="4AAE9CA5" w14:textId="65195169" w:rsidR="005C244C" w:rsidRPr="00B27F39" w:rsidRDefault="002F09D0" w:rsidP="00EA0774">
            <w:pPr>
              <w:pStyle w:val="SymalBodycopylvl1"/>
              <w:spacing w:before="60" w:after="0"/>
              <w:jc w:val="center"/>
            </w:pPr>
            <w:r>
              <w:t>Parkville Urban Realm Works</w:t>
            </w:r>
          </w:p>
        </w:tc>
        <w:tc>
          <w:tcPr>
            <w:tcW w:w="334" w:type="dxa"/>
          </w:tcPr>
          <w:p w14:paraId="27BC4002" w14:textId="77777777" w:rsidR="005C244C" w:rsidRDefault="005C244C" w:rsidP="00B27F39">
            <w:pPr>
              <w:pStyle w:val="SymalBodycopylvl1"/>
              <w:spacing w:before="60" w:after="0"/>
              <w:rPr>
                <w:b/>
                <w:bCs/>
              </w:rPr>
            </w:pPr>
            <w:r>
              <w:rPr>
                <w:b/>
                <w:bCs/>
              </w:rPr>
              <w:t>Date</w:t>
            </w:r>
          </w:p>
        </w:tc>
        <w:tc>
          <w:tcPr>
            <w:tcW w:w="1233" w:type="dxa"/>
            <w:tcBorders>
              <w:bottom w:val="single" w:sz="4" w:space="0" w:color="auto"/>
            </w:tcBorders>
          </w:tcPr>
          <w:p w14:paraId="7BF04CF0" w14:textId="22A74A30" w:rsidR="005C244C" w:rsidRDefault="005C244C" w:rsidP="006E50F4">
            <w:pPr>
              <w:pStyle w:val="SymalBodycopylvl1"/>
              <w:spacing w:before="60" w:after="0"/>
              <w:jc w:val="center"/>
              <w:rPr>
                <w:b/>
                <w:bCs/>
              </w:rPr>
            </w:pPr>
          </w:p>
        </w:tc>
        <w:tc>
          <w:tcPr>
            <w:tcW w:w="1542" w:type="dxa"/>
            <w:gridSpan w:val="2"/>
          </w:tcPr>
          <w:p w14:paraId="4CC48694" w14:textId="77777777" w:rsidR="005C244C" w:rsidRDefault="005C244C" w:rsidP="00B27F39">
            <w:pPr>
              <w:pStyle w:val="SymalBodycopylvl1"/>
              <w:spacing w:before="60" w:after="0"/>
              <w:rPr>
                <w:b/>
                <w:bCs/>
              </w:rPr>
            </w:pPr>
            <w:r>
              <w:rPr>
                <w:b/>
                <w:bCs/>
              </w:rPr>
              <w:t>Approved by</w:t>
            </w:r>
          </w:p>
        </w:tc>
        <w:tc>
          <w:tcPr>
            <w:tcW w:w="3097" w:type="dxa"/>
            <w:tcBorders>
              <w:bottom w:val="single" w:sz="4" w:space="0" w:color="auto"/>
            </w:tcBorders>
          </w:tcPr>
          <w:p w14:paraId="2A6BAB1E" w14:textId="2369C41B" w:rsidR="005C244C" w:rsidRPr="00B27F39" w:rsidRDefault="005C244C" w:rsidP="00B27F39">
            <w:pPr>
              <w:pStyle w:val="SymalBodycopylvl1"/>
              <w:spacing w:before="60" w:after="0"/>
            </w:pPr>
          </w:p>
        </w:tc>
      </w:tr>
      <w:tr w:rsidR="00B27F39" w14:paraId="5C362654" w14:textId="77777777" w:rsidTr="002F09D0">
        <w:tc>
          <w:tcPr>
            <w:tcW w:w="845"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759" w:type="dxa"/>
            <w:gridSpan w:val="2"/>
            <w:tcBorders>
              <w:bottom w:val="single" w:sz="4" w:space="0" w:color="auto"/>
            </w:tcBorders>
          </w:tcPr>
          <w:p w14:paraId="752E0350" w14:textId="2AD7CC07" w:rsidR="005C244C" w:rsidRPr="002F09D0" w:rsidRDefault="00FE5E91" w:rsidP="00B27F39">
            <w:pPr>
              <w:pStyle w:val="SymalBodycopylvl1"/>
              <w:spacing w:before="60" w:after="0"/>
            </w:pPr>
            <w:r w:rsidRPr="002F09D0">
              <w:t>3</w:t>
            </w:r>
          </w:p>
        </w:tc>
        <w:tc>
          <w:tcPr>
            <w:tcW w:w="1675" w:type="dxa"/>
            <w:gridSpan w:val="2"/>
          </w:tcPr>
          <w:p w14:paraId="01420775" w14:textId="77777777" w:rsidR="005C244C" w:rsidRDefault="005C244C" w:rsidP="00B27F39">
            <w:pPr>
              <w:pStyle w:val="SymalBodycopylvl1"/>
              <w:spacing w:before="60" w:after="0"/>
              <w:rPr>
                <w:b/>
                <w:bCs/>
              </w:rPr>
            </w:pPr>
            <w:r>
              <w:rPr>
                <w:b/>
                <w:bCs/>
              </w:rPr>
              <w:t>Revision date</w:t>
            </w:r>
          </w:p>
        </w:tc>
        <w:tc>
          <w:tcPr>
            <w:tcW w:w="2225" w:type="dxa"/>
            <w:tcBorders>
              <w:top w:val="single" w:sz="4" w:space="0" w:color="auto"/>
              <w:bottom w:val="single" w:sz="4" w:space="0" w:color="auto"/>
            </w:tcBorders>
          </w:tcPr>
          <w:p w14:paraId="5D24BC7D" w14:textId="3127D092" w:rsidR="005C244C" w:rsidRPr="00B7687B" w:rsidRDefault="002F09D0" w:rsidP="00B7687B">
            <w:pPr>
              <w:pStyle w:val="SymalBodycopylvl1"/>
              <w:spacing w:before="60" w:after="0"/>
              <w:jc w:val="center"/>
            </w:pPr>
            <w:r>
              <w:t>11/10/2022</w:t>
            </w:r>
          </w:p>
        </w:tc>
        <w:tc>
          <w:tcPr>
            <w:tcW w:w="3134" w:type="dxa"/>
            <w:gridSpan w:val="4"/>
          </w:tcPr>
          <w:p w14:paraId="655FEEF6" w14:textId="77777777" w:rsidR="005C244C" w:rsidRDefault="005C244C" w:rsidP="00B27F39">
            <w:pPr>
              <w:pStyle w:val="SymalBodycopylvl1"/>
              <w:spacing w:before="60" w:after="0"/>
              <w:rPr>
                <w:b/>
                <w:bCs/>
              </w:rPr>
            </w:pPr>
            <w:r>
              <w:rPr>
                <w:b/>
                <w:bCs/>
              </w:rPr>
              <w:t>Plant and equipment used</w:t>
            </w:r>
          </w:p>
        </w:tc>
        <w:tc>
          <w:tcPr>
            <w:tcW w:w="3932" w:type="dxa"/>
            <w:gridSpan w:val="2"/>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02F09D0">
        <w:tc>
          <w:tcPr>
            <w:tcW w:w="845"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759"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7034" w:type="dxa"/>
            <w:gridSpan w:val="7"/>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3932" w:type="dxa"/>
            <w:gridSpan w:val="2"/>
            <w:tcBorders>
              <w:top w:val="single" w:sz="4" w:space="0" w:color="auto"/>
              <w:bottom w:val="single" w:sz="4" w:space="0" w:color="auto"/>
            </w:tcBorders>
          </w:tcPr>
          <w:p w14:paraId="40676099" w14:textId="3AD9DDB2" w:rsidR="005C244C" w:rsidRDefault="00013AAD" w:rsidP="00B27F39">
            <w:pPr>
              <w:pStyle w:val="SymalBodycopylvl1"/>
              <w:spacing w:before="60" w:after="0"/>
              <w:rPr>
                <w:b/>
                <w:bCs/>
              </w:rPr>
            </w:pPr>
            <w:r>
              <w:t>Refer to attached lot map</w:t>
            </w: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5052"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819"/>
        <w:gridCol w:w="992"/>
        <w:gridCol w:w="3701"/>
        <w:gridCol w:w="992"/>
        <w:gridCol w:w="850"/>
        <w:gridCol w:w="709"/>
        <w:gridCol w:w="712"/>
        <w:gridCol w:w="853"/>
        <w:gridCol w:w="709"/>
        <w:gridCol w:w="1654"/>
        <w:gridCol w:w="12"/>
      </w:tblGrid>
      <w:tr w:rsidR="004D39F9" w:rsidRPr="00741190" w14:paraId="050DAE6A" w14:textId="77777777" w:rsidTr="00833AD3">
        <w:trPr>
          <w:gridAfter w:val="1"/>
          <w:wAfter w:w="4" w:type="pct"/>
          <w:trHeight w:val="227"/>
          <w:tblHeader/>
        </w:trPr>
        <w:tc>
          <w:tcPr>
            <w:tcW w:w="241" w:type="pct"/>
            <w:tcBorders>
              <w:top w:val="nil"/>
              <w:left w:val="nil"/>
              <w:bottom w:val="nil"/>
              <w:right w:val="nil"/>
            </w:tcBorders>
            <w:shd w:val="clear" w:color="auto" w:fill="auto"/>
            <w:vAlign w:val="center"/>
          </w:tcPr>
          <w:p w14:paraId="31AA7367" w14:textId="77777777" w:rsidR="00741190" w:rsidRPr="00741190" w:rsidRDefault="00741190" w:rsidP="009A3D1A">
            <w:pPr>
              <w:pStyle w:val="SymalTableBody"/>
              <w:spacing w:before="20" w:after="20"/>
              <w:rPr>
                <w:b/>
                <w:bCs/>
                <w:szCs w:val="18"/>
              </w:rPr>
            </w:pPr>
          </w:p>
        </w:tc>
        <w:tc>
          <w:tcPr>
            <w:tcW w:w="958" w:type="pct"/>
            <w:tcBorders>
              <w:top w:val="nil"/>
              <w:left w:val="nil"/>
              <w:bottom w:val="nil"/>
              <w:right w:val="nil"/>
            </w:tcBorders>
            <w:shd w:val="clear" w:color="auto" w:fill="auto"/>
            <w:vAlign w:val="center"/>
          </w:tcPr>
          <w:p w14:paraId="7319F1AF" w14:textId="77777777" w:rsidR="00741190" w:rsidRPr="00741190" w:rsidRDefault="00741190" w:rsidP="009A3D1A">
            <w:pPr>
              <w:pStyle w:val="SymalTableBody"/>
              <w:spacing w:before="20" w:after="20"/>
              <w:rPr>
                <w:b/>
                <w:bCs/>
                <w:szCs w:val="18"/>
              </w:rPr>
            </w:pPr>
          </w:p>
        </w:tc>
        <w:tc>
          <w:tcPr>
            <w:tcW w:w="337" w:type="pct"/>
            <w:tcBorders>
              <w:top w:val="nil"/>
              <w:left w:val="nil"/>
              <w:bottom w:val="nil"/>
              <w:right w:val="nil"/>
            </w:tcBorders>
            <w:shd w:val="clear" w:color="auto" w:fill="auto"/>
            <w:vAlign w:val="center"/>
          </w:tcPr>
          <w:p w14:paraId="4559BA6A" w14:textId="77777777" w:rsidR="00741190" w:rsidRPr="00741190" w:rsidRDefault="00741190" w:rsidP="004D39F9">
            <w:pPr>
              <w:pStyle w:val="SymalTableBody"/>
              <w:spacing w:before="20" w:after="20"/>
              <w:rPr>
                <w:b/>
                <w:bCs/>
                <w:szCs w:val="18"/>
              </w:rPr>
            </w:pPr>
          </w:p>
        </w:tc>
        <w:tc>
          <w:tcPr>
            <w:tcW w:w="1258" w:type="pct"/>
            <w:tcBorders>
              <w:top w:val="nil"/>
              <w:left w:val="nil"/>
              <w:bottom w:val="nil"/>
              <w:right w:val="nil"/>
            </w:tcBorders>
            <w:shd w:val="clear" w:color="auto" w:fill="auto"/>
            <w:vAlign w:val="center"/>
          </w:tcPr>
          <w:p w14:paraId="1E514775" w14:textId="77777777" w:rsidR="00741190" w:rsidRPr="00741190" w:rsidRDefault="00741190" w:rsidP="009A3D1A">
            <w:pPr>
              <w:pStyle w:val="SymalTableBody"/>
              <w:spacing w:before="20" w:after="20"/>
              <w:rPr>
                <w:b/>
                <w:bCs/>
                <w:szCs w:val="18"/>
              </w:rPr>
            </w:pPr>
          </w:p>
        </w:tc>
        <w:tc>
          <w:tcPr>
            <w:tcW w:w="337" w:type="pct"/>
            <w:tcBorders>
              <w:top w:val="nil"/>
              <w:left w:val="nil"/>
              <w:bottom w:val="nil"/>
            </w:tcBorders>
            <w:shd w:val="clear" w:color="auto" w:fill="auto"/>
            <w:vAlign w:val="center"/>
          </w:tcPr>
          <w:p w14:paraId="2F2F09E7" w14:textId="77777777" w:rsidR="00741190" w:rsidRPr="00741190" w:rsidRDefault="00741190" w:rsidP="004D39F9">
            <w:pPr>
              <w:pStyle w:val="SymalTableBody"/>
              <w:spacing w:before="20" w:after="20"/>
              <w:jc w:val="center"/>
              <w:rPr>
                <w:b/>
                <w:bCs/>
                <w:szCs w:val="18"/>
              </w:rPr>
            </w:pPr>
          </w:p>
        </w:tc>
        <w:tc>
          <w:tcPr>
            <w:tcW w:w="1303" w:type="pct"/>
            <w:gridSpan w:val="5"/>
            <w:shd w:val="clear" w:color="auto" w:fill="auto"/>
            <w:vAlign w:val="center"/>
          </w:tcPr>
          <w:p w14:paraId="3A9BB7D0"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2" w:type="pct"/>
            <w:vMerge w:val="restart"/>
            <w:shd w:val="clear" w:color="auto" w:fill="auto"/>
            <w:vAlign w:val="center"/>
          </w:tcPr>
          <w:p w14:paraId="02E778B0" w14:textId="77777777" w:rsidR="00741190" w:rsidRPr="00741190" w:rsidRDefault="00741190" w:rsidP="00A76691">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77640C7A" w14:textId="77777777" w:rsidTr="00544978">
        <w:trPr>
          <w:gridAfter w:val="1"/>
          <w:wAfter w:w="4" w:type="pct"/>
          <w:trHeight w:val="227"/>
          <w:tblHeader/>
        </w:trPr>
        <w:tc>
          <w:tcPr>
            <w:tcW w:w="241" w:type="pct"/>
            <w:tcBorders>
              <w:top w:val="nil"/>
              <w:left w:val="nil"/>
              <w:right w:val="nil"/>
            </w:tcBorders>
            <w:shd w:val="clear" w:color="auto" w:fill="auto"/>
            <w:vAlign w:val="center"/>
          </w:tcPr>
          <w:p w14:paraId="78E8CE01" w14:textId="77777777" w:rsidR="00741190" w:rsidRPr="00741190" w:rsidRDefault="00741190" w:rsidP="009A3D1A">
            <w:pPr>
              <w:pStyle w:val="SymalTableBody"/>
              <w:spacing w:before="20" w:after="20"/>
              <w:rPr>
                <w:b/>
                <w:bCs/>
                <w:szCs w:val="18"/>
              </w:rPr>
            </w:pPr>
          </w:p>
        </w:tc>
        <w:tc>
          <w:tcPr>
            <w:tcW w:w="958" w:type="pct"/>
            <w:tcBorders>
              <w:top w:val="nil"/>
              <w:left w:val="nil"/>
              <w:right w:val="nil"/>
            </w:tcBorders>
            <w:shd w:val="clear" w:color="auto" w:fill="auto"/>
            <w:vAlign w:val="center"/>
          </w:tcPr>
          <w:p w14:paraId="163407B9" w14:textId="77777777" w:rsidR="00741190" w:rsidRPr="00741190" w:rsidRDefault="00741190" w:rsidP="009A3D1A">
            <w:pPr>
              <w:pStyle w:val="SymalTableBody"/>
              <w:spacing w:before="20" w:after="20"/>
              <w:rPr>
                <w:b/>
                <w:bCs/>
                <w:szCs w:val="18"/>
              </w:rPr>
            </w:pPr>
          </w:p>
        </w:tc>
        <w:tc>
          <w:tcPr>
            <w:tcW w:w="337" w:type="pct"/>
            <w:tcBorders>
              <w:top w:val="nil"/>
              <w:left w:val="nil"/>
              <w:right w:val="nil"/>
            </w:tcBorders>
            <w:shd w:val="clear" w:color="auto" w:fill="auto"/>
            <w:vAlign w:val="center"/>
          </w:tcPr>
          <w:p w14:paraId="65190937" w14:textId="77777777" w:rsidR="00741190" w:rsidRPr="00741190" w:rsidRDefault="00741190" w:rsidP="004D39F9">
            <w:pPr>
              <w:pStyle w:val="SymalTableBody"/>
              <w:spacing w:before="20" w:after="20"/>
              <w:rPr>
                <w:b/>
                <w:bCs/>
                <w:szCs w:val="18"/>
              </w:rPr>
            </w:pPr>
          </w:p>
        </w:tc>
        <w:tc>
          <w:tcPr>
            <w:tcW w:w="1258" w:type="pct"/>
            <w:tcBorders>
              <w:top w:val="nil"/>
              <w:left w:val="nil"/>
              <w:right w:val="nil"/>
            </w:tcBorders>
            <w:shd w:val="clear" w:color="auto" w:fill="auto"/>
            <w:vAlign w:val="center"/>
          </w:tcPr>
          <w:p w14:paraId="0C8367FD" w14:textId="77777777" w:rsidR="00741190" w:rsidRPr="00741190" w:rsidRDefault="00741190" w:rsidP="009A3D1A">
            <w:pPr>
              <w:pStyle w:val="SymalTableBody"/>
              <w:spacing w:before="20" w:after="20"/>
              <w:rPr>
                <w:b/>
                <w:bCs/>
                <w:szCs w:val="18"/>
              </w:rPr>
            </w:pPr>
          </w:p>
        </w:tc>
        <w:tc>
          <w:tcPr>
            <w:tcW w:w="337" w:type="pct"/>
            <w:tcBorders>
              <w:top w:val="nil"/>
              <w:left w:val="nil"/>
            </w:tcBorders>
            <w:shd w:val="clear" w:color="auto" w:fill="auto"/>
            <w:vAlign w:val="center"/>
          </w:tcPr>
          <w:p w14:paraId="283902B1" w14:textId="77777777" w:rsidR="00741190" w:rsidRPr="00741190" w:rsidRDefault="00741190" w:rsidP="004D39F9">
            <w:pPr>
              <w:pStyle w:val="SymalTableBody"/>
              <w:spacing w:before="20" w:after="20"/>
              <w:jc w:val="center"/>
              <w:rPr>
                <w:b/>
                <w:bCs/>
                <w:szCs w:val="18"/>
              </w:rPr>
            </w:pPr>
          </w:p>
        </w:tc>
        <w:tc>
          <w:tcPr>
            <w:tcW w:w="772" w:type="pct"/>
            <w:gridSpan w:val="3"/>
            <w:shd w:val="clear" w:color="auto" w:fill="auto"/>
            <w:vAlign w:val="center"/>
          </w:tcPr>
          <w:p w14:paraId="2E291978"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1" w:type="pct"/>
            <w:gridSpan w:val="2"/>
            <w:shd w:val="clear" w:color="auto" w:fill="auto"/>
            <w:vAlign w:val="center"/>
          </w:tcPr>
          <w:p w14:paraId="79C2C9E9" w14:textId="2BB7C14F" w:rsidR="00741190" w:rsidRPr="00741190" w:rsidRDefault="009D7456" w:rsidP="00741190">
            <w:pPr>
              <w:pStyle w:val="SymalTableBody"/>
              <w:spacing w:before="20" w:after="20"/>
              <w:jc w:val="center"/>
              <w:rPr>
                <w:b/>
                <w:bCs/>
                <w:szCs w:val="18"/>
              </w:rPr>
            </w:pPr>
            <w:r>
              <w:rPr>
                <w:b/>
                <w:bCs/>
                <w:szCs w:val="18"/>
              </w:rPr>
              <w:t>CYP D&amp;C JV</w:t>
            </w:r>
          </w:p>
        </w:tc>
        <w:tc>
          <w:tcPr>
            <w:tcW w:w="562" w:type="pct"/>
            <w:vMerge/>
            <w:shd w:val="clear" w:color="auto" w:fill="auto"/>
            <w:vAlign w:val="center"/>
          </w:tcPr>
          <w:p w14:paraId="40C8EE20" w14:textId="77777777" w:rsidR="00741190" w:rsidRPr="00741190" w:rsidRDefault="00741190" w:rsidP="00A76691">
            <w:pPr>
              <w:pStyle w:val="SymalTableBody"/>
              <w:spacing w:before="20" w:after="20"/>
              <w:rPr>
                <w:b/>
                <w:bCs/>
                <w:szCs w:val="18"/>
              </w:rPr>
            </w:pPr>
          </w:p>
        </w:tc>
      </w:tr>
      <w:tr w:rsidR="003C1E57" w:rsidRPr="00741190" w14:paraId="076FA1DA" w14:textId="77777777" w:rsidTr="00544978">
        <w:trPr>
          <w:gridAfter w:val="1"/>
          <w:wAfter w:w="4" w:type="pct"/>
          <w:trHeight w:val="227"/>
          <w:tblHeader/>
        </w:trPr>
        <w:tc>
          <w:tcPr>
            <w:tcW w:w="241" w:type="pct"/>
            <w:shd w:val="clear" w:color="auto" w:fill="auto"/>
            <w:vAlign w:val="center"/>
          </w:tcPr>
          <w:p w14:paraId="543F8FC4" w14:textId="77777777" w:rsidR="00741190" w:rsidRPr="00741190" w:rsidRDefault="00741190" w:rsidP="00A76691">
            <w:pPr>
              <w:pStyle w:val="SymalTableBody"/>
              <w:spacing w:before="20" w:after="20"/>
              <w:rPr>
                <w:b/>
                <w:bCs/>
                <w:szCs w:val="18"/>
              </w:rPr>
            </w:pPr>
            <w:r w:rsidRPr="00741190">
              <w:rPr>
                <w:b/>
                <w:bCs/>
                <w:szCs w:val="18"/>
              </w:rPr>
              <w:t>Item no.</w:t>
            </w:r>
          </w:p>
        </w:tc>
        <w:tc>
          <w:tcPr>
            <w:tcW w:w="958" w:type="pct"/>
            <w:shd w:val="clear" w:color="auto" w:fill="auto"/>
            <w:vAlign w:val="center"/>
          </w:tcPr>
          <w:p w14:paraId="257B3E54" w14:textId="77777777" w:rsidR="00741190" w:rsidRPr="00741190" w:rsidRDefault="00741190" w:rsidP="00A76691">
            <w:pPr>
              <w:pStyle w:val="SymalTableBody"/>
              <w:spacing w:before="20" w:after="20"/>
              <w:rPr>
                <w:b/>
                <w:bCs/>
                <w:szCs w:val="18"/>
              </w:rPr>
            </w:pPr>
            <w:r w:rsidRPr="00741190">
              <w:rPr>
                <w:b/>
                <w:bCs/>
                <w:szCs w:val="18"/>
              </w:rPr>
              <w:t>Activity</w:t>
            </w:r>
          </w:p>
        </w:tc>
        <w:tc>
          <w:tcPr>
            <w:tcW w:w="337" w:type="pct"/>
            <w:shd w:val="clear" w:color="auto" w:fill="auto"/>
            <w:vAlign w:val="center"/>
          </w:tcPr>
          <w:p w14:paraId="0412D41E" w14:textId="77777777" w:rsidR="00741190" w:rsidRPr="00741190" w:rsidRDefault="00741190" w:rsidP="004D39F9">
            <w:pPr>
              <w:pStyle w:val="SymalTableBody"/>
              <w:spacing w:before="20" w:after="20"/>
              <w:rPr>
                <w:b/>
                <w:bCs/>
                <w:szCs w:val="18"/>
              </w:rPr>
            </w:pPr>
            <w:r w:rsidRPr="00741190">
              <w:rPr>
                <w:b/>
                <w:bCs/>
                <w:szCs w:val="18"/>
              </w:rPr>
              <w:t>Ref docs</w:t>
            </w:r>
          </w:p>
        </w:tc>
        <w:tc>
          <w:tcPr>
            <w:tcW w:w="1258" w:type="pct"/>
            <w:shd w:val="clear" w:color="auto" w:fill="auto"/>
            <w:vAlign w:val="center"/>
          </w:tcPr>
          <w:p w14:paraId="61602DD5" w14:textId="77777777" w:rsidR="00741190" w:rsidRPr="00741190" w:rsidRDefault="00741190" w:rsidP="00A76691">
            <w:pPr>
              <w:pStyle w:val="SymalTableBody"/>
              <w:spacing w:before="20" w:after="20"/>
              <w:rPr>
                <w:b/>
                <w:bCs/>
                <w:szCs w:val="18"/>
              </w:rPr>
            </w:pPr>
            <w:r w:rsidRPr="00741190">
              <w:rPr>
                <w:b/>
                <w:bCs/>
                <w:szCs w:val="18"/>
              </w:rPr>
              <w:t>Acceptance criteria</w:t>
            </w:r>
          </w:p>
        </w:tc>
        <w:tc>
          <w:tcPr>
            <w:tcW w:w="337" w:type="pct"/>
            <w:shd w:val="clear" w:color="auto" w:fill="auto"/>
            <w:vAlign w:val="center"/>
          </w:tcPr>
          <w:p w14:paraId="41CB214A"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9" w:type="pct"/>
            <w:shd w:val="clear" w:color="auto" w:fill="auto"/>
            <w:vAlign w:val="center"/>
          </w:tcPr>
          <w:p w14:paraId="28C8F6B7"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1" w:type="pct"/>
            <w:shd w:val="clear" w:color="auto" w:fill="auto"/>
            <w:vAlign w:val="center"/>
          </w:tcPr>
          <w:p w14:paraId="40AD945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2" w:type="pct"/>
            <w:shd w:val="clear" w:color="auto" w:fill="auto"/>
            <w:vAlign w:val="center"/>
          </w:tcPr>
          <w:p w14:paraId="5E216B01"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0" w:type="pct"/>
            <w:shd w:val="clear" w:color="auto" w:fill="auto"/>
            <w:vAlign w:val="center"/>
          </w:tcPr>
          <w:p w14:paraId="4313008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1" w:type="pct"/>
            <w:shd w:val="clear" w:color="auto" w:fill="auto"/>
            <w:vAlign w:val="center"/>
          </w:tcPr>
          <w:p w14:paraId="4B08C603"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2" w:type="pct"/>
            <w:vMerge/>
            <w:shd w:val="clear" w:color="auto" w:fill="auto"/>
            <w:vAlign w:val="center"/>
          </w:tcPr>
          <w:p w14:paraId="2AA1420C" w14:textId="77777777" w:rsidR="00741190" w:rsidRPr="00741190" w:rsidRDefault="00741190" w:rsidP="00A76691">
            <w:pPr>
              <w:pStyle w:val="SymalTableBody"/>
              <w:spacing w:before="20" w:after="20"/>
              <w:rPr>
                <w:b/>
                <w:bCs/>
                <w:szCs w:val="18"/>
              </w:rPr>
            </w:pPr>
          </w:p>
        </w:tc>
      </w:tr>
      <w:tr w:rsidR="003C1E57" w:rsidRPr="003C1E57" w14:paraId="14D91584" w14:textId="77777777" w:rsidTr="00544978">
        <w:trPr>
          <w:trHeight w:val="227"/>
        </w:trPr>
        <w:tc>
          <w:tcPr>
            <w:tcW w:w="5000" w:type="pct"/>
            <w:gridSpan w:val="12"/>
            <w:tcBorders>
              <w:bottom w:val="single" w:sz="8" w:space="0" w:color="auto"/>
            </w:tcBorders>
            <w:shd w:val="clear" w:color="auto" w:fill="000000" w:themeFill="text2"/>
            <w:vAlign w:val="center"/>
          </w:tcPr>
          <w:p w14:paraId="60A0D35A"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4D39F9" w:rsidRPr="00741190" w14:paraId="0A447976" w14:textId="77777777" w:rsidTr="00833AD3">
        <w:trPr>
          <w:gridAfter w:val="1"/>
          <w:wAfter w:w="4" w:type="pct"/>
          <w:trHeight w:val="794"/>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71B190E" w14:textId="77777777" w:rsidR="004D39F9" w:rsidRPr="00833AD3" w:rsidRDefault="004D39F9" w:rsidP="004D39F9">
            <w:pPr>
              <w:pStyle w:val="SymalTableBody"/>
              <w:spacing w:before="20" w:after="20"/>
              <w:rPr>
                <w:b/>
                <w:bCs/>
                <w:sz w:val="16"/>
                <w:szCs w:val="16"/>
              </w:rPr>
            </w:pPr>
            <w:r w:rsidRPr="00833AD3">
              <w:rPr>
                <w:b/>
                <w:bCs/>
                <w:sz w:val="16"/>
                <w:szCs w:val="16"/>
              </w:rPr>
              <w:t>1.1</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502E0EE4" w14:textId="504C7AF2" w:rsidR="004D39F9" w:rsidRPr="00833AD3" w:rsidRDefault="00833AD3" w:rsidP="004D39F9">
            <w:pPr>
              <w:pStyle w:val="SymalTableBody"/>
              <w:spacing w:before="20" w:after="20"/>
              <w:rPr>
                <w:sz w:val="16"/>
                <w:szCs w:val="16"/>
              </w:rPr>
            </w:pPr>
            <w:r w:rsidRPr="00833AD3">
              <w:rPr>
                <w:sz w:val="16"/>
                <w:szCs w:val="16"/>
              </w:rPr>
              <w:t>Determine lot size</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1FE10B4" w14:textId="71EE9127" w:rsidR="004D39F9" w:rsidRPr="00833AD3" w:rsidRDefault="004D39F9" w:rsidP="00EA0774">
            <w:pPr>
              <w:pStyle w:val="SymalTableBody"/>
              <w:spacing w:before="20" w:after="20"/>
              <w:jc w:val="center"/>
              <w:rPr>
                <w:b/>
                <w:bCs/>
                <w:sz w:val="16"/>
                <w:szCs w:val="16"/>
              </w:rPr>
            </w:pP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261C94BB" w14:textId="77777777" w:rsidR="00544978" w:rsidRPr="00833AD3" w:rsidRDefault="00833AD3" w:rsidP="004D39F9">
            <w:pPr>
              <w:pStyle w:val="SymalTableBody"/>
              <w:spacing w:before="20" w:after="20"/>
              <w:rPr>
                <w:b/>
                <w:bCs/>
                <w:sz w:val="16"/>
                <w:szCs w:val="16"/>
              </w:rPr>
            </w:pPr>
            <w:r w:rsidRPr="00833AD3">
              <w:rPr>
                <w:b/>
                <w:bCs/>
                <w:sz w:val="16"/>
                <w:szCs w:val="16"/>
              </w:rPr>
              <w:t>What is the lot size?</w:t>
            </w:r>
          </w:p>
          <w:p w14:paraId="17FED04B" w14:textId="77777777" w:rsidR="00833AD3" w:rsidRPr="00833AD3" w:rsidRDefault="00833AD3" w:rsidP="00833AD3">
            <w:pPr>
              <w:pStyle w:val="SymalTableBody"/>
              <w:spacing w:before="20" w:after="20"/>
              <w:jc w:val="center"/>
              <w:rPr>
                <w:sz w:val="16"/>
                <w:szCs w:val="16"/>
              </w:rPr>
            </w:pPr>
            <w:r w:rsidRPr="00833AD3">
              <w:rPr>
                <w:sz w:val="16"/>
                <w:szCs w:val="16"/>
              </w:rPr>
              <w:t>………………………</w:t>
            </w:r>
            <w:proofErr w:type="gramStart"/>
            <w:r w:rsidRPr="00833AD3">
              <w:rPr>
                <w:sz w:val="16"/>
                <w:szCs w:val="16"/>
              </w:rPr>
              <w:t>…..</w:t>
            </w:r>
            <w:proofErr w:type="gramEnd"/>
            <w:r w:rsidRPr="00833AD3">
              <w:rPr>
                <w:sz w:val="16"/>
                <w:szCs w:val="16"/>
              </w:rPr>
              <w:t>m</w:t>
            </w:r>
            <w:r w:rsidRPr="00833AD3">
              <w:rPr>
                <w:sz w:val="16"/>
                <w:szCs w:val="16"/>
                <w:vertAlign w:val="superscript"/>
              </w:rPr>
              <w:t>2</w:t>
            </w:r>
          </w:p>
          <w:p w14:paraId="4ED2FD3B" w14:textId="5B6E4E69" w:rsidR="00833AD3" w:rsidRPr="00833AD3" w:rsidRDefault="00833AD3" w:rsidP="004D39F9">
            <w:pPr>
              <w:pStyle w:val="SymalTableBody"/>
              <w:spacing w:before="20" w:after="20"/>
              <w:rPr>
                <w:b/>
                <w:bCs/>
                <w:sz w:val="16"/>
                <w:szCs w:val="16"/>
              </w:rPr>
            </w:pPr>
            <w:r w:rsidRPr="00833AD3">
              <w:rPr>
                <w:sz w:val="16"/>
                <w:szCs w:val="16"/>
              </w:rPr>
              <w:t>Maximum Lot Size = per days production</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3D31693" w14:textId="33A89E43" w:rsidR="004D39F9" w:rsidRPr="00833AD3" w:rsidRDefault="00833AD3" w:rsidP="004D39F9">
            <w:pPr>
              <w:pStyle w:val="SymalTableBody"/>
              <w:spacing w:before="20" w:after="20"/>
              <w:jc w:val="center"/>
              <w:rPr>
                <w:b/>
                <w:bCs/>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2415B1FD" w14:textId="66CC47B4" w:rsidR="004D39F9" w:rsidRPr="00833AD3" w:rsidRDefault="00833AD3" w:rsidP="004D39F9">
            <w:pPr>
              <w:pStyle w:val="SymalTableBody"/>
              <w:spacing w:before="20" w:after="20"/>
              <w:jc w:val="center"/>
              <w:rPr>
                <w:sz w:val="16"/>
                <w:szCs w:val="16"/>
              </w:rPr>
            </w:pPr>
            <w:r w:rsidRPr="00833AD3">
              <w:rPr>
                <w:sz w:val="16"/>
                <w:szCs w:val="16"/>
              </w:rPr>
              <w:t>S</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7F1C497" w14:textId="663D1A99" w:rsidR="004D39F9" w:rsidRPr="00833AD3" w:rsidRDefault="00833AD3" w:rsidP="004D39F9">
            <w:pPr>
              <w:pStyle w:val="SymalTableBody"/>
              <w:spacing w:before="20" w:after="20"/>
              <w:jc w:val="center"/>
              <w:rPr>
                <w:b/>
                <w:bCs/>
                <w:sz w:val="16"/>
                <w:szCs w:val="16"/>
              </w:rPr>
            </w:pPr>
            <w:r w:rsidRPr="00833AD3">
              <w:rPr>
                <w:b/>
                <w:bCs/>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410FCD6A" w14:textId="77777777" w:rsidR="004D39F9" w:rsidRPr="00833AD3" w:rsidRDefault="004D39F9" w:rsidP="004D39F9">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16483F51" w14:textId="77777777" w:rsidR="004D39F9" w:rsidRPr="00833AD3" w:rsidRDefault="004D39F9" w:rsidP="004D39F9">
            <w:pPr>
              <w:pStyle w:val="SymalTableBody"/>
              <w:spacing w:before="20" w:after="20"/>
              <w:jc w:val="center"/>
              <w:rPr>
                <w:b/>
                <w:bCs/>
                <w:sz w:val="16"/>
                <w:szCs w:val="16"/>
              </w:rPr>
            </w:pP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CB1B7CD" w14:textId="77777777" w:rsidR="004D39F9" w:rsidRPr="00833AD3" w:rsidRDefault="004D39F9" w:rsidP="004D39F9">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78E52835" w14:textId="487BCA43" w:rsidR="004D39F9" w:rsidRPr="00833AD3" w:rsidRDefault="00833AD3" w:rsidP="004D39F9">
            <w:pPr>
              <w:pStyle w:val="SymalTableBody"/>
              <w:spacing w:before="20" w:after="20"/>
              <w:rPr>
                <w:b/>
                <w:bCs/>
                <w:sz w:val="16"/>
                <w:szCs w:val="16"/>
              </w:rPr>
            </w:pPr>
            <w:sdt>
              <w:sdtPr>
                <w:rPr>
                  <w:sz w:val="16"/>
                  <w:szCs w:val="16"/>
                </w:rPr>
                <w:id w:val="-1508504439"/>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Pr="00833AD3">
              <w:rPr>
                <w:sz w:val="16"/>
                <w:szCs w:val="16"/>
              </w:rPr>
              <w:t>Lot map</w:t>
            </w:r>
          </w:p>
        </w:tc>
      </w:tr>
      <w:tr w:rsidR="00A76691" w:rsidRPr="00741190" w14:paraId="6AA26C97" w14:textId="77777777" w:rsidTr="00833AD3">
        <w:trPr>
          <w:gridAfter w:val="1"/>
          <w:wAfter w:w="4" w:type="pct"/>
          <w:trHeight w:val="111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759803B" w14:textId="38A1AF2C" w:rsidR="00A76691" w:rsidRPr="00833AD3" w:rsidRDefault="00A76691" w:rsidP="00A76691">
            <w:pPr>
              <w:pStyle w:val="SymalTableBody"/>
              <w:spacing w:before="20" w:after="20"/>
              <w:rPr>
                <w:b/>
                <w:bCs/>
                <w:sz w:val="16"/>
                <w:szCs w:val="16"/>
              </w:rPr>
            </w:pPr>
            <w:r w:rsidRPr="00833AD3">
              <w:rPr>
                <w:b/>
                <w:bCs/>
                <w:sz w:val="16"/>
                <w:szCs w:val="16"/>
              </w:rPr>
              <w:t>1.</w:t>
            </w:r>
            <w:r w:rsidR="00B31A41" w:rsidRPr="00833AD3">
              <w:rPr>
                <w:b/>
                <w:bCs/>
                <w:sz w:val="16"/>
                <w:szCs w:val="16"/>
              </w:rPr>
              <w:t>2</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1F992B35" w14:textId="13EEDE6E" w:rsidR="00A76691" w:rsidRPr="00833AD3" w:rsidRDefault="00A76691" w:rsidP="00A76691">
            <w:pPr>
              <w:pStyle w:val="SymalTableBody"/>
              <w:spacing w:before="20" w:after="20"/>
              <w:rPr>
                <w:sz w:val="16"/>
                <w:szCs w:val="16"/>
              </w:rPr>
            </w:pPr>
            <w:r w:rsidRPr="00833AD3">
              <w:rPr>
                <w:rFonts w:asciiTheme="majorHAnsi" w:hAnsiTheme="majorHAnsi" w:cstheme="majorHAnsi"/>
                <w:sz w:val="16"/>
                <w:szCs w:val="16"/>
              </w:rPr>
              <w:t>Asphalt Mix Designs Approval</w:t>
            </w:r>
            <w:r w:rsidR="00064EBA" w:rsidRPr="00833AD3">
              <w:rPr>
                <w:rFonts w:asciiTheme="majorHAnsi" w:hAnsiTheme="majorHAnsi" w:cstheme="majorHAnsi"/>
                <w:sz w:val="16"/>
                <w:szCs w:val="16"/>
              </w:rPr>
              <w:t xml:space="preserve"> and Compliance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21B4693" w14:textId="0FBB156C" w:rsidR="00067173" w:rsidRPr="00833AD3" w:rsidRDefault="003C3D83" w:rsidP="00833AD3">
            <w:pPr>
              <w:pStyle w:val="Tabletext"/>
              <w:jc w:val="center"/>
              <w:rPr>
                <w:rFonts w:asciiTheme="majorHAnsi" w:hAnsiTheme="majorHAnsi" w:cstheme="majorHAnsi"/>
                <w:szCs w:val="16"/>
              </w:rPr>
            </w:pPr>
            <w:r w:rsidRPr="00833AD3">
              <w:rPr>
                <w:rFonts w:asciiTheme="majorHAnsi" w:hAnsiTheme="majorHAnsi" w:cstheme="majorHAnsi"/>
                <w:szCs w:val="16"/>
              </w:rPr>
              <w:t>VR Clause</w:t>
            </w:r>
            <w:r w:rsidR="00B31A41" w:rsidRPr="00833AD3">
              <w:rPr>
                <w:rFonts w:asciiTheme="majorHAnsi" w:hAnsiTheme="majorHAnsi" w:cstheme="majorHAnsi"/>
                <w:szCs w:val="16"/>
              </w:rPr>
              <w:t xml:space="preserve"> </w:t>
            </w:r>
            <w:r w:rsidR="00A76691" w:rsidRPr="00833AD3">
              <w:rPr>
                <w:rFonts w:asciiTheme="majorHAnsi" w:hAnsiTheme="majorHAnsi" w:cstheme="majorHAnsi"/>
                <w:szCs w:val="16"/>
              </w:rPr>
              <w:t>407.0</w:t>
            </w:r>
            <w:r w:rsidR="00B31A41" w:rsidRPr="00833AD3">
              <w:rPr>
                <w:rFonts w:asciiTheme="majorHAnsi" w:hAnsiTheme="majorHAnsi" w:cstheme="majorHAnsi"/>
                <w:szCs w:val="16"/>
              </w:rPr>
              <w:t>5 to 407.10</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5D0D550" w14:textId="56BB3026" w:rsidR="00064EBA" w:rsidRPr="00833AD3" w:rsidRDefault="00833AD3" w:rsidP="00064EBA">
            <w:pPr>
              <w:pStyle w:val="SymalTableBody"/>
              <w:spacing w:before="20" w:after="20"/>
              <w:rPr>
                <w:b/>
                <w:bCs/>
                <w:sz w:val="16"/>
                <w:szCs w:val="16"/>
              </w:rPr>
            </w:pPr>
            <w:r w:rsidRPr="00833AD3">
              <w:rPr>
                <w:b/>
                <w:bCs/>
                <w:sz w:val="16"/>
                <w:szCs w:val="16"/>
              </w:rPr>
              <w:t>Is the asphalt mix design considered “General” and does it conform with VicRoads Section 407?</w:t>
            </w:r>
            <w:r w:rsidRPr="00833AD3">
              <w:rPr>
                <w:b/>
                <w:bCs/>
                <w:sz w:val="16"/>
                <w:szCs w:val="16"/>
              </w:rPr>
              <w:t xml:space="preserve"> Has mix design been approved by CYP D&amp;C JV?</w:t>
            </w:r>
            <w:r w:rsidR="00064EBA" w:rsidRPr="00833AD3">
              <w:rPr>
                <w:b/>
                <w:bCs/>
                <w:sz w:val="16"/>
                <w:szCs w:val="16"/>
              </w:rPr>
              <w:t xml:space="preserve"> </w:t>
            </w:r>
          </w:p>
          <w:p w14:paraId="7B6F69B0" w14:textId="350472BD" w:rsidR="00064EBA" w:rsidRPr="00833AD3" w:rsidRDefault="00833AD3" w:rsidP="00833AD3">
            <w:pPr>
              <w:pStyle w:val="SymalTableBody"/>
              <w:spacing w:before="20" w:after="20"/>
              <w:jc w:val="center"/>
              <w:rPr>
                <w:sz w:val="16"/>
                <w:szCs w:val="16"/>
              </w:rPr>
            </w:pPr>
            <w:sdt>
              <w:sdtPr>
                <w:rPr>
                  <w:sz w:val="16"/>
                  <w:szCs w:val="16"/>
                </w:rPr>
                <w:id w:val="1909961274"/>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134036777"/>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1887375830"/>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C36818A" w14:textId="2BCED60B" w:rsidR="00A76691" w:rsidRPr="00833AD3" w:rsidRDefault="00A76691" w:rsidP="00A76691">
            <w:pPr>
              <w:pStyle w:val="SymalTableBody"/>
              <w:spacing w:before="20" w:after="20"/>
              <w:jc w:val="center"/>
              <w:rPr>
                <w:sz w:val="16"/>
                <w:szCs w:val="16"/>
              </w:rPr>
            </w:pPr>
            <w:r w:rsidRPr="00833AD3">
              <w:rPr>
                <w:sz w:val="16"/>
                <w:szCs w:val="16"/>
              </w:rPr>
              <w:t xml:space="preserve">Each possession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52148E08" w14:textId="65E8AF24" w:rsidR="00A76691" w:rsidRPr="00833AD3" w:rsidRDefault="00A76691"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999AF54" w14:textId="1984194A" w:rsidR="00A76691" w:rsidRPr="00833AD3" w:rsidRDefault="00A76691" w:rsidP="00D14198">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17E83556" w14:textId="77777777" w:rsidR="00A76691" w:rsidRPr="00833AD3" w:rsidRDefault="00A76691" w:rsidP="00A76691">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4252D59F" w14:textId="7BCAF22A" w:rsidR="00A76691" w:rsidRPr="00833AD3" w:rsidRDefault="00D14198" w:rsidP="00A76691">
            <w:pPr>
              <w:pStyle w:val="SymalTableBody"/>
              <w:spacing w:before="20" w:after="20"/>
              <w:jc w:val="center"/>
              <w:rPr>
                <w:b/>
                <w:bCs/>
                <w:sz w:val="16"/>
                <w:szCs w:val="16"/>
                <w:u w:val="single"/>
              </w:rPr>
            </w:pPr>
            <w:r w:rsidRPr="00833AD3">
              <w:rPr>
                <w:b/>
                <w:bCs/>
                <w:sz w:val="16"/>
                <w:szCs w:val="16"/>
                <w:u w:val="single"/>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EDA0322" w14:textId="77777777" w:rsidR="00A76691" w:rsidRPr="00833AD3" w:rsidRDefault="00A76691" w:rsidP="00A76691">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4DFD1AD7" w14:textId="01ED7A8E" w:rsidR="00A76691" w:rsidRPr="00833AD3" w:rsidRDefault="00833AD3" w:rsidP="00A76691">
            <w:pPr>
              <w:pStyle w:val="SymalTableBody"/>
              <w:spacing w:before="20" w:after="20"/>
              <w:rPr>
                <w:sz w:val="16"/>
                <w:szCs w:val="16"/>
              </w:rPr>
            </w:pPr>
            <w:sdt>
              <w:sdtPr>
                <w:rPr>
                  <w:sz w:val="16"/>
                  <w:szCs w:val="16"/>
                </w:rPr>
                <w:id w:val="-1685122813"/>
                <w14:checkbox>
                  <w14:checked w14:val="0"/>
                  <w14:checkedState w14:val="2612" w14:font="MS Gothic"/>
                  <w14:uncheckedState w14:val="2610" w14:font="MS Gothic"/>
                </w14:checkbox>
              </w:sdtPr>
              <w:sdtContent>
                <w:r>
                  <w:rPr>
                    <w:rFonts w:ascii="MS Gothic" w:eastAsia="MS Gothic" w:hAnsi="MS Gothic" w:hint="eastAsia"/>
                    <w:sz w:val="16"/>
                    <w:szCs w:val="16"/>
                  </w:rPr>
                  <w:t>☐</w:t>
                </w:r>
              </w:sdtContent>
            </w:sdt>
            <w:r w:rsidRPr="00833AD3">
              <w:rPr>
                <w:sz w:val="16"/>
                <w:szCs w:val="16"/>
              </w:rPr>
              <w:t xml:space="preserve"> </w:t>
            </w:r>
            <w:r w:rsidR="00B31A41" w:rsidRPr="00833AD3">
              <w:rPr>
                <w:sz w:val="16"/>
                <w:szCs w:val="16"/>
              </w:rPr>
              <w:t>Mix Design Approval</w:t>
            </w:r>
          </w:p>
          <w:p w14:paraId="2BFE4A30" w14:textId="77777777" w:rsidR="00064EBA" w:rsidRPr="00833AD3" w:rsidRDefault="00064EBA" w:rsidP="00A76691">
            <w:pPr>
              <w:pStyle w:val="SymalTableBody"/>
              <w:spacing w:before="20" w:after="20"/>
              <w:rPr>
                <w:sz w:val="16"/>
                <w:szCs w:val="16"/>
              </w:rPr>
            </w:pPr>
          </w:p>
          <w:p w14:paraId="0CB72F68" w14:textId="33E9E490" w:rsidR="00064EBA" w:rsidRPr="00833AD3" w:rsidRDefault="00833AD3" w:rsidP="00A76691">
            <w:pPr>
              <w:pStyle w:val="SymalTableBody"/>
              <w:spacing w:before="20" w:after="20"/>
              <w:rPr>
                <w:sz w:val="16"/>
                <w:szCs w:val="16"/>
              </w:rPr>
            </w:pPr>
            <w:r w:rsidRPr="00833AD3">
              <w:rPr>
                <w:sz w:val="16"/>
                <w:szCs w:val="16"/>
              </w:rPr>
              <w:t>Aconex</w:t>
            </w:r>
            <w:r w:rsidR="00064EBA" w:rsidRPr="00833AD3">
              <w:rPr>
                <w:sz w:val="16"/>
                <w:szCs w:val="16"/>
              </w:rPr>
              <w:t xml:space="preserve"> Reference No______________</w:t>
            </w:r>
          </w:p>
        </w:tc>
      </w:tr>
      <w:tr w:rsidR="00064EBA" w:rsidRPr="00741190" w14:paraId="0EFF6F17" w14:textId="77777777" w:rsidTr="00833AD3">
        <w:trPr>
          <w:gridAfter w:val="1"/>
          <w:wAfter w:w="4" w:type="pct"/>
          <w:trHeight w:val="836"/>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14B01EB" w14:textId="52462D6B" w:rsidR="00064EBA" w:rsidRPr="00833AD3" w:rsidRDefault="00064EBA" w:rsidP="00A76691">
            <w:pPr>
              <w:pStyle w:val="SymalTableBody"/>
              <w:spacing w:before="20" w:after="20"/>
              <w:rPr>
                <w:b/>
                <w:bCs/>
                <w:sz w:val="16"/>
                <w:szCs w:val="16"/>
              </w:rPr>
            </w:pPr>
            <w:r w:rsidRPr="00833AD3">
              <w:rPr>
                <w:b/>
                <w:bCs/>
                <w:sz w:val="16"/>
                <w:szCs w:val="16"/>
              </w:rPr>
              <w:t>1.</w:t>
            </w:r>
            <w:r w:rsidR="00833AD3">
              <w:rPr>
                <w:b/>
                <w:bCs/>
                <w:sz w:val="16"/>
                <w:szCs w:val="16"/>
              </w:rPr>
              <w:t>3</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5954467" w14:textId="021179CA" w:rsidR="00064EBA" w:rsidRPr="00833AD3" w:rsidRDefault="00064EBA" w:rsidP="00A76691">
            <w:pPr>
              <w:pStyle w:val="SymalTableBody"/>
              <w:spacing w:before="20" w:after="20"/>
              <w:rPr>
                <w:rFonts w:asciiTheme="majorHAnsi" w:hAnsiTheme="majorHAnsi" w:cstheme="majorHAnsi"/>
                <w:sz w:val="16"/>
                <w:szCs w:val="16"/>
              </w:rPr>
            </w:pPr>
            <w:r w:rsidRPr="00833AD3">
              <w:rPr>
                <w:rFonts w:asciiTheme="majorHAnsi" w:hAnsiTheme="majorHAnsi" w:cstheme="majorHAnsi"/>
                <w:sz w:val="16"/>
                <w:szCs w:val="16"/>
              </w:rPr>
              <w:t xml:space="preserve">Conformance of previous layer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A6DE774" w14:textId="77777777" w:rsidR="00064EBA" w:rsidRPr="00833AD3" w:rsidRDefault="00064EBA" w:rsidP="00A76691">
            <w:pPr>
              <w:pStyle w:val="Tabletext"/>
              <w:jc w:val="center"/>
              <w:rPr>
                <w:rFonts w:asciiTheme="majorHAnsi" w:hAnsiTheme="majorHAnsi" w:cstheme="majorHAnsi"/>
                <w:szCs w:val="16"/>
              </w:rPr>
            </w:pP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7973E3AF" w14:textId="75FA935C" w:rsidR="00B31A41" w:rsidRPr="00833AD3" w:rsidRDefault="00064EBA" w:rsidP="00A76691">
            <w:pPr>
              <w:pStyle w:val="SymalTableBody"/>
              <w:spacing w:before="20" w:after="20"/>
              <w:rPr>
                <w:rFonts w:asciiTheme="majorHAnsi" w:hAnsiTheme="majorHAnsi" w:cstheme="majorHAnsi"/>
                <w:b/>
                <w:bCs/>
                <w:sz w:val="16"/>
                <w:szCs w:val="16"/>
              </w:rPr>
            </w:pPr>
            <w:r w:rsidRPr="00833AD3">
              <w:rPr>
                <w:rFonts w:asciiTheme="majorHAnsi" w:hAnsiTheme="majorHAnsi" w:cstheme="majorHAnsi"/>
                <w:b/>
                <w:bCs/>
                <w:sz w:val="16"/>
                <w:szCs w:val="16"/>
              </w:rPr>
              <w:t xml:space="preserve">Has the previous layer passed acceptance criteria? </w:t>
            </w:r>
          </w:p>
          <w:p w14:paraId="75552448" w14:textId="15B83DCB" w:rsidR="00064EBA" w:rsidRPr="00833AD3" w:rsidRDefault="00833AD3" w:rsidP="00833AD3">
            <w:pPr>
              <w:pStyle w:val="SymalTableBody"/>
              <w:spacing w:before="20" w:after="20"/>
              <w:jc w:val="center"/>
              <w:rPr>
                <w:rFonts w:asciiTheme="majorHAnsi" w:hAnsiTheme="majorHAnsi" w:cstheme="majorHAnsi"/>
                <w:sz w:val="16"/>
                <w:szCs w:val="16"/>
              </w:rPr>
            </w:pPr>
            <w:sdt>
              <w:sdtPr>
                <w:rPr>
                  <w:sz w:val="16"/>
                  <w:szCs w:val="16"/>
                </w:rPr>
                <w:id w:val="-1857265735"/>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1976830957"/>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203645457"/>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E5DC182" w14:textId="27BCCF35" w:rsidR="00064EBA" w:rsidRPr="00833AD3" w:rsidRDefault="00064EBA" w:rsidP="00A76691">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4DD59309" w14:textId="2C6072B8" w:rsidR="00064EBA" w:rsidRPr="00833AD3" w:rsidRDefault="00064EBA" w:rsidP="00064EBA">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5768EF2" w14:textId="764E1A49" w:rsidR="00064EBA" w:rsidRPr="00833AD3" w:rsidRDefault="00064EBA" w:rsidP="00A76691">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0056A91E" w14:textId="77777777" w:rsidR="00064EBA" w:rsidRPr="00833AD3" w:rsidRDefault="00064EBA" w:rsidP="00A76691">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17A29727" w14:textId="2A93F378" w:rsidR="00064EBA" w:rsidRPr="00833AD3" w:rsidRDefault="00833AD3" w:rsidP="00A76691">
            <w:pPr>
              <w:pStyle w:val="SymalTableBody"/>
              <w:spacing w:before="20" w:after="20"/>
              <w:jc w:val="center"/>
              <w:rPr>
                <w:b/>
                <w:bCs/>
                <w:sz w:val="16"/>
                <w:szCs w:val="16"/>
                <w:u w:val="single"/>
              </w:rPr>
            </w:pPr>
            <w:r>
              <w:rPr>
                <w:b/>
                <w:bCs/>
                <w:sz w:val="16"/>
                <w:szCs w:val="16"/>
                <w:u w:val="single"/>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38D6FEF" w14:textId="77777777" w:rsidR="00064EBA" w:rsidRPr="00833AD3" w:rsidRDefault="00064EBA" w:rsidP="00A76691">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740C17F1" w14:textId="7E062DA2" w:rsidR="00064EBA" w:rsidRPr="00833AD3" w:rsidRDefault="00833AD3" w:rsidP="00A76691">
            <w:pPr>
              <w:pStyle w:val="SymalTableBody"/>
              <w:spacing w:before="20" w:after="20"/>
              <w:rPr>
                <w:sz w:val="16"/>
                <w:szCs w:val="16"/>
              </w:rPr>
            </w:pPr>
            <w:r>
              <w:rPr>
                <w:sz w:val="16"/>
                <w:szCs w:val="16"/>
              </w:rPr>
              <w:t>Lot</w:t>
            </w:r>
            <w:r w:rsidR="00064EBA" w:rsidRPr="00833AD3">
              <w:rPr>
                <w:sz w:val="16"/>
                <w:szCs w:val="16"/>
              </w:rPr>
              <w:t xml:space="preserve"> reference no</w:t>
            </w:r>
            <w:r>
              <w:rPr>
                <w:sz w:val="16"/>
                <w:szCs w:val="16"/>
              </w:rPr>
              <w:t xml:space="preserve">: </w:t>
            </w:r>
            <w:r w:rsidR="00064EBA" w:rsidRPr="00833AD3">
              <w:rPr>
                <w:sz w:val="16"/>
                <w:szCs w:val="16"/>
              </w:rPr>
              <w:t>_______________</w:t>
            </w:r>
          </w:p>
        </w:tc>
      </w:tr>
      <w:tr w:rsidR="00833AD3" w:rsidRPr="00741190" w14:paraId="007EB69D" w14:textId="77777777" w:rsidTr="00833AD3">
        <w:trPr>
          <w:gridAfter w:val="1"/>
          <w:wAfter w:w="4" w:type="pct"/>
          <w:trHeight w:val="138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4B2E451" w14:textId="244F2911" w:rsidR="00833AD3" w:rsidRPr="00833AD3" w:rsidRDefault="00833AD3" w:rsidP="00833AD3">
            <w:pPr>
              <w:pStyle w:val="SymalTableBody"/>
              <w:spacing w:before="20" w:after="20"/>
              <w:rPr>
                <w:b/>
                <w:bCs/>
                <w:sz w:val="16"/>
                <w:szCs w:val="16"/>
              </w:rPr>
            </w:pPr>
            <w:r>
              <w:rPr>
                <w:b/>
                <w:bCs/>
                <w:sz w:val="16"/>
                <w:szCs w:val="16"/>
              </w:rPr>
              <w:t>1.4</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DEDF0E3" w14:textId="02F9DC3D" w:rsidR="00833AD3" w:rsidRPr="00833AD3" w:rsidRDefault="00833AD3" w:rsidP="00833AD3">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Temperature conditions</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C3EF8DF" w14:textId="50293661" w:rsidR="00833AD3" w:rsidRPr="00833AD3" w:rsidRDefault="00833AD3" w:rsidP="00833AD3">
            <w:pPr>
              <w:pStyle w:val="Tabletext"/>
              <w:jc w:val="center"/>
              <w:rPr>
                <w:rFonts w:asciiTheme="majorHAnsi" w:hAnsiTheme="majorHAnsi" w:cstheme="majorHAnsi"/>
                <w:szCs w:val="16"/>
              </w:rPr>
            </w:pPr>
            <w:r>
              <w:rPr>
                <w:rFonts w:asciiTheme="majorHAnsi" w:hAnsiTheme="majorHAnsi" w:cstheme="majorHAnsi"/>
                <w:szCs w:val="16"/>
              </w:rPr>
              <w:t>VR Clause 407.13</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6833417A" w14:textId="3C710503" w:rsidR="00833AD3" w:rsidRDefault="00833AD3" w:rsidP="00833AD3">
            <w:pPr>
              <w:pStyle w:val="SymalTableBody"/>
              <w:spacing w:before="20" w:after="20"/>
              <w:rPr>
                <w:rFonts w:ascii="Arial" w:hAnsi="Arial" w:cs="Arial"/>
                <w:b/>
                <w:sz w:val="16"/>
                <w:szCs w:val="16"/>
              </w:rPr>
            </w:pPr>
            <w:r>
              <w:rPr>
                <w:rFonts w:ascii="Arial" w:hAnsi="Arial" w:cs="Arial"/>
                <w:bCs/>
                <w:sz w:val="16"/>
                <w:szCs w:val="16"/>
              </w:rPr>
              <w:t xml:space="preserve">For intermediate and base courses surface to be above 5 degrees Celsius. For wearing course installation, surface to be greater </w:t>
            </w:r>
            <w:proofErr w:type="spellStart"/>
            <w:r>
              <w:rPr>
                <w:rFonts w:ascii="Arial" w:hAnsi="Arial" w:cs="Arial"/>
                <w:bCs/>
                <w:sz w:val="16"/>
                <w:szCs w:val="16"/>
              </w:rPr>
              <w:t>then</w:t>
            </w:r>
            <w:proofErr w:type="spellEnd"/>
            <w:r>
              <w:rPr>
                <w:rFonts w:ascii="Arial" w:hAnsi="Arial" w:cs="Arial"/>
                <w:bCs/>
                <w:sz w:val="16"/>
                <w:szCs w:val="16"/>
              </w:rPr>
              <w:t xml:space="preserve"> 10 degrees Celsius. </w:t>
            </w:r>
            <w:proofErr w:type="gramStart"/>
            <w:r w:rsidRPr="00833AD3">
              <w:rPr>
                <w:rFonts w:ascii="Arial" w:hAnsi="Arial" w:cs="Arial"/>
                <w:b/>
                <w:sz w:val="16"/>
                <w:szCs w:val="16"/>
              </w:rPr>
              <w:t>Has</w:t>
            </w:r>
            <w:proofErr w:type="gramEnd"/>
            <w:r w:rsidRPr="00833AD3">
              <w:rPr>
                <w:rFonts w:ascii="Arial" w:hAnsi="Arial" w:cs="Arial"/>
                <w:b/>
                <w:sz w:val="16"/>
                <w:szCs w:val="16"/>
              </w:rPr>
              <w:t xml:space="preserve"> the above criteria been met?</w:t>
            </w:r>
          </w:p>
          <w:p w14:paraId="16DE7CFF" w14:textId="1163C24F" w:rsidR="00833AD3" w:rsidRPr="00833AD3" w:rsidRDefault="00833AD3" w:rsidP="00833AD3">
            <w:pPr>
              <w:pStyle w:val="SymalTableBody"/>
              <w:spacing w:before="20" w:after="20"/>
              <w:jc w:val="center"/>
              <w:rPr>
                <w:rFonts w:asciiTheme="majorHAnsi" w:hAnsiTheme="majorHAnsi" w:cstheme="majorHAnsi"/>
                <w:b/>
                <w:bCs/>
                <w:sz w:val="16"/>
                <w:szCs w:val="16"/>
              </w:rPr>
            </w:pPr>
            <w:sdt>
              <w:sdtPr>
                <w:rPr>
                  <w:sz w:val="16"/>
                  <w:szCs w:val="16"/>
                </w:rPr>
                <w:id w:val="-1168713966"/>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1133140551"/>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1627302799"/>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06E1162" w14:textId="41C9C72B"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499DD922" w14:textId="74EAA00C" w:rsidR="00833AD3" w:rsidRPr="00833AD3" w:rsidRDefault="00833AD3"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479FC2FF" w14:textId="680AEDFC"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57087BB7"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7B7EF577" w14:textId="0658BFAE" w:rsidR="00833AD3" w:rsidRDefault="00833AD3" w:rsidP="00833AD3">
            <w:pPr>
              <w:pStyle w:val="SymalTableBody"/>
              <w:spacing w:before="20" w:after="20"/>
              <w:jc w:val="center"/>
              <w:rPr>
                <w:b/>
                <w:bCs/>
                <w:sz w:val="16"/>
                <w:szCs w:val="16"/>
                <w:u w:val="single"/>
              </w:rPr>
            </w:pPr>
            <w:r>
              <w:rPr>
                <w:b/>
                <w:bCs/>
                <w:sz w:val="16"/>
                <w:szCs w:val="16"/>
                <w:u w:val="single"/>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09BDC34"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065B880B" w14:textId="77777777" w:rsidR="00833AD3" w:rsidRPr="00833AD3" w:rsidRDefault="00833AD3" w:rsidP="00833AD3">
            <w:pPr>
              <w:pStyle w:val="SymalTableBody"/>
              <w:spacing w:before="20" w:after="20"/>
              <w:rPr>
                <w:sz w:val="16"/>
                <w:szCs w:val="16"/>
              </w:rPr>
            </w:pPr>
          </w:p>
        </w:tc>
      </w:tr>
      <w:tr w:rsidR="00833AD3" w:rsidRPr="00741190" w14:paraId="164F66D9" w14:textId="77777777" w:rsidTr="00833AD3">
        <w:trPr>
          <w:gridAfter w:val="1"/>
          <w:wAfter w:w="4" w:type="pct"/>
          <w:trHeight w:val="824"/>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D5BA4EB" w14:textId="3B5F3800" w:rsidR="00833AD3" w:rsidRDefault="00833AD3" w:rsidP="00833AD3">
            <w:pPr>
              <w:pStyle w:val="SymalTableBody"/>
              <w:spacing w:before="20" w:after="20"/>
              <w:rPr>
                <w:b/>
                <w:bCs/>
                <w:sz w:val="16"/>
                <w:szCs w:val="16"/>
              </w:rPr>
            </w:pPr>
            <w:r>
              <w:rPr>
                <w:b/>
                <w:bCs/>
                <w:sz w:val="16"/>
                <w:szCs w:val="16"/>
              </w:rPr>
              <w:t>1.5</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FD27AF4" w14:textId="486709E2" w:rsidR="00833AD3" w:rsidRPr="00833AD3" w:rsidRDefault="00833AD3" w:rsidP="00833AD3">
            <w:pPr>
              <w:pStyle w:val="SymalTableBody"/>
              <w:spacing w:before="20" w:after="20"/>
              <w:rPr>
                <w:rFonts w:asciiTheme="majorHAnsi" w:hAnsiTheme="majorHAnsi" w:cstheme="majorHAnsi"/>
                <w:sz w:val="16"/>
                <w:szCs w:val="16"/>
              </w:rPr>
            </w:pPr>
            <w:r>
              <w:rPr>
                <w:rFonts w:asciiTheme="majorHAnsi" w:hAnsiTheme="majorHAnsi" w:cstheme="majorHAnsi"/>
                <w:sz w:val="16"/>
                <w:szCs w:val="16"/>
              </w:rPr>
              <w:t>Existing pit levels</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8C3A33B" w14:textId="3E0E9641" w:rsidR="00833AD3" w:rsidRPr="00833AD3" w:rsidRDefault="00833AD3" w:rsidP="00833AD3">
            <w:pPr>
              <w:pStyle w:val="Tabletext"/>
              <w:jc w:val="center"/>
              <w:rPr>
                <w:rFonts w:asciiTheme="majorHAnsi" w:hAnsiTheme="majorHAnsi" w:cstheme="majorHAnsi"/>
                <w:szCs w:val="16"/>
              </w:rPr>
            </w:pPr>
            <w:r>
              <w:rPr>
                <w:rFonts w:asciiTheme="majorHAnsi" w:hAnsiTheme="majorHAnsi" w:cstheme="majorHAnsi"/>
                <w:szCs w:val="16"/>
              </w:rPr>
              <w:t>VR Clause 407.1</w:t>
            </w:r>
            <w:r>
              <w:rPr>
                <w:rFonts w:asciiTheme="majorHAnsi" w:hAnsiTheme="majorHAnsi" w:cstheme="majorHAnsi"/>
                <w:szCs w:val="16"/>
              </w:rPr>
              <w:t>4</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7D9C84F3" w14:textId="77777777" w:rsidR="00833AD3" w:rsidRDefault="00833AD3" w:rsidP="00833AD3">
            <w:pPr>
              <w:pStyle w:val="SymalTableBody"/>
              <w:spacing w:before="20" w:after="20"/>
              <w:rPr>
                <w:rFonts w:ascii="Arial" w:hAnsi="Arial" w:cs="Arial"/>
                <w:b/>
                <w:sz w:val="16"/>
                <w:szCs w:val="16"/>
              </w:rPr>
            </w:pPr>
            <w:r w:rsidRPr="00833AD3">
              <w:rPr>
                <w:rFonts w:ascii="Arial" w:hAnsi="Arial" w:cs="Arial"/>
                <w:b/>
                <w:sz w:val="16"/>
                <w:szCs w:val="16"/>
              </w:rPr>
              <w:t>Have the existing pits been raised/lowered to meet the surface level of Asphalt?</w:t>
            </w:r>
          </w:p>
          <w:p w14:paraId="2459D7F1" w14:textId="281F2A9C" w:rsidR="00833AD3" w:rsidRPr="00833AD3" w:rsidRDefault="00833AD3" w:rsidP="00833AD3">
            <w:pPr>
              <w:pStyle w:val="SymalTableBody"/>
              <w:spacing w:before="20" w:after="20"/>
              <w:jc w:val="center"/>
              <w:rPr>
                <w:rFonts w:asciiTheme="majorHAnsi" w:hAnsiTheme="majorHAnsi" w:cstheme="majorHAnsi"/>
                <w:b/>
                <w:sz w:val="16"/>
                <w:szCs w:val="16"/>
              </w:rPr>
            </w:pPr>
            <w:sdt>
              <w:sdtPr>
                <w:rPr>
                  <w:sz w:val="16"/>
                  <w:szCs w:val="16"/>
                </w:rPr>
                <w:id w:val="-246810652"/>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1098750629"/>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292490051"/>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25BDF34C" w14:textId="567EBA2E"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032B6DAD" w14:textId="56B94FE0" w:rsidR="00833AD3" w:rsidRPr="00833AD3" w:rsidRDefault="00833AD3"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341B28C4" w14:textId="1E3A2410"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10F7B369"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09AA8336" w14:textId="1101259F" w:rsidR="00833AD3" w:rsidRDefault="00833AD3" w:rsidP="00833AD3">
            <w:pPr>
              <w:pStyle w:val="SymalTableBody"/>
              <w:spacing w:before="20" w:after="20"/>
              <w:jc w:val="center"/>
              <w:rPr>
                <w:b/>
                <w:bCs/>
                <w:sz w:val="16"/>
                <w:szCs w:val="16"/>
                <w:u w:val="single"/>
              </w:rPr>
            </w:pP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6D786DB4"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40159058" w14:textId="77777777" w:rsidR="00833AD3" w:rsidRPr="00833AD3" w:rsidRDefault="00833AD3" w:rsidP="00833AD3">
            <w:pPr>
              <w:pStyle w:val="SymalTableBody"/>
              <w:spacing w:before="20" w:after="20"/>
              <w:rPr>
                <w:sz w:val="16"/>
                <w:szCs w:val="16"/>
              </w:rPr>
            </w:pPr>
          </w:p>
        </w:tc>
      </w:tr>
      <w:tr w:rsidR="00833AD3" w:rsidRPr="003C1E57" w14:paraId="1733DE2D" w14:textId="77777777" w:rsidTr="00544978">
        <w:trPr>
          <w:trHeight w:val="227"/>
        </w:trPr>
        <w:tc>
          <w:tcPr>
            <w:tcW w:w="5000" w:type="pct"/>
            <w:gridSpan w:val="12"/>
            <w:tcBorders>
              <w:top w:val="single" w:sz="8" w:space="0" w:color="auto"/>
              <w:left w:val="single" w:sz="8" w:space="0" w:color="auto"/>
              <w:bottom w:val="single" w:sz="8" w:space="0" w:color="auto"/>
              <w:right w:val="single" w:sz="8" w:space="0" w:color="auto"/>
            </w:tcBorders>
            <w:shd w:val="clear" w:color="auto" w:fill="000000" w:themeFill="text2"/>
            <w:vAlign w:val="center"/>
          </w:tcPr>
          <w:p w14:paraId="1F68EC09" w14:textId="2B0BB869" w:rsidR="00833AD3" w:rsidRPr="00E65ABD" w:rsidRDefault="00833AD3" w:rsidP="00833AD3">
            <w:pPr>
              <w:pStyle w:val="SymalTableBody"/>
              <w:spacing w:before="20" w:after="20"/>
              <w:rPr>
                <w:b/>
                <w:bCs/>
                <w:color w:val="FFFFFF" w:themeColor="background1"/>
                <w:szCs w:val="18"/>
              </w:rPr>
            </w:pPr>
            <w:r w:rsidRPr="00E65ABD">
              <w:rPr>
                <w:b/>
                <w:bCs/>
                <w:color w:val="FFFFFF" w:themeColor="background1"/>
                <w:sz w:val="20"/>
              </w:rPr>
              <w:lastRenderedPageBreak/>
              <w:t xml:space="preserve">2.0 Hot Mix Asphalt Installation </w:t>
            </w:r>
          </w:p>
        </w:tc>
      </w:tr>
      <w:tr w:rsidR="00833AD3" w:rsidRPr="00741190" w14:paraId="4C418412" w14:textId="77777777" w:rsidTr="00833AD3">
        <w:trPr>
          <w:gridAfter w:val="1"/>
          <w:wAfter w:w="4" w:type="pct"/>
          <w:trHeight w:val="1614"/>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AAC008C" w14:textId="5C7AFF0F" w:rsidR="00833AD3" w:rsidRPr="00833AD3" w:rsidRDefault="00833AD3" w:rsidP="00833AD3">
            <w:pPr>
              <w:pStyle w:val="SymalTableBody"/>
              <w:spacing w:before="20" w:after="20"/>
              <w:rPr>
                <w:b/>
                <w:bCs/>
                <w:sz w:val="16"/>
                <w:szCs w:val="16"/>
              </w:rPr>
            </w:pPr>
            <w:r w:rsidRPr="00833AD3">
              <w:rPr>
                <w:b/>
                <w:bCs/>
                <w:sz w:val="16"/>
                <w:szCs w:val="16"/>
              </w:rPr>
              <w:t>2.</w:t>
            </w:r>
            <w:r>
              <w:rPr>
                <w:b/>
                <w:bCs/>
                <w:sz w:val="16"/>
                <w:szCs w:val="16"/>
              </w:rPr>
              <w:t>1</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39DBCF3" w14:textId="538AC18F"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Commencement of Placing</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56671B2" w14:textId="54900247" w:rsidR="00833AD3" w:rsidRPr="00833AD3" w:rsidRDefault="00833AD3" w:rsidP="00833AD3">
            <w:pPr>
              <w:pStyle w:val="SymalTableBody"/>
              <w:spacing w:before="20" w:after="20"/>
              <w:jc w:val="center"/>
              <w:rPr>
                <w:rFonts w:eastAsia="Arial Unicode MS" w:cstheme="minorHAnsi"/>
                <w:sz w:val="16"/>
                <w:szCs w:val="16"/>
              </w:rPr>
            </w:pPr>
            <w:r w:rsidRPr="00833AD3">
              <w:rPr>
                <w:rFonts w:eastAsia="Arial Unicode MS" w:cstheme="minorHAnsi"/>
                <w:sz w:val="16"/>
                <w:szCs w:val="16"/>
              </w:rPr>
              <w:t>VR Clause 407.18</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14CBCFA" w14:textId="0076E050" w:rsidR="00833AD3" w:rsidRPr="00833AD3" w:rsidRDefault="00833AD3" w:rsidP="00833AD3">
            <w:pPr>
              <w:pStyle w:val="SymalTableBody"/>
              <w:spacing w:before="20" w:after="20"/>
              <w:rPr>
                <w:rFonts w:eastAsia="Arial Unicode MS" w:cstheme="minorHAnsi"/>
                <w:sz w:val="16"/>
                <w:szCs w:val="16"/>
              </w:rPr>
            </w:pPr>
            <w:r w:rsidRPr="00833AD3">
              <w:rPr>
                <w:rFonts w:eastAsia="Arial Unicode MS" w:cstheme="minorHAnsi"/>
                <w:sz w:val="16"/>
                <w:szCs w:val="16"/>
              </w:rPr>
              <w:t>The placement of asphalt on the sub-base or granular base for a new pavement or for an overlay of an existing bituminous surfaced pavement shall not commence until approval to proceed is obtained from CYP D&amp;C JV.</w:t>
            </w:r>
          </w:p>
          <w:p w14:paraId="2FDEA8B2" w14:textId="77777777" w:rsidR="00833AD3" w:rsidRPr="00833AD3" w:rsidRDefault="00833AD3" w:rsidP="00833AD3">
            <w:pPr>
              <w:pStyle w:val="SymalTableBody"/>
              <w:spacing w:before="20" w:after="20"/>
              <w:rPr>
                <w:b/>
                <w:bCs/>
                <w:sz w:val="16"/>
                <w:szCs w:val="16"/>
              </w:rPr>
            </w:pPr>
          </w:p>
          <w:p w14:paraId="673128F5" w14:textId="57DF62D0" w:rsidR="00833AD3" w:rsidRPr="00833AD3" w:rsidRDefault="00833AD3" w:rsidP="00833AD3">
            <w:pPr>
              <w:pStyle w:val="SymalTableBody"/>
              <w:spacing w:before="20" w:after="20"/>
              <w:rPr>
                <w:b/>
                <w:bCs/>
                <w:sz w:val="16"/>
                <w:szCs w:val="16"/>
              </w:rPr>
            </w:pPr>
            <w:r w:rsidRPr="00833AD3">
              <w:rPr>
                <w:b/>
                <w:bCs/>
                <w:sz w:val="16"/>
                <w:szCs w:val="16"/>
              </w:rPr>
              <w:t>Approval to proceed?</w:t>
            </w:r>
          </w:p>
          <w:p w14:paraId="56249513" w14:textId="6C610D9B" w:rsidR="00833AD3" w:rsidRPr="00833AD3" w:rsidRDefault="00833AD3" w:rsidP="00833AD3">
            <w:pPr>
              <w:pStyle w:val="SymalTableBody"/>
              <w:spacing w:before="20" w:after="20"/>
              <w:jc w:val="center"/>
              <w:rPr>
                <w:rFonts w:ascii="Arial" w:hAnsi="Arial" w:cs="Arial"/>
                <w:b/>
                <w:bCs/>
                <w:sz w:val="16"/>
                <w:szCs w:val="16"/>
              </w:rPr>
            </w:pPr>
            <w:sdt>
              <w:sdtPr>
                <w:rPr>
                  <w:sz w:val="16"/>
                  <w:szCs w:val="16"/>
                </w:rPr>
                <w:id w:val="-1753042193"/>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269540862"/>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314562713"/>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477EAD1" w14:textId="7E5F4510" w:rsidR="00833AD3" w:rsidRPr="00833AD3" w:rsidRDefault="00833AD3" w:rsidP="00833AD3">
            <w:pPr>
              <w:pStyle w:val="SymalTableBody"/>
              <w:spacing w:before="20" w:after="20"/>
              <w:jc w:val="center"/>
              <w:rPr>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177849DE" w14:textId="7774D75F" w:rsidR="00833AD3" w:rsidRPr="00833AD3" w:rsidRDefault="00833AD3" w:rsidP="00833AD3">
            <w:pPr>
              <w:pStyle w:val="SymalTableBody"/>
              <w:spacing w:before="20" w:after="20"/>
              <w:jc w:val="center"/>
              <w:rPr>
                <w:b/>
                <w:bCs/>
                <w:sz w:val="16"/>
                <w:szCs w:val="16"/>
                <w:u w:val="single"/>
              </w:rPr>
            </w:pPr>
            <w:r w:rsidRPr="00833AD3">
              <w:rPr>
                <w:b/>
                <w:bCs/>
                <w:sz w:val="16"/>
                <w:szCs w:val="16"/>
                <w:u w:val="single"/>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7CB67960" w14:textId="28616D0C"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vAlign w:val="center"/>
          </w:tcPr>
          <w:p w14:paraId="7F5B4CC2"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6C9CBC77" w14:textId="3CA13C6D" w:rsidR="00833AD3" w:rsidRPr="00833AD3" w:rsidRDefault="00833AD3" w:rsidP="00833AD3">
            <w:pPr>
              <w:pStyle w:val="SymalTableBody"/>
              <w:spacing w:before="20" w:after="20"/>
              <w:jc w:val="center"/>
              <w:rPr>
                <w:b/>
                <w:bCs/>
                <w:sz w:val="16"/>
                <w:szCs w:val="16"/>
                <w:u w:val="single"/>
              </w:rPr>
            </w:pPr>
            <w:r w:rsidRPr="00833AD3">
              <w:rPr>
                <w:b/>
                <w:bCs/>
                <w:sz w:val="16"/>
                <w:szCs w:val="16"/>
                <w:u w:val="single"/>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3F70329"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46412552" w14:textId="5A5B7818" w:rsidR="00833AD3" w:rsidRPr="00833AD3" w:rsidRDefault="00833AD3" w:rsidP="00833AD3">
            <w:pPr>
              <w:pStyle w:val="SymalTableBody"/>
              <w:spacing w:before="20" w:after="20"/>
              <w:rPr>
                <w:b/>
                <w:bCs/>
                <w:sz w:val="16"/>
                <w:szCs w:val="16"/>
              </w:rPr>
            </w:pPr>
          </w:p>
        </w:tc>
      </w:tr>
      <w:tr w:rsidR="00833AD3" w:rsidRPr="00741190" w14:paraId="6675DFE8" w14:textId="77777777" w:rsidTr="00833AD3">
        <w:trPr>
          <w:gridAfter w:val="1"/>
          <w:wAfter w:w="4" w:type="pct"/>
          <w:trHeight w:val="3810"/>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10CD6D9" w14:textId="30B989DB" w:rsidR="00833AD3" w:rsidRPr="00833AD3" w:rsidRDefault="00833AD3" w:rsidP="00833AD3">
            <w:pPr>
              <w:pStyle w:val="SymalTableBody"/>
              <w:spacing w:before="20" w:after="20"/>
              <w:rPr>
                <w:b/>
                <w:bCs/>
                <w:sz w:val="16"/>
                <w:szCs w:val="16"/>
              </w:rPr>
            </w:pPr>
            <w:r w:rsidRPr="00833AD3">
              <w:rPr>
                <w:b/>
                <w:bCs/>
                <w:sz w:val="16"/>
                <w:szCs w:val="16"/>
              </w:rPr>
              <w:t>2.</w:t>
            </w:r>
            <w:r>
              <w:rPr>
                <w:b/>
                <w:bCs/>
                <w:sz w:val="16"/>
                <w:szCs w:val="16"/>
              </w:rPr>
              <w:t>2</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349B0AB0" w14:textId="1C16CD68"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Construction - Jointing</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3AF5E332" w14:textId="3922AAA3" w:rsidR="00833AD3" w:rsidRPr="00833AD3" w:rsidRDefault="00833AD3" w:rsidP="00833AD3">
            <w:pPr>
              <w:pStyle w:val="SymalTableBody"/>
              <w:spacing w:before="20" w:after="20"/>
              <w:jc w:val="center"/>
              <w:rPr>
                <w:sz w:val="16"/>
                <w:szCs w:val="16"/>
              </w:rPr>
            </w:pPr>
            <w:r w:rsidRPr="00833AD3">
              <w:rPr>
                <w:rFonts w:eastAsia="Arial Unicode MS" w:cstheme="minorHAnsi"/>
                <w:sz w:val="16"/>
                <w:szCs w:val="16"/>
              </w:rPr>
              <w:t>VR Clause 407.17</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5EF1025" w14:textId="03E56A33" w:rsidR="00833AD3" w:rsidRPr="00833AD3" w:rsidRDefault="00833AD3" w:rsidP="00833AD3">
            <w:pPr>
              <w:spacing w:before="60" w:after="0"/>
              <w:jc w:val="both"/>
              <w:rPr>
                <w:rFonts w:asciiTheme="majorHAnsi" w:eastAsia="Times New Roman" w:hAnsiTheme="majorHAnsi" w:cstheme="majorHAnsi"/>
                <w:bCs/>
                <w:sz w:val="16"/>
                <w:szCs w:val="16"/>
              </w:rPr>
            </w:pPr>
            <w:r w:rsidRPr="00833AD3">
              <w:rPr>
                <w:rFonts w:asciiTheme="majorHAnsi" w:eastAsia="Times New Roman" w:hAnsiTheme="majorHAnsi" w:cstheme="majorHAnsi"/>
                <w:bCs/>
                <w:sz w:val="16"/>
                <w:szCs w:val="16"/>
              </w:rPr>
              <w:t xml:space="preserve">All transverse joints shall be offset from layer to layer by at least 2 m. </w:t>
            </w:r>
          </w:p>
          <w:p w14:paraId="2EC4FDF2" w14:textId="003A67C7" w:rsidR="00833AD3" w:rsidRPr="00833AD3" w:rsidRDefault="00833AD3" w:rsidP="00833AD3">
            <w:pPr>
              <w:spacing w:before="60" w:after="0"/>
              <w:jc w:val="both"/>
              <w:rPr>
                <w:rFonts w:asciiTheme="majorHAnsi" w:eastAsia="Times New Roman" w:hAnsiTheme="majorHAnsi" w:cstheme="majorHAnsi"/>
                <w:bCs/>
                <w:sz w:val="16"/>
                <w:szCs w:val="16"/>
              </w:rPr>
            </w:pPr>
            <w:r w:rsidRPr="00833AD3">
              <w:rPr>
                <w:rFonts w:asciiTheme="majorHAnsi" w:eastAsia="Times New Roman" w:hAnsiTheme="majorHAnsi" w:cstheme="majorHAnsi"/>
                <w:bCs/>
                <w:sz w:val="16"/>
                <w:szCs w:val="16"/>
              </w:rPr>
              <w:t>Longitudinal joints in the wearing course shall coincide with the location of intended traffic lane lines.</w:t>
            </w:r>
          </w:p>
          <w:p w14:paraId="4D5AF797" w14:textId="3B9014BB" w:rsidR="00833AD3" w:rsidRPr="00833AD3" w:rsidRDefault="00833AD3" w:rsidP="00833AD3">
            <w:pPr>
              <w:spacing w:before="60" w:after="0"/>
              <w:jc w:val="both"/>
              <w:rPr>
                <w:rFonts w:asciiTheme="majorHAnsi" w:eastAsia="Times New Roman" w:hAnsiTheme="majorHAnsi" w:cstheme="majorHAnsi"/>
                <w:bCs/>
                <w:sz w:val="16"/>
                <w:szCs w:val="16"/>
              </w:rPr>
            </w:pPr>
            <w:r w:rsidRPr="00833AD3">
              <w:rPr>
                <w:rFonts w:asciiTheme="majorHAnsi" w:eastAsia="Times New Roman" w:hAnsiTheme="majorHAnsi" w:cstheme="majorHAnsi"/>
                <w:bCs/>
                <w:sz w:val="16"/>
                <w:szCs w:val="16"/>
              </w:rPr>
              <w:t xml:space="preserve">Longitudinal joints in intermediate and base courses shall be offset from layer to layer by not less than 150 mm and shall be within 300 mm of the traffic lane line or the centre of traffic lane.  Where new pavement abuts an existing full depth asphalt pavement, the existing pavement shall be removed in steps to achieve an offset from layer to layer of not less than 150 mm. </w:t>
            </w:r>
          </w:p>
          <w:p w14:paraId="6953D025" w14:textId="4F64FC40" w:rsidR="00833AD3" w:rsidRPr="00833AD3" w:rsidRDefault="00833AD3" w:rsidP="00833AD3">
            <w:pPr>
              <w:pStyle w:val="SymalTableBody"/>
              <w:spacing w:before="60" w:after="0"/>
              <w:jc w:val="both"/>
              <w:rPr>
                <w:rFonts w:asciiTheme="majorHAnsi" w:eastAsia="Times New Roman" w:hAnsiTheme="majorHAnsi" w:cstheme="majorHAnsi"/>
                <w:bCs/>
                <w:sz w:val="16"/>
                <w:szCs w:val="16"/>
              </w:rPr>
            </w:pPr>
          </w:p>
          <w:p w14:paraId="780437F0" w14:textId="77777777" w:rsidR="00833AD3" w:rsidRPr="00833AD3" w:rsidRDefault="00833AD3" w:rsidP="00833AD3">
            <w:pPr>
              <w:pStyle w:val="SymalTableBody"/>
              <w:spacing w:before="20" w:after="20"/>
              <w:rPr>
                <w:b/>
                <w:bCs/>
                <w:sz w:val="16"/>
                <w:szCs w:val="16"/>
              </w:rPr>
            </w:pPr>
            <w:r w:rsidRPr="00833AD3">
              <w:rPr>
                <w:b/>
                <w:bCs/>
                <w:sz w:val="16"/>
                <w:szCs w:val="16"/>
              </w:rPr>
              <w:t xml:space="preserve">Has </w:t>
            </w:r>
            <w:proofErr w:type="gramStart"/>
            <w:r w:rsidRPr="00833AD3">
              <w:rPr>
                <w:b/>
                <w:bCs/>
                <w:sz w:val="16"/>
                <w:szCs w:val="16"/>
              </w:rPr>
              <w:t>all of</w:t>
            </w:r>
            <w:proofErr w:type="gramEnd"/>
            <w:r w:rsidRPr="00833AD3">
              <w:rPr>
                <w:b/>
                <w:bCs/>
                <w:sz w:val="16"/>
                <w:szCs w:val="16"/>
              </w:rPr>
              <w:t xml:space="preserve"> the above been completed? </w:t>
            </w:r>
          </w:p>
          <w:p w14:paraId="0619C62A" w14:textId="5F7F71D1" w:rsidR="00833AD3" w:rsidRPr="00833AD3" w:rsidRDefault="00833AD3" w:rsidP="00833AD3">
            <w:pPr>
              <w:pStyle w:val="SymalTableBody"/>
              <w:spacing w:before="20" w:after="20"/>
              <w:jc w:val="center"/>
              <w:rPr>
                <w:sz w:val="16"/>
                <w:szCs w:val="16"/>
              </w:rPr>
            </w:pPr>
            <w:sdt>
              <w:sdtPr>
                <w:rPr>
                  <w:sz w:val="16"/>
                  <w:szCs w:val="16"/>
                </w:rPr>
                <w:id w:val="2110080696"/>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1461760238"/>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109049105"/>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70BCBADC" w14:textId="77777777" w:rsidR="00833AD3" w:rsidRPr="00833AD3" w:rsidRDefault="00833AD3" w:rsidP="00833AD3">
            <w:pPr>
              <w:pStyle w:val="SymalTableBody"/>
              <w:spacing w:before="20" w:after="20"/>
              <w:jc w:val="center"/>
              <w:rPr>
                <w:sz w:val="16"/>
                <w:szCs w:val="16"/>
              </w:rPr>
            </w:pPr>
          </w:p>
          <w:p w14:paraId="25D3FA4C" w14:textId="7795B4F8"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02374282" w14:textId="77777777" w:rsidR="00833AD3" w:rsidRPr="00833AD3" w:rsidRDefault="00833AD3" w:rsidP="00833AD3">
            <w:pPr>
              <w:pStyle w:val="SymalTableBody"/>
              <w:spacing w:before="20" w:after="20"/>
              <w:rPr>
                <w:sz w:val="16"/>
                <w:szCs w:val="16"/>
              </w:rPr>
            </w:pPr>
          </w:p>
          <w:p w14:paraId="5036028F" w14:textId="5F4C4429" w:rsidR="00833AD3" w:rsidRPr="00833AD3" w:rsidRDefault="00833AD3" w:rsidP="00833AD3">
            <w:pPr>
              <w:pStyle w:val="SymalTableBody"/>
              <w:spacing w:before="20" w:after="20"/>
              <w:jc w:val="center"/>
              <w:rPr>
                <w:sz w:val="16"/>
                <w:szCs w:val="16"/>
              </w:rPr>
            </w:pPr>
            <w:r w:rsidRPr="00833AD3">
              <w:rPr>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BDFC3E5" w14:textId="77777777" w:rsidR="00833AD3" w:rsidRPr="00833AD3" w:rsidRDefault="00833AD3" w:rsidP="00833AD3">
            <w:pPr>
              <w:pStyle w:val="SymalTableBody"/>
              <w:spacing w:before="20" w:after="20"/>
              <w:jc w:val="center"/>
              <w:rPr>
                <w:sz w:val="16"/>
                <w:szCs w:val="16"/>
              </w:rPr>
            </w:pPr>
          </w:p>
          <w:p w14:paraId="226AEA5B" w14:textId="77777777" w:rsidR="00833AD3" w:rsidRPr="00833AD3" w:rsidRDefault="00833AD3" w:rsidP="00833AD3">
            <w:pPr>
              <w:pStyle w:val="SymalTableBody"/>
              <w:spacing w:before="20" w:after="20"/>
              <w:jc w:val="center"/>
              <w:rPr>
                <w:sz w:val="16"/>
                <w:szCs w:val="16"/>
              </w:rPr>
            </w:pPr>
          </w:p>
          <w:p w14:paraId="7AAD6771" w14:textId="77777777" w:rsidR="00833AD3" w:rsidRPr="00833AD3" w:rsidRDefault="00833AD3" w:rsidP="00833AD3">
            <w:pPr>
              <w:pStyle w:val="SymalTableBody"/>
              <w:spacing w:before="20" w:after="20"/>
              <w:jc w:val="center"/>
              <w:rPr>
                <w:sz w:val="16"/>
                <w:szCs w:val="16"/>
              </w:rPr>
            </w:pPr>
          </w:p>
          <w:p w14:paraId="1DFB3680" w14:textId="606027B5" w:rsidR="00833AD3" w:rsidRPr="00833AD3" w:rsidRDefault="00833AD3" w:rsidP="00833AD3">
            <w:pPr>
              <w:pStyle w:val="SymalTableBody"/>
              <w:spacing w:before="20" w:after="20"/>
              <w:jc w:val="center"/>
              <w:rPr>
                <w:sz w:val="16"/>
                <w:szCs w:val="16"/>
              </w:rPr>
            </w:pPr>
            <w:r w:rsidRPr="00833AD3">
              <w:rPr>
                <w:sz w:val="16"/>
                <w:szCs w:val="16"/>
              </w:rPr>
              <w:t>SE</w:t>
            </w:r>
          </w:p>
          <w:p w14:paraId="496689DE" w14:textId="77777777" w:rsidR="00833AD3" w:rsidRPr="00833AD3" w:rsidRDefault="00833AD3" w:rsidP="00833AD3">
            <w:pPr>
              <w:pStyle w:val="SymalTableBody"/>
              <w:spacing w:before="20" w:after="20"/>
              <w:jc w:val="center"/>
              <w:rPr>
                <w:sz w:val="16"/>
                <w:szCs w:val="16"/>
              </w:rPr>
            </w:pPr>
          </w:p>
          <w:p w14:paraId="430D16B2"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682C6FF8"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0BD07DF9" w14:textId="5867C715" w:rsidR="00833AD3" w:rsidRPr="00833AD3" w:rsidRDefault="00833AD3" w:rsidP="00833AD3">
            <w:pPr>
              <w:pStyle w:val="SymalTableBody"/>
              <w:spacing w:before="20" w:after="20"/>
              <w:jc w:val="center"/>
              <w:rPr>
                <w:b/>
                <w:bCs/>
                <w:sz w:val="16"/>
                <w:szCs w:val="16"/>
              </w:rPr>
            </w:pPr>
            <w:r>
              <w:rPr>
                <w:b/>
                <w:bCs/>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587D7D1E"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01CB25ED" w14:textId="77777777" w:rsidR="00833AD3" w:rsidRPr="00833AD3" w:rsidRDefault="00833AD3" w:rsidP="00833AD3">
            <w:pPr>
              <w:pStyle w:val="Tabletext"/>
              <w:tabs>
                <w:tab w:val="left" w:pos="552"/>
              </w:tabs>
              <w:rPr>
                <w:rFonts w:asciiTheme="majorHAnsi" w:hAnsiTheme="majorHAnsi" w:cstheme="majorHAnsi"/>
                <w:szCs w:val="16"/>
              </w:rPr>
            </w:pPr>
          </w:p>
          <w:p w14:paraId="604F344A" w14:textId="77777777" w:rsidR="00833AD3" w:rsidRPr="00833AD3" w:rsidRDefault="00833AD3" w:rsidP="00833AD3">
            <w:pPr>
              <w:pStyle w:val="Tabletext"/>
              <w:rPr>
                <w:rFonts w:asciiTheme="majorHAnsi" w:hAnsiTheme="majorHAnsi" w:cstheme="majorHAnsi"/>
                <w:szCs w:val="16"/>
              </w:rPr>
            </w:pPr>
          </w:p>
          <w:p w14:paraId="6135C28F" w14:textId="77777777" w:rsidR="00833AD3" w:rsidRPr="00833AD3" w:rsidRDefault="00833AD3" w:rsidP="00833AD3">
            <w:pPr>
              <w:pStyle w:val="SymalTableBody"/>
              <w:spacing w:before="20" w:after="20"/>
              <w:rPr>
                <w:b/>
                <w:bCs/>
                <w:sz w:val="16"/>
                <w:szCs w:val="16"/>
              </w:rPr>
            </w:pPr>
          </w:p>
        </w:tc>
      </w:tr>
      <w:tr w:rsidR="00833AD3" w:rsidRPr="00741190" w14:paraId="085DE9DE" w14:textId="77777777" w:rsidTr="00544978">
        <w:trPr>
          <w:gridAfter w:val="1"/>
          <w:wAfter w:w="4" w:type="pct"/>
          <w:trHeight w:val="22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31BC011" w14:textId="3822F767" w:rsidR="00833AD3" w:rsidRPr="00833AD3" w:rsidRDefault="00833AD3" w:rsidP="00833AD3">
            <w:pPr>
              <w:pStyle w:val="SymalTableBody"/>
              <w:spacing w:before="20" w:after="20"/>
              <w:rPr>
                <w:b/>
                <w:bCs/>
                <w:sz w:val="16"/>
                <w:szCs w:val="16"/>
              </w:rPr>
            </w:pPr>
            <w:r w:rsidRPr="00833AD3">
              <w:rPr>
                <w:b/>
                <w:bCs/>
                <w:sz w:val="16"/>
                <w:szCs w:val="16"/>
              </w:rPr>
              <w:t>2.</w:t>
            </w:r>
            <w:r>
              <w:rPr>
                <w:b/>
                <w:bCs/>
                <w:sz w:val="16"/>
                <w:szCs w:val="16"/>
              </w:rPr>
              <w:t>3</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6AA41E85" w14:textId="2BD5187A"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 xml:space="preserve">Matching Existing Pavement Surface at Junctions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3533C60F" w14:textId="47C967AF" w:rsidR="00833AD3" w:rsidRPr="00833AD3" w:rsidRDefault="00833AD3" w:rsidP="00833AD3">
            <w:pPr>
              <w:pStyle w:val="SymalTableBody"/>
              <w:spacing w:before="20" w:after="20"/>
              <w:jc w:val="center"/>
              <w:rPr>
                <w:sz w:val="16"/>
                <w:szCs w:val="16"/>
              </w:rPr>
            </w:pPr>
            <w:r w:rsidRPr="00833AD3">
              <w:rPr>
                <w:rFonts w:eastAsia="Arial Unicode MS" w:cstheme="minorHAnsi"/>
                <w:sz w:val="16"/>
                <w:szCs w:val="16"/>
              </w:rPr>
              <w:t>VR Clause 407.17 (d)</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45656B3A" w14:textId="77777777" w:rsidR="00833AD3" w:rsidRPr="00833AD3" w:rsidRDefault="00833AD3" w:rsidP="00833AD3">
            <w:pPr>
              <w:pStyle w:val="Tabletext"/>
              <w:rPr>
                <w:rFonts w:eastAsia="Arial Unicode MS" w:cstheme="minorHAnsi"/>
                <w:szCs w:val="16"/>
              </w:rPr>
            </w:pPr>
            <w:r w:rsidRPr="00833AD3">
              <w:rPr>
                <w:rFonts w:eastAsia="Arial Unicode MS" w:cstheme="minorHAnsi"/>
                <w:szCs w:val="16"/>
              </w:rPr>
              <w:t xml:space="preserve">At junctions where the new asphalt mat is required to match the level of existing pavement surface at the limits of work, chases shall be cut into the existing pavement by cold </w:t>
            </w:r>
            <w:proofErr w:type="spellStart"/>
            <w:r w:rsidRPr="00833AD3">
              <w:rPr>
                <w:rFonts w:eastAsia="Arial Unicode MS" w:cstheme="minorHAnsi"/>
                <w:szCs w:val="16"/>
              </w:rPr>
              <w:t>planing</w:t>
            </w:r>
            <w:proofErr w:type="spellEnd"/>
            <w:r w:rsidRPr="00833AD3">
              <w:rPr>
                <w:rFonts w:eastAsia="Arial Unicode MS" w:cstheme="minorHAnsi"/>
                <w:szCs w:val="16"/>
              </w:rPr>
              <w:t xml:space="preserve"> as specified in Section 402.</w:t>
            </w:r>
          </w:p>
          <w:p w14:paraId="5F69D8AE" w14:textId="623ABF42" w:rsidR="00833AD3" w:rsidRPr="00833AD3" w:rsidRDefault="00833AD3" w:rsidP="00833AD3">
            <w:pPr>
              <w:pStyle w:val="Tabletext"/>
              <w:rPr>
                <w:rFonts w:eastAsia="Arial Unicode MS" w:cstheme="minorHAnsi"/>
                <w:b/>
                <w:bCs w:val="0"/>
                <w:szCs w:val="16"/>
              </w:rPr>
            </w:pPr>
            <w:r w:rsidRPr="00833AD3">
              <w:rPr>
                <w:rFonts w:eastAsia="Arial Unicode MS" w:cstheme="minorHAnsi"/>
                <w:b/>
                <w:bCs w:val="0"/>
                <w:szCs w:val="16"/>
              </w:rPr>
              <w:t>Does new Asphalt Layer match the existing pavement surface</w:t>
            </w:r>
            <w:r>
              <w:rPr>
                <w:rFonts w:eastAsia="Arial Unicode MS" w:cstheme="minorHAnsi"/>
                <w:b/>
                <w:bCs w:val="0"/>
                <w:szCs w:val="16"/>
              </w:rPr>
              <w:t xml:space="preserve"> with chases cut</w:t>
            </w:r>
            <w:r w:rsidRPr="00833AD3">
              <w:rPr>
                <w:rFonts w:eastAsia="Arial Unicode MS" w:cstheme="minorHAnsi"/>
                <w:b/>
                <w:bCs w:val="0"/>
                <w:szCs w:val="16"/>
              </w:rPr>
              <w:t>?</w:t>
            </w:r>
          </w:p>
          <w:p w14:paraId="1E41FCF3" w14:textId="0FCBEA83" w:rsidR="00833AD3" w:rsidRPr="00833AD3" w:rsidRDefault="00833AD3" w:rsidP="00833AD3">
            <w:pPr>
              <w:pStyle w:val="SymalTableBody"/>
              <w:spacing w:before="20" w:after="20"/>
              <w:jc w:val="center"/>
              <w:rPr>
                <w:sz w:val="16"/>
                <w:szCs w:val="16"/>
              </w:rPr>
            </w:pPr>
            <w:sdt>
              <w:sdtPr>
                <w:rPr>
                  <w:sz w:val="16"/>
                  <w:szCs w:val="16"/>
                </w:rPr>
                <w:id w:val="-105355131"/>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365875807"/>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470285144"/>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637B0127" w14:textId="77777777" w:rsidR="00833AD3" w:rsidRPr="00833AD3" w:rsidRDefault="00833AD3" w:rsidP="00833AD3">
            <w:pPr>
              <w:pStyle w:val="SymalTableBody"/>
              <w:spacing w:before="20" w:after="20"/>
              <w:jc w:val="center"/>
              <w:rPr>
                <w:sz w:val="16"/>
                <w:szCs w:val="16"/>
              </w:rPr>
            </w:pPr>
          </w:p>
          <w:p w14:paraId="6491C566" w14:textId="5A347200"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61A5515B" w14:textId="77777777" w:rsidR="00833AD3" w:rsidRPr="00833AD3" w:rsidRDefault="00833AD3" w:rsidP="00833AD3">
            <w:pPr>
              <w:pStyle w:val="SymalTableBody"/>
              <w:spacing w:before="20" w:after="20"/>
              <w:rPr>
                <w:sz w:val="16"/>
                <w:szCs w:val="16"/>
              </w:rPr>
            </w:pPr>
          </w:p>
          <w:p w14:paraId="474ED310" w14:textId="6E12A7E9" w:rsidR="00833AD3" w:rsidRPr="00833AD3" w:rsidRDefault="00833AD3" w:rsidP="00833AD3">
            <w:pPr>
              <w:pStyle w:val="SymalTableBody"/>
              <w:spacing w:before="20" w:after="20"/>
              <w:jc w:val="center"/>
              <w:rPr>
                <w:sz w:val="16"/>
                <w:szCs w:val="16"/>
              </w:rPr>
            </w:pPr>
            <w:r w:rsidRPr="00833AD3">
              <w:rPr>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CC0971F" w14:textId="77777777" w:rsidR="00833AD3" w:rsidRPr="00833AD3" w:rsidRDefault="00833AD3" w:rsidP="00833AD3">
            <w:pPr>
              <w:pStyle w:val="SymalTableBody"/>
              <w:spacing w:before="20" w:after="20"/>
              <w:jc w:val="center"/>
              <w:rPr>
                <w:sz w:val="16"/>
                <w:szCs w:val="16"/>
              </w:rPr>
            </w:pPr>
          </w:p>
          <w:p w14:paraId="343F7165" w14:textId="77777777" w:rsidR="00833AD3" w:rsidRPr="00833AD3" w:rsidRDefault="00833AD3" w:rsidP="00833AD3">
            <w:pPr>
              <w:pStyle w:val="SymalTableBody"/>
              <w:spacing w:before="20" w:after="20"/>
              <w:rPr>
                <w:sz w:val="16"/>
                <w:szCs w:val="16"/>
              </w:rPr>
            </w:pPr>
          </w:p>
          <w:p w14:paraId="267FC887" w14:textId="1D58406A" w:rsidR="00833AD3" w:rsidRPr="00833AD3" w:rsidRDefault="00833AD3" w:rsidP="00833AD3">
            <w:pPr>
              <w:pStyle w:val="SymalTableBody"/>
              <w:spacing w:before="20" w:after="20"/>
              <w:jc w:val="center"/>
              <w:rPr>
                <w:sz w:val="16"/>
                <w:szCs w:val="16"/>
              </w:rPr>
            </w:pPr>
            <w:r w:rsidRPr="00833AD3">
              <w:rPr>
                <w:sz w:val="16"/>
                <w:szCs w:val="16"/>
              </w:rPr>
              <w:t>SE</w:t>
            </w:r>
          </w:p>
          <w:p w14:paraId="3603F411"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50B6EF31"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1502FB6D" w14:textId="77777777" w:rsidR="00833AD3" w:rsidRPr="00833AD3" w:rsidRDefault="00833AD3" w:rsidP="00833AD3">
            <w:pPr>
              <w:pStyle w:val="SymalTableBody"/>
              <w:spacing w:before="20" w:after="20"/>
              <w:jc w:val="center"/>
              <w:rPr>
                <w:b/>
                <w:bCs/>
                <w:sz w:val="16"/>
                <w:szCs w:val="16"/>
              </w:rPr>
            </w:pP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2E744929"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4AC2CC81" w14:textId="22F7F6E3" w:rsidR="00833AD3" w:rsidRPr="00833AD3" w:rsidRDefault="00833AD3" w:rsidP="00833AD3">
            <w:pPr>
              <w:pStyle w:val="Tabletext"/>
              <w:tabs>
                <w:tab w:val="left" w:pos="552"/>
              </w:tabs>
              <w:rPr>
                <w:rFonts w:asciiTheme="majorHAnsi" w:hAnsiTheme="majorHAnsi" w:cstheme="majorHAnsi"/>
                <w:szCs w:val="16"/>
              </w:rPr>
            </w:pPr>
          </w:p>
          <w:p w14:paraId="3E276517" w14:textId="77777777" w:rsidR="00833AD3" w:rsidRPr="00833AD3" w:rsidRDefault="00833AD3" w:rsidP="00833AD3">
            <w:pPr>
              <w:pStyle w:val="SymalTableBody"/>
              <w:spacing w:before="20" w:after="20"/>
              <w:rPr>
                <w:b/>
                <w:bCs/>
                <w:sz w:val="16"/>
                <w:szCs w:val="16"/>
              </w:rPr>
            </w:pPr>
          </w:p>
        </w:tc>
      </w:tr>
      <w:tr w:rsidR="00833AD3" w:rsidRPr="00741190" w14:paraId="776BA8E9" w14:textId="77777777" w:rsidTr="00833AD3">
        <w:trPr>
          <w:gridAfter w:val="1"/>
          <w:wAfter w:w="4" w:type="pct"/>
          <w:trHeight w:val="2050"/>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5E19A34" w14:textId="7005BDE9" w:rsidR="00833AD3" w:rsidRPr="00833AD3" w:rsidRDefault="00833AD3" w:rsidP="00833AD3">
            <w:pPr>
              <w:pStyle w:val="SymalTableBody"/>
              <w:spacing w:before="20" w:after="20"/>
              <w:rPr>
                <w:b/>
                <w:bCs/>
                <w:sz w:val="16"/>
                <w:szCs w:val="16"/>
              </w:rPr>
            </w:pPr>
            <w:r w:rsidRPr="00833AD3">
              <w:rPr>
                <w:b/>
                <w:bCs/>
                <w:sz w:val="16"/>
                <w:szCs w:val="16"/>
              </w:rPr>
              <w:lastRenderedPageBreak/>
              <w:t>2.</w:t>
            </w:r>
            <w:r>
              <w:rPr>
                <w:b/>
                <w:bCs/>
                <w:sz w:val="16"/>
                <w:szCs w:val="16"/>
              </w:rPr>
              <w:t>4</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0AE58B58" w14:textId="4EB77E9E"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Paving and Compaction of Asphalt</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589180F" w14:textId="77777777" w:rsidR="00833AD3" w:rsidRDefault="00833AD3" w:rsidP="00833AD3">
            <w:pPr>
              <w:pStyle w:val="Tabletext"/>
              <w:jc w:val="center"/>
              <w:rPr>
                <w:rFonts w:eastAsia="Arial Unicode MS" w:cstheme="minorHAnsi"/>
                <w:szCs w:val="16"/>
              </w:rPr>
            </w:pPr>
            <w:r w:rsidRPr="00833AD3">
              <w:rPr>
                <w:rFonts w:eastAsia="Arial Unicode MS" w:cstheme="minorHAnsi"/>
                <w:szCs w:val="16"/>
              </w:rPr>
              <w:t>VR Clause 407.20</w:t>
            </w:r>
          </w:p>
          <w:p w14:paraId="231F6944" w14:textId="55CD2571" w:rsidR="00833AD3" w:rsidRPr="00833AD3" w:rsidRDefault="00833AD3" w:rsidP="00833AD3">
            <w:pPr>
              <w:pStyle w:val="Tabletext"/>
              <w:jc w:val="center"/>
              <w:rPr>
                <w:rFonts w:eastAsia="Arial Unicode MS" w:cstheme="minorHAnsi"/>
                <w:szCs w:val="16"/>
              </w:rPr>
            </w:pPr>
            <w:r>
              <w:rPr>
                <w:rFonts w:eastAsia="Arial Unicode MS" w:cstheme="minorHAnsi"/>
                <w:szCs w:val="16"/>
              </w:rPr>
              <w:t>IFC Drawings</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1189D518" w14:textId="3C1499C5" w:rsidR="00833AD3" w:rsidRPr="00833AD3" w:rsidRDefault="00833AD3" w:rsidP="00833AD3">
            <w:pPr>
              <w:pStyle w:val="SymalTableBody"/>
              <w:spacing w:before="20" w:after="20"/>
              <w:rPr>
                <w:rFonts w:asciiTheme="majorHAnsi" w:hAnsiTheme="majorHAnsi" w:cstheme="majorHAnsi"/>
                <w:sz w:val="16"/>
                <w:szCs w:val="16"/>
              </w:rPr>
            </w:pPr>
            <w:r w:rsidRPr="00833AD3">
              <w:rPr>
                <w:rFonts w:asciiTheme="majorHAnsi" w:hAnsiTheme="majorHAnsi" w:cstheme="majorHAnsi"/>
                <w:sz w:val="16"/>
                <w:szCs w:val="16"/>
              </w:rPr>
              <w:t>Asphalt shall be spread in layers at the compacted thicknesses shown on the drawings or specified.</w:t>
            </w:r>
            <w:r>
              <w:rPr>
                <w:rFonts w:asciiTheme="majorHAnsi" w:hAnsiTheme="majorHAnsi" w:cstheme="majorHAnsi"/>
                <w:sz w:val="16"/>
                <w:szCs w:val="16"/>
              </w:rPr>
              <w:t xml:space="preserve"> </w:t>
            </w:r>
            <w:r w:rsidRPr="00833AD3">
              <w:rPr>
                <w:rFonts w:asciiTheme="majorHAnsi" w:hAnsiTheme="majorHAnsi" w:cstheme="majorHAnsi"/>
                <w:sz w:val="16"/>
                <w:szCs w:val="16"/>
              </w:rPr>
              <w:t>Asphalt shall be uniformly compacted Compaction shall not commence until the asphalt has cooled sufficiently to support the rollers without undue displacement.</w:t>
            </w:r>
          </w:p>
          <w:p w14:paraId="1D8181D9" w14:textId="77777777" w:rsidR="00833AD3" w:rsidRPr="00833AD3" w:rsidRDefault="00833AD3" w:rsidP="00833AD3">
            <w:pPr>
              <w:pStyle w:val="SymalTableBody"/>
              <w:spacing w:before="20" w:after="20"/>
              <w:rPr>
                <w:b/>
                <w:bCs/>
                <w:sz w:val="16"/>
                <w:szCs w:val="16"/>
              </w:rPr>
            </w:pPr>
          </w:p>
          <w:p w14:paraId="093B7F41" w14:textId="4DE67774" w:rsidR="00833AD3" w:rsidRPr="00833AD3" w:rsidRDefault="00833AD3" w:rsidP="00833AD3">
            <w:pPr>
              <w:pStyle w:val="SymalTableBody"/>
              <w:spacing w:before="20" w:after="20"/>
              <w:rPr>
                <w:b/>
                <w:bCs/>
                <w:sz w:val="16"/>
                <w:szCs w:val="16"/>
              </w:rPr>
            </w:pPr>
            <w:r w:rsidRPr="00833AD3">
              <w:rPr>
                <w:b/>
                <w:bCs/>
                <w:sz w:val="16"/>
                <w:szCs w:val="16"/>
              </w:rPr>
              <w:t xml:space="preserve">Has </w:t>
            </w:r>
            <w:proofErr w:type="gramStart"/>
            <w:r w:rsidRPr="00833AD3">
              <w:rPr>
                <w:b/>
                <w:bCs/>
                <w:sz w:val="16"/>
                <w:szCs w:val="16"/>
              </w:rPr>
              <w:t>all of</w:t>
            </w:r>
            <w:proofErr w:type="gramEnd"/>
            <w:r w:rsidRPr="00833AD3">
              <w:rPr>
                <w:b/>
                <w:bCs/>
                <w:sz w:val="16"/>
                <w:szCs w:val="16"/>
              </w:rPr>
              <w:t xml:space="preserve"> the above been completed? </w:t>
            </w:r>
          </w:p>
          <w:p w14:paraId="07161552" w14:textId="0DD98D2A" w:rsidR="00833AD3" w:rsidRPr="00833AD3" w:rsidRDefault="00833AD3" w:rsidP="00833AD3">
            <w:pPr>
              <w:pStyle w:val="SymalTableBody"/>
              <w:spacing w:before="20" w:after="20"/>
              <w:rPr>
                <w:rFonts w:asciiTheme="majorHAnsi" w:hAnsiTheme="majorHAnsi" w:cstheme="majorHAnsi"/>
                <w:sz w:val="16"/>
                <w:szCs w:val="16"/>
              </w:rPr>
            </w:pPr>
            <w:sdt>
              <w:sdtPr>
                <w:rPr>
                  <w:sz w:val="16"/>
                  <w:szCs w:val="16"/>
                </w:rPr>
                <w:id w:val="-1673173320"/>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12840047"/>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140420881"/>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6698129" w14:textId="77777777" w:rsidR="00833AD3" w:rsidRPr="00833AD3" w:rsidRDefault="00833AD3" w:rsidP="00833AD3">
            <w:pPr>
              <w:pStyle w:val="SymalTableBody"/>
              <w:spacing w:before="20" w:after="20"/>
              <w:jc w:val="center"/>
              <w:rPr>
                <w:sz w:val="16"/>
                <w:szCs w:val="16"/>
              </w:rPr>
            </w:pPr>
          </w:p>
          <w:p w14:paraId="753CA66E" w14:textId="32AB77B8"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54C8DD10" w14:textId="77777777" w:rsidR="00833AD3" w:rsidRPr="00833AD3" w:rsidRDefault="00833AD3" w:rsidP="00833AD3">
            <w:pPr>
              <w:pStyle w:val="SymalTableBody"/>
              <w:spacing w:before="20" w:after="20"/>
              <w:rPr>
                <w:sz w:val="16"/>
                <w:szCs w:val="16"/>
              </w:rPr>
            </w:pPr>
          </w:p>
          <w:p w14:paraId="32C9BA48" w14:textId="6A86CB9B" w:rsidR="00833AD3" w:rsidRPr="00833AD3" w:rsidRDefault="00833AD3" w:rsidP="00833AD3">
            <w:pPr>
              <w:pStyle w:val="SymalTableBody"/>
              <w:spacing w:before="20" w:after="20"/>
              <w:jc w:val="center"/>
              <w:rPr>
                <w:sz w:val="16"/>
                <w:szCs w:val="16"/>
              </w:rPr>
            </w:pPr>
            <w:r>
              <w:rPr>
                <w:sz w:val="16"/>
                <w:szCs w:val="16"/>
              </w:rPr>
              <w:t>I</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235F359" w14:textId="6FB1FAB2" w:rsidR="00833AD3" w:rsidRPr="00833AD3" w:rsidRDefault="00833AD3" w:rsidP="00833AD3">
            <w:pPr>
              <w:pStyle w:val="SymalTableBody"/>
              <w:spacing w:before="20" w:after="20"/>
              <w:jc w:val="center"/>
              <w:rPr>
                <w:sz w:val="16"/>
                <w:szCs w:val="16"/>
              </w:rPr>
            </w:pPr>
          </w:p>
          <w:p w14:paraId="19EB73DB" w14:textId="77777777" w:rsidR="00833AD3" w:rsidRPr="00833AD3" w:rsidRDefault="00833AD3" w:rsidP="00833AD3">
            <w:pPr>
              <w:pStyle w:val="SymalTableBody"/>
              <w:spacing w:before="20" w:after="20"/>
              <w:jc w:val="center"/>
              <w:rPr>
                <w:sz w:val="16"/>
                <w:szCs w:val="16"/>
              </w:rPr>
            </w:pPr>
          </w:p>
          <w:p w14:paraId="3F15E2BC" w14:textId="77777777" w:rsidR="00833AD3" w:rsidRPr="00833AD3" w:rsidRDefault="00833AD3" w:rsidP="00833AD3">
            <w:pPr>
              <w:pStyle w:val="SymalTableBody"/>
              <w:spacing w:before="20" w:after="20"/>
              <w:rPr>
                <w:sz w:val="16"/>
                <w:szCs w:val="16"/>
              </w:rPr>
            </w:pPr>
          </w:p>
          <w:p w14:paraId="45A80EE7" w14:textId="77777777" w:rsidR="00833AD3" w:rsidRPr="00833AD3" w:rsidRDefault="00833AD3" w:rsidP="00833AD3">
            <w:pPr>
              <w:pStyle w:val="SymalTableBody"/>
              <w:spacing w:before="20" w:after="20"/>
              <w:jc w:val="center"/>
              <w:rPr>
                <w:sz w:val="16"/>
                <w:szCs w:val="16"/>
              </w:rPr>
            </w:pPr>
            <w:r w:rsidRPr="00833AD3">
              <w:rPr>
                <w:sz w:val="16"/>
                <w:szCs w:val="16"/>
              </w:rPr>
              <w:t>SE</w:t>
            </w:r>
          </w:p>
          <w:p w14:paraId="5B508E21" w14:textId="77777777" w:rsidR="00833AD3" w:rsidRPr="00833AD3" w:rsidRDefault="00833AD3" w:rsidP="00833AD3">
            <w:pPr>
              <w:pStyle w:val="SymalTableBody"/>
              <w:spacing w:before="20" w:after="20"/>
              <w:jc w:val="center"/>
              <w:rPr>
                <w:sz w:val="16"/>
                <w:szCs w:val="16"/>
              </w:rPr>
            </w:pPr>
          </w:p>
          <w:p w14:paraId="35DA25A6" w14:textId="51230A33" w:rsidR="00833AD3" w:rsidRPr="00833AD3" w:rsidRDefault="00833AD3" w:rsidP="00833AD3">
            <w:pPr>
              <w:pStyle w:val="SymalTableBody"/>
              <w:spacing w:before="20" w:after="20"/>
              <w:rPr>
                <w:sz w:val="16"/>
                <w:szCs w:val="16"/>
              </w:rPr>
            </w:pPr>
          </w:p>
          <w:p w14:paraId="7FFC1A6B"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058E78E8"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45C0FD79" w14:textId="77777777" w:rsidR="00833AD3" w:rsidRPr="00833AD3" w:rsidRDefault="00833AD3" w:rsidP="00833AD3">
            <w:pPr>
              <w:pStyle w:val="SymalTableBody"/>
              <w:spacing w:before="20" w:after="20"/>
              <w:jc w:val="center"/>
              <w:rPr>
                <w:b/>
                <w:bCs/>
                <w:sz w:val="16"/>
                <w:szCs w:val="16"/>
              </w:rPr>
            </w:pP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17C8F6B5"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74A7E825" w14:textId="771C90E7" w:rsidR="00833AD3" w:rsidRPr="00833AD3" w:rsidRDefault="00833AD3" w:rsidP="00833AD3">
            <w:pPr>
              <w:pStyle w:val="Tabletext"/>
              <w:tabs>
                <w:tab w:val="left" w:pos="552"/>
              </w:tabs>
              <w:rPr>
                <w:rFonts w:asciiTheme="majorHAnsi" w:hAnsiTheme="majorHAnsi" w:cstheme="majorHAnsi"/>
                <w:szCs w:val="16"/>
              </w:rPr>
            </w:pPr>
          </w:p>
          <w:p w14:paraId="1DEFDD90" w14:textId="1613A9AB" w:rsidR="00833AD3" w:rsidRPr="00833AD3" w:rsidRDefault="00833AD3" w:rsidP="00833AD3">
            <w:pPr>
              <w:pStyle w:val="Tabletext"/>
              <w:tabs>
                <w:tab w:val="left" w:pos="552"/>
              </w:tabs>
              <w:rPr>
                <w:rFonts w:asciiTheme="majorHAnsi" w:hAnsiTheme="majorHAnsi" w:cstheme="majorHAnsi"/>
                <w:szCs w:val="16"/>
              </w:rPr>
            </w:pPr>
          </w:p>
          <w:p w14:paraId="13AD38E0" w14:textId="77777777" w:rsidR="00833AD3" w:rsidRPr="00833AD3" w:rsidRDefault="00833AD3" w:rsidP="00833AD3">
            <w:pPr>
              <w:pStyle w:val="Tabletext"/>
              <w:tabs>
                <w:tab w:val="left" w:pos="552"/>
              </w:tabs>
              <w:rPr>
                <w:b/>
                <w:bCs w:val="0"/>
                <w:szCs w:val="16"/>
              </w:rPr>
            </w:pPr>
          </w:p>
        </w:tc>
      </w:tr>
      <w:tr w:rsidR="00833AD3" w:rsidRPr="00741190" w14:paraId="4A8800FA" w14:textId="77777777" w:rsidTr="00544978">
        <w:trPr>
          <w:trHeight w:val="227"/>
        </w:trPr>
        <w:tc>
          <w:tcPr>
            <w:tcW w:w="5000" w:type="pct"/>
            <w:gridSpan w:val="12"/>
            <w:tcBorders>
              <w:top w:val="single" w:sz="8" w:space="0" w:color="auto"/>
              <w:left w:val="single" w:sz="8" w:space="0" w:color="auto"/>
              <w:bottom w:val="single" w:sz="8" w:space="0" w:color="auto"/>
              <w:right w:val="single" w:sz="8" w:space="0" w:color="auto"/>
            </w:tcBorders>
            <w:shd w:val="clear" w:color="auto" w:fill="000000" w:themeFill="text1"/>
          </w:tcPr>
          <w:p w14:paraId="74D5D637" w14:textId="5F357033" w:rsidR="00833AD3" w:rsidRPr="00741190" w:rsidRDefault="00833AD3" w:rsidP="00833AD3">
            <w:pPr>
              <w:pStyle w:val="SymalTableBody"/>
              <w:spacing w:before="20" w:after="20"/>
              <w:rPr>
                <w:b/>
                <w:bCs/>
                <w:szCs w:val="18"/>
              </w:rPr>
            </w:pPr>
            <w:r w:rsidRPr="00A76691">
              <w:rPr>
                <w:b/>
                <w:bCs/>
                <w:sz w:val="20"/>
              </w:rPr>
              <w:t xml:space="preserve">3.0 </w:t>
            </w:r>
            <w:r>
              <w:rPr>
                <w:b/>
                <w:bCs/>
                <w:sz w:val="20"/>
              </w:rPr>
              <w:t>Completion and Compliance</w:t>
            </w:r>
          </w:p>
        </w:tc>
      </w:tr>
      <w:tr w:rsidR="00833AD3" w:rsidRPr="00741190" w14:paraId="5459A568" w14:textId="77777777" w:rsidTr="00833AD3">
        <w:trPr>
          <w:gridAfter w:val="1"/>
          <w:wAfter w:w="4" w:type="pct"/>
          <w:trHeight w:val="1816"/>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E9A608B" w14:textId="1D0BEE6F" w:rsidR="00833AD3" w:rsidRPr="00833AD3" w:rsidRDefault="00833AD3" w:rsidP="00833AD3">
            <w:pPr>
              <w:pStyle w:val="SymalTableBody"/>
              <w:spacing w:before="20" w:after="20"/>
              <w:rPr>
                <w:b/>
                <w:bCs/>
                <w:sz w:val="16"/>
                <w:szCs w:val="16"/>
              </w:rPr>
            </w:pPr>
            <w:r w:rsidRPr="00833AD3">
              <w:rPr>
                <w:b/>
                <w:bCs/>
                <w:sz w:val="16"/>
                <w:szCs w:val="16"/>
              </w:rPr>
              <w:t>3.1</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637699A6" w14:textId="4E777CC4" w:rsidR="00833AD3" w:rsidRPr="00833AD3" w:rsidRDefault="00833AD3" w:rsidP="00833AD3">
            <w:pPr>
              <w:pStyle w:val="SymalTableBody"/>
              <w:spacing w:before="20" w:after="20"/>
              <w:rPr>
                <w:b/>
                <w:bCs/>
                <w:sz w:val="16"/>
                <w:szCs w:val="16"/>
              </w:rPr>
            </w:pPr>
            <w:r w:rsidRPr="00833AD3">
              <w:rPr>
                <w:rFonts w:eastAsia="Arial Unicode MS" w:cstheme="minorHAnsi"/>
                <w:sz w:val="16"/>
                <w:szCs w:val="16"/>
              </w:rPr>
              <w:t>Compaction Testing –</w:t>
            </w:r>
            <w:r>
              <w:rPr>
                <w:rFonts w:eastAsia="Arial Unicode MS" w:cstheme="minorHAnsi"/>
                <w:sz w:val="16"/>
                <w:szCs w:val="16"/>
              </w:rPr>
              <w:t xml:space="preserve"> </w:t>
            </w:r>
            <w:r w:rsidRPr="00833AD3">
              <w:rPr>
                <w:rFonts w:eastAsia="Arial Unicode MS" w:cstheme="minorHAnsi"/>
                <w:sz w:val="16"/>
                <w:szCs w:val="16"/>
              </w:rPr>
              <w:t xml:space="preserve">Six Tests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57F15762" w14:textId="28192F3B" w:rsidR="00833AD3" w:rsidRPr="00833AD3" w:rsidRDefault="00833AD3" w:rsidP="00833AD3">
            <w:pPr>
              <w:pStyle w:val="SymalTableBody"/>
              <w:spacing w:before="20" w:after="20"/>
              <w:jc w:val="center"/>
              <w:rPr>
                <w:rFonts w:eastAsia="Arial Unicode MS" w:cstheme="minorHAnsi"/>
                <w:sz w:val="16"/>
                <w:szCs w:val="16"/>
              </w:rPr>
            </w:pPr>
            <w:r w:rsidRPr="00833AD3">
              <w:rPr>
                <w:rFonts w:eastAsia="Arial Unicode MS" w:cstheme="minorHAnsi"/>
                <w:sz w:val="16"/>
                <w:szCs w:val="16"/>
              </w:rPr>
              <w:t>VR Clause Table 407.2</w:t>
            </w:r>
            <w:r>
              <w:rPr>
                <w:rFonts w:eastAsia="Arial Unicode MS" w:cstheme="minorHAnsi"/>
                <w:sz w:val="16"/>
                <w:szCs w:val="16"/>
              </w:rPr>
              <w:t>2</w:t>
            </w:r>
            <w:r w:rsidRPr="00833AD3">
              <w:rPr>
                <w:rFonts w:eastAsia="Arial Unicode MS" w:cstheme="minorHAnsi"/>
                <w:sz w:val="16"/>
                <w:szCs w:val="16"/>
              </w:rPr>
              <w:t>1</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6486F642" w14:textId="6742AD2A"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Thickness &lt; 50 mm: 94.0% Characteristic Density Ratio</w:t>
            </w:r>
          </w:p>
          <w:p w14:paraId="28A23AFD" w14:textId="578D6AAF"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Thickness &gt; 50mm: 96.0% Characteristic Density Ratio</w:t>
            </w:r>
          </w:p>
          <w:p w14:paraId="11B70DDA" w14:textId="77777777" w:rsidR="00833AD3" w:rsidRPr="00833AD3" w:rsidRDefault="00833AD3" w:rsidP="00833AD3">
            <w:pPr>
              <w:pStyle w:val="SymalTableBody"/>
              <w:spacing w:before="20" w:after="20"/>
              <w:rPr>
                <w:rFonts w:eastAsia="Arial Unicode MS" w:cstheme="minorHAnsi"/>
                <w:sz w:val="16"/>
                <w:szCs w:val="16"/>
              </w:rPr>
            </w:pPr>
          </w:p>
          <w:p w14:paraId="2EBCF750" w14:textId="2CF85A6F" w:rsidR="00833AD3" w:rsidRPr="00833AD3" w:rsidRDefault="00833AD3" w:rsidP="00833AD3">
            <w:pPr>
              <w:pStyle w:val="SymalTableBody"/>
              <w:spacing w:before="20" w:after="20"/>
              <w:rPr>
                <w:b/>
                <w:bCs/>
                <w:sz w:val="16"/>
                <w:szCs w:val="16"/>
              </w:rPr>
            </w:pPr>
            <w:r>
              <w:rPr>
                <w:b/>
                <w:bCs/>
                <w:sz w:val="16"/>
                <w:szCs w:val="16"/>
              </w:rPr>
              <w:t xml:space="preserve">Has testing been </w:t>
            </w:r>
            <w:proofErr w:type="gramStart"/>
            <w:r>
              <w:rPr>
                <w:b/>
                <w:bCs/>
                <w:sz w:val="16"/>
                <w:szCs w:val="16"/>
              </w:rPr>
              <w:t>completed</w:t>
            </w:r>
            <w:proofErr w:type="gramEnd"/>
            <w:r>
              <w:rPr>
                <w:b/>
                <w:bCs/>
                <w:sz w:val="16"/>
                <w:szCs w:val="16"/>
              </w:rPr>
              <w:t xml:space="preserve"> and report received</w:t>
            </w:r>
            <w:r w:rsidRPr="00833AD3">
              <w:rPr>
                <w:b/>
                <w:bCs/>
                <w:sz w:val="16"/>
                <w:szCs w:val="16"/>
              </w:rPr>
              <w:t xml:space="preserve">? </w:t>
            </w:r>
            <w:r>
              <w:rPr>
                <w:b/>
                <w:bCs/>
                <w:sz w:val="16"/>
                <w:szCs w:val="16"/>
              </w:rPr>
              <w:t>Do results match requirements?</w:t>
            </w:r>
          </w:p>
          <w:p w14:paraId="60B241E3" w14:textId="7282913C" w:rsidR="00833AD3" w:rsidRPr="00833AD3" w:rsidRDefault="00833AD3" w:rsidP="00833AD3">
            <w:pPr>
              <w:pStyle w:val="SymalTableBody"/>
              <w:spacing w:before="20" w:after="20"/>
              <w:jc w:val="center"/>
              <w:rPr>
                <w:rFonts w:asciiTheme="majorHAnsi" w:hAnsiTheme="majorHAnsi" w:cstheme="majorHAnsi"/>
                <w:sz w:val="16"/>
                <w:szCs w:val="16"/>
              </w:rPr>
            </w:pPr>
            <w:sdt>
              <w:sdtPr>
                <w:rPr>
                  <w:sz w:val="16"/>
                  <w:szCs w:val="16"/>
                </w:rPr>
                <w:id w:val="-1864898079"/>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676738325"/>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255175767"/>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28E32286" w14:textId="77777777" w:rsidR="00833AD3" w:rsidRPr="00833AD3" w:rsidRDefault="00833AD3" w:rsidP="00833AD3">
            <w:pPr>
              <w:pStyle w:val="SymalTableBody"/>
              <w:spacing w:before="20" w:after="20"/>
              <w:jc w:val="center"/>
              <w:rPr>
                <w:sz w:val="16"/>
                <w:szCs w:val="16"/>
              </w:rPr>
            </w:pPr>
          </w:p>
          <w:p w14:paraId="319681E6" w14:textId="7EE3815A" w:rsidR="00833AD3" w:rsidRPr="00833AD3" w:rsidRDefault="00833AD3" w:rsidP="00833AD3">
            <w:pPr>
              <w:pStyle w:val="SymalTableBody"/>
              <w:spacing w:before="20" w:after="20"/>
              <w:jc w:val="center"/>
              <w:rPr>
                <w:sz w:val="16"/>
                <w:szCs w:val="16"/>
              </w:rPr>
            </w:pPr>
            <w:r w:rsidRPr="00833AD3">
              <w:rPr>
                <w:sz w:val="16"/>
                <w:szCs w:val="16"/>
              </w:rPr>
              <w:t xml:space="preserve">Each lot </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760225A0" w14:textId="3C8039FB" w:rsidR="00833AD3" w:rsidRPr="00833AD3" w:rsidRDefault="00833AD3" w:rsidP="00833AD3">
            <w:pPr>
              <w:pStyle w:val="SymalTableBody"/>
              <w:spacing w:before="20" w:after="20"/>
              <w:jc w:val="center"/>
              <w:rPr>
                <w:sz w:val="16"/>
                <w:szCs w:val="16"/>
              </w:rPr>
            </w:pPr>
            <w:r w:rsidRPr="00833AD3">
              <w:rPr>
                <w:sz w:val="16"/>
                <w:szCs w:val="16"/>
              </w:rPr>
              <w:t>R</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E3D29C7" w14:textId="77777777" w:rsidR="00833AD3" w:rsidRPr="00833AD3" w:rsidRDefault="00833AD3" w:rsidP="00833AD3">
            <w:pPr>
              <w:pStyle w:val="SymalTableBody"/>
              <w:spacing w:before="20" w:after="20"/>
              <w:jc w:val="center"/>
              <w:rPr>
                <w:sz w:val="16"/>
                <w:szCs w:val="16"/>
              </w:rPr>
            </w:pPr>
          </w:p>
          <w:p w14:paraId="479622DD" w14:textId="77777777" w:rsidR="00833AD3" w:rsidRPr="00833AD3" w:rsidRDefault="00833AD3" w:rsidP="00833AD3">
            <w:pPr>
              <w:pStyle w:val="SymalTableBody"/>
              <w:spacing w:before="20" w:after="20"/>
              <w:rPr>
                <w:sz w:val="16"/>
                <w:szCs w:val="16"/>
              </w:rPr>
            </w:pPr>
          </w:p>
          <w:p w14:paraId="65C461A2" w14:textId="77777777" w:rsidR="00833AD3" w:rsidRPr="00833AD3" w:rsidRDefault="00833AD3" w:rsidP="00833AD3">
            <w:pPr>
              <w:pStyle w:val="SymalTableBody"/>
              <w:spacing w:before="20" w:after="20"/>
              <w:jc w:val="center"/>
              <w:rPr>
                <w:sz w:val="16"/>
                <w:szCs w:val="16"/>
              </w:rPr>
            </w:pPr>
            <w:r w:rsidRPr="00833AD3">
              <w:rPr>
                <w:sz w:val="16"/>
                <w:szCs w:val="16"/>
              </w:rPr>
              <w:t>SE</w:t>
            </w:r>
          </w:p>
          <w:p w14:paraId="39E26C87" w14:textId="77777777" w:rsidR="00833AD3" w:rsidRPr="00833AD3" w:rsidRDefault="00833AD3" w:rsidP="00833AD3">
            <w:pPr>
              <w:pStyle w:val="SymalTableBody"/>
              <w:spacing w:before="20" w:after="20"/>
              <w:jc w:val="center"/>
              <w:rPr>
                <w:sz w:val="16"/>
                <w:szCs w:val="16"/>
              </w:rPr>
            </w:pPr>
          </w:p>
          <w:p w14:paraId="4B6A597E" w14:textId="72B6EE84"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49F8260B"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4FD843B8" w14:textId="77777777" w:rsidR="00833AD3" w:rsidRPr="00833AD3" w:rsidRDefault="00833AD3" w:rsidP="00833AD3">
            <w:pPr>
              <w:pStyle w:val="SymalTableBody"/>
              <w:spacing w:before="20" w:after="20"/>
              <w:jc w:val="center"/>
              <w:rPr>
                <w:b/>
                <w:bCs/>
                <w:sz w:val="16"/>
                <w:szCs w:val="16"/>
              </w:rPr>
            </w:pP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36AACDE0"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tcPr>
          <w:p w14:paraId="4DA5D5A8" w14:textId="77777777" w:rsidR="00833AD3" w:rsidRPr="00833AD3" w:rsidRDefault="00833AD3" w:rsidP="00833AD3">
            <w:pPr>
              <w:pStyle w:val="Tabletext"/>
              <w:spacing w:before="0" w:after="0"/>
              <w:rPr>
                <w:rFonts w:asciiTheme="majorHAnsi" w:hAnsiTheme="majorHAnsi" w:cstheme="majorHAnsi"/>
                <w:szCs w:val="16"/>
              </w:rPr>
            </w:pPr>
          </w:p>
          <w:p w14:paraId="63804B23" w14:textId="2F52B491" w:rsidR="00833AD3" w:rsidRPr="00833AD3" w:rsidRDefault="00833AD3" w:rsidP="00833AD3">
            <w:pPr>
              <w:pStyle w:val="Tabletext"/>
              <w:spacing w:before="0" w:after="0"/>
              <w:rPr>
                <w:rFonts w:asciiTheme="majorHAnsi" w:hAnsiTheme="majorHAnsi" w:cstheme="majorHAnsi"/>
                <w:szCs w:val="16"/>
              </w:rPr>
            </w:pPr>
            <w:r w:rsidRPr="00833AD3">
              <w:rPr>
                <w:rFonts w:ascii="Arial" w:hAnsi="Arial" w:cs="Arial"/>
                <w:b/>
                <w:szCs w:val="16"/>
              </w:rPr>
              <w:t xml:space="preserve">□ </w:t>
            </w:r>
            <w:r w:rsidRPr="00833AD3">
              <w:rPr>
                <w:rFonts w:asciiTheme="majorHAnsi" w:hAnsiTheme="majorHAnsi" w:cstheme="majorHAnsi"/>
                <w:szCs w:val="16"/>
              </w:rPr>
              <w:t xml:space="preserve">NATA Test Report: Compaction Tests </w:t>
            </w:r>
          </w:p>
          <w:p w14:paraId="51A8D0A8" w14:textId="1BDB2B6B" w:rsidR="00833AD3" w:rsidRPr="00833AD3" w:rsidRDefault="00833AD3" w:rsidP="00833AD3">
            <w:pPr>
              <w:spacing w:before="0" w:after="0"/>
              <w:rPr>
                <w:sz w:val="16"/>
                <w:szCs w:val="16"/>
              </w:rPr>
            </w:pPr>
            <w:r w:rsidRPr="00833AD3">
              <w:rPr>
                <w:rFonts w:ascii="Arial" w:hAnsi="Arial" w:cs="Arial"/>
                <w:b/>
                <w:bCs/>
                <w:sz w:val="16"/>
                <w:szCs w:val="16"/>
              </w:rPr>
              <w:t xml:space="preserve"> </w:t>
            </w:r>
          </w:p>
        </w:tc>
      </w:tr>
      <w:tr w:rsidR="00833AD3" w:rsidRPr="00741190" w14:paraId="03E5FA9F" w14:textId="77777777" w:rsidTr="00833AD3">
        <w:trPr>
          <w:gridAfter w:val="1"/>
          <w:wAfter w:w="4" w:type="pct"/>
          <w:trHeight w:val="3085"/>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0FE329A1" w14:textId="44CC53C4" w:rsidR="00833AD3" w:rsidRPr="00833AD3" w:rsidRDefault="00833AD3" w:rsidP="00833AD3">
            <w:pPr>
              <w:pStyle w:val="SymalTableBody"/>
              <w:spacing w:before="20" w:after="20"/>
              <w:rPr>
                <w:b/>
                <w:bCs/>
                <w:sz w:val="16"/>
                <w:szCs w:val="16"/>
              </w:rPr>
            </w:pPr>
            <w:r w:rsidRPr="00833AD3">
              <w:rPr>
                <w:b/>
                <w:bCs/>
                <w:sz w:val="16"/>
                <w:szCs w:val="16"/>
              </w:rPr>
              <w:t>3.2</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18C0BC1D" w14:textId="2598574C" w:rsidR="00833AD3" w:rsidRPr="00833AD3" w:rsidRDefault="00833AD3" w:rsidP="00833AD3">
            <w:pPr>
              <w:pStyle w:val="SymalTableBody"/>
              <w:spacing w:before="20" w:after="20"/>
              <w:rPr>
                <w:rFonts w:eastAsia="Arial Unicode MS" w:cstheme="minorHAnsi"/>
                <w:sz w:val="16"/>
                <w:szCs w:val="16"/>
              </w:rPr>
            </w:pPr>
            <w:r w:rsidRPr="00833AD3">
              <w:rPr>
                <w:rFonts w:eastAsia="Arial Unicode MS" w:cstheme="minorHAnsi"/>
                <w:sz w:val="16"/>
                <w:szCs w:val="16"/>
              </w:rPr>
              <w:t xml:space="preserve">Finished Surface Levels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146ED303" w14:textId="1D8A2FEC" w:rsidR="00833AD3" w:rsidRPr="00833AD3" w:rsidRDefault="00833AD3" w:rsidP="00833AD3">
            <w:pPr>
              <w:pStyle w:val="Tabletext"/>
              <w:spacing w:before="0" w:after="0"/>
              <w:jc w:val="center"/>
              <w:rPr>
                <w:rFonts w:eastAsia="Arial Unicode MS" w:cstheme="minorHAnsi"/>
                <w:szCs w:val="16"/>
              </w:rPr>
            </w:pPr>
            <w:r w:rsidRPr="00833AD3">
              <w:rPr>
                <w:rFonts w:eastAsia="Arial Unicode MS" w:cstheme="minorHAnsi"/>
                <w:szCs w:val="16"/>
              </w:rPr>
              <w:t>VR Clause 407.23</w:t>
            </w:r>
          </w:p>
          <w:p w14:paraId="6F7300BC" w14:textId="77777777" w:rsidR="00833AD3" w:rsidRPr="00833AD3" w:rsidRDefault="00833AD3" w:rsidP="00833AD3">
            <w:pPr>
              <w:pStyle w:val="Tabletext"/>
              <w:spacing w:before="0" w:after="0"/>
              <w:jc w:val="center"/>
              <w:rPr>
                <w:rFonts w:eastAsia="Arial Unicode MS" w:cstheme="minorHAnsi"/>
                <w:szCs w:val="16"/>
              </w:rPr>
            </w:pPr>
            <w:r w:rsidRPr="00833AD3">
              <w:rPr>
                <w:rFonts w:eastAsia="Arial Unicode MS" w:cstheme="minorHAnsi"/>
                <w:szCs w:val="16"/>
              </w:rPr>
              <w:t>Table 407.231</w:t>
            </w:r>
          </w:p>
          <w:p w14:paraId="34FD67F9" w14:textId="0D14E44C" w:rsidR="00833AD3" w:rsidRPr="00833AD3" w:rsidRDefault="00833AD3" w:rsidP="00833AD3">
            <w:pPr>
              <w:pStyle w:val="SymalTableBody"/>
              <w:spacing w:before="20" w:after="20"/>
              <w:jc w:val="center"/>
              <w:rPr>
                <w:rFonts w:eastAsia="Arial Unicode MS" w:cstheme="minorHAnsi"/>
                <w:sz w:val="16"/>
                <w:szCs w:val="16"/>
              </w:rPr>
            </w:pPr>
            <w:r w:rsidRPr="00833AD3">
              <w:rPr>
                <w:rFonts w:eastAsia="Arial Unicode MS" w:cstheme="minorHAnsi"/>
                <w:sz w:val="16"/>
                <w:szCs w:val="16"/>
              </w:rPr>
              <w:t>Table 407.232</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7BEB3336" w14:textId="4EB21895"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The mean surface level and the variation in surface level for the base, intermediate and wearing courses within each lot shall meet the requirements (mean +/- 5mm, standard deviation 8mm)</w:t>
            </w:r>
          </w:p>
          <w:p w14:paraId="245B298A" w14:textId="58556135" w:rsidR="00833AD3" w:rsidRPr="00833AD3" w:rsidRDefault="00833AD3" w:rsidP="00833AD3">
            <w:pPr>
              <w:spacing w:before="0" w:after="0"/>
              <w:rPr>
                <w:rFonts w:eastAsia="Arial Unicode MS" w:cstheme="minorHAnsi"/>
                <w:bCs/>
                <w:sz w:val="16"/>
                <w:szCs w:val="16"/>
              </w:rPr>
            </w:pPr>
          </w:p>
          <w:p w14:paraId="5E7F20D1" w14:textId="01166ABA"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Rectification of surface levels shall not commence until approval to proceed is obtained from the Superintendent.</w:t>
            </w:r>
          </w:p>
          <w:p w14:paraId="54091785" w14:textId="77777777" w:rsidR="00833AD3" w:rsidRPr="00833AD3" w:rsidRDefault="00833AD3" w:rsidP="00833AD3">
            <w:pPr>
              <w:spacing w:before="0" w:after="0"/>
              <w:rPr>
                <w:rFonts w:eastAsia="Arial Unicode MS" w:cstheme="minorHAnsi"/>
                <w:bCs/>
                <w:sz w:val="16"/>
                <w:szCs w:val="16"/>
              </w:rPr>
            </w:pPr>
          </w:p>
          <w:p w14:paraId="7152E23D" w14:textId="0B16B853" w:rsidR="00833AD3" w:rsidRPr="00833AD3" w:rsidRDefault="00833AD3" w:rsidP="00833AD3">
            <w:pPr>
              <w:pStyle w:val="SymalTableBody"/>
              <w:spacing w:before="20" w:after="20"/>
              <w:rPr>
                <w:b/>
                <w:bCs/>
                <w:sz w:val="16"/>
                <w:szCs w:val="16"/>
              </w:rPr>
            </w:pPr>
            <w:r>
              <w:rPr>
                <w:b/>
                <w:bCs/>
                <w:sz w:val="16"/>
                <w:szCs w:val="16"/>
              </w:rPr>
              <w:t>Is finished surface level acceptable and survey conformance report received</w:t>
            </w:r>
            <w:r w:rsidRPr="00833AD3">
              <w:rPr>
                <w:b/>
                <w:bCs/>
                <w:sz w:val="16"/>
                <w:szCs w:val="16"/>
              </w:rPr>
              <w:t xml:space="preserve">? </w:t>
            </w:r>
          </w:p>
          <w:p w14:paraId="788A8136" w14:textId="58B47842" w:rsidR="00833AD3" w:rsidRPr="00833AD3" w:rsidRDefault="00833AD3" w:rsidP="00833AD3">
            <w:pPr>
              <w:pStyle w:val="SymalTableBody"/>
              <w:spacing w:before="20" w:after="20"/>
              <w:jc w:val="center"/>
              <w:rPr>
                <w:rFonts w:asciiTheme="majorHAnsi" w:hAnsiTheme="majorHAnsi" w:cstheme="majorHAnsi"/>
                <w:sz w:val="16"/>
                <w:szCs w:val="16"/>
              </w:rPr>
            </w:pPr>
            <w:sdt>
              <w:sdtPr>
                <w:rPr>
                  <w:sz w:val="16"/>
                  <w:szCs w:val="16"/>
                </w:rPr>
                <w:id w:val="-1036811263"/>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2007087998"/>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927155925"/>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67616194" w14:textId="77777777" w:rsidR="00833AD3" w:rsidRPr="00833AD3" w:rsidRDefault="00833AD3" w:rsidP="00833AD3">
            <w:pPr>
              <w:pStyle w:val="SymalTableBody"/>
              <w:spacing w:before="20" w:after="20"/>
              <w:jc w:val="center"/>
              <w:rPr>
                <w:sz w:val="16"/>
                <w:szCs w:val="16"/>
              </w:rPr>
            </w:pPr>
          </w:p>
          <w:p w14:paraId="748BF8F0" w14:textId="1DE9479B" w:rsidR="00833AD3" w:rsidRPr="00833AD3" w:rsidRDefault="00833AD3" w:rsidP="00833AD3">
            <w:pPr>
              <w:pStyle w:val="SymalTableBody"/>
              <w:spacing w:before="20" w:after="20"/>
              <w:jc w:val="center"/>
              <w:rPr>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38DA0700" w14:textId="14D92201" w:rsidR="00833AD3" w:rsidRPr="00833AD3" w:rsidRDefault="00833AD3" w:rsidP="00833AD3">
            <w:pPr>
              <w:pStyle w:val="SymalTableBody"/>
              <w:spacing w:before="20" w:after="20"/>
              <w:jc w:val="center"/>
              <w:rPr>
                <w:sz w:val="16"/>
                <w:szCs w:val="16"/>
              </w:rPr>
            </w:pPr>
            <w:r w:rsidRPr="00833AD3">
              <w:rPr>
                <w:sz w:val="16"/>
                <w:szCs w:val="16"/>
              </w:rPr>
              <w:t>H</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1F4B4F90" w14:textId="1FF6BD34" w:rsidR="00833AD3" w:rsidRPr="00833AD3" w:rsidRDefault="00833AD3" w:rsidP="00833AD3">
            <w:pPr>
              <w:pStyle w:val="SymalTableBody"/>
              <w:spacing w:before="20" w:after="20"/>
              <w:jc w:val="center"/>
              <w:rPr>
                <w:sz w:val="16"/>
                <w:szCs w:val="16"/>
              </w:rPr>
            </w:pPr>
            <w:r w:rsidRPr="00833AD3">
              <w:rPr>
                <w:sz w:val="16"/>
                <w:szCs w:val="16"/>
              </w:rPr>
              <w:t>SE</w:t>
            </w: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27380282" w14:textId="77777777" w:rsidR="00833AD3" w:rsidRPr="00833AD3" w:rsidRDefault="00833AD3" w:rsidP="00833AD3">
            <w:pPr>
              <w:pStyle w:val="SymalTableBody"/>
              <w:spacing w:before="20" w:after="20"/>
              <w:jc w:val="center"/>
              <w:rPr>
                <w:b/>
                <w:bCs/>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vAlign w:val="center"/>
          </w:tcPr>
          <w:p w14:paraId="2AC4FBBC" w14:textId="78C71B2F" w:rsidR="00833AD3" w:rsidRPr="00833AD3" w:rsidRDefault="00833AD3" w:rsidP="00833AD3">
            <w:pPr>
              <w:pStyle w:val="SymalTableBody"/>
              <w:spacing w:before="20" w:after="20"/>
              <w:jc w:val="center"/>
              <w:rPr>
                <w:b/>
                <w:bCs/>
                <w:sz w:val="16"/>
                <w:szCs w:val="16"/>
              </w:rPr>
            </w:pPr>
            <w:r w:rsidRPr="00833AD3">
              <w:rPr>
                <w:b/>
                <w:bCs/>
                <w:sz w:val="16"/>
                <w:szCs w:val="16"/>
                <w:u w:val="single"/>
              </w:rPr>
              <w:t>H</w:t>
            </w: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61FA3236" w14:textId="77777777" w:rsidR="00833AD3" w:rsidRPr="00833AD3" w:rsidRDefault="00833AD3" w:rsidP="00833AD3">
            <w:pPr>
              <w:pStyle w:val="SymalTableBody"/>
              <w:spacing w:before="20" w:after="20"/>
              <w:jc w:val="center"/>
              <w:rPr>
                <w:b/>
                <w:bCs/>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5665366E" w14:textId="38776336" w:rsidR="00833AD3" w:rsidRPr="00833AD3" w:rsidRDefault="00833AD3" w:rsidP="00833AD3">
            <w:pPr>
              <w:pStyle w:val="Tabletext"/>
              <w:spacing w:before="0" w:after="0"/>
              <w:rPr>
                <w:rFonts w:eastAsia="Arial Unicode MS" w:cstheme="minorHAnsi"/>
                <w:szCs w:val="16"/>
              </w:rPr>
            </w:pPr>
            <w:r w:rsidRPr="00833AD3">
              <w:rPr>
                <w:rFonts w:ascii="Arial" w:hAnsi="Arial" w:cs="Arial"/>
                <w:b/>
                <w:szCs w:val="16"/>
              </w:rPr>
              <w:t xml:space="preserve">□ </w:t>
            </w:r>
            <w:r w:rsidRPr="00833AD3">
              <w:rPr>
                <w:rFonts w:eastAsia="Arial Unicode MS" w:cstheme="minorHAnsi"/>
                <w:szCs w:val="16"/>
              </w:rPr>
              <w:t>Conformance Report (Finished surface level and thickness)</w:t>
            </w:r>
          </w:p>
        </w:tc>
      </w:tr>
      <w:tr w:rsidR="00833AD3" w:rsidRPr="00741190" w14:paraId="3C36F6BE" w14:textId="77777777" w:rsidTr="00833AD3">
        <w:trPr>
          <w:gridAfter w:val="1"/>
          <w:wAfter w:w="4" w:type="pct"/>
          <w:trHeight w:val="227"/>
        </w:trPr>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567C1DCB" w14:textId="0848F989" w:rsidR="00833AD3" w:rsidRPr="00833AD3" w:rsidRDefault="00833AD3" w:rsidP="00833AD3">
            <w:pPr>
              <w:pStyle w:val="SymalTableBody"/>
              <w:spacing w:before="20" w:after="20"/>
              <w:rPr>
                <w:b/>
                <w:bCs/>
                <w:sz w:val="16"/>
                <w:szCs w:val="16"/>
              </w:rPr>
            </w:pPr>
            <w:r w:rsidRPr="00833AD3">
              <w:rPr>
                <w:b/>
                <w:bCs/>
                <w:sz w:val="16"/>
                <w:szCs w:val="16"/>
              </w:rPr>
              <w:lastRenderedPageBreak/>
              <w:t>3.3</w:t>
            </w:r>
          </w:p>
        </w:tc>
        <w:tc>
          <w:tcPr>
            <w:tcW w:w="958" w:type="pct"/>
            <w:tcBorders>
              <w:top w:val="single" w:sz="8" w:space="0" w:color="auto"/>
              <w:left w:val="single" w:sz="8" w:space="0" w:color="auto"/>
              <w:bottom w:val="single" w:sz="8" w:space="0" w:color="auto"/>
              <w:right w:val="single" w:sz="8" w:space="0" w:color="auto"/>
            </w:tcBorders>
            <w:shd w:val="clear" w:color="auto" w:fill="auto"/>
            <w:vAlign w:val="center"/>
          </w:tcPr>
          <w:p w14:paraId="728FD33A" w14:textId="0CEB7A25" w:rsidR="00833AD3" w:rsidRPr="00833AD3" w:rsidRDefault="00833AD3" w:rsidP="00833AD3">
            <w:pPr>
              <w:pStyle w:val="SymalTableBody"/>
              <w:spacing w:before="20" w:after="20"/>
              <w:rPr>
                <w:rFonts w:eastAsia="Arial Unicode MS" w:cstheme="minorHAnsi"/>
                <w:sz w:val="16"/>
                <w:szCs w:val="16"/>
              </w:rPr>
            </w:pPr>
            <w:r w:rsidRPr="00833AD3">
              <w:rPr>
                <w:rFonts w:eastAsia="Arial Unicode MS" w:cstheme="minorHAnsi"/>
                <w:sz w:val="16"/>
                <w:szCs w:val="16"/>
              </w:rPr>
              <w:t xml:space="preserve">Finish Surface/Shape </w:t>
            </w: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0B99B08" w14:textId="69DAA864" w:rsidR="00833AD3" w:rsidRPr="00833AD3" w:rsidRDefault="00833AD3" w:rsidP="00833AD3">
            <w:pPr>
              <w:pStyle w:val="Tabletext"/>
              <w:jc w:val="center"/>
              <w:rPr>
                <w:rFonts w:eastAsia="Arial Unicode MS" w:cstheme="minorHAnsi"/>
                <w:szCs w:val="16"/>
              </w:rPr>
            </w:pPr>
            <w:r w:rsidRPr="00833AD3">
              <w:rPr>
                <w:rFonts w:eastAsia="Arial Unicode MS" w:cstheme="minorHAnsi"/>
                <w:szCs w:val="16"/>
              </w:rPr>
              <w:t>VR Clause 407.23 (a)</w:t>
            </w:r>
          </w:p>
          <w:p w14:paraId="12A75A26" w14:textId="45F3899F" w:rsidR="00833AD3" w:rsidRPr="00833AD3" w:rsidRDefault="00833AD3" w:rsidP="00833AD3">
            <w:pPr>
              <w:pStyle w:val="SymalTableBody"/>
              <w:spacing w:before="20" w:after="20"/>
              <w:jc w:val="center"/>
              <w:rPr>
                <w:rFonts w:eastAsia="Arial Unicode MS" w:cstheme="minorHAnsi"/>
                <w:sz w:val="16"/>
                <w:szCs w:val="16"/>
              </w:rPr>
            </w:pPr>
            <w:r>
              <w:rPr>
                <w:rFonts w:eastAsia="Arial Unicode MS" w:cstheme="minorHAnsi"/>
                <w:sz w:val="16"/>
                <w:szCs w:val="16"/>
              </w:rPr>
              <w:t>IFC Drawings</w:t>
            </w:r>
          </w:p>
        </w:tc>
        <w:tc>
          <w:tcPr>
            <w:tcW w:w="1258" w:type="pct"/>
            <w:tcBorders>
              <w:top w:val="single" w:sz="8" w:space="0" w:color="auto"/>
              <w:left w:val="single" w:sz="8" w:space="0" w:color="auto"/>
              <w:bottom w:val="single" w:sz="8" w:space="0" w:color="auto"/>
              <w:right w:val="single" w:sz="8" w:space="0" w:color="auto"/>
            </w:tcBorders>
            <w:shd w:val="clear" w:color="auto" w:fill="auto"/>
            <w:vAlign w:val="center"/>
          </w:tcPr>
          <w:p w14:paraId="0C37C213" w14:textId="0A6B20DA" w:rsidR="00833AD3" w:rsidRPr="00833AD3" w:rsidRDefault="00833AD3" w:rsidP="00833AD3">
            <w:pPr>
              <w:pStyle w:val="ListParagraph"/>
              <w:spacing w:before="0" w:after="0"/>
              <w:ind w:left="179"/>
              <w:rPr>
                <w:rFonts w:eastAsia="Arial Unicode MS" w:cstheme="minorHAnsi"/>
                <w:bCs/>
                <w:sz w:val="16"/>
                <w:szCs w:val="16"/>
              </w:rPr>
            </w:pPr>
          </w:p>
          <w:p w14:paraId="45F3F390" w14:textId="53B86F36" w:rsidR="00833AD3" w:rsidRPr="00833AD3" w:rsidRDefault="00833AD3" w:rsidP="00833AD3">
            <w:pPr>
              <w:spacing w:before="0" w:after="0"/>
              <w:rPr>
                <w:rFonts w:eastAsia="Arial Unicode MS" w:cstheme="minorHAnsi"/>
                <w:bCs/>
                <w:sz w:val="16"/>
                <w:szCs w:val="16"/>
              </w:rPr>
            </w:pPr>
            <w:r w:rsidRPr="00833AD3">
              <w:rPr>
                <w:rFonts w:eastAsia="Arial Unicode MS" w:cstheme="minorHAnsi"/>
                <w:bCs/>
                <w:sz w:val="16"/>
                <w:szCs w:val="16"/>
              </w:rPr>
              <w:t xml:space="preserve">Surface finish - Uniform in appearance, free of dragged areas, cracks, open textured patches, and roller marks.  </w:t>
            </w:r>
          </w:p>
          <w:p w14:paraId="2A1438F2" w14:textId="77777777" w:rsidR="00833AD3" w:rsidRPr="00833AD3" w:rsidRDefault="00833AD3" w:rsidP="00833AD3">
            <w:pPr>
              <w:spacing w:before="0" w:after="0" w:line="256" w:lineRule="auto"/>
              <w:rPr>
                <w:rFonts w:eastAsia="Arial Unicode MS" w:cstheme="minorHAnsi"/>
                <w:bCs/>
                <w:sz w:val="16"/>
                <w:szCs w:val="16"/>
              </w:rPr>
            </w:pPr>
          </w:p>
          <w:p w14:paraId="3AD3BE5E" w14:textId="48A9B651" w:rsidR="00833AD3" w:rsidRPr="00833AD3" w:rsidRDefault="00833AD3" w:rsidP="00833AD3">
            <w:pPr>
              <w:spacing w:before="0" w:after="0" w:line="256" w:lineRule="auto"/>
              <w:rPr>
                <w:rFonts w:eastAsia="Arial Unicode MS" w:cstheme="minorHAnsi"/>
                <w:bCs/>
                <w:sz w:val="16"/>
                <w:szCs w:val="16"/>
              </w:rPr>
            </w:pPr>
            <w:r w:rsidRPr="00833AD3">
              <w:rPr>
                <w:rFonts w:eastAsia="Arial Unicode MS" w:cstheme="minorHAnsi"/>
                <w:bCs/>
                <w:sz w:val="16"/>
                <w:szCs w:val="16"/>
              </w:rPr>
              <w:t>Kerb &amp; Channel - Flush or not more than 5mm above lip of channel</w:t>
            </w:r>
          </w:p>
          <w:p w14:paraId="683AFAEE" w14:textId="075634A2" w:rsidR="00833AD3" w:rsidRPr="00833AD3" w:rsidRDefault="00833AD3" w:rsidP="00833AD3">
            <w:pPr>
              <w:spacing w:before="0" w:after="0"/>
              <w:rPr>
                <w:rFonts w:eastAsia="Arial Unicode MS" w:cstheme="minorHAnsi"/>
                <w:sz w:val="16"/>
                <w:szCs w:val="16"/>
              </w:rPr>
            </w:pPr>
            <w:r w:rsidRPr="00833AD3">
              <w:rPr>
                <w:rFonts w:eastAsia="Arial Unicode MS" w:cstheme="minorHAnsi"/>
                <w:bCs/>
                <w:sz w:val="16"/>
                <w:szCs w:val="16"/>
              </w:rPr>
              <w:t xml:space="preserve">Shape – </w:t>
            </w:r>
            <w:r w:rsidRPr="00833AD3">
              <w:rPr>
                <w:rFonts w:eastAsia="Arial Unicode MS" w:cstheme="minorHAnsi"/>
                <w:sz w:val="16"/>
                <w:szCs w:val="16"/>
              </w:rPr>
              <w:t>For intermediate and base course layers, the distance below the straight edge shall not exceed 6 mm and 10 mm, respectively.</w:t>
            </w:r>
          </w:p>
          <w:p w14:paraId="112DE18D" w14:textId="77777777" w:rsidR="00833AD3" w:rsidRPr="00833AD3" w:rsidRDefault="00833AD3" w:rsidP="00833AD3">
            <w:pPr>
              <w:spacing w:before="0" w:after="0"/>
              <w:rPr>
                <w:rFonts w:eastAsia="Arial Unicode MS" w:cstheme="minorHAnsi"/>
                <w:sz w:val="16"/>
                <w:szCs w:val="16"/>
              </w:rPr>
            </w:pPr>
          </w:p>
          <w:p w14:paraId="39B9740C" w14:textId="2832A8A1" w:rsidR="00833AD3" w:rsidRPr="00833AD3" w:rsidRDefault="00833AD3" w:rsidP="00833AD3">
            <w:pPr>
              <w:pStyle w:val="Tabletext"/>
              <w:spacing w:before="0" w:after="0"/>
              <w:rPr>
                <w:rFonts w:eastAsia="Arial Unicode MS" w:cstheme="minorHAnsi"/>
                <w:szCs w:val="16"/>
              </w:rPr>
            </w:pPr>
            <w:r w:rsidRPr="00833AD3">
              <w:rPr>
                <w:rFonts w:eastAsia="Arial Unicode MS" w:cstheme="minorHAnsi"/>
                <w:szCs w:val="16"/>
              </w:rPr>
              <w:t xml:space="preserve">Alignment </w:t>
            </w:r>
            <w:proofErr w:type="gramStart"/>
            <w:r w:rsidRPr="00833AD3">
              <w:rPr>
                <w:rFonts w:eastAsia="Arial Unicode MS" w:cstheme="minorHAnsi"/>
                <w:szCs w:val="16"/>
              </w:rPr>
              <w:t>-  Where</w:t>
            </w:r>
            <w:proofErr w:type="gramEnd"/>
            <w:r w:rsidRPr="00833AD3">
              <w:rPr>
                <w:rFonts w:eastAsia="Arial Unicode MS" w:cstheme="minorHAnsi"/>
                <w:szCs w:val="16"/>
              </w:rPr>
              <w:t xml:space="preserve"> asphalt pavement is not placed against a concrete edging, the edge of asphalt layers shall not be more than 50 mm inside nor more than 100 mm outside.</w:t>
            </w:r>
          </w:p>
          <w:p w14:paraId="3A7BEA20" w14:textId="77777777" w:rsidR="00833AD3" w:rsidRPr="00833AD3" w:rsidRDefault="00833AD3" w:rsidP="00833AD3">
            <w:pPr>
              <w:pStyle w:val="Tabletext"/>
              <w:spacing w:before="0" w:after="0"/>
              <w:rPr>
                <w:rFonts w:eastAsia="Arial Unicode MS" w:cstheme="minorHAnsi"/>
                <w:szCs w:val="16"/>
              </w:rPr>
            </w:pPr>
          </w:p>
          <w:p w14:paraId="64B55EEC" w14:textId="73BBA4DC" w:rsidR="00833AD3" w:rsidRPr="00833AD3" w:rsidRDefault="00833AD3" w:rsidP="00833AD3">
            <w:pPr>
              <w:pStyle w:val="Tabletext"/>
              <w:spacing w:before="0" w:after="0"/>
              <w:rPr>
                <w:rFonts w:eastAsia="Arial Unicode MS" w:cstheme="minorHAnsi"/>
                <w:szCs w:val="16"/>
              </w:rPr>
            </w:pPr>
            <w:r w:rsidRPr="00833AD3">
              <w:rPr>
                <w:rFonts w:eastAsia="Arial Unicode MS" w:cstheme="minorHAnsi"/>
                <w:szCs w:val="16"/>
              </w:rPr>
              <w:t>Width - Where asphalt pavement is not placed against a concrete edging, the width of asphalt layers shall not be less than the design or specified width of layer by more than 50 mm or greater than the design or specified width by more than 100 mm.</w:t>
            </w:r>
          </w:p>
          <w:p w14:paraId="3B87910D" w14:textId="562B051D" w:rsidR="00833AD3" w:rsidRPr="00833AD3" w:rsidRDefault="00833AD3" w:rsidP="00833AD3">
            <w:pPr>
              <w:spacing w:before="0" w:after="0"/>
              <w:rPr>
                <w:rFonts w:eastAsia="Arial Unicode MS" w:cstheme="minorHAnsi"/>
                <w:sz w:val="16"/>
                <w:szCs w:val="16"/>
              </w:rPr>
            </w:pPr>
          </w:p>
          <w:p w14:paraId="22472DAD" w14:textId="2ED246CF" w:rsidR="00833AD3" w:rsidRPr="00833AD3" w:rsidRDefault="00833AD3" w:rsidP="00833AD3">
            <w:pPr>
              <w:pStyle w:val="SymalTableBody"/>
              <w:spacing w:before="20" w:after="20"/>
              <w:rPr>
                <w:b/>
                <w:bCs/>
                <w:sz w:val="16"/>
                <w:szCs w:val="16"/>
              </w:rPr>
            </w:pPr>
            <w:r>
              <w:rPr>
                <w:b/>
                <w:bCs/>
                <w:sz w:val="16"/>
                <w:szCs w:val="16"/>
              </w:rPr>
              <w:t xml:space="preserve">Have the above requirements been </w:t>
            </w:r>
            <w:proofErr w:type="gramStart"/>
            <w:r>
              <w:rPr>
                <w:b/>
                <w:bCs/>
                <w:sz w:val="16"/>
                <w:szCs w:val="16"/>
              </w:rPr>
              <w:t>met</w:t>
            </w:r>
            <w:proofErr w:type="gramEnd"/>
            <w:r>
              <w:rPr>
                <w:b/>
                <w:bCs/>
                <w:sz w:val="16"/>
                <w:szCs w:val="16"/>
              </w:rPr>
              <w:t xml:space="preserve"> and surface is acceptable</w:t>
            </w:r>
            <w:r w:rsidRPr="00833AD3">
              <w:rPr>
                <w:b/>
                <w:bCs/>
                <w:sz w:val="16"/>
                <w:szCs w:val="16"/>
              </w:rPr>
              <w:t xml:space="preserve">? </w:t>
            </w:r>
          </w:p>
          <w:p w14:paraId="4B6FFCEF" w14:textId="45827248" w:rsidR="00833AD3" w:rsidRPr="00833AD3" w:rsidRDefault="00833AD3" w:rsidP="00833AD3">
            <w:pPr>
              <w:spacing w:before="0" w:after="0"/>
              <w:jc w:val="center"/>
              <w:rPr>
                <w:rFonts w:eastAsia="Arial Unicode MS" w:cstheme="minorHAnsi"/>
                <w:sz w:val="16"/>
                <w:szCs w:val="16"/>
              </w:rPr>
            </w:pPr>
            <w:sdt>
              <w:sdtPr>
                <w:rPr>
                  <w:sz w:val="16"/>
                  <w:szCs w:val="16"/>
                </w:rPr>
                <w:id w:val="278382222"/>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Yes  </w:t>
            </w:r>
            <w:sdt>
              <w:sdtPr>
                <w:rPr>
                  <w:sz w:val="16"/>
                  <w:szCs w:val="16"/>
                </w:rPr>
                <w:id w:val="-1485540946"/>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No  </w:t>
            </w:r>
            <w:sdt>
              <w:sdtPr>
                <w:rPr>
                  <w:sz w:val="16"/>
                  <w:szCs w:val="16"/>
                </w:rPr>
                <w:id w:val="2032522321"/>
                <w14:checkbox>
                  <w14:checked w14:val="0"/>
                  <w14:checkedState w14:val="2612" w14:font="MS Gothic"/>
                  <w14:uncheckedState w14:val="2610" w14:font="MS Gothic"/>
                </w14:checkbox>
              </w:sdtPr>
              <w:sdtContent>
                <w:r w:rsidRPr="00833AD3">
                  <w:rPr>
                    <w:rFonts w:ascii="MS Gothic" w:eastAsia="MS Gothic" w:hAnsi="MS Gothic" w:hint="eastAsia"/>
                    <w:sz w:val="16"/>
                    <w:szCs w:val="16"/>
                  </w:rPr>
                  <w:t>☐</w:t>
                </w:r>
              </w:sdtContent>
            </w:sdt>
            <w:r w:rsidRPr="00833AD3">
              <w:rPr>
                <w:sz w:val="16"/>
                <w:szCs w:val="16"/>
              </w:rPr>
              <w:t xml:space="preserve"> N/A</w:t>
            </w:r>
          </w:p>
          <w:p w14:paraId="393A23DE" w14:textId="089084C1" w:rsidR="00833AD3" w:rsidRPr="00833AD3" w:rsidRDefault="00833AD3" w:rsidP="00833AD3">
            <w:pPr>
              <w:spacing w:before="0" w:after="0"/>
              <w:rPr>
                <w:rFonts w:eastAsia="Arial Unicode MS" w:cstheme="minorHAnsi"/>
                <w:bCs/>
                <w:sz w:val="16"/>
                <w:szCs w:val="16"/>
              </w:rPr>
            </w:pPr>
          </w:p>
        </w:tc>
        <w:tc>
          <w:tcPr>
            <w:tcW w:w="337" w:type="pct"/>
            <w:tcBorders>
              <w:top w:val="single" w:sz="8" w:space="0" w:color="auto"/>
              <w:left w:val="single" w:sz="8" w:space="0" w:color="auto"/>
              <w:bottom w:val="single" w:sz="8" w:space="0" w:color="auto"/>
              <w:right w:val="single" w:sz="8" w:space="0" w:color="auto"/>
            </w:tcBorders>
            <w:shd w:val="clear" w:color="auto" w:fill="auto"/>
            <w:vAlign w:val="center"/>
          </w:tcPr>
          <w:p w14:paraId="4EF837D6" w14:textId="77777777" w:rsidR="00833AD3" w:rsidRPr="00833AD3" w:rsidRDefault="00833AD3" w:rsidP="00833AD3">
            <w:pPr>
              <w:pStyle w:val="SymalTableBody"/>
              <w:spacing w:before="20" w:after="20"/>
              <w:jc w:val="center"/>
              <w:rPr>
                <w:sz w:val="16"/>
                <w:szCs w:val="16"/>
              </w:rPr>
            </w:pPr>
          </w:p>
          <w:p w14:paraId="067EE11B" w14:textId="2382F199" w:rsidR="00833AD3" w:rsidRPr="00833AD3" w:rsidRDefault="00833AD3" w:rsidP="00833AD3">
            <w:pPr>
              <w:pStyle w:val="SymalTableBody"/>
              <w:spacing w:before="20" w:after="20"/>
              <w:jc w:val="center"/>
              <w:rPr>
                <w:sz w:val="16"/>
                <w:szCs w:val="16"/>
              </w:rPr>
            </w:pPr>
            <w:r w:rsidRPr="00833AD3">
              <w:rPr>
                <w:sz w:val="16"/>
                <w:szCs w:val="16"/>
              </w:rPr>
              <w:t>Each lot</w:t>
            </w:r>
          </w:p>
        </w:tc>
        <w:tc>
          <w:tcPr>
            <w:tcW w:w="289" w:type="pct"/>
            <w:tcBorders>
              <w:top w:val="single" w:sz="8" w:space="0" w:color="auto"/>
              <w:left w:val="single" w:sz="8" w:space="0" w:color="auto"/>
              <w:bottom w:val="single" w:sz="8" w:space="0" w:color="auto"/>
              <w:right w:val="single" w:sz="8" w:space="0" w:color="auto"/>
            </w:tcBorders>
            <w:shd w:val="clear" w:color="auto" w:fill="auto"/>
            <w:vAlign w:val="center"/>
          </w:tcPr>
          <w:p w14:paraId="717B40CA" w14:textId="77777777" w:rsidR="00833AD3" w:rsidRPr="00833AD3" w:rsidRDefault="00833AD3" w:rsidP="00833AD3">
            <w:pPr>
              <w:pStyle w:val="SymalTableBody"/>
              <w:spacing w:before="20" w:after="20"/>
              <w:rPr>
                <w:sz w:val="16"/>
                <w:szCs w:val="16"/>
              </w:rPr>
            </w:pPr>
          </w:p>
          <w:p w14:paraId="4C8E7A09" w14:textId="207166CB" w:rsidR="00833AD3" w:rsidRPr="00833AD3" w:rsidRDefault="00833AD3" w:rsidP="00833AD3">
            <w:pPr>
              <w:pStyle w:val="SymalTableBody"/>
              <w:spacing w:before="20" w:after="20"/>
              <w:jc w:val="center"/>
              <w:rPr>
                <w:sz w:val="16"/>
                <w:szCs w:val="16"/>
              </w:rPr>
            </w:pPr>
            <w:r w:rsidRPr="00833AD3">
              <w:rPr>
                <w:sz w:val="16"/>
                <w:szCs w:val="16"/>
              </w:rPr>
              <w:t>R</w:t>
            </w:r>
          </w:p>
        </w:tc>
        <w:tc>
          <w:tcPr>
            <w:tcW w:w="241" w:type="pct"/>
            <w:tcBorders>
              <w:top w:val="single" w:sz="8" w:space="0" w:color="auto"/>
              <w:left w:val="single" w:sz="8" w:space="0" w:color="auto"/>
              <w:bottom w:val="single" w:sz="8" w:space="0" w:color="auto"/>
              <w:right w:val="single" w:sz="8" w:space="0" w:color="auto"/>
            </w:tcBorders>
            <w:shd w:val="clear" w:color="auto" w:fill="auto"/>
            <w:vAlign w:val="center"/>
          </w:tcPr>
          <w:p w14:paraId="39813251" w14:textId="77777777" w:rsidR="00833AD3" w:rsidRPr="00833AD3" w:rsidRDefault="00833AD3" w:rsidP="00833AD3">
            <w:pPr>
              <w:pStyle w:val="SymalTableBody"/>
              <w:spacing w:before="20" w:after="20"/>
              <w:jc w:val="center"/>
              <w:rPr>
                <w:sz w:val="16"/>
                <w:szCs w:val="16"/>
              </w:rPr>
            </w:pPr>
          </w:p>
          <w:p w14:paraId="2C742C96" w14:textId="77777777" w:rsidR="00833AD3" w:rsidRPr="00833AD3" w:rsidRDefault="00833AD3" w:rsidP="00833AD3">
            <w:pPr>
              <w:pStyle w:val="SymalTableBody"/>
              <w:spacing w:before="20" w:after="20"/>
              <w:jc w:val="center"/>
              <w:rPr>
                <w:sz w:val="16"/>
                <w:szCs w:val="16"/>
              </w:rPr>
            </w:pPr>
          </w:p>
          <w:p w14:paraId="7FDF4430" w14:textId="77777777" w:rsidR="00833AD3" w:rsidRPr="00833AD3" w:rsidRDefault="00833AD3" w:rsidP="00833AD3">
            <w:pPr>
              <w:pStyle w:val="SymalTableBody"/>
              <w:spacing w:before="20" w:after="20"/>
              <w:jc w:val="center"/>
              <w:rPr>
                <w:sz w:val="16"/>
                <w:szCs w:val="16"/>
              </w:rPr>
            </w:pPr>
          </w:p>
          <w:p w14:paraId="3347F381" w14:textId="0D13FACC" w:rsidR="00833AD3" w:rsidRPr="00833AD3" w:rsidRDefault="00833AD3" w:rsidP="00833AD3">
            <w:pPr>
              <w:pStyle w:val="SymalTableBody"/>
              <w:spacing w:before="20" w:after="20"/>
              <w:jc w:val="center"/>
              <w:rPr>
                <w:sz w:val="16"/>
                <w:szCs w:val="16"/>
              </w:rPr>
            </w:pPr>
            <w:r w:rsidRPr="00833AD3">
              <w:rPr>
                <w:sz w:val="16"/>
                <w:szCs w:val="16"/>
              </w:rPr>
              <w:t>S</w:t>
            </w:r>
            <w:r>
              <w:rPr>
                <w:sz w:val="16"/>
                <w:szCs w:val="16"/>
              </w:rPr>
              <w:t>E</w:t>
            </w:r>
          </w:p>
          <w:p w14:paraId="6A555E53" w14:textId="77777777" w:rsidR="00833AD3" w:rsidRPr="00833AD3" w:rsidRDefault="00833AD3" w:rsidP="00833AD3">
            <w:pPr>
              <w:pStyle w:val="SymalTableBody"/>
              <w:spacing w:before="20" w:after="20"/>
              <w:jc w:val="center"/>
              <w:rPr>
                <w:sz w:val="16"/>
                <w:szCs w:val="16"/>
              </w:rPr>
            </w:pPr>
          </w:p>
          <w:p w14:paraId="10EC9213" w14:textId="77777777" w:rsidR="00833AD3" w:rsidRPr="00833AD3" w:rsidRDefault="00833AD3" w:rsidP="00833AD3">
            <w:pPr>
              <w:pStyle w:val="SymalTableBody"/>
              <w:spacing w:before="20" w:after="20"/>
              <w:jc w:val="center"/>
              <w:rPr>
                <w:sz w:val="16"/>
                <w:szCs w:val="16"/>
              </w:rPr>
            </w:pPr>
          </w:p>
        </w:tc>
        <w:tc>
          <w:tcPr>
            <w:tcW w:w="242" w:type="pct"/>
            <w:tcBorders>
              <w:top w:val="single" w:sz="8" w:space="0" w:color="auto"/>
              <w:left w:val="single" w:sz="8" w:space="0" w:color="auto"/>
              <w:bottom w:val="single" w:sz="8" w:space="0" w:color="auto"/>
              <w:right w:val="single" w:sz="8" w:space="0" w:color="auto"/>
            </w:tcBorders>
            <w:shd w:val="clear" w:color="auto" w:fill="auto"/>
          </w:tcPr>
          <w:p w14:paraId="5EAC9E78" w14:textId="77777777" w:rsidR="00833AD3" w:rsidRPr="00833AD3" w:rsidRDefault="00833AD3" w:rsidP="00833AD3">
            <w:pPr>
              <w:pStyle w:val="SymalTableBody"/>
              <w:spacing w:before="20" w:after="20"/>
              <w:jc w:val="center"/>
              <w:rPr>
                <w:sz w:val="16"/>
                <w:szCs w:val="16"/>
              </w:rPr>
            </w:pPr>
          </w:p>
        </w:tc>
        <w:tc>
          <w:tcPr>
            <w:tcW w:w="290" w:type="pct"/>
            <w:tcBorders>
              <w:top w:val="single" w:sz="8" w:space="0" w:color="auto"/>
              <w:left w:val="single" w:sz="8" w:space="0" w:color="auto"/>
              <w:bottom w:val="single" w:sz="8" w:space="0" w:color="auto"/>
              <w:right w:val="single" w:sz="8" w:space="0" w:color="auto"/>
            </w:tcBorders>
            <w:shd w:val="clear" w:color="auto" w:fill="auto"/>
          </w:tcPr>
          <w:p w14:paraId="1F484AF2" w14:textId="77777777" w:rsidR="00833AD3" w:rsidRPr="00833AD3" w:rsidRDefault="00833AD3" w:rsidP="00833AD3">
            <w:pPr>
              <w:pStyle w:val="SymalTableBody"/>
              <w:spacing w:before="20" w:after="20"/>
              <w:jc w:val="center"/>
              <w:rPr>
                <w:sz w:val="16"/>
                <w:szCs w:val="16"/>
              </w:rPr>
            </w:pPr>
          </w:p>
        </w:tc>
        <w:tc>
          <w:tcPr>
            <w:tcW w:w="241" w:type="pct"/>
            <w:tcBorders>
              <w:top w:val="single" w:sz="8" w:space="0" w:color="auto"/>
              <w:left w:val="single" w:sz="8" w:space="0" w:color="auto"/>
              <w:bottom w:val="single" w:sz="8" w:space="0" w:color="auto"/>
              <w:right w:val="single" w:sz="8" w:space="0" w:color="auto"/>
            </w:tcBorders>
            <w:shd w:val="clear" w:color="auto" w:fill="auto"/>
          </w:tcPr>
          <w:p w14:paraId="336FE83A" w14:textId="77777777" w:rsidR="00833AD3" w:rsidRPr="00833AD3" w:rsidRDefault="00833AD3" w:rsidP="00833AD3">
            <w:pPr>
              <w:pStyle w:val="SymalTableBody"/>
              <w:spacing w:before="20" w:after="20"/>
              <w:jc w:val="center"/>
              <w:rPr>
                <w:sz w:val="16"/>
                <w:szCs w:val="16"/>
              </w:rPr>
            </w:pPr>
          </w:p>
        </w:tc>
        <w:tc>
          <w:tcPr>
            <w:tcW w:w="562" w:type="pct"/>
            <w:tcBorders>
              <w:top w:val="single" w:sz="8" w:space="0" w:color="auto"/>
              <w:left w:val="single" w:sz="8" w:space="0" w:color="auto"/>
              <w:bottom w:val="single" w:sz="8" w:space="0" w:color="auto"/>
              <w:right w:val="single" w:sz="8" w:space="0" w:color="auto"/>
            </w:tcBorders>
            <w:shd w:val="clear" w:color="auto" w:fill="auto"/>
            <w:vAlign w:val="center"/>
          </w:tcPr>
          <w:p w14:paraId="078DB0AB" w14:textId="77777777" w:rsidR="00833AD3" w:rsidRPr="00833AD3" w:rsidRDefault="00833AD3" w:rsidP="00833AD3">
            <w:pPr>
              <w:pStyle w:val="SymalTableBody"/>
              <w:spacing w:before="20" w:after="20"/>
              <w:rPr>
                <w:rFonts w:asciiTheme="majorHAnsi" w:hAnsiTheme="majorHAnsi" w:cstheme="majorHAnsi"/>
                <w:sz w:val="16"/>
                <w:szCs w:val="16"/>
              </w:rPr>
            </w:pPr>
          </w:p>
          <w:p w14:paraId="672CC964" w14:textId="58419D1D" w:rsidR="00833AD3" w:rsidRPr="00833AD3" w:rsidRDefault="00833AD3" w:rsidP="00833AD3">
            <w:pPr>
              <w:pStyle w:val="SymalTableBody"/>
              <w:spacing w:before="20" w:after="20"/>
              <w:rPr>
                <w:rFonts w:asciiTheme="majorHAnsi" w:hAnsiTheme="majorHAnsi" w:cstheme="majorHAnsi"/>
                <w:sz w:val="16"/>
                <w:szCs w:val="16"/>
              </w:rPr>
            </w:pPr>
            <w:r w:rsidRPr="00833AD3">
              <w:rPr>
                <w:rFonts w:ascii="Arial" w:hAnsi="Arial" w:cs="Arial"/>
                <w:b/>
                <w:bCs/>
                <w:sz w:val="16"/>
                <w:szCs w:val="16"/>
              </w:rPr>
              <w:t xml:space="preserve">□ </w:t>
            </w:r>
            <w:r>
              <w:rPr>
                <w:rFonts w:asciiTheme="majorHAnsi" w:hAnsiTheme="majorHAnsi" w:cstheme="majorHAnsi"/>
                <w:sz w:val="16"/>
                <w:szCs w:val="16"/>
              </w:rPr>
              <w:t>Site photos</w:t>
            </w:r>
          </w:p>
        </w:tc>
      </w:tr>
    </w:tbl>
    <w:p w14:paraId="0229E511"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005056E3">
        <w:tc>
          <w:tcPr>
            <w:tcW w:w="2547" w:type="dxa"/>
            <w:gridSpan w:val="2"/>
            <w:tcBorders>
              <w:top w:val="nil"/>
              <w:left w:val="nil"/>
              <w:bottom w:val="nil"/>
              <w:right w:val="nil"/>
            </w:tcBorders>
            <w:tcMar>
              <w:left w:w="0" w:type="dxa"/>
              <w:right w:w="0" w:type="dxa"/>
            </w:tcMar>
            <w:vAlign w:val="bottom"/>
          </w:tcPr>
          <w:p w14:paraId="1C45742D" w14:textId="77777777" w:rsidR="005056E3" w:rsidRPr="005056E3" w:rsidRDefault="005056E3" w:rsidP="005056E3">
            <w:pPr>
              <w:pStyle w:val="SymalBodycopylvl1"/>
              <w:spacing w:before="120" w:after="0"/>
              <w:rPr>
                <w:b/>
                <w:bCs/>
                <w:sz w:val="18"/>
                <w:szCs w:val="18"/>
              </w:rPr>
            </w:pPr>
            <w:r w:rsidRPr="005056E3">
              <w:rPr>
                <w:b/>
                <w:bCs/>
                <w:sz w:val="18"/>
                <w:szCs w:val="18"/>
              </w:rPr>
              <w:t>Works complete (signer SS)</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005056E3">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D14198">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69AA8938" w14:textId="0E7AB6A8" w:rsidR="003E36B3" w:rsidRPr="00833AD3" w:rsidRDefault="005056E3" w:rsidP="00F910A0">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 xml:space="preserve">Inspection Point </w:t>
      </w:r>
    </w:p>
    <w:sectPr w:rsidR="003E36B3" w:rsidRPr="00833AD3"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DD58" w14:textId="77777777" w:rsidR="004B7ED3" w:rsidRDefault="004B7ED3" w:rsidP="007617B0">
      <w:pPr>
        <w:spacing w:after="0"/>
      </w:pPr>
      <w:r>
        <w:separator/>
      </w:r>
    </w:p>
  </w:endnote>
  <w:endnote w:type="continuationSeparator" w:id="0">
    <w:p w14:paraId="0271097D" w14:textId="77777777" w:rsidR="004B7ED3" w:rsidRDefault="004B7ED3"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1"/>
      <w:gridCol w:w="5140"/>
      <w:gridCol w:w="5140"/>
      <w:gridCol w:w="5140"/>
      <w:gridCol w:w="4571"/>
      <w:gridCol w:w="4859"/>
    </w:tblGrid>
    <w:tr w:rsidR="00B7687B" w:rsidRPr="00AD0710" w14:paraId="5E6ED18F" w14:textId="77777777" w:rsidTr="00B7687B">
      <w:trPr>
        <w:trHeight w:val="285"/>
      </w:trPr>
      <w:tc>
        <w:tcPr>
          <w:tcW w:w="857" w:type="pct"/>
        </w:tcPr>
        <w:p w14:paraId="293FCADB" w14:textId="7E00EA0F" w:rsidR="00B7687B" w:rsidRPr="00AD0710" w:rsidRDefault="00B7687B" w:rsidP="00B7687B">
          <w:pPr>
            <w:pStyle w:val="Footer"/>
            <w:tabs>
              <w:tab w:val="clear" w:pos="9000"/>
            </w:tabs>
            <w:spacing w:before="0"/>
            <w:rPr>
              <w:szCs w:val="16"/>
            </w:rPr>
          </w:pPr>
          <w:r w:rsidRPr="00AD0710">
            <w:rPr>
              <w:szCs w:val="16"/>
            </w:rPr>
            <w:t>This document is uncontrolled when printed</w:t>
          </w:r>
        </w:p>
      </w:tc>
      <w:tc>
        <w:tcPr>
          <w:tcW w:w="857" w:type="pct"/>
        </w:tcPr>
        <w:p w14:paraId="0F55FF2A" w14:textId="3EDE6A15" w:rsidR="00B7687B" w:rsidRPr="00AD0710" w:rsidRDefault="002F09D0" w:rsidP="00B7687B">
          <w:pPr>
            <w:pStyle w:val="Footer"/>
            <w:tabs>
              <w:tab w:val="clear" w:pos="9000"/>
            </w:tabs>
            <w:spacing w:before="0"/>
            <w:rPr>
              <w:szCs w:val="16"/>
            </w:rPr>
          </w:pPr>
          <w:r>
            <w:rPr>
              <w:szCs w:val="16"/>
            </w:rPr>
            <w:t>Issue A</w:t>
          </w:r>
          <w:r w:rsidR="00B7687B">
            <w:rPr>
              <w:szCs w:val="16"/>
            </w:rPr>
            <w:t xml:space="preserve"> </w:t>
          </w:r>
          <w:r w:rsidR="001D00BD">
            <w:rPr>
              <w:szCs w:val="16"/>
            </w:rPr>
            <w:t>I</w:t>
          </w:r>
          <w:r w:rsidR="00B7687B" w:rsidRPr="00AD0710">
            <w:rPr>
              <w:szCs w:val="16"/>
            </w:rPr>
            <w:t xml:space="preserve">ssue date </w:t>
          </w:r>
          <w:r w:rsidR="00B7687B">
            <w:rPr>
              <w:szCs w:val="16"/>
            </w:rPr>
            <w:t>–</w:t>
          </w:r>
          <w:r>
            <w:rPr>
              <w:szCs w:val="16"/>
            </w:rPr>
            <w:t>11</w:t>
          </w:r>
          <w:r w:rsidR="00B7687B">
            <w:rPr>
              <w:szCs w:val="16"/>
            </w:rPr>
            <w:t>/</w:t>
          </w:r>
          <w:r>
            <w:rPr>
              <w:szCs w:val="16"/>
            </w:rPr>
            <w:t>10</w:t>
          </w:r>
          <w:r w:rsidR="00B7687B">
            <w:rPr>
              <w:szCs w:val="16"/>
            </w:rPr>
            <w:t>/202</w:t>
          </w:r>
          <w:r w:rsidR="005777DA">
            <w:rPr>
              <w:szCs w:val="16"/>
            </w:rPr>
            <w:t>2</w:t>
          </w:r>
          <w:r w:rsidR="00B7687B">
            <w:rPr>
              <w:szCs w:val="16"/>
            </w:rPr>
            <w:t xml:space="preserve">                                                                                 </w:t>
          </w:r>
        </w:p>
      </w:tc>
      <w:tc>
        <w:tcPr>
          <w:tcW w:w="857" w:type="pct"/>
        </w:tcPr>
        <w:p w14:paraId="712AAC4C" w14:textId="6460F6F7" w:rsidR="00B7687B" w:rsidRPr="00AD0710" w:rsidRDefault="00B7687B" w:rsidP="00B7687B">
          <w:pPr>
            <w:pStyle w:val="Footer"/>
            <w:tabs>
              <w:tab w:val="clear" w:pos="9000"/>
            </w:tabs>
            <w:spacing w:before="0"/>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c>
        <w:tcPr>
          <w:tcW w:w="857" w:type="pct"/>
          <w:tcMar>
            <w:left w:w="0" w:type="dxa"/>
            <w:right w:w="0" w:type="dxa"/>
          </w:tcMar>
        </w:tcPr>
        <w:p w14:paraId="4C4BDD9A" w14:textId="110FE138" w:rsidR="00B7687B" w:rsidRPr="00AD0710" w:rsidRDefault="00B7687B" w:rsidP="00B7687B">
          <w:pPr>
            <w:pStyle w:val="Footer"/>
            <w:tabs>
              <w:tab w:val="clear" w:pos="9000"/>
            </w:tabs>
            <w:spacing w:before="0"/>
            <w:rPr>
              <w:szCs w:val="16"/>
            </w:rPr>
          </w:pPr>
        </w:p>
      </w:tc>
      <w:tc>
        <w:tcPr>
          <w:tcW w:w="762" w:type="pct"/>
          <w:tcMar>
            <w:left w:w="0" w:type="dxa"/>
            <w:right w:w="0" w:type="dxa"/>
          </w:tcMar>
        </w:tcPr>
        <w:p w14:paraId="158148B2" w14:textId="6E3932BE" w:rsidR="00B7687B" w:rsidRPr="00AD0710" w:rsidRDefault="00B7687B" w:rsidP="00B7687B">
          <w:pPr>
            <w:pStyle w:val="Footer"/>
            <w:tabs>
              <w:tab w:val="clear" w:pos="9000"/>
            </w:tabs>
            <w:spacing w:before="0"/>
            <w:jc w:val="center"/>
            <w:rPr>
              <w:szCs w:val="16"/>
            </w:rPr>
          </w:pPr>
        </w:p>
      </w:tc>
      <w:tc>
        <w:tcPr>
          <w:tcW w:w="810" w:type="pct"/>
          <w:tcMar>
            <w:left w:w="0" w:type="dxa"/>
            <w:right w:w="0" w:type="dxa"/>
          </w:tcMar>
        </w:tcPr>
        <w:p w14:paraId="1BCE8FC9" w14:textId="370C4ED6" w:rsidR="00B7687B" w:rsidRPr="00AD0710" w:rsidRDefault="00B7687B" w:rsidP="00B7687B">
          <w:pPr>
            <w:pStyle w:val="Footer"/>
            <w:tabs>
              <w:tab w:val="clear" w:pos="9000"/>
            </w:tabs>
            <w:spacing w:before="0"/>
            <w:jc w:val="right"/>
            <w:rPr>
              <w:szCs w:val="16"/>
            </w:rPr>
          </w:pPr>
        </w:p>
      </w:tc>
    </w:tr>
  </w:tbl>
  <w:p w14:paraId="5C6A35FC" w14:textId="77777777" w:rsidR="00A76691" w:rsidRPr="00D340C6" w:rsidRDefault="00A76691"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A76691" w:rsidRPr="00012FBA" w:rsidRDefault="00A76691" w:rsidP="00D340C6">
    <w:pPr>
      <w:pStyle w:val="Footer"/>
      <w:tabs>
        <w:tab w:val="clear" w:pos="9000"/>
        <w:tab w:val="left" w:pos="1480"/>
      </w:tabs>
      <w:spacing w:before="0"/>
      <w:rPr>
        <w:sz w:val="2"/>
        <w:szCs w:val="2"/>
      </w:rPr>
    </w:pPr>
    <w:r>
      <w:rPr>
        <w:sz w:val="2"/>
        <w:szCs w:val="2"/>
      </w:rPr>
      <w:tab/>
    </w:r>
  </w:p>
  <w:p w14:paraId="1083ECB6" w14:textId="77777777" w:rsidR="00A76691" w:rsidRPr="00012FBA" w:rsidRDefault="00A76691"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A8B3E" w14:textId="77777777" w:rsidR="004B7ED3" w:rsidRDefault="004B7ED3" w:rsidP="007617B0">
      <w:pPr>
        <w:spacing w:after="0"/>
      </w:pPr>
      <w:r>
        <w:separator/>
      </w:r>
    </w:p>
  </w:footnote>
  <w:footnote w:type="continuationSeparator" w:id="0">
    <w:p w14:paraId="280272C5" w14:textId="77777777" w:rsidR="004B7ED3" w:rsidRDefault="004B7ED3"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4EEC57E3" w14:textId="77777777" w:rsidR="00A76691" w:rsidRDefault="00A76691" w:rsidP="00D340C6">
        <w:pPr>
          <w:pStyle w:val="Header"/>
          <w:spacing w:before="0" w:after="120"/>
          <w:jc w:val="right"/>
        </w:pPr>
        <w:r>
          <w:rPr>
            <w:noProof/>
          </w:rPr>
          <w:drawing>
            <wp:inline distT="0" distB="0" distL="0" distR="0" wp14:anchorId="1ADCB63B" wp14:editId="2047C875">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EndPr/>
    <w:sdtContent>
      <w:p w14:paraId="074DBFBB" w14:textId="77777777" w:rsidR="00A76691" w:rsidRPr="00830B96" w:rsidRDefault="00A76691" w:rsidP="00A76691">
        <w:pPr>
          <w:pStyle w:val="SymalBodycopylvl1"/>
          <w:spacing w:before="360" w:after="0"/>
          <w:jc w:val="right"/>
        </w:pPr>
        <w:r>
          <w:rPr>
            <w:noProof/>
          </w:rPr>
          <w:drawing>
            <wp:inline distT="0" distB="0" distL="0" distR="0" wp14:anchorId="7CE1EDDE" wp14:editId="026F54C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4CC116DD" w14:textId="77777777" w:rsidR="00A76691" w:rsidRDefault="00A76691"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5F48CE4"/>
    <w:lvl w:ilvl="0">
      <w:start w:val="1"/>
      <w:numFmt w:val="decimal"/>
      <w:pStyle w:val="ListNumber"/>
      <w:lvlText w:val="%1."/>
      <w:lvlJc w:val="left"/>
      <w:pPr>
        <w:tabs>
          <w:tab w:val="num" w:pos="360"/>
        </w:tabs>
        <w:ind w:left="360" w:hanging="360"/>
      </w:pPr>
    </w:lvl>
  </w:abstractNum>
  <w:abstractNum w:abstractNumId="1" w15:restartNumberingAfterBreak="0">
    <w:nsid w:val="062D2199"/>
    <w:multiLevelType w:val="hybridMultilevel"/>
    <w:tmpl w:val="46E2DA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EB2BD3"/>
    <w:multiLevelType w:val="hybridMultilevel"/>
    <w:tmpl w:val="F8EAB7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5"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19A4245"/>
    <w:multiLevelType w:val="hybridMultilevel"/>
    <w:tmpl w:val="2FC277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10"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1"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2"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4"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5"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8"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83F0589"/>
    <w:multiLevelType w:val="hybridMultilevel"/>
    <w:tmpl w:val="11A8A9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29A6001"/>
    <w:multiLevelType w:val="hybridMultilevel"/>
    <w:tmpl w:val="AA0623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73303A50"/>
    <w:multiLevelType w:val="hybridMultilevel"/>
    <w:tmpl w:val="5F4EC158"/>
    <w:lvl w:ilvl="0" w:tplc="E58AA52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3A12E28"/>
    <w:multiLevelType w:val="hybridMultilevel"/>
    <w:tmpl w:val="4996729E"/>
    <w:lvl w:ilvl="0" w:tplc="D90AF45E">
      <w:numFmt w:val="bullet"/>
      <w:lvlText w:val="-"/>
      <w:lvlJc w:val="left"/>
      <w:pPr>
        <w:ind w:left="720" w:hanging="360"/>
      </w:pPr>
      <w:rPr>
        <w:rFonts w:ascii="Arial" w:eastAsia="Arial Unicode MS"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9E34E9"/>
    <w:multiLevelType w:val="hybridMultilevel"/>
    <w:tmpl w:val="154A1C7C"/>
    <w:lvl w:ilvl="0" w:tplc="24A2BA38">
      <w:start w:val="1"/>
      <w:numFmt w:val="lowerRoman"/>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7EE3122B"/>
    <w:multiLevelType w:val="multilevel"/>
    <w:tmpl w:val="38B6FA6E"/>
    <w:numStyleLink w:val="CivLegal"/>
  </w:abstractNum>
  <w:num w:numId="1" w16cid:durableId="854610471">
    <w:abstractNumId w:val="16"/>
  </w:num>
  <w:num w:numId="2" w16cid:durableId="405610624">
    <w:abstractNumId w:val="13"/>
  </w:num>
  <w:num w:numId="3" w16cid:durableId="2059744879">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911040594">
    <w:abstractNumId w:val="5"/>
  </w:num>
  <w:num w:numId="5" w16cid:durableId="360711878">
    <w:abstractNumId w:val="17"/>
  </w:num>
  <w:num w:numId="6" w16cid:durableId="415857460">
    <w:abstractNumId w:val="6"/>
  </w:num>
  <w:num w:numId="7" w16cid:durableId="853542558">
    <w:abstractNumId w:val="7"/>
  </w:num>
  <w:num w:numId="8" w16cid:durableId="776675343">
    <w:abstractNumId w:val="4"/>
  </w:num>
  <w:num w:numId="9" w16cid:durableId="208708">
    <w:abstractNumId w:val="9"/>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4401008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74102466">
    <w:abstractNumId w:val="14"/>
  </w:num>
  <w:num w:numId="12" w16cid:durableId="4254181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89246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826003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3256577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53084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34985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4965220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097027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8380">
    <w:abstractNumId w:val="2"/>
  </w:num>
  <w:num w:numId="21" w16cid:durableId="376781140">
    <w:abstractNumId w:val="11"/>
  </w:num>
  <w:num w:numId="22" w16cid:durableId="1704599578">
    <w:abstractNumId w:val="27"/>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206334967">
    <w:abstractNumId w:val="19"/>
  </w:num>
  <w:num w:numId="24" w16cid:durableId="365519976">
    <w:abstractNumId w:val="27"/>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8579632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3993313">
    <w:abstractNumId w:val="17"/>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158233487">
    <w:abstractNumId w:val="21"/>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950039223">
    <w:abstractNumId w:val="18"/>
  </w:num>
  <w:num w:numId="29" w16cid:durableId="1408919427">
    <w:abstractNumId w:val="10"/>
  </w:num>
  <w:num w:numId="30" w16cid:durableId="1217012418">
    <w:abstractNumId w:val="9"/>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68622604">
    <w:abstractNumId w:val="22"/>
  </w:num>
  <w:num w:numId="32" w16cid:durableId="17098409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74079728">
    <w:abstractNumId w:val="12"/>
  </w:num>
  <w:num w:numId="34" w16cid:durableId="56829193">
    <w:abstractNumId w:val="23"/>
  </w:num>
  <w:num w:numId="35" w16cid:durableId="1407651359">
    <w:abstractNumId w:val="20"/>
  </w:num>
  <w:num w:numId="36" w16cid:durableId="5752406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2309178">
    <w:abstractNumId w:val="15"/>
  </w:num>
  <w:num w:numId="38" w16cid:durableId="1823351732">
    <w:abstractNumId w:val="8"/>
  </w:num>
  <w:num w:numId="39" w16cid:durableId="2055956699">
    <w:abstractNumId w:val="24"/>
  </w:num>
  <w:num w:numId="40" w16cid:durableId="1206484929">
    <w:abstractNumId w:val="1"/>
  </w:num>
  <w:num w:numId="41" w16cid:durableId="1507091902">
    <w:abstractNumId w:val="25"/>
  </w:num>
  <w:num w:numId="42" w16cid:durableId="1488591775">
    <w:abstractNumId w:val="0"/>
  </w:num>
  <w:num w:numId="43" w16cid:durableId="185756172">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rcwNLI0NDS1MDRQ0lEKTi0uzszPAykwrQUANtvQciwAAAA="/>
  </w:docVars>
  <w:rsids>
    <w:rsidRoot w:val="00EA0774"/>
    <w:rsid w:val="00012FBA"/>
    <w:rsid w:val="00013AAD"/>
    <w:rsid w:val="00013E57"/>
    <w:rsid w:val="000158DC"/>
    <w:rsid w:val="00021F49"/>
    <w:rsid w:val="0003431C"/>
    <w:rsid w:val="00035C95"/>
    <w:rsid w:val="00042A87"/>
    <w:rsid w:val="0004421D"/>
    <w:rsid w:val="00046F51"/>
    <w:rsid w:val="000628FA"/>
    <w:rsid w:val="00064EBA"/>
    <w:rsid w:val="00067173"/>
    <w:rsid w:val="000759B7"/>
    <w:rsid w:val="000802C9"/>
    <w:rsid w:val="00080579"/>
    <w:rsid w:val="000820F9"/>
    <w:rsid w:val="00086B45"/>
    <w:rsid w:val="00091863"/>
    <w:rsid w:val="000918CF"/>
    <w:rsid w:val="00093207"/>
    <w:rsid w:val="0009555B"/>
    <w:rsid w:val="000B695B"/>
    <w:rsid w:val="000C28DA"/>
    <w:rsid w:val="000D0E97"/>
    <w:rsid w:val="000F6E06"/>
    <w:rsid w:val="00112853"/>
    <w:rsid w:val="001153A9"/>
    <w:rsid w:val="00115CDD"/>
    <w:rsid w:val="0012160E"/>
    <w:rsid w:val="00123A2C"/>
    <w:rsid w:val="001329E3"/>
    <w:rsid w:val="0013432E"/>
    <w:rsid w:val="00136359"/>
    <w:rsid w:val="00145C21"/>
    <w:rsid w:val="00150E01"/>
    <w:rsid w:val="00152695"/>
    <w:rsid w:val="00152A1E"/>
    <w:rsid w:val="00164930"/>
    <w:rsid w:val="00164D07"/>
    <w:rsid w:val="001811DA"/>
    <w:rsid w:val="0018362E"/>
    <w:rsid w:val="00191711"/>
    <w:rsid w:val="00195C7E"/>
    <w:rsid w:val="001A7888"/>
    <w:rsid w:val="001B06FE"/>
    <w:rsid w:val="001B4060"/>
    <w:rsid w:val="001C2875"/>
    <w:rsid w:val="001D00BD"/>
    <w:rsid w:val="001D6AD5"/>
    <w:rsid w:val="001E02D6"/>
    <w:rsid w:val="001E260A"/>
    <w:rsid w:val="001E5EB5"/>
    <w:rsid w:val="001F3ABC"/>
    <w:rsid w:val="001F4330"/>
    <w:rsid w:val="001F5EAE"/>
    <w:rsid w:val="0020352B"/>
    <w:rsid w:val="002129DE"/>
    <w:rsid w:val="00213887"/>
    <w:rsid w:val="0022227C"/>
    <w:rsid w:val="0024627B"/>
    <w:rsid w:val="00246E24"/>
    <w:rsid w:val="0025220B"/>
    <w:rsid w:val="0025506A"/>
    <w:rsid w:val="002608E7"/>
    <w:rsid w:val="00264F3C"/>
    <w:rsid w:val="00276E10"/>
    <w:rsid w:val="00280EF4"/>
    <w:rsid w:val="00280FAE"/>
    <w:rsid w:val="00281140"/>
    <w:rsid w:val="00282680"/>
    <w:rsid w:val="0028562B"/>
    <w:rsid w:val="002A0EBE"/>
    <w:rsid w:val="002B1E15"/>
    <w:rsid w:val="002B33D2"/>
    <w:rsid w:val="002B7C52"/>
    <w:rsid w:val="002C40D8"/>
    <w:rsid w:val="002D08B8"/>
    <w:rsid w:val="002E08A0"/>
    <w:rsid w:val="002E1EBA"/>
    <w:rsid w:val="002E46E4"/>
    <w:rsid w:val="002F09D0"/>
    <w:rsid w:val="002F559D"/>
    <w:rsid w:val="002F7E9F"/>
    <w:rsid w:val="00301828"/>
    <w:rsid w:val="00305A59"/>
    <w:rsid w:val="003141E2"/>
    <w:rsid w:val="0031420F"/>
    <w:rsid w:val="00336A01"/>
    <w:rsid w:val="0033732E"/>
    <w:rsid w:val="00345D7B"/>
    <w:rsid w:val="00346FF0"/>
    <w:rsid w:val="00351D72"/>
    <w:rsid w:val="00355D45"/>
    <w:rsid w:val="003868C5"/>
    <w:rsid w:val="00386D74"/>
    <w:rsid w:val="0039441E"/>
    <w:rsid w:val="00395F0F"/>
    <w:rsid w:val="003A1A4C"/>
    <w:rsid w:val="003A2DF5"/>
    <w:rsid w:val="003B1DA5"/>
    <w:rsid w:val="003B361E"/>
    <w:rsid w:val="003B3B14"/>
    <w:rsid w:val="003C1E57"/>
    <w:rsid w:val="003C2BA2"/>
    <w:rsid w:val="003C3D83"/>
    <w:rsid w:val="003E111A"/>
    <w:rsid w:val="003E2E17"/>
    <w:rsid w:val="003E36B3"/>
    <w:rsid w:val="003E4005"/>
    <w:rsid w:val="003F1AC6"/>
    <w:rsid w:val="003F22E3"/>
    <w:rsid w:val="003F396E"/>
    <w:rsid w:val="00400BC1"/>
    <w:rsid w:val="004110DC"/>
    <w:rsid w:val="004121D0"/>
    <w:rsid w:val="00414B29"/>
    <w:rsid w:val="00422652"/>
    <w:rsid w:val="00426CA1"/>
    <w:rsid w:val="004310D2"/>
    <w:rsid w:val="00434660"/>
    <w:rsid w:val="004357E5"/>
    <w:rsid w:val="0044465E"/>
    <w:rsid w:val="004446C0"/>
    <w:rsid w:val="00460ED2"/>
    <w:rsid w:val="00463EF2"/>
    <w:rsid w:val="00465C9A"/>
    <w:rsid w:val="004661B2"/>
    <w:rsid w:val="00475BB5"/>
    <w:rsid w:val="0047722B"/>
    <w:rsid w:val="00481DBA"/>
    <w:rsid w:val="00482E78"/>
    <w:rsid w:val="00484408"/>
    <w:rsid w:val="004908DD"/>
    <w:rsid w:val="00492A2D"/>
    <w:rsid w:val="004A0E5D"/>
    <w:rsid w:val="004A3235"/>
    <w:rsid w:val="004A405A"/>
    <w:rsid w:val="004A4EDE"/>
    <w:rsid w:val="004A7E34"/>
    <w:rsid w:val="004B6C8C"/>
    <w:rsid w:val="004B7DF8"/>
    <w:rsid w:val="004B7ED3"/>
    <w:rsid w:val="004C0D19"/>
    <w:rsid w:val="004D1370"/>
    <w:rsid w:val="004D1AFB"/>
    <w:rsid w:val="004D39F9"/>
    <w:rsid w:val="004E1444"/>
    <w:rsid w:val="004E23FF"/>
    <w:rsid w:val="004F0428"/>
    <w:rsid w:val="004F4C75"/>
    <w:rsid w:val="004F7DCE"/>
    <w:rsid w:val="005009B9"/>
    <w:rsid w:val="0050180D"/>
    <w:rsid w:val="0050215F"/>
    <w:rsid w:val="005056E3"/>
    <w:rsid w:val="00505D2E"/>
    <w:rsid w:val="0052741B"/>
    <w:rsid w:val="00527AFB"/>
    <w:rsid w:val="00534122"/>
    <w:rsid w:val="005349BE"/>
    <w:rsid w:val="005371C9"/>
    <w:rsid w:val="00537E2F"/>
    <w:rsid w:val="00537E86"/>
    <w:rsid w:val="00541D39"/>
    <w:rsid w:val="00544906"/>
    <w:rsid w:val="00544978"/>
    <w:rsid w:val="005462B0"/>
    <w:rsid w:val="005515EB"/>
    <w:rsid w:val="00552FA3"/>
    <w:rsid w:val="005557A4"/>
    <w:rsid w:val="00567B07"/>
    <w:rsid w:val="0057088F"/>
    <w:rsid w:val="0057414C"/>
    <w:rsid w:val="005777DA"/>
    <w:rsid w:val="00581148"/>
    <w:rsid w:val="0058363C"/>
    <w:rsid w:val="005872E7"/>
    <w:rsid w:val="00587F35"/>
    <w:rsid w:val="0059509B"/>
    <w:rsid w:val="0059694B"/>
    <w:rsid w:val="005A2DB2"/>
    <w:rsid w:val="005B7315"/>
    <w:rsid w:val="005C244C"/>
    <w:rsid w:val="005E1C0B"/>
    <w:rsid w:val="005E1E7C"/>
    <w:rsid w:val="005E1EEB"/>
    <w:rsid w:val="005E5FE7"/>
    <w:rsid w:val="005E7C7F"/>
    <w:rsid w:val="005F20A8"/>
    <w:rsid w:val="00600E4F"/>
    <w:rsid w:val="00607B0C"/>
    <w:rsid w:val="006103DC"/>
    <w:rsid w:val="00612627"/>
    <w:rsid w:val="00613248"/>
    <w:rsid w:val="00615217"/>
    <w:rsid w:val="00617F0F"/>
    <w:rsid w:val="006239C8"/>
    <w:rsid w:val="00624ADE"/>
    <w:rsid w:val="00626F76"/>
    <w:rsid w:val="00635B53"/>
    <w:rsid w:val="00640BAA"/>
    <w:rsid w:val="00642862"/>
    <w:rsid w:val="00644773"/>
    <w:rsid w:val="0065381A"/>
    <w:rsid w:val="00653EE2"/>
    <w:rsid w:val="00657AFA"/>
    <w:rsid w:val="006660B9"/>
    <w:rsid w:val="00671642"/>
    <w:rsid w:val="00684AC4"/>
    <w:rsid w:val="00697598"/>
    <w:rsid w:val="006A6F48"/>
    <w:rsid w:val="006B7AF5"/>
    <w:rsid w:val="006B7EE7"/>
    <w:rsid w:val="006C1CE9"/>
    <w:rsid w:val="006D5AF1"/>
    <w:rsid w:val="006E29C0"/>
    <w:rsid w:val="006E50F4"/>
    <w:rsid w:val="006F6C26"/>
    <w:rsid w:val="007020DA"/>
    <w:rsid w:val="00706B2D"/>
    <w:rsid w:val="007101DE"/>
    <w:rsid w:val="00713840"/>
    <w:rsid w:val="0071393C"/>
    <w:rsid w:val="007332CD"/>
    <w:rsid w:val="00741190"/>
    <w:rsid w:val="007502EC"/>
    <w:rsid w:val="007531BF"/>
    <w:rsid w:val="00753B1F"/>
    <w:rsid w:val="007617B0"/>
    <w:rsid w:val="00770D7E"/>
    <w:rsid w:val="00776BFE"/>
    <w:rsid w:val="00797266"/>
    <w:rsid w:val="007A3D8B"/>
    <w:rsid w:val="007B51B3"/>
    <w:rsid w:val="007C09D7"/>
    <w:rsid w:val="007C1826"/>
    <w:rsid w:val="007C18AE"/>
    <w:rsid w:val="007D1801"/>
    <w:rsid w:val="007D2294"/>
    <w:rsid w:val="007E4E7D"/>
    <w:rsid w:val="007F409D"/>
    <w:rsid w:val="007F5D0E"/>
    <w:rsid w:val="007F7B79"/>
    <w:rsid w:val="008042D6"/>
    <w:rsid w:val="00804B35"/>
    <w:rsid w:val="00807516"/>
    <w:rsid w:val="00807E06"/>
    <w:rsid w:val="00812D80"/>
    <w:rsid w:val="00815CB5"/>
    <w:rsid w:val="00833AD3"/>
    <w:rsid w:val="00836163"/>
    <w:rsid w:val="008460EF"/>
    <w:rsid w:val="00846784"/>
    <w:rsid w:val="00846D58"/>
    <w:rsid w:val="00847B71"/>
    <w:rsid w:val="00854579"/>
    <w:rsid w:val="00856BDE"/>
    <w:rsid w:val="00857276"/>
    <w:rsid w:val="008658C5"/>
    <w:rsid w:val="00892EDB"/>
    <w:rsid w:val="008969A1"/>
    <w:rsid w:val="008A6FA5"/>
    <w:rsid w:val="008B0C31"/>
    <w:rsid w:val="008B3132"/>
    <w:rsid w:val="008B3A4E"/>
    <w:rsid w:val="008B44D5"/>
    <w:rsid w:val="008D0815"/>
    <w:rsid w:val="008D7258"/>
    <w:rsid w:val="008F52D6"/>
    <w:rsid w:val="008F658D"/>
    <w:rsid w:val="0090483B"/>
    <w:rsid w:val="00905271"/>
    <w:rsid w:val="009113FF"/>
    <w:rsid w:val="009122A5"/>
    <w:rsid w:val="00916EEA"/>
    <w:rsid w:val="009317A5"/>
    <w:rsid w:val="00934D59"/>
    <w:rsid w:val="00947D2E"/>
    <w:rsid w:val="0095617A"/>
    <w:rsid w:val="00956461"/>
    <w:rsid w:val="0095774A"/>
    <w:rsid w:val="009612AB"/>
    <w:rsid w:val="00964980"/>
    <w:rsid w:val="00967143"/>
    <w:rsid w:val="00976256"/>
    <w:rsid w:val="0097797F"/>
    <w:rsid w:val="009922C3"/>
    <w:rsid w:val="0099656E"/>
    <w:rsid w:val="00997E2B"/>
    <w:rsid w:val="00997ED4"/>
    <w:rsid w:val="009A2F10"/>
    <w:rsid w:val="009A3D1A"/>
    <w:rsid w:val="009A4487"/>
    <w:rsid w:val="009B08F6"/>
    <w:rsid w:val="009B0F20"/>
    <w:rsid w:val="009B6FD8"/>
    <w:rsid w:val="009B7B58"/>
    <w:rsid w:val="009B7C00"/>
    <w:rsid w:val="009C100B"/>
    <w:rsid w:val="009C5A0E"/>
    <w:rsid w:val="009C6D48"/>
    <w:rsid w:val="009D20DA"/>
    <w:rsid w:val="009D2A75"/>
    <w:rsid w:val="009D67E4"/>
    <w:rsid w:val="009D7456"/>
    <w:rsid w:val="009E61A6"/>
    <w:rsid w:val="00A037F8"/>
    <w:rsid w:val="00A230A9"/>
    <w:rsid w:val="00A263D2"/>
    <w:rsid w:val="00A265F2"/>
    <w:rsid w:val="00A37F27"/>
    <w:rsid w:val="00A41887"/>
    <w:rsid w:val="00A4264E"/>
    <w:rsid w:val="00A465E8"/>
    <w:rsid w:val="00A55A8E"/>
    <w:rsid w:val="00A62A1A"/>
    <w:rsid w:val="00A64F70"/>
    <w:rsid w:val="00A65C9F"/>
    <w:rsid w:val="00A71811"/>
    <w:rsid w:val="00A76691"/>
    <w:rsid w:val="00A76AD2"/>
    <w:rsid w:val="00A80A4B"/>
    <w:rsid w:val="00A82F0E"/>
    <w:rsid w:val="00A85D35"/>
    <w:rsid w:val="00A939A2"/>
    <w:rsid w:val="00AA52D9"/>
    <w:rsid w:val="00AB1CA0"/>
    <w:rsid w:val="00AB2FD2"/>
    <w:rsid w:val="00AC5039"/>
    <w:rsid w:val="00AD4192"/>
    <w:rsid w:val="00AD4512"/>
    <w:rsid w:val="00AD4DCF"/>
    <w:rsid w:val="00AF0F69"/>
    <w:rsid w:val="00AF198A"/>
    <w:rsid w:val="00AF1ECC"/>
    <w:rsid w:val="00B03726"/>
    <w:rsid w:val="00B052DD"/>
    <w:rsid w:val="00B1720B"/>
    <w:rsid w:val="00B2137A"/>
    <w:rsid w:val="00B272DB"/>
    <w:rsid w:val="00B27F39"/>
    <w:rsid w:val="00B30BD3"/>
    <w:rsid w:val="00B31A41"/>
    <w:rsid w:val="00B324A8"/>
    <w:rsid w:val="00B409C1"/>
    <w:rsid w:val="00B53353"/>
    <w:rsid w:val="00B7687B"/>
    <w:rsid w:val="00B864E4"/>
    <w:rsid w:val="00B950F8"/>
    <w:rsid w:val="00B96C42"/>
    <w:rsid w:val="00BA0363"/>
    <w:rsid w:val="00BA0FF7"/>
    <w:rsid w:val="00BB3A03"/>
    <w:rsid w:val="00BB4E37"/>
    <w:rsid w:val="00BB508E"/>
    <w:rsid w:val="00BC6BA6"/>
    <w:rsid w:val="00BD00A2"/>
    <w:rsid w:val="00BD6AFB"/>
    <w:rsid w:val="00BD6DF1"/>
    <w:rsid w:val="00BD7F24"/>
    <w:rsid w:val="00BE22A5"/>
    <w:rsid w:val="00BE3698"/>
    <w:rsid w:val="00BE62B0"/>
    <w:rsid w:val="00BE7AC7"/>
    <w:rsid w:val="00C0210A"/>
    <w:rsid w:val="00C0328A"/>
    <w:rsid w:val="00C10D9F"/>
    <w:rsid w:val="00C14D23"/>
    <w:rsid w:val="00C1631D"/>
    <w:rsid w:val="00C16F2F"/>
    <w:rsid w:val="00C17BFF"/>
    <w:rsid w:val="00C32626"/>
    <w:rsid w:val="00C35E2A"/>
    <w:rsid w:val="00C40179"/>
    <w:rsid w:val="00C5331B"/>
    <w:rsid w:val="00C54893"/>
    <w:rsid w:val="00C60631"/>
    <w:rsid w:val="00C6169C"/>
    <w:rsid w:val="00C64D7F"/>
    <w:rsid w:val="00C64D89"/>
    <w:rsid w:val="00C76539"/>
    <w:rsid w:val="00C86A51"/>
    <w:rsid w:val="00C910F0"/>
    <w:rsid w:val="00CA14F8"/>
    <w:rsid w:val="00CA2371"/>
    <w:rsid w:val="00CA29FD"/>
    <w:rsid w:val="00CA47C1"/>
    <w:rsid w:val="00CB5C8B"/>
    <w:rsid w:val="00CC61F8"/>
    <w:rsid w:val="00CE09EE"/>
    <w:rsid w:val="00CE72C7"/>
    <w:rsid w:val="00D044E2"/>
    <w:rsid w:val="00D12376"/>
    <w:rsid w:val="00D14198"/>
    <w:rsid w:val="00D1525D"/>
    <w:rsid w:val="00D156BC"/>
    <w:rsid w:val="00D20314"/>
    <w:rsid w:val="00D2101B"/>
    <w:rsid w:val="00D340C6"/>
    <w:rsid w:val="00D3691D"/>
    <w:rsid w:val="00D44A93"/>
    <w:rsid w:val="00D44CD7"/>
    <w:rsid w:val="00D60E1B"/>
    <w:rsid w:val="00D6152B"/>
    <w:rsid w:val="00D640F0"/>
    <w:rsid w:val="00D65FB7"/>
    <w:rsid w:val="00D67B67"/>
    <w:rsid w:val="00D705C8"/>
    <w:rsid w:val="00D73579"/>
    <w:rsid w:val="00D81159"/>
    <w:rsid w:val="00D83E1A"/>
    <w:rsid w:val="00D91A8F"/>
    <w:rsid w:val="00DA2F1B"/>
    <w:rsid w:val="00DA696F"/>
    <w:rsid w:val="00DB03AF"/>
    <w:rsid w:val="00DB2E8D"/>
    <w:rsid w:val="00DB6BD6"/>
    <w:rsid w:val="00DC03D8"/>
    <w:rsid w:val="00DC0FBE"/>
    <w:rsid w:val="00DC2CEF"/>
    <w:rsid w:val="00DC33F4"/>
    <w:rsid w:val="00DC4011"/>
    <w:rsid w:val="00DC6889"/>
    <w:rsid w:val="00DD4E84"/>
    <w:rsid w:val="00DE21F2"/>
    <w:rsid w:val="00E00F9E"/>
    <w:rsid w:val="00E02F93"/>
    <w:rsid w:val="00E06DAD"/>
    <w:rsid w:val="00E106BE"/>
    <w:rsid w:val="00E106CA"/>
    <w:rsid w:val="00E31A35"/>
    <w:rsid w:val="00E34823"/>
    <w:rsid w:val="00E36C70"/>
    <w:rsid w:val="00E42DEF"/>
    <w:rsid w:val="00E52B4F"/>
    <w:rsid w:val="00E57CDF"/>
    <w:rsid w:val="00E634AB"/>
    <w:rsid w:val="00E6382E"/>
    <w:rsid w:val="00E65ABD"/>
    <w:rsid w:val="00E75CA8"/>
    <w:rsid w:val="00E81208"/>
    <w:rsid w:val="00E83112"/>
    <w:rsid w:val="00E83298"/>
    <w:rsid w:val="00E85AF9"/>
    <w:rsid w:val="00E86D4E"/>
    <w:rsid w:val="00E9273C"/>
    <w:rsid w:val="00EA0774"/>
    <w:rsid w:val="00EB232B"/>
    <w:rsid w:val="00EB240D"/>
    <w:rsid w:val="00EC0602"/>
    <w:rsid w:val="00ED07F6"/>
    <w:rsid w:val="00ED28AC"/>
    <w:rsid w:val="00EE2F54"/>
    <w:rsid w:val="00EE5319"/>
    <w:rsid w:val="00EF0267"/>
    <w:rsid w:val="00EF5FB1"/>
    <w:rsid w:val="00F0190C"/>
    <w:rsid w:val="00F10639"/>
    <w:rsid w:val="00F10C6A"/>
    <w:rsid w:val="00F16A35"/>
    <w:rsid w:val="00F22A43"/>
    <w:rsid w:val="00F250EE"/>
    <w:rsid w:val="00F26607"/>
    <w:rsid w:val="00F2679E"/>
    <w:rsid w:val="00F3483A"/>
    <w:rsid w:val="00F3522A"/>
    <w:rsid w:val="00F3524C"/>
    <w:rsid w:val="00F47D83"/>
    <w:rsid w:val="00F52793"/>
    <w:rsid w:val="00F54238"/>
    <w:rsid w:val="00F561DA"/>
    <w:rsid w:val="00F57852"/>
    <w:rsid w:val="00F601AE"/>
    <w:rsid w:val="00F62376"/>
    <w:rsid w:val="00F63AB4"/>
    <w:rsid w:val="00F67E9F"/>
    <w:rsid w:val="00F71032"/>
    <w:rsid w:val="00F90A08"/>
    <w:rsid w:val="00F910A0"/>
    <w:rsid w:val="00FA1CAD"/>
    <w:rsid w:val="00FA39EB"/>
    <w:rsid w:val="00FB1C3B"/>
    <w:rsid w:val="00FB57C8"/>
    <w:rsid w:val="00FD0603"/>
    <w:rsid w:val="00FE1A9D"/>
    <w:rsid w:val="00FE3562"/>
    <w:rsid w:val="00FE5E91"/>
    <w:rsid w:val="00FE7A7B"/>
    <w:rsid w:val="00FF26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BDC41C85-848A-47A7-B585-2C0E1B08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 w:type="paragraph" w:styleId="List">
    <w:name w:val="List"/>
    <w:basedOn w:val="Normal"/>
    <w:qFormat/>
    <w:rsid w:val="00B31A41"/>
    <w:pPr>
      <w:widowControl w:val="0"/>
      <w:spacing w:before="160" w:after="0"/>
      <w:ind w:left="425"/>
    </w:pPr>
    <w:rPr>
      <w:rFonts w:ascii="Arial" w:eastAsia="Times New Roman" w:hAnsi="Arial" w:cs="Times New Roman"/>
      <w:snapToGrid w:val="0"/>
      <w:lang w:val="en-US"/>
    </w:rPr>
  </w:style>
  <w:style w:type="paragraph" w:styleId="ListNumber">
    <w:name w:val="List Number"/>
    <w:basedOn w:val="Normal"/>
    <w:uiPriority w:val="4"/>
    <w:semiHidden/>
    <w:unhideWhenUsed/>
    <w:qFormat/>
    <w:rsid w:val="00B31A41"/>
    <w:pPr>
      <w:numPr>
        <w:numId w:val="42"/>
      </w:numPr>
      <w:contextualSpacing/>
    </w:pPr>
  </w:style>
  <w:style w:type="paragraph" w:styleId="CommentSubject">
    <w:name w:val="annotation subject"/>
    <w:basedOn w:val="CommentText"/>
    <w:next w:val="CommentText"/>
    <w:link w:val="CommentSubjectChar"/>
    <w:uiPriority w:val="99"/>
    <w:semiHidden/>
    <w:unhideWhenUsed/>
    <w:rsid w:val="00246E24"/>
    <w:rPr>
      <w:b/>
      <w:bCs/>
    </w:rPr>
  </w:style>
  <w:style w:type="character" w:customStyle="1" w:styleId="CommentSubjectChar">
    <w:name w:val="Comment Subject Char"/>
    <w:basedOn w:val="CommentTextChar"/>
    <w:link w:val="CommentSubject"/>
    <w:uiPriority w:val="99"/>
    <w:semiHidden/>
    <w:rsid w:val="00246E24"/>
    <w:rPr>
      <w:rFonts w:eastAsia="Times New Roman" w:cs="Times New Roman"/>
      <w:b/>
      <w:bCs/>
      <w:color w:val="000000" w:themeColor="text2"/>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0499">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7484247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Title/>
  <Subtitle/>
  <Date/>
</root>
</file>

<file path=customXml/item4.xml><?xml version="1.0" encoding="utf-8"?>
<ct:contentTypeSchema xmlns:ct="http://schemas.microsoft.com/office/2006/metadata/contentType" xmlns:ma="http://schemas.microsoft.com/office/2006/metadata/properties/metaAttributes" ct:_="" ma:_="" ma:contentTypeName="Document" ma:contentTypeID="0x010100520C32901E64D949B278CE1EF4CA74FF" ma:contentTypeVersion="2" ma:contentTypeDescription="Create a new document." ma:contentTypeScope="" ma:versionID="f4ae322116f2a259034ef51c10f813ff">
  <xsd:schema xmlns:xsd="http://www.w3.org/2001/XMLSchema" xmlns:xs="http://www.w3.org/2001/XMLSchema" xmlns:p="http://schemas.microsoft.com/office/2006/metadata/properties" xmlns:ns2="c5d64337-b628-40fc-bfb6-cc621c9eec44" targetNamespace="http://schemas.microsoft.com/office/2006/metadata/properties" ma:root="true" ma:fieldsID="f4b6867167365bfd643423140f204c4e" ns2:_="">
    <xsd:import namespace="c5d64337-b628-40fc-bfb6-cc621c9eec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64337-b628-40fc-bfb6-cc621c9eec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BD71DC-B60E-47FF-98B5-BE1D976357F8}">
  <ds:schemaRefs>
    <ds:schemaRef ds:uri="http://schemas.microsoft.com/sharepoint/v3/contenttype/forms"/>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C5475032-7D3B-464E-9442-7D5434A3E770}">
  <ds:schemaRefs/>
</ds:datastoreItem>
</file>

<file path=customXml/itemProps4.xml><?xml version="1.0" encoding="utf-8"?>
<ds:datastoreItem xmlns:ds="http://schemas.openxmlformats.org/officeDocument/2006/customXml" ds:itemID="{BE1787C4-7A35-43E4-BDF4-B696E5868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64337-b628-40fc-bfb6-cc621c9eec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Blank ITP Template</Template>
  <TotalTime>355</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Charles Allardyce</cp:lastModifiedBy>
  <cp:revision>42</cp:revision>
  <cp:lastPrinted>2022-03-24T22:03:00Z</cp:lastPrinted>
  <dcterms:created xsi:type="dcterms:W3CDTF">2022-02-04T23:36:00Z</dcterms:created>
  <dcterms:modified xsi:type="dcterms:W3CDTF">2022-10-12T05:09:00Z</dcterms:modified>
</cp:coreProperties>
</file>