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347F2CC6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BF4061">
        <w:rPr>
          <w:b/>
          <w:bCs/>
          <w:sz w:val="40"/>
          <w:szCs w:val="40"/>
        </w:rPr>
        <w:t>installation of guard rail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"/>
        <w:gridCol w:w="398"/>
        <w:gridCol w:w="1426"/>
        <w:gridCol w:w="1441"/>
        <w:gridCol w:w="350"/>
        <w:gridCol w:w="1553"/>
        <w:gridCol w:w="995"/>
        <w:gridCol w:w="1827"/>
        <w:gridCol w:w="296"/>
        <w:gridCol w:w="693"/>
        <w:gridCol w:w="7"/>
        <w:gridCol w:w="1341"/>
        <w:gridCol w:w="1492"/>
        <w:gridCol w:w="1921"/>
      </w:tblGrid>
      <w:tr w:rsidR="00811C02" w14:paraId="774D22B9" w14:textId="77777777" w:rsidTr="00811C02">
        <w:tc>
          <w:tcPr>
            <w:tcW w:w="1228" w:type="dxa"/>
            <w:gridSpan w:val="2"/>
            <w:tcMar>
              <w:left w:w="0" w:type="dxa"/>
            </w:tcMar>
          </w:tcPr>
          <w:p w14:paraId="5224CB6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26" w:type="dxa"/>
            <w:tcBorders>
              <w:bottom w:val="single" w:sz="4" w:space="0" w:color="auto"/>
            </w:tcBorders>
          </w:tcPr>
          <w:p w14:paraId="689C6D1C" w14:textId="7C933DD6" w:rsidR="005C244C" w:rsidRPr="008D7E76" w:rsidRDefault="008D7E76" w:rsidP="008D7E76">
            <w:pPr>
              <w:pStyle w:val="SymalBodycopylvl1"/>
              <w:spacing w:before="60" w:after="0"/>
            </w:pPr>
            <w:r w:rsidRPr="008D7E76">
              <w:t>CC</w:t>
            </w:r>
            <w:r w:rsidR="004C4AF0">
              <w:t>-</w:t>
            </w:r>
            <w:r w:rsidRPr="008D7E76">
              <w:t>0</w:t>
            </w:r>
            <w:r w:rsidR="004C4AF0">
              <w:t>388</w:t>
            </w:r>
          </w:p>
        </w:tc>
        <w:tc>
          <w:tcPr>
            <w:tcW w:w="1441" w:type="dxa"/>
            <w:tcMar>
              <w:right w:w="57" w:type="dxa"/>
            </w:tcMar>
          </w:tcPr>
          <w:p w14:paraId="5412AF93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5021" w:type="dxa"/>
            <w:gridSpan w:val="5"/>
            <w:tcBorders>
              <w:bottom w:val="single" w:sz="4" w:space="0" w:color="auto"/>
            </w:tcBorders>
          </w:tcPr>
          <w:p w14:paraId="6BE68386" w14:textId="209E4B35" w:rsidR="005C244C" w:rsidRPr="00B27F39" w:rsidRDefault="00A46973" w:rsidP="00B27F39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700" w:type="dxa"/>
            <w:gridSpan w:val="2"/>
          </w:tcPr>
          <w:p w14:paraId="0550A5D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41" w:type="dxa"/>
            <w:tcBorders>
              <w:bottom w:val="single" w:sz="4" w:space="0" w:color="auto"/>
            </w:tcBorders>
          </w:tcPr>
          <w:p w14:paraId="01F5F96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92" w:type="dxa"/>
          </w:tcPr>
          <w:p w14:paraId="546D99EA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21" w:type="dxa"/>
            <w:tcBorders>
              <w:bottom w:val="single" w:sz="4" w:space="0" w:color="auto"/>
            </w:tcBorders>
          </w:tcPr>
          <w:p w14:paraId="0BB69A61" w14:textId="6A17341D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811C02" w14:paraId="3B0EF7FB" w14:textId="77777777" w:rsidTr="00811C02">
        <w:tc>
          <w:tcPr>
            <w:tcW w:w="830" w:type="dxa"/>
            <w:tcMar>
              <w:left w:w="0" w:type="dxa"/>
            </w:tcMar>
          </w:tcPr>
          <w:p w14:paraId="653A08D8" w14:textId="77777777" w:rsidR="00811C02" w:rsidRDefault="00811C02" w:rsidP="00811C0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</w:tcPr>
          <w:p w14:paraId="7E722733" w14:textId="47C1E1B0" w:rsidR="00811C02" w:rsidRPr="009113FF" w:rsidRDefault="00793FB4" w:rsidP="00811C02">
            <w:pPr>
              <w:pStyle w:val="SymalBodycopylvl1"/>
              <w:spacing w:before="60" w:after="0"/>
            </w:pPr>
            <w:r w:rsidRPr="000A7934">
              <w:rPr>
                <w:sz w:val="18"/>
                <w:szCs w:val="18"/>
              </w:rPr>
              <w:t>SYM-0388-</w:t>
            </w:r>
            <w:r w:rsidR="00F77574" w:rsidRPr="000A7934">
              <w:rPr>
                <w:sz w:val="18"/>
                <w:szCs w:val="18"/>
              </w:rPr>
              <w:t>ITP-0</w:t>
            </w:r>
            <w:r w:rsidR="00A50305">
              <w:rPr>
                <w:sz w:val="18"/>
                <w:szCs w:val="18"/>
              </w:rPr>
              <w:t>10</w:t>
            </w:r>
          </w:p>
        </w:tc>
        <w:tc>
          <w:tcPr>
            <w:tcW w:w="1441" w:type="dxa"/>
          </w:tcPr>
          <w:p w14:paraId="3A656998" w14:textId="32D49704" w:rsidR="00811C02" w:rsidRDefault="00811C02" w:rsidP="00811C0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5F90BD5D" w14:textId="062AAB45" w:rsidR="00811C02" w:rsidRPr="00811C02" w:rsidRDefault="006F3732" w:rsidP="00811C02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553" w:type="dxa"/>
          </w:tcPr>
          <w:p w14:paraId="7C56BC78" w14:textId="1DC1C7CB" w:rsidR="00811C02" w:rsidRDefault="00811C02" w:rsidP="00811C0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995" w:type="dxa"/>
            <w:tcBorders>
              <w:top w:val="single" w:sz="4" w:space="0" w:color="auto"/>
              <w:bottom w:val="single" w:sz="4" w:space="0" w:color="auto"/>
            </w:tcBorders>
          </w:tcPr>
          <w:p w14:paraId="26894BFE" w14:textId="090CAE47" w:rsidR="00811C02" w:rsidRPr="00811C02" w:rsidRDefault="000D3D98" w:rsidP="00811C02">
            <w:pPr>
              <w:pStyle w:val="SymalBodycopylvl1"/>
              <w:spacing w:before="60" w:after="0"/>
            </w:pPr>
            <w:r>
              <w:t>12/05</w:t>
            </w:r>
            <w:r w:rsidR="00811C02" w:rsidRPr="00811C02">
              <w:t>/2</w:t>
            </w:r>
            <w:r w:rsidR="00A46973">
              <w:t>3</w:t>
            </w:r>
          </w:p>
        </w:tc>
        <w:tc>
          <w:tcPr>
            <w:tcW w:w="2816" w:type="dxa"/>
            <w:gridSpan w:val="3"/>
          </w:tcPr>
          <w:p w14:paraId="7C35279C" w14:textId="77777777" w:rsidR="00811C02" w:rsidRDefault="00811C02" w:rsidP="00811C0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761" w:type="dxa"/>
            <w:gridSpan w:val="4"/>
            <w:tcBorders>
              <w:bottom w:val="single" w:sz="4" w:space="0" w:color="auto"/>
            </w:tcBorders>
          </w:tcPr>
          <w:p w14:paraId="1E3D91CC" w14:textId="4E641164" w:rsidR="00811C02" w:rsidRPr="007F0261" w:rsidRDefault="00811C02" w:rsidP="00811C02">
            <w:pPr>
              <w:pStyle w:val="SymalBodycopylvl1"/>
              <w:spacing w:before="60" w:after="0"/>
            </w:pPr>
          </w:p>
        </w:tc>
      </w:tr>
      <w:tr w:rsidR="00811C02" w14:paraId="590F8322" w14:textId="77777777" w:rsidTr="00811C02">
        <w:tc>
          <w:tcPr>
            <w:tcW w:w="830" w:type="dxa"/>
            <w:tcMar>
              <w:left w:w="0" w:type="dxa"/>
            </w:tcMar>
          </w:tcPr>
          <w:p w14:paraId="484C2CDA" w14:textId="1DF44C9F" w:rsidR="00811C02" w:rsidRDefault="00756E7F" w:rsidP="00811C0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Site </w:t>
            </w:r>
            <w:r w:rsidR="00811C02">
              <w:rPr>
                <w:b/>
                <w:bCs/>
              </w:rPr>
              <w:t>no.</w:t>
            </w:r>
          </w:p>
        </w:tc>
        <w:tc>
          <w:tcPr>
            <w:tcW w:w="18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D618AC7" w14:textId="77777777" w:rsidR="00811C02" w:rsidRDefault="00811C02" w:rsidP="00811C02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166" w:type="dxa"/>
            <w:gridSpan w:val="5"/>
          </w:tcPr>
          <w:p w14:paraId="1215B722" w14:textId="77777777" w:rsidR="00811C02" w:rsidRDefault="00811C02" w:rsidP="00811C02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50" w:type="dxa"/>
            <w:gridSpan w:val="6"/>
            <w:tcBorders>
              <w:bottom w:val="single" w:sz="4" w:space="0" w:color="auto"/>
            </w:tcBorders>
          </w:tcPr>
          <w:p w14:paraId="661F47B9" w14:textId="77777777" w:rsidR="00811C02" w:rsidRPr="007F0261" w:rsidRDefault="00811C02" w:rsidP="00811C02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8"/>
        <w:gridCol w:w="512"/>
        <w:gridCol w:w="2449"/>
        <w:gridCol w:w="1154"/>
        <w:gridCol w:w="3757"/>
        <w:gridCol w:w="1772"/>
        <w:gridCol w:w="721"/>
        <w:gridCol w:w="718"/>
        <w:gridCol w:w="721"/>
        <w:gridCol w:w="726"/>
        <w:gridCol w:w="1579"/>
        <w:gridCol w:w="284"/>
      </w:tblGrid>
      <w:tr w:rsidR="008E4DD2" w:rsidRPr="00741190" w14:paraId="5FFAC003" w14:textId="77777777" w:rsidTr="4F476C68">
        <w:trPr>
          <w:trHeight w:val="20"/>
          <w:tblHeader/>
        </w:trPr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72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41190" w:rsidRPr="00741190" w:rsidRDefault="00741190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86" w:type="dxa"/>
            <w:gridSpan w:val="4"/>
            <w:shd w:val="clear" w:color="auto" w:fill="auto"/>
            <w:vAlign w:val="center"/>
          </w:tcPr>
          <w:p w14:paraId="7B87F553" w14:textId="77777777" w:rsidR="00741190" w:rsidRPr="00741190" w:rsidRDefault="00741190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863" w:type="dxa"/>
            <w:gridSpan w:val="2"/>
            <w:vMerge w:val="restart"/>
            <w:shd w:val="clear" w:color="auto" w:fill="auto"/>
            <w:vAlign w:val="center"/>
          </w:tcPr>
          <w:p w14:paraId="29DB5FE6" w14:textId="63349F72" w:rsidR="00741190" w:rsidRPr="00741190" w:rsidRDefault="00741190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</w:t>
            </w:r>
            <w:r w:rsidR="00157185"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 w:rsidR="00157185"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0E5DA3" w:rsidRPr="00741190" w14:paraId="519A6443" w14:textId="77777777" w:rsidTr="4F476C68">
        <w:trPr>
          <w:trHeight w:val="20"/>
          <w:tblHeader/>
        </w:trPr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0E5DA3" w:rsidRPr="00741190" w:rsidRDefault="000E5DA3" w:rsidP="000E5DA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0E5DA3" w:rsidRPr="00741190" w:rsidRDefault="000E5DA3" w:rsidP="000E5DA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54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0E5DA3" w:rsidRPr="00741190" w:rsidRDefault="000E5DA3" w:rsidP="000E5DA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5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0E5DA3" w:rsidRPr="00741190" w:rsidRDefault="000E5DA3" w:rsidP="000E5DA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77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0E5DA3" w:rsidRPr="00741190" w:rsidRDefault="000E5DA3" w:rsidP="000E5DA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39" w:type="dxa"/>
            <w:gridSpan w:val="2"/>
            <w:shd w:val="clear" w:color="auto" w:fill="auto"/>
            <w:vAlign w:val="center"/>
          </w:tcPr>
          <w:p w14:paraId="66538BF7" w14:textId="00799A86" w:rsidR="000E5DA3" w:rsidRPr="00741190" w:rsidRDefault="000E5DA3" w:rsidP="000E5DA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 Infrastructure</w:t>
            </w:r>
          </w:p>
        </w:tc>
        <w:tc>
          <w:tcPr>
            <w:tcW w:w="1447" w:type="dxa"/>
            <w:gridSpan w:val="2"/>
            <w:shd w:val="clear" w:color="auto" w:fill="auto"/>
            <w:vAlign w:val="center"/>
          </w:tcPr>
          <w:p w14:paraId="2E2D7380" w14:textId="06870C5A" w:rsidR="000E5DA3" w:rsidRPr="00741190" w:rsidRDefault="000E5DA3" w:rsidP="000E5DA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863" w:type="dxa"/>
            <w:gridSpan w:val="2"/>
            <w:vMerge/>
            <w:vAlign w:val="center"/>
          </w:tcPr>
          <w:p w14:paraId="20B4C29A" w14:textId="77777777" w:rsidR="000E5DA3" w:rsidRPr="00741190" w:rsidRDefault="000E5DA3" w:rsidP="000E5DA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77D9" w:rsidRPr="00741190" w14:paraId="07EF8E81" w14:textId="77777777" w:rsidTr="4F476C68">
        <w:trPr>
          <w:trHeight w:val="20"/>
          <w:tblHeader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2B0541C5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03B8FDD5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6AEE90FE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5D3D5E74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65D5D7D" w14:textId="5E2163CE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16D8339E" w14:textId="77777777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A8A7155" w14:textId="435AE2A8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C2ACF7A" w14:textId="77777777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01665011" w14:textId="7DB10886" w:rsidR="00157185" w:rsidRPr="00741190" w:rsidRDefault="00157185" w:rsidP="00547A34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863" w:type="dxa"/>
            <w:gridSpan w:val="2"/>
            <w:vMerge/>
            <w:vAlign w:val="center"/>
          </w:tcPr>
          <w:p w14:paraId="4D1A605C" w14:textId="77777777" w:rsidR="00157185" w:rsidRPr="00741190" w:rsidRDefault="00157185" w:rsidP="00547A34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1C1EB4B" w14:textId="77777777" w:rsidTr="4F476C68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0C3AAB15" w14:textId="08CD901B" w:rsidR="004D39F9" w:rsidRPr="003C1E57" w:rsidRDefault="004D39F9" w:rsidP="00547A3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157185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095B7C" w:rsidRPr="00741190" w14:paraId="1B0A1F7A" w14:textId="77777777" w:rsidTr="4F476C68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476C6B98" w14:textId="3078AE9A" w:rsidR="00095B7C" w:rsidRPr="007F0261" w:rsidRDefault="00095B7C" w:rsidP="00095B7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1.1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32B415FA" w14:textId="3FFFE926" w:rsidR="00095B7C" w:rsidRPr="007F0261" w:rsidRDefault="00095B7C" w:rsidP="00095B7C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D81988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D81988">
              <w:rPr>
                <w:rFonts w:ascii="Arial" w:hAnsi="Arial" w:cs="Arial"/>
                <w:sz w:val="16"/>
                <w:szCs w:val="16"/>
              </w:rPr>
              <w:t>et-out</w:t>
            </w:r>
            <w:proofErr w:type="gramEnd"/>
          </w:p>
        </w:tc>
        <w:tc>
          <w:tcPr>
            <w:tcW w:w="1154" w:type="dxa"/>
            <w:shd w:val="clear" w:color="auto" w:fill="auto"/>
            <w:vAlign w:val="center"/>
          </w:tcPr>
          <w:p w14:paraId="41BBEC90" w14:textId="1B962A14" w:rsidR="00095B7C" w:rsidRPr="00095B7C" w:rsidRDefault="00095B7C" w:rsidP="000E5DA3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07E66396" w14:textId="387F7C16" w:rsidR="00095B7C" w:rsidRPr="007F0261" w:rsidRDefault="00BF4061" w:rsidP="00095B7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F4061">
              <w:rPr>
                <w:rFonts w:ascii="Arial" w:hAnsi="Arial" w:cs="Arial"/>
                <w:sz w:val="16"/>
                <w:szCs w:val="16"/>
              </w:rPr>
              <w:t>Has the work area been set out for line and level?</w:t>
            </w:r>
          </w:p>
        </w:tc>
        <w:tc>
          <w:tcPr>
            <w:tcW w:w="177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4B7C412A" w:rsidR="00095B7C" w:rsidRPr="008B17B0" w:rsidRDefault="007F6FD8" w:rsidP="00BF4061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128247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990846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0984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N/</w:t>
            </w:r>
            <w:r w:rsidR="00BF4061">
              <w:rPr>
                <w:sz w:val="16"/>
                <w:szCs w:val="16"/>
              </w:rPr>
              <w:t>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1B534EE" w14:textId="4A2E5250" w:rsidR="00095B7C" w:rsidRPr="008B17B0" w:rsidRDefault="00BF4061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D792BC0" w14:textId="382B84E2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5C906567" w14:textId="6E1894E9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2A8EF59D" w14:textId="77777777" w:rsidR="00095B7C" w:rsidRPr="008B17B0" w:rsidRDefault="00095B7C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49714FAB" w14:textId="77777777" w:rsidR="00095B7C" w:rsidRPr="008B17B0" w:rsidRDefault="00095B7C" w:rsidP="00095B7C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3C1E57" w:rsidRPr="003C1E57" w14:paraId="6F3140AC" w14:textId="77777777" w:rsidTr="4F476C68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E633691" w14:textId="30CC5746" w:rsidR="004D39F9" w:rsidRPr="003C1E57" w:rsidRDefault="004D39F9" w:rsidP="00547A34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 w:rsidR="00BF4061">
              <w:rPr>
                <w:b/>
                <w:bCs/>
                <w:color w:val="FFFFFF" w:themeColor="background1"/>
                <w:sz w:val="20"/>
              </w:rPr>
              <w:t>Installation of guard rail</w:t>
            </w:r>
          </w:p>
        </w:tc>
      </w:tr>
      <w:tr w:rsidR="00095B7C" w:rsidRPr="00741190" w14:paraId="6E7A5C0A" w14:textId="77777777" w:rsidTr="4F476C68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4F8B0B2F" w14:textId="4BB2D7D8" w:rsidR="00095B7C" w:rsidRPr="007F0261" w:rsidRDefault="00095B7C" w:rsidP="00095B7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7F0261">
              <w:rPr>
                <w:rFonts w:ascii="Arial" w:hAnsi="Arial" w:cs="Arial"/>
                <w:b/>
                <w:bCs/>
                <w:sz w:val="16"/>
                <w:szCs w:val="18"/>
              </w:rPr>
              <w:t>2.1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2438D7ED" w14:textId="72901519" w:rsidR="00095B7C" w:rsidRPr="007F0261" w:rsidRDefault="00BF4061" w:rsidP="00095B7C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Location and length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33C06E5F" w14:textId="364975D4" w:rsidR="00BF4061" w:rsidRPr="00095B7C" w:rsidRDefault="00BF4061" w:rsidP="00BF4061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31857A35" w14:textId="6E4A64BE" w:rsidR="00095B7C" w:rsidRPr="007F0261" w:rsidRDefault="00BF4061" w:rsidP="00095B7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</w:rPr>
            </w:pP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>Has length and location been confirmed with the Superintendent?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8AE056A" w14:textId="542433CD" w:rsidR="00095B7C" w:rsidRPr="00D340C6" w:rsidRDefault="007F6FD8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161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658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604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5B7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95B7C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129C41" w14:textId="582DCEE4" w:rsidR="00095B7C" w:rsidRPr="00095B7C" w:rsidRDefault="00BF4061" w:rsidP="00095B7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0E38D11" w14:textId="72B7DE27" w:rsidR="00095B7C" w:rsidRPr="00095B7C" w:rsidRDefault="00095B7C" w:rsidP="00095B7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64A7BE8F" w14:textId="7066F903" w:rsidR="00095B7C" w:rsidRPr="00095B7C" w:rsidRDefault="00BF4061" w:rsidP="00095B7C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H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24657AF" w14:textId="77777777" w:rsidR="00095B7C" w:rsidRPr="00095B7C" w:rsidRDefault="00095B7C" w:rsidP="00095B7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2F9E7EFC" w14:textId="3707B699" w:rsidR="00095B7C" w:rsidRPr="00095B7C" w:rsidRDefault="00095B7C" w:rsidP="00095B7C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0E6ACA" w:rsidRPr="00741190" w14:paraId="52E0D44B" w14:textId="77777777" w:rsidTr="4F476C68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64E11080" w14:textId="7033E537" w:rsidR="000E6ACA" w:rsidRPr="007F0261" w:rsidRDefault="000E6ACA" w:rsidP="000E6AC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2.2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2942FC28" w14:textId="2174873F" w:rsidR="000E6ACA" w:rsidRDefault="000E6ACA" w:rsidP="000E6AC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Material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9D05577" w14:textId="67327C06" w:rsidR="000E6ACA" w:rsidRDefault="000E6ACA" w:rsidP="000E6AC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1E3D">
              <w:rPr>
                <w:rFonts w:ascii="Arial" w:hAnsi="Arial" w:cs="Arial"/>
                <w:color w:val="000000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3956D189" w14:textId="076A3D79" w:rsidR="000E6ACA" w:rsidRDefault="000E6ACA" w:rsidP="000E6AC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</w:t>
            </w:r>
            <w:r w:rsidRPr="00DB25D6">
              <w:rPr>
                <w:rFonts w:ascii="Arial" w:hAnsi="Arial" w:cs="Arial"/>
                <w:color w:val="000000"/>
                <w:sz w:val="16"/>
                <w:szCs w:val="16"/>
              </w:rPr>
              <w:t>alvanised steel components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are</w:t>
            </w:r>
            <w:r w:rsidRPr="00DB25D6">
              <w:rPr>
                <w:rFonts w:ascii="Arial" w:hAnsi="Arial" w:cs="Arial"/>
                <w:color w:val="000000"/>
                <w:sz w:val="16"/>
                <w:szCs w:val="16"/>
              </w:rPr>
              <w:t xml:space="preserve"> complian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ce </w:t>
            </w:r>
            <w:r w:rsidRPr="00DB25D6">
              <w:rPr>
                <w:rFonts w:ascii="Arial" w:hAnsi="Arial" w:cs="Arial"/>
                <w:color w:val="000000"/>
                <w:sz w:val="16"/>
                <w:szCs w:val="16"/>
              </w:rPr>
              <w:t>with the requirements of AS/NZS 4680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</w:p>
          <w:p w14:paraId="157623FC" w14:textId="77777777" w:rsidR="000E6ACA" w:rsidRDefault="000E6ACA" w:rsidP="000E6AC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Manufacturer certificates are provided to the client.</w:t>
            </w:r>
          </w:p>
          <w:p w14:paraId="186B5BEC" w14:textId="7C1D274A" w:rsidR="000E6ACA" w:rsidRPr="00BF4061" w:rsidRDefault="000E6ACA" w:rsidP="000E6ACA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4F476C68">
              <w:rPr>
                <w:rFonts w:ascii="Arial" w:hAnsi="Arial" w:cs="Arial"/>
                <w:color w:val="000000" w:themeColor="text2"/>
                <w:sz w:val="16"/>
                <w:szCs w:val="16"/>
              </w:rPr>
              <w:t>Visual inspection.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9B22E38" w14:textId="28D91670" w:rsidR="000E6ACA" w:rsidRDefault="000E6ACA" w:rsidP="000E6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DB25D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B25D6">
              <w:rPr>
                <w:sz w:val="16"/>
                <w:szCs w:val="16"/>
              </w:rPr>
              <w:t xml:space="preserve"> </w:t>
            </w:r>
            <w:proofErr w:type="gramStart"/>
            <w:r w:rsidRPr="00DB25D6">
              <w:rPr>
                <w:sz w:val="16"/>
                <w:szCs w:val="16"/>
              </w:rPr>
              <w:t xml:space="preserve">Yes  </w:t>
            </w:r>
            <w:r w:rsidRPr="00DB25D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proofErr w:type="gramEnd"/>
            <w:r w:rsidRPr="00DB25D6">
              <w:rPr>
                <w:sz w:val="16"/>
                <w:szCs w:val="16"/>
              </w:rPr>
              <w:t xml:space="preserve"> No  </w:t>
            </w:r>
            <w:r w:rsidRPr="00DB25D6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DB25D6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3A4111A" w14:textId="267F2014" w:rsidR="000E6ACA" w:rsidRDefault="000E6ACA" w:rsidP="000E6AC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W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78310ED3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0D12A293" w14:textId="52540E3D" w:rsidR="000E6ACA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EF3A6DD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04552E60" w14:textId="095B844F" w:rsidR="000E6ACA" w:rsidRPr="00095B7C" w:rsidRDefault="007F6FD8" w:rsidP="000E6ACA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128584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095B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095B7C">
              <w:rPr>
                <w:sz w:val="16"/>
                <w:szCs w:val="16"/>
              </w:rPr>
              <w:t xml:space="preserve"> </w:t>
            </w:r>
            <w:r w:rsidR="00B810B0">
              <w:rPr>
                <w:sz w:val="16"/>
                <w:szCs w:val="16"/>
              </w:rPr>
              <w:t>Material certificates</w:t>
            </w:r>
          </w:p>
        </w:tc>
      </w:tr>
      <w:tr w:rsidR="000E6ACA" w:rsidRPr="00741190" w14:paraId="53FA5505" w14:textId="77777777" w:rsidTr="4F476C68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4CD37D28" w14:textId="197E35EF" w:rsidR="000E6ACA" w:rsidRPr="007F0261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2.3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6875567F" w14:textId="1C7CC499" w:rsidR="000E6ACA" w:rsidRPr="007F0261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Install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88446B6" w14:textId="47692C24" w:rsidR="000E6ACA" w:rsidRPr="00095B7C" w:rsidRDefault="000E6ACA" w:rsidP="000E6AC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Construction drawings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0599A8A2" w14:textId="669204DF" w:rsidR="000E6ACA" w:rsidRPr="00BF4061" w:rsidRDefault="000E6ACA" w:rsidP="000E6AC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F4061">
              <w:rPr>
                <w:rFonts w:ascii="Arial" w:hAnsi="Arial" w:cs="Arial"/>
                <w:color w:val="000000"/>
                <w:sz w:val="16"/>
                <w:szCs w:val="16"/>
              </w:rPr>
              <w:t>Has the guard rail run been installed as per the relevant specifications and drawings?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2E713B5" w14:textId="7EFC487B" w:rsidR="000E6ACA" w:rsidRDefault="007F6FD8" w:rsidP="000E6ACA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-180498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28122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48844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5EC0430" w14:textId="0F395689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6A695B9C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66EC5606" w14:textId="71D98869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13AD02AB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6F4C0F78" w14:textId="089E3D0E" w:rsidR="000E6ACA" w:rsidRPr="00095B7C" w:rsidRDefault="007F6FD8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6"/>
                </w:rPr>
                <w:id w:val="1837266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095B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095B7C">
              <w:rPr>
                <w:sz w:val="16"/>
                <w:szCs w:val="16"/>
              </w:rPr>
              <w:t xml:space="preserve"> Subcontractors ITP</w:t>
            </w:r>
          </w:p>
        </w:tc>
      </w:tr>
      <w:tr w:rsidR="000E6ACA" w:rsidRPr="00741190" w14:paraId="095B265A" w14:textId="77777777" w:rsidTr="4F476C68">
        <w:trPr>
          <w:trHeight w:val="20"/>
        </w:trPr>
        <w:tc>
          <w:tcPr>
            <w:tcW w:w="14601" w:type="dxa"/>
            <w:gridSpan w:val="12"/>
            <w:shd w:val="clear" w:color="auto" w:fill="000000" w:themeFill="text2"/>
            <w:vAlign w:val="center"/>
          </w:tcPr>
          <w:p w14:paraId="6F7F7FEA" w14:textId="7971C72B" w:rsidR="000E6ACA" w:rsidRPr="00BF4061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BF4061">
              <w:rPr>
                <w:b/>
                <w:bCs/>
                <w:sz w:val="20"/>
              </w:rPr>
              <w:t>3.0</w:t>
            </w:r>
            <w:r>
              <w:rPr>
                <w:b/>
                <w:bCs/>
                <w:sz w:val="20"/>
              </w:rPr>
              <w:t xml:space="preserve"> Completion</w:t>
            </w:r>
          </w:p>
        </w:tc>
      </w:tr>
      <w:tr w:rsidR="000E6ACA" w:rsidRPr="00741190" w14:paraId="7FAE6E3A" w14:textId="77777777" w:rsidTr="4F476C68">
        <w:trPr>
          <w:trHeight w:val="20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08DB055E" w14:textId="478F4D41" w:rsidR="000E6ACA" w:rsidRPr="007F0261" w:rsidRDefault="000E6ACA" w:rsidP="000E6AC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3.1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5569A33D" w14:textId="031E115A" w:rsidR="000E6ACA" w:rsidRDefault="000E6ACA" w:rsidP="000E6AC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  <w:lang w:eastAsia="en-AU"/>
              </w:rPr>
              <w:t>Tolerances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50A84EEC" w14:textId="170632EA" w:rsidR="000E6ACA" w:rsidRDefault="000E6ACA" w:rsidP="000E6AC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D&amp;C R132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0DF5AC99" w14:textId="4AE9079B" w:rsidR="000E6ACA" w:rsidRDefault="000E6ACA" w:rsidP="000E6AC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the guard rail been installed to the specified tolerances?</w:t>
            </w:r>
          </w:p>
          <w:p w14:paraId="40475AA4" w14:textId="77777777" w:rsidR="000E6ACA" w:rsidRPr="003A7393" w:rsidRDefault="000E6ACA" w:rsidP="000E6AC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 xml:space="preserve">(a) For height of barrier: ± 20 </w:t>
            </w:r>
            <w:proofErr w:type="gramStart"/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>mm;</w:t>
            </w:r>
            <w:proofErr w:type="gramEnd"/>
          </w:p>
          <w:p w14:paraId="0C6D0AE4" w14:textId="77777777" w:rsidR="000E6ACA" w:rsidRPr="003A7393" w:rsidRDefault="000E6ACA" w:rsidP="000E6AC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 xml:space="preserve">(b) For line of safety barrier system: ± 20 mm in </w:t>
            </w:r>
            <w:proofErr w:type="spellStart"/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>plan</w:t>
            </w:r>
            <w:proofErr w:type="spellEnd"/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 xml:space="preserve"> view; and</w:t>
            </w:r>
          </w:p>
          <w:p w14:paraId="4E4780FA" w14:textId="77777777" w:rsidR="000E6ACA" w:rsidRPr="003A7393" w:rsidRDefault="000E6ACA" w:rsidP="000E6AC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>(c) For departures from the upright axis (vertical or normal to the surface as applicable - see</w:t>
            </w:r>
          </w:p>
          <w:p w14:paraId="63E8A5EC" w14:textId="282BE0D8" w:rsidR="000E6ACA" w:rsidRPr="00BF4061" w:rsidRDefault="000E6ACA" w:rsidP="000E6ACA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3A7393">
              <w:rPr>
                <w:rFonts w:ascii="Arial" w:hAnsi="Arial" w:cs="Arial"/>
                <w:color w:val="000000"/>
                <w:sz w:val="16"/>
                <w:szCs w:val="16"/>
              </w:rPr>
              <w:t>Clause 4.1): ± 15 mm at the top of the barrier.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6F32480A" w14:textId="2A9FFDEB" w:rsidR="000E6ACA" w:rsidRDefault="007F6FD8" w:rsidP="000E6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7702AAC1" w14:textId="052DA722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3C5DA985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703D3372" w14:textId="68FB6585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H</w:t>
            </w:r>
          </w:p>
        </w:tc>
        <w:tc>
          <w:tcPr>
            <w:tcW w:w="726" w:type="dxa"/>
            <w:shd w:val="clear" w:color="auto" w:fill="auto"/>
            <w:vAlign w:val="center"/>
          </w:tcPr>
          <w:p w14:paraId="76EB9E56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4826483F" w14:textId="77777777" w:rsidR="000E6ACA" w:rsidRPr="00095B7C" w:rsidRDefault="000E6ACA" w:rsidP="000E6ACA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E6ACA" w:rsidRPr="00741190" w14:paraId="5849AF52" w14:textId="77777777" w:rsidTr="4F476C68">
        <w:trPr>
          <w:trHeight w:val="605"/>
        </w:trPr>
        <w:tc>
          <w:tcPr>
            <w:tcW w:w="720" w:type="dxa"/>
            <w:gridSpan w:val="2"/>
            <w:shd w:val="clear" w:color="auto" w:fill="auto"/>
            <w:vAlign w:val="center"/>
          </w:tcPr>
          <w:p w14:paraId="6789867E" w14:textId="32334876" w:rsidR="000E6ACA" w:rsidRPr="007F0261" w:rsidRDefault="000E6ACA" w:rsidP="000E6AC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lastRenderedPageBreak/>
              <w:t>3.2</w:t>
            </w:r>
          </w:p>
        </w:tc>
        <w:tc>
          <w:tcPr>
            <w:tcW w:w="2449" w:type="dxa"/>
            <w:shd w:val="clear" w:color="auto" w:fill="auto"/>
            <w:vAlign w:val="center"/>
          </w:tcPr>
          <w:p w14:paraId="21F96BA3" w14:textId="360357EB" w:rsidR="000E6ACA" w:rsidRDefault="000E6ACA" w:rsidP="000E6ACA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BF4061">
              <w:rPr>
                <w:rFonts w:ascii="Arial" w:hAnsi="Arial" w:cs="Arial"/>
                <w:sz w:val="16"/>
                <w:szCs w:val="16"/>
                <w:lang w:eastAsia="en-AU"/>
              </w:rPr>
              <w:t xml:space="preserve">Certificate of </w:t>
            </w:r>
            <w:r>
              <w:rPr>
                <w:rFonts w:ascii="Arial" w:hAnsi="Arial" w:cs="Arial"/>
                <w:sz w:val="16"/>
                <w:szCs w:val="16"/>
                <w:lang w:eastAsia="en-AU"/>
              </w:rPr>
              <w:t>c</w:t>
            </w:r>
            <w:r w:rsidRPr="00BF4061">
              <w:rPr>
                <w:rFonts w:ascii="Arial" w:hAnsi="Arial" w:cs="Arial"/>
                <w:sz w:val="16"/>
                <w:szCs w:val="16"/>
                <w:lang w:eastAsia="en-AU"/>
              </w:rPr>
              <w:t>ompliance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78A31A36" w14:textId="341EE508" w:rsidR="000E6ACA" w:rsidRDefault="000E6ACA" w:rsidP="000E6ACA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TfNSW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D&amp;C R132</w:t>
            </w:r>
          </w:p>
        </w:tc>
        <w:tc>
          <w:tcPr>
            <w:tcW w:w="3757" w:type="dxa"/>
            <w:shd w:val="clear" w:color="auto" w:fill="auto"/>
            <w:vAlign w:val="center"/>
          </w:tcPr>
          <w:p w14:paraId="24318D31" w14:textId="496200A0" w:rsidR="000E6ACA" w:rsidRDefault="000E6ACA" w:rsidP="000E6ACA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a safety barrier compliance audit taken place with records of findings available?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1C026925" w14:textId="3C48D0BE" w:rsidR="000E6ACA" w:rsidRDefault="007F6FD8" w:rsidP="000E6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8032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51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746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21" w:type="dxa"/>
            <w:shd w:val="clear" w:color="auto" w:fill="auto"/>
            <w:vAlign w:val="center"/>
          </w:tcPr>
          <w:p w14:paraId="238869D7" w14:textId="5BA1738E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18" w:type="dxa"/>
            <w:shd w:val="clear" w:color="auto" w:fill="auto"/>
            <w:vAlign w:val="center"/>
          </w:tcPr>
          <w:p w14:paraId="435115D4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1" w:type="dxa"/>
            <w:shd w:val="clear" w:color="auto" w:fill="auto"/>
            <w:vAlign w:val="center"/>
          </w:tcPr>
          <w:p w14:paraId="18BF2CC0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14:paraId="79248735" w14:textId="77777777" w:rsidR="000E6ACA" w:rsidRPr="00095B7C" w:rsidRDefault="000E6ACA" w:rsidP="000E6ACA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863" w:type="dxa"/>
            <w:gridSpan w:val="2"/>
            <w:shd w:val="clear" w:color="auto" w:fill="auto"/>
            <w:vAlign w:val="center"/>
          </w:tcPr>
          <w:p w14:paraId="0963E4B5" w14:textId="47471790" w:rsidR="000E6ACA" w:rsidRPr="00095B7C" w:rsidRDefault="007F6FD8" w:rsidP="000E6AC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4389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6ACA" w:rsidRPr="00095B7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E6ACA" w:rsidRPr="00095B7C">
              <w:rPr>
                <w:sz w:val="16"/>
                <w:szCs w:val="16"/>
              </w:rPr>
              <w:t xml:space="preserve"> </w:t>
            </w:r>
            <w:r w:rsidR="000E6ACA">
              <w:rPr>
                <w:sz w:val="16"/>
                <w:szCs w:val="16"/>
              </w:rPr>
              <w:t>Compliance certificate</w:t>
            </w:r>
          </w:p>
        </w:tc>
      </w:tr>
      <w:tr w:rsidR="000E6ACA" w:rsidRPr="00741190" w14:paraId="3FA12FE3" w14:textId="77777777" w:rsidTr="4F476C68">
        <w:trPr>
          <w:trHeight w:val="20"/>
        </w:trPr>
        <w:tc>
          <w:tcPr>
            <w:tcW w:w="2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0E6ACA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E6A3C1D" w14:textId="75FFA458" w:rsidR="000E6ACA" w:rsidRPr="008E4DD2" w:rsidRDefault="000E6ACA" w:rsidP="000E6ACA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0E6ACA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E6ACA" w:rsidRPr="00741190" w14:paraId="612D6C0B" w14:textId="77777777" w:rsidTr="4F476C68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0E6ACA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7777777" w:rsidR="000E6ACA" w:rsidRPr="00652DA2" w:rsidRDefault="000E6ACA" w:rsidP="000E6AC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0E6ACA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E6ACA" w:rsidRPr="00741190" w14:paraId="02D7E5B8" w14:textId="77777777" w:rsidTr="4F476C68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0E6ACA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7777777" w:rsidR="000E6ACA" w:rsidRPr="00652DA2" w:rsidRDefault="000E6ACA" w:rsidP="000E6AC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0E6ACA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E6ACA" w:rsidRPr="00741190" w14:paraId="53BBA215" w14:textId="77777777" w:rsidTr="4F476C68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0E6ACA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77777777" w:rsidR="000E6ACA" w:rsidRPr="00652DA2" w:rsidRDefault="000E6ACA" w:rsidP="000E6AC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0E6ACA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E6ACA" w:rsidRPr="00741190" w14:paraId="272D025B" w14:textId="77777777" w:rsidTr="4F476C68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0E6ACA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77777777" w:rsidR="000E6ACA" w:rsidRPr="00652DA2" w:rsidRDefault="000E6ACA" w:rsidP="000E6ACA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0E6ACA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0E6ACA" w:rsidRPr="00741190" w14:paraId="4063DCBE" w14:textId="77777777" w:rsidTr="4F476C68">
        <w:trPr>
          <w:trHeight w:val="20"/>
        </w:trPr>
        <w:tc>
          <w:tcPr>
            <w:tcW w:w="2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0E6ACA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09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7777777" w:rsidR="000E6ACA" w:rsidRPr="00652DA2" w:rsidRDefault="000E6ACA" w:rsidP="000E6ACA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0E6ACA" w:rsidRDefault="000E6ACA" w:rsidP="000E6ACA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118"/>
        <w:gridCol w:w="284"/>
        <w:gridCol w:w="3402"/>
        <w:gridCol w:w="3503"/>
      </w:tblGrid>
      <w:tr w:rsidR="00652DA2" w14:paraId="4C4218B8" w14:textId="77777777" w:rsidTr="008B17B0">
        <w:tc>
          <w:tcPr>
            <w:tcW w:w="14560" w:type="dxa"/>
            <w:gridSpan w:val="5"/>
            <w:tcMar>
              <w:left w:w="0" w:type="dxa"/>
            </w:tcMar>
          </w:tcPr>
          <w:p w14:paraId="59B33D43" w14:textId="2943198D" w:rsidR="00652DA2" w:rsidRDefault="00756E7F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Pr="00652DA2">
              <w:rPr>
                <w:b/>
                <w:bCs/>
              </w:rPr>
              <w:t xml:space="preserve"> </w:t>
            </w:r>
            <w:r w:rsidR="00652DA2" w:rsidRPr="00652DA2">
              <w:rPr>
                <w:b/>
                <w:bCs/>
              </w:rPr>
              <w:t>acceptance:</w:t>
            </w:r>
          </w:p>
        </w:tc>
      </w:tr>
      <w:tr w:rsidR="00652DA2" w14:paraId="54602978" w14:textId="77777777" w:rsidTr="00BF4061">
        <w:tc>
          <w:tcPr>
            <w:tcW w:w="4253" w:type="dxa"/>
            <w:tcMar>
              <w:left w:w="0" w:type="dxa"/>
            </w:tcMar>
          </w:tcPr>
          <w:p w14:paraId="1EBB1B78" w14:textId="7FC2BB4F" w:rsidR="00652DA2" w:rsidRPr="00652DA2" w:rsidRDefault="00547A34" w:rsidP="00652DA2">
            <w:pPr>
              <w:pStyle w:val="SymalBodycopylvl1"/>
              <w:spacing w:before="120" w:after="20"/>
            </w:pPr>
            <w:r>
              <w:t>Symal</w:t>
            </w:r>
            <w:r w:rsidR="00652DA2" w:rsidRPr="00652DA2">
              <w:t xml:space="preserve"> </w:t>
            </w:r>
            <w:r w:rsidR="00BF4061">
              <w:t xml:space="preserve">Infrastructure </w:t>
            </w:r>
            <w:r w:rsidR="00652DA2" w:rsidRPr="00652DA2">
              <w:t>representative name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0B198F28" w14:textId="77777777" w:rsidR="00652DA2" w:rsidRPr="00652DA2" w:rsidRDefault="00652DA2" w:rsidP="00652DA2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6E95ACB9" w14:textId="77777777" w:rsidR="00652DA2" w:rsidRPr="00652DA2" w:rsidRDefault="00652DA2" w:rsidP="00652DA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7F102213" w14:textId="34FF3D91" w:rsidR="00652DA2" w:rsidRPr="00652DA2" w:rsidRDefault="00B40A16" w:rsidP="00652DA2">
            <w:pPr>
              <w:pStyle w:val="SymalBodycopylvl1"/>
              <w:spacing w:before="120" w:after="20"/>
            </w:pPr>
            <w:r w:rsidRPr="00B40A16">
              <w:t>Shoalhaven City Council</w:t>
            </w:r>
            <w:r w:rsidR="00652DA2" w:rsidRPr="00652DA2">
              <w:t xml:space="preserve"> representative name</w:t>
            </w:r>
          </w:p>
        </w:tc>
        <w:tc>
          <w:tcPr>
            <w:tcW w:w="3503" w:type="dxa"/>
            <w:tcBorders>
              <w:bottom w:val="single" w:sz="4" w:space="0" w:color="auto"/>
            </w:tcBorders>
          </w:tcPr>
          <w:p w14:paraId="28F83042" w14:textId="77777777" w:rsidR="00652DA2" w:rsidRPr="008B17B0" w:rsidRDefault="00652DA2" w:rsidP="008B17B0">
            <w:pPr>
              <w:pStyle w:val="SymalBodycopylvl1"/>
              <w:spacing w:before="120" w:after="20"/>
            </w:pPr>
          </w:p>
        </w:tc>
      </w:tr>
      <w:tr w:rsidR="00652DA2" w14:paraId="0555A8A6" w14:textId="77777777" w:rsidTr="00BF4061">
        <w:tc>
          <w:tcPr>
            <w:tcW w:w="4253" w:type="dxa"/>
            <w:tcMar>
              <w:left w:w="0" w:type="dxa"/>
            </w:tcMar>
          </w:tcPr>
          <w:p w14:paraId="0823C41A" w14:textId="6D6A5C71" w:rsidR="00652DA2" w:rsidRPr="00652DA2" w:rsidRDefault="00547A34" w:rsidP="00652DA2">
            <w:pPr>
              <w:pStyle w:val="SymalBodycopylvl1"/>
              <w:spacing w:before="120" w:after="20"/>
            </w:pPr>
            <w:r>
              <w:t>Symal</w:t>
            </w:r>
            <w:r w:rsidR="00F72097" w:rsidRPr="00652DA2">
              <w:t xml:space="preserve"> </w:t>
            </w:r>
            <w:r w:rsidR="00BF4061">
              <w:t xml:space="preserve">Infrastructure </w:t>
            </w:r>
            <w:r w:rsidR="00652DA2" w:rsidRPr="00652DA2">
              <w:t>representative signature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F26D550" w14:textId="77777777" w:rsidR="00652DA2" w:rsidRPr="00652DA2" w:rsidRDefault="00652DA2" w:rsidP="00652DA2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6FD23CEB" w14:textId="77777777" w:rsidR="00652DA2" w:rsidRPr="00652DA2" w:rsidRDefault="00652DA2" w:rsidP="00652DA2">
            <w:pPr>
              <w:pStyle w:val="SymalBodycopylvl1"/>
              <w:spacing w:before="120" w:after="20"/>
            </w:pPr>
          </w:p>
        </w:tc>
        <w:tc>
          <w:tcPr>
            <w:tcW w:w="3402" w:type="dxa"/>
          </w:tcPr>
          <w:p w14:paraId="6F7801EC" w14:textId="43DBFE22" w:rsidR="00652DA2" w:rsidRPr="00652DA2" w:rsidRDefault="00B40A16" w:rsidP="00652DA2">
            <w:pPr>
              <w:pStyle w:val="SymalBodycopylvl1"/>
              <w:spacing w:before="120" w:after="20"/>
            </w:pPr>
            <w:r w:rsidRPr="00B40A16">
              <w:t>Shoalhaven City Council</w:t>
            </w:r>
            <w:r w:rsidR="00652DA2" w:rsidRPr="00652DA2">
              <w:t xml:space="preserve"> representative signature</w:t>
            </w:r>
          </w:p>
        </w:tc>
        <w:tc>
          <w:tcPr>
            <w:tcW w:w="3503" w:type="dxa"/>
            <w:tcBorders>
              <w:top w:val="single" w:sz="4" w:space="0" w:color="auto"/>
              <w:bottom w:val="single" w:sz="4" w:space="0" w:color="auto"/>
            </w:tcBorders>
          </w:tcPr>
          <w:p w14:paraId="69EEB2FE" w14:textId="77777777" w:rsidR="00652DA2" w:rsidRPr="008B17B0" w:rsidRDefault="00652DA2" w:rsidP="008B17B0">
            <w:pPr>
              <w:pStyle w:val="SymalBodycopylvl1"/>
              <w:spacing w:before="120" w:after="20"/>
            </w:pPr>
          </w:p>
        </w:tc>
      </w:tr>
    </w:tbl>
    <w:p w14:paraId="6A75F6C1" w14:textId="11DD0768" w:rsidR="005056E3" w:rsidRDefault="005056E3" w:rsidP="00F72097">
      <w:pPr>
        <w:spacing w:before="0" w:after="0"/>
        <w:rPr>
          <w:rFonts w:ascii="Arial" w:hAnsi="Arial" w:cs="Arial"/>
          <w:b/>
          <w:sz w:val="18"/>
          <w:szCs w:val="18"/>
        </w:rPr>
      </w:pPr>
    </w:p>
    <w:p w14:paraId="4A8840E0" w14:textId="5CCC8104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>Witness</w:t>
      </w:r>
      <w:r w:rsidR="006D5206">
        <w:rPr>
          <w:rFonts w:ascii="Arial" w:hAnsi="Arial" w:cs="Arial"/>
          <w:sz w:val="18"/>
          <w:szCs w:val="18"/>
        </w:rPr>
        <w:t xml:space="preserve"> </w:t>
      </w:r>
      <w:proofErr w:type="gramStart"/>
      <w:r w:rsidR="006D5206">
        <w:rPr>
          <w:rFonts w:ascii="Arial" w:hAnsi="Arial" w:cs="Arial"/>
          <w:sz w:val="18"/>
          <w:szCs w:val="18"/>
        </w:rPr>
        <w:t>Point</w:t>
      </w:r>
      <w:r w:rsidRPr="005056E3">
        <w:rPr>
          <w:rFonts w:ascii="Arial" w:hAnsi="Arial" w:cs="Arial"/>
          <w:sz w:val="18"/>
          <w:szCs w:val="18"/>
        </w:rPr>
        <w:t xml:space="preserve">,  </w:t>
      </w:r>
      <w:r w:rsidRPr="005056E3">
        <w:rPr>
          <w:rFonts w:ascii="Arial" w:hAnsi="Arial" w:cs="Arial"/>
          <w:b/>
          <w:sz w:val="18"/>
          <w:szCs w:val="18"/>
        </w:rPr>
        <w:t>H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57C6" w14:textId="77777777" w:rsidR="00950780" w:rsidRDefault="00950780" w:rsidP="007617B0">
      <w:pPr>
        <w:spacing w:after="0"/>
      </w:pPr>
      <w:r>
        <w:separator/>
      </w:r>
    </w:p>
  </w:endnote>
  <w:endnote w:type="continuationSeparator" w:id="0">
    <w:p w14:paraId="191892A8" w14:textId="77777777" w:rsidR="00950780" w:rsidRDefault="00950780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0776E20C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7F6FD8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7F6FD8"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 w:rsidR="007F6FD8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7F6FD8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0E3CB5A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8809F3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8809F3">
            <w:rPr>
              <w:szCs w:val="16"/>
            </w:rPr>
            <w:t>12</w:t>
          </w:r>
          <w:r w:rsidRPr="00AD0710">
            <w:rPr>
              <w:szCs w:val="16"/>
            </w:rPr>
            <w:t>/0</w:t>
          </w:r>
          <w:r w:rsidR="008809F3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8809F3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8564" w14:textId="77777777" w:rsidR="00950780" w:rsidRDefault="00950780" w:rsidP="007617B0">
      <w:pPr>
        <w:spacing w:after="0"/>
      </w:pPr>
      <w:r>
        <w:separator/>
      </w:r>
    </w:p>
  </w:footnote>
  <w:footnote w:type="continuationSeparator" w:id="0">
    <w:p w14:paraId="2B906F63" w14:textId="77777777" w:rsidR="00950780" w:rsidRDefault="00950780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7F6FD8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7F6FD8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0D7"/>
    <w:multiLevelType w:val="hybridMultilevel"/>
    <w:tmpl w:val="2E8AE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286"/>
    <w:multiLevelType w:val="hybridMultilevel"/>
    <w:tmpl w:val="99C8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551"/>
    <w:multiLevelType w:val="hybridMultilevel"/>
    <w:tmpl w:val="085619F6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12B19"/>
    <w:multiLevelType w:val="hybridMultilevel"/>
    <w:tmpl w:val="7ADE3682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6820DF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6" w15:restartNumberingAfterBreak="0">
    <w:nsid w:val="16FE3828"/>
    <w:multiLevelType w:val="hybridMultilevel"/>
    <w:tmpl w:val="3AF2C82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1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4" w15:restartNumberingAfterBreak="0">
    <w:nsid w:val="432C439E"/>
    <w:multiLevelType w:val="hybridMultilevel"/>
    <w:tmpl w:val="93AA681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09D5"/>
    <w:multiLevelType w:val="hybridMultilevel"/>
    <w:tmpl w:val="E1724D1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7" w15:restartNumberingAfterBreak="0">
    <w:nsid w:val="585B74C1"/>
    <w:multiLevelType w:val="hybridMultilevel"/>
    <w:tmpl w:val="B2529D76"/>
    <w:lvl w:ilvl="0" w:tplc="06820DF0">
      <w:start w:val="1"/>
      <w:numFmt w:val="bullet"/>
      <w:lvlText w:val="-"/>
      <w:lvlJc w:val="left"/>
      <w:pPr>
        <w:ind w:left="74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8" w15:restartNumberingAfterBreak="0">
    <w:nsid w:val="59817A32"/>
    <w:multiLevelType w:val="hybridMultilevel"/>
    <w:tmpl w:val="654A637A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1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76B4CA9"/>
    <w:multiLevelType w:val="hybridMultilevel"/>
    <w:tmpl w:val="082CE13C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5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3682B1A"/>
    <w:multiLevelType w:val="hybridMultilevel"/>
    <w:tmpl w:val="9B1ADBE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E3122B"/>
    <w:multiLevelType w:val="multilevel"/>
    <w:tmpl w:val="38B6FA6E"/>
    <w:numStyleLink w:val="CivLegal"/>
  </w:abstractNum>
  <w:num w:numId="1" w16cid:durableId="117073742">
    <w:abstractNumId w:val="19"/>
  </w:num>
  <w:num w:numId="2" w16cid:durableId="1110468998">
    <w:abstractNumId w:val="13"/>
  </w:num>
  <w:num w:numId="3" w16cid:durableId="124936860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3069838">
    <w:abstractNumId w:val="7"/>
  </w:num>
  <w:num w:numId="5" w16cid:durableId="498276171">
    <w:abstractNumId w:val="20"/>
  </w:num>
  <w:num w:numId="6" w16cid:durableId="924387427">
    <w:abstractNumId w:val="8"/>
  </w:num>
  <w:num w:numId="7" w16cid:durableId="786194523">
    <w:abstractNumId w:val="9"/>
  </w:num>
  <w:num w:numId="8" w16cid:durableId="657807539">
    <w:abstractNumId w:val="5"/>
  </w:num>
  <w:num w:numId="9" w16cid:durableId="687945357">
    <w:abstractNumId w:val="10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8886853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9060795">
    <w:abstractNumId w:val="16"/>
  </w:num>
  <w:num w:numId="12" w16cid:durableId="160611319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798283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35958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064446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3710156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097923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369610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728776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19112378">
    <w:abstractNumId w:val="3"/>
  </w:num>
  <w:num w:numId="21" w16cid:durableId="1722902222">
    <w:abstractNumId w:val="12"/>
  </w:num>
  <w:num w:numId="22" w16cid:durableId="1294562806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660473236">
    <w:abstractNumId w:val="22"/>
  </w:num>
  <w:num w:numId="24" w16cid:durableId="1163159940">
    <w:abstractNumId w:val="27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52595056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75987610">
    <w:abstractNumId w:val="20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316229202">
    <w:abstractNumId w:val="24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52274315">
    <w:abstractNumId w:val="21"/>
  </w:num>
  <w:num w:numId="29" w16cid:durableId="294651335">
    <w:abstractNumId w:val="11"/>
  </w:num>
  <w:num w:numId="30" w16cid:durableId="129564697">
    <w:abstractNumId w:val="10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186093654">
    <w:abstractNumId w:val="25"/>
  </w:num>
  <w:num w:numId="32" w16cid:durableId="811291161">
    <w:abstractNumId w:val="23"/>
  </w:num>
  <w:num w:numId="33" w16cid:durableId="690492549">
    <w:abstractNumId w:val="4"/>
  </w:num>
  <w:num w:numId="34" w16cid:durableId="377126867">
    <w:abstractNumId w:val="15"/>
  </w:num>
  <w:num w:numId="35" w16cid:durableId="791359712">
    <w:abstractNumId w:val="0"/>
  </w:num>
  <w:num w:numId="36" w16cid:durableId="896354983">
    <w:abstractNumId w:val="1"/>
  </w:num>
  <w:num w:numId="37" w16cid:durableId="1102871684">
    <w:abstractNumId w:val="2"/>
  </w:num>
  <w:num w:numId="38" w16cid:durableId="1695695631">
    <w:abstractNumId w:val="18"/>
  </w:num>
  <w:num w:numId="39" w16cid:durableId="2050177315">
    <w:abstractNumId w:val="14"/>
  </w:num>
  <w:num w:numId="40" w16cid:durableId="930939913">
    <w:abstractNumId w:val="26"/>
  </w:num>
  <w:num w:numId="41" w16cid:durableId="1915504072">
    <w:abstractNumId w:val="6"/>
  </w:num>
  <w:num w:numId="42" w16cid:durableId="1795826916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1458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95B7C"/>
    <w:rsid w:val="000A7934"/>
    <w:rsid w:val="000B695B"/>
    <w:rsid w:val="000C28DA"/>
    <w:rsid w:val="000D0E97"/>
    <w:rsid w:val="000D3D98"/>
    <w:rsid w:val="000E5DA3"/>
    <w:rsid w:val="000E6ACA"/>
    <w:rsid w:val="000F6E06"/>
    <w:rsid w:val="00112853"/>
    <w:rsid w:val="001153A9"/>
    <w:rsid w:val="0012160E"/>
    <w:rsid w:val="00123A2C"/>
    <w:rsid w:val="0013029E"/>
    <w:rsid w:val="0013164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A7888"/>
    <w:rsid w:val="001B06FE"/>
    <w:rsid w:val="001B4060"/>
    <w:rsid w:val="001C2875"/>
    <w:rsid w:val="001D6AD5"/>
    <w:rsid w:val="001E02D6"/>
    <w:rsid w:val="001E260A"/>
    <w:rsid w:val="001E5EB5"/>
    <w:rsid w:val="001F3ABC"/>
    <w:rsid w:val="001F4330"/>
    <w:rsid w:val="001F5EAE"/>
    <w:rsid w:val="0020352B"/>
    <w:rsid w:val="002129DE"/>
    <w:rsid w:val="00213887"/>
    <w:rsid w:val="0022227C"/>
    <w:rsid w:val="0024627B"/>
    <w:rsid w:val="00247AB4"/>
    <w:rsid w:val="0025506A"/>
    <w:rsid w:val="002568F3"/>
    <w:rsid w:val="002608E7"/>
    <w:rsid w:val="00260D63"/>
    <w:rsid w:val="00264F3C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5A59"/>
    <w:rsid w:val="003141E2"/>
    <w:rsid w:val="0031420F"/>
    <w:rsid w:val="0033732E"/>
    <w:rsid w:val="003401E6"/>
    <w:rsid w:val="00345D7B"/>
    <w:rsid w:val="00346FF0"/>
    <w:rsid w:val="00351D72"/>
    <w:rsid w:val="0037162E"/>
    <w:rsid w:val="003868C5"/>
    <w:rsid w:val="00386D74"/>
    <w:rsid w:val="0039441E"/>
    <w:rsid w:val="00395F0F"/>
    <w:rsid w:val="003A1A4C"/>
    <w:rsid w:val="003A2DF5"/>
    <w:rsid w:val="003A5541"/>
    <w:rsid w:val="003A7393"/>
    <w:rsid w:val="003B1DA5"/>
    <w:rsid w:val="003B361E"/>
    <w:rsid w:val="003B3B14"/>
    <w:rsid w:val="003C1E57"/>
    <w:rsid w:val="003C2BA2"/>
    <w:rsid w:val="003C77D9"/>
    <w:rsid w:val="003E111A"/>
    <w:rsid w:val="003E2E17"/>
    <w:rsid w:val="003E4005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7DF8"/>
    <w:rsid w:val="004C0D19"/>
    <w:rsid w:val="004C4AF0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7A34"/>
    <w:rsid w:val="00552FA3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7C7F"/>
    <w:rsid w:val="005F20A8"/>
    <w:rsid w:val="00600E4F"/>
    <w:rsid w:val="00607B0C"/>
    <w:rsid w:val="00610163"/>
    <w:rsid w:val="00612627"/>
    <w:rsid w:val="00613248"/>
    <w:rsid w:val="006239C8"/>
    <w:rsid w:val="00624ADE"/>
    <w:rsid w:val="00626F76"/>
    <w:rsid w:val="00635B53"/>
    <w:rsid w:val="00640BAA"/>
    <w:rsid w:val="006428AD"/>
    <w:rsid w:val="00644773"/>
    <w:rsid w:val="00652DA2"/>
    <w:rsid w:val="0065381A"/>
    <w:rsid w:val="00653EE2"/>
    <w:rsid w:val="00657AFA"/>
    <w:rsid w:val="006660B9"/>
    <w:rsid w:val="00671642"/>
    <w:rsid w:val="0068107C"/>
    <w:rsid w:val="00684AC4"/>
    <w:rsid w:val="00695F40"/>
    <w:rsid w:val="00697598"/>
    <w:rsid w:val="006B7AF5"/>
    <w:rsid w:val="006B7EE7"/>
    <w:rsid w:val="006C1CE9"/>
    <w:rsid w:val="006C6B91"/>
    <w:rsid w:val="006D5206"/>
    <w:rsid w:val="006D5AF1"/>
    <w:rsid w:val="006E29C0"/>
    <w:rsid w:val="006F3732"/>
    <w:rsid w:val="006F6C26"/>
    <w:rsid w:val="007020DA"/>
    <w:rsid w:val="00706B2D"/>
    <w:rsid w:val="007101DE"/>
    <w:rsid w:val="007115DC"/>
    <w:rsid w:val="00713840"/>
    <w:rsid w:val="0071393C"/>
    <w:rsid w:val="0072043D"/>
    <w:rsid w:val="007332CD"/>
    <w:rsid w:val="00741190"/>
    <w:rsid w:val="007502EC"/>
    <w:rsid w:val="007531BF"/>
    <w:rsid w:val="00753B1F"/>
    <w:rsid w:val="00756E7F"/>
    <w:rsid w:val="007617B0"/>
    <w:rsid w:val="00767EFE"/>
    <w:rsid w:val="00770D7E"/>
    <w:rsid w:val="00793FB4"/>
    <w:rsid w:val="00797266"/>
    <w:rsid w:val="007A3D8B"/>
    <w:rsid w:val="007B51B3"/>
    <w:rsid w:val="007C1826"/>
    <w:rsid w:val="007C18AE"/>
    <w:rsid w:val="007D1801"/>
    <w:rsid w:val="007D2294"/>
    <w:rsid w:val="007F0261"/>
    <w:rsid w:val="007F409D"/>
    <w:rsid w:val="007F5D0E"/>
    <w:rsid w:val="007F6FD8"/>
    <w:rsid w:val="007F7B79"/>
    <w:rsid w:val="008042D6"/>
    <w:rsid w:val="00804B35"/>
    <w:rsid w:val="00807516"/>
    <w:rsid w:val="00811C02"/>
    <w:rsid w:val="00812D80"/>
    <w:rsid w:val="00815CB5"/>
    <w:rsid w:val="00836163"/>
    <w:rsid w:val="008460EF"/>
    <w:rsid w:val="00846784"/>
    <w:rsid w:val="00846D58"/>
    <w:rsid w:val="00847B71"/>
    <w:rsid w:val="00851DEA"/>
    <w:rsid w:val="00854579"/>
    <w:rsid w:val="00857276"/>
    <w:rsid w:val="008658C5"/>
    <w:rsid w:val="008809F3"/>
    <w:rsid w:val="00881208"/>
    <w:rsid w:val="00892EDB"/>
    <w:rsid w:val="00895D6D"/>
    <w:rsid w:val="008969A1"/>
    <w:rsid w:val="008A6FA5"/>
    <w:rsid w:val="008B17B0"/>
    <w:rsid w:val="008B3132"/>
    <w:rsid w:val="008B3A4E"/>
    <w:rsid w:val="008B44D5"/>
    <w:rsid w:val="008D0815"/>
    <w:rsid w:val="008D7258"/>
    <w:rsid w:val="008D7E76"/>
    <w:rsid w:val="008E4DD2"/>
    <w:rsid w:val="008F52D6"/>
    <w:rsid w:val="008F658D"/>
    <w:rsid w:val="00901E3D"/>
    <w:rsid w:val="00905271"/>
    <w:rsid w:val="00906C9E"/>
    <w:rsid w:val="009113FF"/>
    <w:rsid w:val="009122A5"/>
    <w:rsid w:val="0091567A"/>
    <w:rsid w:val="009317A5"/>
    <w:rsid w:val="00934D59"/>
    <w:rsid w:val="00947D2E"/>
    <w:rsid w:val="00950780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46973"/>
    <w:rsid w:val="00A50305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72DB"/>
    <w:rsid w:val="00B27F39"/>
    <w:rsid w:val="00B324A8"/>
    <w:rsid w:val="00B409C1"/>
    <w:rsid w:val="00B40A16"/>
    <w:rsid w:val="00B53353"/>
    <w:rsid w:val="00B810B0"/>
    <w:rsid w:val="00B864E4"/>
    <w:rsid w:val="00B950F8"/>
    <w:rsid w:val="00B96C42"/>
    <w:rsid w:val="00BA0363"/>
    <w:rsid w:val="00BA0FF7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BF3F12"/>
    <w:rsid w:val="00BF4061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331B"/>
    <w:rsid w:val="00C54893"/>
    <w:rsid w:val="00C60631"/>
    <w:rsid w:val="00C6169C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5D6"/>
    <w:rsid w:val="00DB2E8D"/>
    <w:rsid w:val="00DC03D8"/>
    <w:rsid w:val="00DC0FBE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0E91"/>
    <w:rsid w:val="00E634AB"/>
    <w:rsid w:val="00E6382E"/>
    <w:rsid w:val="00E75CA8"/>
    <w:rsid w:val="00E81208"/>
    <w:rsid w:val="00E83298"/>
    <w:rsid w:val="00E85AF9"/>
    <w:rsid w:val="00E86D4E"/>
    <w:rsid w:val="00E9273C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72097"/>
    <w:rsid w:val="00F77574"/>
    <w:rsid w:val="00F90A08"/>
    <w:rsid w:val="00FA1CAD"/>
    <w:rsid w:val="00FB1C3B"/>
    <w:rsid w:val="00FB57C8"/>
    <w:rsid w:val="00FD0603"/>
    <w:rsid w:val="00FE1A9D"/>
    <w:rsid w:val="00FE7A7B"/>
    <w:rsid w:val="4F476C68"/>
    <w:rsid w:val="676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901E3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3B98-66E0-4D9C-8A3E-CE56B581B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CE6C96-84FA-45F6-AE3D-A97973B79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F71A5752-B103-4B89-A877-A88ED9B37C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334</Words>
  <Characters>1909</Characters>
  <Application>Microsoft Office Word</Application>
  <DocSecurity>0</DocSecurity>
  <Lines>15</Lines>
  <Paragraphs>4</Paragraphs>
  <ScaleCrop>false</ScaleCrop>
  <Company>Symal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28</cp:revision>
  <dcterms:created xsi:type="dcterms:W3CDTF">2021-01-18T05:12:00Z</dcterms:created>
  <dcterms:modified xsi:type="dcterms:W3CDTF">2023-05-12T08:21:00Z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38900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