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AD535" w14:textId="77777777" w:rsidR="005C244C" w:rsidRPr="005C244C" w:rsidRDefault="005C244C" w:rsidP="005C244C">
      <w:pPr>
        <w:pStyle w:val="SymalBodycopylvl1"/>
        <w:spacing w:before="0" w:after="0"/>
        <w:rPr>
          <w:b/>
          <w:bCs/>
          <w:sz w:val="2"/>
          <w:szCs w:val="2"/>
        </w:rPr>
        <w:sectPr w:rsidR="005C244C" w:rsidRPr="005C244C" w:rsidSect="00305A59">
          <w:headerReference w:type="default" r:id="rId12"/>
          <w:footerReference w:type="default" r:id="rId13"/>
          <w:headerReference w:type="first" r:id="rId14"/>
          <w:footerReference w:type="first" r:id="rId15"/>
          <w:pgSz w:w="16838" w:h="11906" w:orient="landscape"/>
          <w:pgMar w:top="1418" w:right="1134" w:bottom="1276" w:left="1134" w:header="227" w:footer="567" w:gutter="0"/>
          <w:pgNumType w:start="1"/>
          <w:cols w:space="561"/>
          <w:titlePg/>
          <w:docGrid w:linePitch="360"/>
        </w:sectPr>
      </w:pPr>
    </w:p>
    <w:p w14:paraId="78624963" w14:textId="57623293" w:rsidR="00C6169C" w:rsidRDefault="005C244C" w:rsidP="009A3D1A">
      <w:pPr>
        <w:pStyle w:val="SymalBodycopylvl1"/>
        <w:spacing w:before="0"/>
        <w:rPr>
          <w:b/>
          <w:bCs/>
          <w:sz w:val="40"/>
          <w:szCs w:val="40"/>
        </w:rPr>
      </w:pPr>
      <w:r w:rsidRPr="6B2D1C22">
        <w:rPr>
          <w:b/>
          <w:bCs/>
          <w:sz w:val="40"/>
          <w:szCs w:val="40"/>
        </w:rPr>
        <w:t>Inspection</w:t>
      </w:r>
      <w:r w:rsidR="006E50F4" w:rsidRPr="6B2D1C22">
        <w:rPr>
          <w:b/>
          <w:bCs/>
          <w:sz w:val="40"/>
          <w:szCs w:val="40"/>
        </w:rPr>
        <w:t xml:space="preserve"> </w:t>
      </w:r>
      <w:r w:rsidRPr="6B2D1C22">
        <w:rPr>
          <w:b/>
          <w:bCs/>
          <w:sz w:val="40"/>
          <w:szCs w:val="40"/>
        </w:rPr>
        <w:t xml:space="preserve">and </w:t>
      </w:r>
      <w:r w:rsidR="00D0633D" w:rsidRPr="6B2D1C22">
        <w:rPr>
          <w:b/>
          <w:bCs/>
          <w:sz w:val="40"/>
          <w:szCs w:val="40"/>
        </w:rPr>
        <w:t>T</w:t>
      </w:r>
      <w:r w:rsidRPr="6B2D1C22">
        <w:rPr>
          <w:b/>
          <w:bCs/>
          <w:sz w:val="40"/>
          <w:szCs w:val="40"/>
        </w:rPr>
        <w:t xml:space="preserve">est </w:t>
      </w:r>
      <w:r w:rsidR="00D0633D" w:rsidRPr="6B2D1C22">
        <w:rPr>
          <w:b/>
          <w:bCs/>
          <w:sz w:val="40"/>
          <w:szCs w:val="40"/>
        </w:rPr>
        <w:t>P</w:t>
      </w:r>
      <w:r w:rsidRPr="6B2D1C22">
        <w:rPr>
          <w:b/>
          <w:bCs/>
          <w:sz w:val="40"/>
          <w:szCs w:val="40"/>
        </w:rPr>
        <w:t>lan –</w:t>
      </w:r>
      <w:r w:rsidR="006E50F4" w:rsidRPr="6B2D1C22">
        <w:rPr>
          <w:b/>
          <w:bCs/>
          <w:sz w:val="40"/>
          <w:szCs w:val="40"/>
        </w:rPr>
        <w:t xml:space="preserve"> </w:t>
      </w:r>
      <w:r w:rsidR="00C83F37" w:rsidRPr="6B2D1C22">
        <w:rPr>
          <w:b/>
          <w:bCs/>
          <w:sz w:val="40"/>
          <w:szCs w:val="40"/>
        </w:rPr>
        <w:t xml:space="preserve">Precast </w:t>
      </w:r>
      <w:r w:rsidR="000B2E59" w:rsidRPr="6B2D1C22">
        <w:rPr>
          <w:b/>
          <w:bCs/>
          <w:sz w:val="40"/>
          <w:szCs w:val="40"/>
        </w:rPr>
        <w:t>Stormwater Drainage P</w:t>
      </w:r>
      <w:r w:rsidR="00B75E4B" w:rsidRPr="6B2D1C22">
        <w:rPr>
          <w:b/>
          <w:bCs/>
          <w:sz w:val="40"/>
          <w:szCs w:val="40"/>
        </w:rPr>
        <w:t xml:space="preserve">its </w:t>
      </w:r>
    </w:p>
    <w:tbl>
      <w:tblPr>
        <w:tblStyle w:val="TableGridLight"/>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20"/>
        <w:gridCol w:w="2273"/>
        <w:gridCol w:w="1560"/>
        <w:gridCol w:w="1701"/>
        <w:gridCol w:w="1417"/>
        <w:gridCol w:w="709"/>
        <w:gridCol w:w="709"/>
        <w:gridCol w:w="855"/>
        <w:gridCol w:w="1559"/>
        <w:gridCol w:w="2547"/>
      </w:tblGrid>
      <w:tr w:rsidR="005C244C" w14:paraId="76AAAB23" w14:textId="77777777" w:rsidTr="3B5D19E8">
        <w:tc>
          <w:tcPr>
            <w:tcW w:w="1271" w:type="dxa"/>
            <w:gridSpan w:val="2"/>
            <w:tcMar>
              <w:left w:w="0" w:type="dxa"/>
            </w:tcMar>
          </w:tcPr>
          <w:p w14:paraId="6DA653D2" w14:textId="77777777" w:rsidR="005C244C" w:rsidRDefault="005C244C" w:rsidP="00B27F39">
            <w:pPr>
              <w:pStyle w:val="SymalBodycopylvl1"/>
              <w:spacing w:before="60" w:after="0"/>
              <w:rPr>
                <w:b/>
                <w:bCs/>
              </w:rPr>
            </w:pPr>
            <w:r>
              <w:rPr>
                <w:b/>
                <w:bCs/>
              </w:rPr>
              <w:t>Project no.</w:t>
            </w:r>
          </w:p>
        </w:tc>
        <w:tc>
          <w:tcPr>
            <w:tcW w:w="2273" w:type="dxa"/>
            <w:tcBorders>
              <w:bottom w:val="single" w:sz="4" w:space="0" w:color="auto"/>
            </w:tcBorders>
          </w:tcPr>
          <w:p w14:paraId="20EA9F0B" w14:textId="045176C9" w:rsidR="005C244C" w:rsidRDefault="000B2E59" w:rsidP="00B27F39">
            <w:pPr>
              <w:pStyle w:val="SymalBodycopylvl1"/>
              <w:spacing w:before="60" w:after="0"/>
              <w:rPr>
                <w:b/>
                <w:bCs/>
              </w:rPr>
            </w:pPr>
            <w:r>
              <w:rPr>
                <w:b/>
                <w:bCs/>
              </w:rPr>
              <w:t>CC-03</w:t>
            </w:r>
            <w:r w:rsidR="00557ECD">
              <w:rPr>
                <w:b/>
                <w:bCs/>
              </w:rPr>
              <w:t>74</w:t>
            </w:r>
          </w:p>
        </w:tc>
        <w:tc>
          <w:tcPr>
            <w:tcW w:w="1560" w:type="dxa"/>
          </w:tcPr>
          <w:p w14:paraId="63E4374B" w14:textId="77777777" w:rsidR="005C244C" w:rsidRDefault="005C244C" w:rsidP="00B27F39">
            <w:pPr>
              <w:pStyle w:val="SymalBodycopylvl1"/>
              <w:spacing w:before="60" w:after="0"/>
              <w:rPr>
                <w:b/>
                <w:bCs/>
              </w:rPr>
            </w:pPr>
            <w:r>
              <w:rPr>
                <w:b/>
                <w:bCs/>
              </w:rPr>
              <w:t>Project name</w:t>
            </w:r>
          </w:p>
        </w:tc>
        <w:tc>
          <w:tcPr>
            <w:tcW w:w="3118" w:type="dxa"/>
            <w:gridSpan w:val="2"/>
            <w:tcBorders>
              <w:bottom w:val="single" w:sz="4" w:space="0" w:color="auto"/>
            </w:tcBorders>
          </w:tcPr>
          <w:p w14:paraId="452A3155" w14:textId="53606E01" w:rsidR="005C244C" w:rsidRPr="00B27F39" w:rsidRDefault="00557ECD" w:rsidP="000B2E59">
            <w:pPr>
              <w:pStyle w:val="SymalBodycopylvl1"/>
              <w:spacing w:before="60" w:after="0"/>
            </w:pPr>
            <w:r>
              <w:t>Pakenham Roads Upgrade</w:t>
            </w:r>
          </w:p>
        </w:tc>
        <w:tc>
          <w:tcPr>
            <w:tcW w:w="709" w:type="dxa"/>
          </w:tcPr>
          <w:p w14:paraId="7EB351BB" w14:textId="77777777" w:rsidR="005C244C" w:rsidRDefault="005C244C" w:rsidP="00B27F39">
            <w:pPr>
              <w:pStyle w:val="SymalBodycopylvl1"/>
              <w:spacing w:before="60" w:after="0"/>
              <w:rPr>
                <w:b/>
                <w:bCs/>
              </w:rPr>
            </w:pPr>
            <w:r>
              <w:rPr>
                <w:b/>
                <w:bCs/>
              </w:rPr>
              <w:t>Date</w:t>
            </w:r>
          </w:p>
        </w:tc>
        <w:tc>
          <w:tcPr>
            <w:tcW w:w="1564" w:type="dxa"/>
            <w:gridSpan w:val="2"/>
            <w:tcBorders>
              <w:bottom w:val="single" w:sz="4" w:space="0" w:color="auto"/>
            </w:tcBorders>
          </w:tcPr>
          <w:p w14:paraId="40537A8E" w14:textId="5F970D19" w:rsidR="005C244C" w:rsidRDefault="005C244C" w:rsidP="006E50F4">
            <w:pPr>
              <w:pStyle w:val="SymalBodycopylvl1"/>
              <w:spacing w:before="60" w:after="0"/>
              <w:jc w:val="center"/>
              <w:rPr>
                <w:b/>
                <w:bCs/>
              </w:rPr>
            </w:pPr>
          </w:p>
        </w:tc>
        <w:tc>
          <w:tcPr>
            <w:tcW w:w="1559" w:type="dxa"/>
          </w:tcPr>
          <w:p w14:paraId="5D916ABB" w14:textId="77777777" w:rsidR="005C244C" w:rsidRDefault="005C244C" w:rsidP="00B27F39">
            <w:pPr>
              <w:pStyle w:val="SymalBodycopylvl1"/>
              <w:spacing w:before="60" w:after="0"/>
              <w:rPr>
                <w:b/>
                <w:bCs/>
              </w:rPr>
            </w:pPr>
            <w:r>
              <w:rPr>
                <w:b/>
                <w:bCs/>
              </w:rPr>
              <w:t>Approved by</w:t>
            </w:r>
          </w:p>
        </w:tc>
        <w:tc>
          <w:tcPr>
            <w:tcW w:w="2547" w:type="dxa"/>
            <w:tcBorders>
              <w:bottom w:val="single" w:sz="4" w:space="0" w:color="auto"/>
            </w:tcBorders>
          </w:tcPr>
          <w:p w14:paraId="2EB87D46" w14:textId="118D1E82" w:rsidR="005C244C" w:rsidRPr="00B27F39" w:rsidRDefault="3C7375FA" w:rsidP="362FF228">
            <w:pPr>
              <w:pStyle w:val="SymalBodycopylvl1"/>
              <w:spacing w:before="60" w:after="0" w:line="259" w:lineRule="auto"/>
            </w:pPr>
            <w:r>
              <w:t xml:space="preserve">Damian </w:t>
            </w:r>
            <w:proofErr w:type="spellStart"/>
            <w:r>
              <w:t>Hagebols</w:t>
            </w:r>
            <w:proofErr w:type="spellEnd"/>
          </w:p>
        </w:tc>
      </w:tr>
      <w:tr w:rsidR="00B27F39" w14:paraId="4782C1C0" w14:textId="77777777" w:rsidTr="3B5D19E8">
        <w:trPr>
          <w:trHeight w:val="540"/>
        </w:trPr>
        <w:tc>
          <w:tcPr>
            <w:tcW w:w="851" w:type="dxa"/>
            <w:tcMar>
              <w:left w:w="0" w:type="dxa"/>
            </w:tcMar>
          </w:tcPr>
          <w:p w14:paraId="0C744D36" w14:textId="77777777" w:rsidR="005C244C" w:rsidRDefault="005C244C" w:rsidP="00B27F39">
            <w:pPr>
              <w:pStyle w:val="SymalBodycopylvl1"/>
              <w:spacing w:before="60" w:after="0"/>
              <w:rPr>
                <w:b/>
                <w:bCs/>
              </w:rPr>
            </w:pPr>
            <w:r>
              <w:rPr>
                <w:b/>
                <w:bCs/>
              </w:rPr>
              <w:t>ITP no.</w:t>
            </w:r>
          </w:p>
        </w:tc>
        <w:tc>
          <w:tcPr>
            <w:tcW w:w="2693" w:type="dxa"/>
            <w:gridSpan w:val="2"/>
            <w:tcBorders>
              <w:bottom w:val="single" w:sz="4" w:space="0" w:color="auto"/>
            </w:tcBorders>
          </w:tcPr>
          <w:p w14:paraId="64C2CEE1" w14:textId="103B312E" w:rsidR="005C244C" w:rsidRPr="009113FF" w:rsidRDefault="00557ECD" w:rsidP="00B27F39">
            <w:pPr>
              <w:pStyle w:val="SymalBodycopylvl1"/>
              <w:spacing w:before="60" w:after="0"/>
            </w:pPr>
            <w:r>
              <w:rPr>
                <w:sz w:val="16"/>
                <w:szCs w:val="16"/>
              </w:rPr>
              <w:t>1630-</w:t>
            </w:r>
            <w:r w:rsidR="00D5446E">
              <w:rPr>
                <w:sz w:val="16"/>
                <w:szCs w:val="16"/>
              </w:rPr>
              <w:t>P200-</w:t>
            </w:r>
            <w:r>
              <w:rPr>
                <w:sz w:val="16"/>
                <w:szCs w:val="16"/>
              </w:rPr>
              <w:t>SYM-QAC-ITP-</w:t>
            </w:r>
            <w:r w:rsidR="00B76B5F">
              <w:rPr>
                <w:sz w:val="16"/>
                <w:szCs w:val="16"/>
              </w:rPr>
              <w:t>0015</w:t>
            </w:r>
          </w:p>
        </w:tc>
        <w:tc>
          <w:tcPr>
            <w:tcW w:w="1560" w:type="dxa"/>
          </w:tcPr>
          <w:p w14:paraId="20878BC5" w14:textId="77777777" w:rsidR="005C244C" w:rsidRDefault="005C244C" w:rsidP="00B27F39">
            <w:pPr>
              <w:pStyle w:val="SymalBodycopylvl1"/>
              <w:spacing w:before="60" w:after="0"/>
              <w:rPr>
                <w:b/>
                <w:bCs/>
              </w:rPr>
            </w:pPr>
            <w:r>
              <w:rPr>
                <w:b/>
                <w:bCs/>
              </w:rPr>
              <w:t>Revision date</w:t>
            </w:r>
          </w:p>
        </w:tc>
        <w:tc>
          <w:tcPr>
            <w:tcW w:w="1701" w:type="dxa"/>
            <w:tcBorders>
              <w:top w:val="single" w:sz="4" w:space="0" w:color="auto"/>
              <w:bottom w:val="single" w:sz="4" w:space="0" w:color="auto"/>
            </w:tcBorders>
          </w:tcPr>
          <w:p w14:paraId="0B09CBFA" w14:textId="22CBDC1F" w:rsidR="005C244C" w:rsidRDefault="008A1B6B" w:rsidP="362FF228">
            <w:pPr>
              <w:pStyle w:val="SymalBodycopylvl1"/>
              <w:spacing w:before="60" w:after="0" w:line="259" w:lineRule="auto"/>
            </w:pPr>
            <w:r>
              <w:t>1</w:t>
            </w:r>
            <w:r w:rsidR="00C677C3">
              <w:t>5</w:t>
            </w:r>
            <w:r w:rsidR="265A1344">
              <w:t>/0</w:t>
            </w:r>
            <w:r w:rsidR="523F6CCE">
              <w:t>6</w:t>
            </w:r>
            <w:r w:rsidR="265A1344">
              <w:t>/2023</w:t>
            </w:r>
          </w:p>
        </w:tc>
        <w:tc>
          <w:tcPr>
            <w:tcW w:w="2835" w:type="dxa"/>
            <w:gridSpan w:val="3"/>
          </w:tcPr>
          <w:p w14:paraId="11E2ED45" w14:textId="77777777" w:rsidR="005C244C" w:rsidRDefault="005C244C" w:rsidP="00B27F39">
            <w:pPr>
              <w:pStyle w:val="SymalBodycopylvl1"/>
              <w:spacing w:before="60" w:after="0"/>
              <w:rPr>
                <w:b/>
                <w:bCs/>
              </w:rPr>
            </w:pPr>
            <w:r>
              <w:rPr>
                <w:b/>
                <w:bCs/>
              </w:rPr>
              <w:t>Plant and equipment used</w:t>
            </w:r>
          </w:p>
        </w:tc>
        <w:tc>
          <w:tcPr>
            <w:tcW w:w="4961" w:type="dxa"/>
            <w:gridSpan w:val="3"/>
            <w:tcBorders>
              <w:bottom w:val="single" w:sz="4" w:space="0" w:color="auto"/>
            </w:tcBorders>
          </w:tcPr>
          <w:p w14:paraId="49B5336D" w14:textId="49DA663C" w:rsidR="005C244C" w:rsidRDefault="005C244C" w:rsidP="00B27F39">
            <w:pPr>
              <w:pStyle w:val="SymalBodycopylvl1"/>
              <w:spacing w:before="60" w:after="0"/>
              <w:rPr>
                <w:b/>
                <w:bCs/>
              </w:rPr>
            </w:pPr>
          </w:p>
        </w:tc>
      </w:tr>
      <w:tr w:rsidR="005C244C" w14:paraId="33CA9191" w14:textId="77777777" w:rsidTr="3B5D19E8">
        <w:tc>
          <w:tcPr>
            <w:tcW w:w="851" w:type="dxa"/>
            <w:tcMar>
              <w:left w:w="0" w:type="dxa"/>
            </w:tcMar>
          </w:tcPr>
          <w:p w14:paraId="7E4FC4D4" w14:textId="77777777" w:rsidR="005C244C" w:rsidRDefault="005C244C" w:rsidP="00B27F39">
            <w:pPr>
              <w:pStyle w:val="SymalBodycopylvl1"/>
              <w:spacing w:before="60" w:after="0"/>
              <w:rPr>
                <w:b/>
                <w:bCs/>
              </w:rPr>
            </w:pPr>
            <w:r>
              <w:rPr>
                <w:b/>
                <w:bCs/>
              </w:rPr>
              <w:t>Lot no.</w:t>
            </w:r>
          </w:p>
        </w:tc>
        <w:tc>
          <w:tcPr>
            <w:tcW w:w="2693" w:type="dxa"/>
            <w:gridSpan w:val="2"/>
            <w:tcBorders>
              <w:top w:val="single" w:sz="4" w:space="0" w:color="auto"/>
              <w:bottom w:val="single" w:sz="4" w:space="0" w:color="auto"/>
            </w:tcBorders>
          </w:tcPr>
          <w:p w14:paraId="553EF04D" w14:textId="77777777" w:rsidR="005C244C" w:rsidRDefault="005C244C" w:rsidP="00B27F39">
            <w:pPr>
              <w:pStyle w:val="SymalBodycopylvl1"/>
              <w:spacing w:before="60" w:after="0"/>
              <w:rPr>
                <w:b/>
                <w:bCs/>
              </w:rPr>
            </w:pPr>
          </w:p>
        </w:tc>
        <w:tc>
          <w:tcPr>
            <w:tcW w:w="6096" w:type="dxa"/>
            <w:gridSpan w:val="5"/>
          </w:tcPr>
          <w:p w14:paraId="6A959A67" w14:textId="77777777" w:rsidR="005C244C" w:rsidRDefault="005C244C" w:rsidP="00B27F39">
            <w:pPr>
              <w:pStyle w:val="SymalBodycopylvl1"/>
              <w:spacing w:before="60" w:after="0"/>
              <w:rPr>
                <w:b/>
                <w:bCs/>
              </w:rPr>
            </w:pPr>
            <w:r>
              <w:rPr>
                <w:b/>
                <w:bCs/>
              </w:rPr>
              <w:t>Location (chainages, detailed description or marked up plan)</w:t>
            </w:r>
          </w:p>
        </w:tc>
        <w:tc>
          <w:tcPr>
            <w:tcW w:w="4961" w:type="dxa"/>
            <w:gridSpan w:val="3"/>
            <w:tcBorders>
              <w:top w:val="single" w:sz="4" w:space="0" w:color="auto"/>
              <w:bottom w:val="single" w:sz="4" w:space="0" w:color="auto"/>
            </w:tcBorders>
          </w:tcPr>
          <w:p w14:paraId="085158DB" w14:textId="77777777" w:rsidR="005C244C" w:rsidRDefault="005C244C" w:rsidP="00B27F39">
            <w:pPr>
              <w:pStyle w:val="SymalBodycopylvl1"/>
              <w:spacing w:before="60" w:after="0"/>
              <w:rPr>
                <w:b/>
                <w:bCs/>
              </w:rPr>
            </w:pPr>
          </w:p>
        </w:tc>
      </w:tr>
    </w:tbl>
    <w:p w14:paraId="7D3F3081" w14:textId="7E821A34" w:rsidR="00B27F39" w:rsidRDefault="00B27F39" w:rsidP="009A3D1A">
      <w:pPr>
        <w:pStyle w:val="SymalBodycopylvl1"/>
        <w:spacing w:before="120" w:after="120"/>
      </w:pPr>
      <w:r w:rsidRPr="00B27F39">
        <w:t>Attach Dockets, Certificates and QA Documents to ITP</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08"/>
        <w:gridCol w:w="2819"/>
        <w:gridCol w:w="993"/>
        <w:gridCol w:w="3561"/>
        <w:gridCol w:w="993"/>
        <w:gridCol w:w="850"/>
        <w:gridCol w:w="708"/>
        <w:gridCol w:w="713"/>
        <w:gridCol w:w="853"/>
        <w:gridCol w:w="708"/>
        <w:gridCol w:w="1654"/>
      </w:tblGrid>
      <w:tr w:rsidR="004D39F9" w:rsidRPr="00741190" w14:paraId="04B237E1" w14:textId="77777777" w:rsidTr="3B5D19E8">
        <w:trPr>
          <w:trHeight w:val="227"/>
          <w:tblHeader/>
        </w:trPr>
        <w:tc>
          <w:tcPr>
            <w:tcW w:w="243" w:type="pct"/>
            <w:tcBorders>
              <w:top w:val="nil"/>
              <w:left w:val="nil"/>
              <w:bottom w:val="nil"/>
              <w:right w:val="nil"/>
            </w:tcBorders>
            <w:shd w:val="clear" w:color="auto" w:fill="auto"/>
            <w:vAlign w:val="center"/>
          </w:tcPr>
          <w:p w14:paraId="7C34B3FB" w14:textId="77777777" w:rsidR="00741190" w:rsidRPr="00741190" w:rsidRDefault="00741190" w:rsidP="009A3D1A">
            <w:pPr>
              <w:pStyle w:val="SymalTableBody"/>
              <w:spacing w:before="20" w:after="20"/>
              <w:rPr>
                <w:b/>
                <w:bCs/>
                <w:szCs w:val="18"/>
              </w:rPr>
            </w:pPr>
          </w:p>
        </w:tc>
        <w:tc>
          <w:tcPr>
            <w:tcW w:w="968" w:type="pct"/>
            <w:tcBorders>
              <w:top w:val="nil"/>
              <w:left w:val="nil"/>
              <w:bottom w:val="nil"/>
              <w:right w:val="nil"/>
            </w:tcBorders>
            <w:shd w:val="clear" w:color="auto" w:fill="auto"/>
            <w:vAlign w:val="center"/>
          </w:tcPr>
          <w:p w14:paraId="0CE98C6A" w14:textId="77777777" w:rsidR="00741190" w:rsidRPr="00741190" w:rsidRDefault="00741190" w:rsidP="009A3D1A">
            <w:pPr>
              <w:pStyle w:val="SymalTableBody"/>
              <w:spacing w:before="20" w:after="20"/>
              <w:rPr>
                <w:b/>
                <w:bCs/>
                <w:szCs w:val="18"/>
              </w:rPr>
            </w:pPr>
          </w:p>
        </w:tc>
        <w:tc>
          <w:tcPr>
            <w:tcW w:w="341" w:type="pct"/>
            <w:tcBorders>
              <w:top w:val="nil"/>
              <w:left w:val="nil"/>
              <w:bottom w:val="nil"/>
              <w:right w:val="nil"/>
            </w:tcBorders>
            <w:shd w:val="clear" w:color="auto" w:fill="auto"/>
            <w:vAlign w:val="center"/>
          </w:tcPr>
          <w:p w14:paraId="76BC6518" w14:textId="77777777" w:rsidR="00741190" w:rsidRPr="00741190" w:rsidRDefault="00741190" w:rsidP="004D39F9">
            <w:pPr>
              <w:pStyle w:val="SymalTableBody"/>
              <w:spacing w:before="20" w:after="20"/>
              <w:rPr>
                <w:b/>
                <w:bCs/>
                <w:szCs w:val="18"/>
              </w:rPr>
            </w:pPr>
          </w:p>
        </w:tc>
        <w:tc>
          <w:tcPr>
            <w:tcW w:w="1223" w:type="pct"/>
            <w:tcBorders>
              <w:top w:val="nil"/>
              <w:left w:val="nil"/>
              <w:bottom w:val="nil"/>
              <w:right w:val="nil"/>
            </w:tcBorders>
            <w:shd w:val="clear" w:color="auto" w:fill="auto"/>
            <w:vAlign w:val="center"/>
          </w:tcPr>
          <w:p w14:paraId="347F3877" w14:textId="3E94CFCC" w:rsidR="00741190" w:rsidRPr="00741190" w:rsidRDefault="00741190" w:rsidP="009A3D1A">
            <w:pPr>
              <w:pStyle w:val="SymalTableBody"/>
              <w:spacing w:before="20" w:after="20"/>
              <w:rPr>
                <w:b/>
                <w:bCs/>
                <w:szCs w:val="18"/>
              </w:rPr>
            </w:pPr>
          </w:p>
        </w:tc>
        <w:tc>
          <w:tcPr>
            <w:tcW w:w="341" w:type="pct"/>
            <w:tcBorders>
              <w:top w:val="nil"/>
              <w:left w:val="nil"/>
              <w:bottom w:val="nil"/>
            </w:tcBorders>
            <w:shd w:val="clear" w:color="auto" w:fill="auto"/>
            <w:vAlign w:val="center"/>
          </w:tcPr>
          <w:p w14:paraId="0FA5F2B1" w14:textId="27D1F336" w:rsidR="00741190" w:rsidRPr="00741190" w:rsidRDefault="00741190" w:rsidP="004D39F9">
            <w:pPr>
              <w:pStyle w:val="SymalTableBody"/>
              <w:spacing w:before="20" w:after="20"/>
              <w:jc w:val="center"/>
              <w:rPr>
                <w:b/>
                <w:bCs/>
                <w:szCs w:val="18"/>
              </w:rPr>
            </w:pPr>
          </w:p>
        </w:tc>
        <w:tc>
          <w:tcPr>
            <w:tcW w:w="1316" w:type="pct"/>
            <w:gridSpan w:val="5"/>
            <w:shd w:val="clear" w:color="auto" w:fill="auto"/>
            <w:vAlign w:val="center"/>
          </w:tcPr>
          <w:p w14:paraId="6C5C3263" w14:textId="366F549C" w:rsidR="00741190" w:rsidRPr="00741190" w:rsidRDefault="00741190" w:rsidP="00741190">
            <w:pPr>
              <w:pStyle w:val="SymalTableBody"/>
              <w:spacing w:before="20" w:after="20"/>
              <w:jc w:val="center"/>
              <w:rPr>
                <w:b/>
                <w:bCs/>
                <w:szCs w:val="18"/>
              </w:rPr>
            </w:pPr>
            <w:r w:rsidRPr="00741190">
              <w:rPr>
                <w:b/>
                <w:bCs/>
                <w:szCs w:val="18"/>
              </w:rPr>
              <w:t>Verification of acceptance by</w:t>
            </w:r>
          </w:p>
        </w:tc>
        <w:tc>
          <w:tcPr>
            <w:tcW w:w="568" w:type="pct"/>
            <w:vMerge w:val="restart"/>
            <w:shd w:val="clear" w:color="auto" w:fill="auto"/>
            <w:vAlign w:val="center"/>
          </w:tcPr>
          <w:p w14:paraId="2805E1C0" w14:textId="7D6E2E1B" w:rsidR="00741190" w:rsidRPr="00741190" w:rsidRDefault="00741190">
            <w:pPr>
              <w:pStyle w:val="SymalTableBody"/>
              <w:spacing w:before="20" w:after="20"/>
              <w:rPr>
                <w:b/>
                <w:bCs/>
                <w:szCs w:val="18"/>
              </w:rPr>
            </w:pPr>
            <w:r w:rsidRPr="00741190">
              <w:rPr>
                <w:b/>
                <w:bCs/>
                <w:szCs w:val="18"/>
              </w:rPr>
              <w:t>Remarks/record (</w:t>
            </w:r>
            <w:proofErr w:type="spellStart"/>
            <w:r w:rsidRPr="00741190">
              <w:rPr>
                <w:b/>
                <w:bCs/>
                <w:szCs w:val="18"/>
              </w:rPr>
              <w:t>eg.</w:t>
            </w:r>
            <w:proofErr w:type="spellEnd"/>
            <w:r w:rsidRPr="00741190">
              <w:rPr>
                <w:b/>
                <w:bCs/>
                <w:szCs w:val="18"/>
              </w:rPr>
              <w:t xml:space="preserve"> Test frequency reports, certificates, checklist etc)</w:t>
            </w:r>
          </w:p>
        </w:tc>
      </w:tr>
      <w:tr w:rsidR="004D39F9" w:rsidRPr="00741190" w14:paraId="4836D174" w14:textId="77777777" w:rsidTr="3B5D19E8">
        <w:trPr>
          <w:trHeight w:val="227"/>
          <w:tblHeader/>
        </w:trPr>
        <w:tc>
          <w:tcPr>
            <w:tcW w:w="243" w:type="pct"/>
            <w:tcBorders>
              <w:top w:val="nil"/>
              <w:left w:val="nil"/>
              <w:right w:val="nil"/>
            </w:tcBorders>
            <w:shd w:val="clear" w:color="auto" w:fill="auto"/>
            <w:vAlign w:val="center"/>
          </w:tcPr>
          <w:p w14:paraId="44165DE6" w14:textId="77777777" w:rsidR="00741190" w:rsidRPr="00741190" w:rsidRDefault="00741190" w:rsidP="009A3D1A">
            <w:pPr>
              <w:pStyle w:val="SymalTableBody"/>
              <w:spacing w:before="20" w:after="20"/>
              <w:rPr>
                <w:b/>
                <w:bCs/>
                <w:szCs w:val="18"/>
              </w:rPr>
            </w:pPr>
          </w:p>
        </w:tc>
        <w:tc>
          <w:tcPr>
            <w:tcW w:w="968" w:type="pct"/>
            <w:tcBorders>
              <w:top w:val="nil"/>
              <w:left w:val="nil"/>
              <w:right w:val="nil"/>
            </w:tcBorders>
            <w:shd w:val="clear" w:color="auto" w:fill="auto"/>
            <w:vAlign w:val="center"/>
          </w:tcPr>
          <w:p w14:paraId="291D0C02" w14:textId="77777777" w:rsidR="00741190" w:rsidRPr="00741190" w:rsidRDefault="00741190" w:rsidP="009A3D1A">
            <w:pPr>
              <w:pStyle w:val="SymalTableBody"/>
              <w:spacing w:before="20" w:after="20"/>
              <w:rPr>
                <w:b/>
                <w:bCs/>
                <w:szCs w:val="18"/>
              </w:rPr>
            </w:pPr>
          </w:p>
        </w:tc>
        <w:tc>
          <w:tcPr>
            <w:tcW w:w="341" w:type="pct"/>
            <w:tcBorders>
              <w:top w:val="nil"/>
              <w:left w:val="nil"/>
              <w:right w:val="nil"/>
            </w:tcBorders>
            <w:shd w:val="clear" w:color="auto" w:fill="auto"/>
            <w:vAlign w:val="center"/>
          </w:tcPr>
          <w:p w14:paraId="5A627F31" w14:textId="77777777" w:rsidR="00741190" w:rsidRPr="00741190" w:rsidRDefault="00741190" w:rsidP="004D39F9">
            <w:pPr>
              <w:pStyle w:val="SymalTableBody"/>
              <w:spacing w:before="20" w:after="20"/>
              <w:rPr>
                <w:b/>
                <w:bCs/>
                <w:szCs w:val="18"/>
              </w:rPr>
            </w:pPr>
          </w:p>
        </w:tc>
        <w:tc>
          <w:tcPr>
            <w:tcW w:w="1223" w:type="pct"/>
            <w:tcBorders>
              <w:top w:val="nil"/>
              <w:left w:val="nil"/>
              <w:right w:val="nil"/>
            </w:tcBorders>
            <w:shd w:val="clear" w:color="auto" w:fill="auto"/>
            <w:vAlign w:val="center"/>
          </w:tcPr>
          <w:p w14:paraId="0FB66C2C" w14:textId="77777777" w:rsidR="00741190" w:rsidRPr="00741190" w:rsidRDefault="00741190" w:rsidP="009A3D1A">
            <w:pPr>
              <w:pStyle w:val="SymalTableBody"/>
              <w:spacing w:before="20" w:after="20"/>
              <w:rPr>
                <w:b/>
                <w:bCs/>
                <w:szCs w:val="18"/>
              </w:rPr>
            </w:pPr>
          </w:p>
        </w:tc>
        <w:tc>
          <w:tcPr>
            <w:tcW w:w="341" w:type="pct"/>
            <w:tcBorders>
              <w:top w:val="nil"/>
              <w:left w:val="nil"/>
            </w:tcBorders>
            <w:shd w:val="clear" w:color="auto" w:fill="auto"/>
            <w:vAlign w:val="center"/>
          </w:tcPr>
          <w:p w14:paraId="646080A4" w14:textId="662870E4" w:rsidR="00741190" w:rsidRPr="00741190" w:rsidRDefault="00741190" w:rsidP="004D39F9">
            <w:pPr>
              <w:pStyle w:val="SymalTableBody"/>
              <w:spacing w:before="20" w:after="20"/>
              <w:jc w:val="center"/>
              <w:rPr>
                <w:b/>
                <w:bCs/>
                <w:szCs w:val="18"/>
              </w:rPr>
            </w:pPr>
          </w:p>
        </w:tc>
        <w:tc>
          <w:tcPr>
            <w:tcW w:w="780" w:type="pct"/>
            <w:gridSpan w:val="3"/>
            <w:shd w:val="clear" w:color="auto" w:fill="auto"/>
            <w:vAlign w:val="center"/>
          </w:tcPr>
          <w:p w14:paraId="6533F74E" w14:textId="000661A4" w:rsidR="00741190" w:rsidRPr="00741190" w:rsidRDefault="00741190" w:rsidP="00741190">
            <w:pPr>
              <w:pStyle w:val="SymalTableBody"/>
              <w:spacing w:before="20" w:after="20"/>
              <w:jc w:val="center"/>
              <w:rPr>
                <w:b/>
                <w:bCs/>
                <w:szCs w:val="18"/>
              </w:rPr>
            </w:pPr>
            <w:r w:rsidRPr="00741190">
              <w:rPr>
                <w:b/>
                <w:bCs/>
                <w:szCs w:val="18"/>
              </w:rPr>
              <w:t>Symal</w:t>
            </w:r>
          </w:p>
        </w:tc>
        <w:tc>
          <w:tcPr>
            <w:tcW w:w="536" w:type="pct"/>
            <w:gridSpan w:val="2"/>
            <w:shd w:val="clear" w:color="auto" w:fill="auto"/>
            <w:vAlign w:val="center"/>
          </w:tcPr>
          <w:p w14:paraId="15A3627A" w14:textId="77777777" w:rsidR="00741190" w:rsidRPr="00741190" w:rsidRDefault="00741190" w:rsidP="00741190">
            <w:pPr>
              <w:pStyle w:val="SymalTableBody"/>
              <w:spacing w:before="20" w:after="20"/>
              <w:jc w:val="center"/>
              <w:rPr>
                <w:b/>
                <w:bCs/>
                <w:szCs w:val="18"/>
              </w:rPr>
            </w:pPr>
            <w:r w:rsidRPr="00741190">
              <w:rPr>
                <w:b/>
                <w:bCs/>
                <w:szCs w:val="18"/>
              </w:rPr>
              <w:t>Superintendent</w:t>
            </w:r>
          </w:p>
        </w:tc>
        <w:tc>
          <w:tcPr>
            <w:tcW w:w="568" w:type="pct"/>
            <w:vMerge/>
            <w:vAlign w:val="center"/>
          </w:tcPr>
          <w:p w14:paraId="38058E74" w14:textId="77777777" w:rsidR="00741190" w:rsidRPr="00741190" w:rsidRDefault="00741190">
            <w:pPr>
              <w:pStyle w:val="SymalTableBody"/>
              <w:spacing w:before="20" w:after="20"/>
              <w:rPr>
                <w:b/>
                <w:bCs/>
                <w:szCs w:val="18"/>
              </w:rPr>
            </w:pPr>
          </w:p>
        </w:tc>
      </w:tr>
      <w:tr w:rsidR="003C1E57" w:rsidRPr="00741190" w14:paraId="5ABD2556" w14:textId="77777777" w:rsidTr="3B5D19E8">
        <w:trPr>
          <w:trHeight w:val="227"/>
          <w:tblHeader/>
        </w:trPr>
        <w:tc>
          <w:tcPr>
            <w:tcW w:w="243" w:type="pct"/>
            <w:shd w:val="clear" w:color="auto" w:fill="auto"/>
            <w:vAlign w:val="center"/>
          </w:tcPr>
          <w:p w14:paraId="7A0E3CC2" w14:textId="77777777" w:rsidR="00741190" w:rsidRPr="00741190" w:rsidRDefault="00741190">
            <w:pPr>
              <w:pStyle w:val="SymalTableBody"/>
              <w:spacing w:before="20" w:after="20"/>
              <w:rPr>
                <w:b/>
                <w:bCs/>
                <w:szCs w:val="18"/>
              </w:rPr>
            </w:pPr>
            <w:r w:rsidRPr="00741190">
              <w:rPr>
                <w:b/>
                <w:bCs/>
                <w:szCs w:val="18"/>
              </w:rPr>
              <w:t>Item no.</w:t>
            </w:r>
          </w:p>
        </w:tc>
        <w:tc>
          <w:tcPr>
            <w:tcW w:w="968" w:type="pct"/>
            <w:shd w:val="clear" w:color="auto" w:fill="auto"/>
            <w:vAlign w:val="center"/>
          </w:tcPr>
          <w:p w14:paraId="0F3DD4B7" w14:textId="77777777" w:rsidR="00741190" w:rsidRPr="00741190" w:rsidRDefault="00741190">
            <w:pPr>
              <w:pStyle w:val="SymalTableBody"/>
              <w:spacing w:before="20" w:after="20"/>
              <w:rPr>
                <w:b/>
                <w:bCs/>
                <w:szCs w:val="18"/>
              </w:rPr>
            </w:pPr>
            <w:r w:rsidRPr="00741190">
              <w:rPr>
                <w:b/>
                <w:bCs/>
                <w:szCs w:val="18"/>
              </w:rPr>
              <w:t>Activity</w:t>
            </w:r>
          </w:p>
        </w:tc>
        <w:tc>
          <w:tcPr>
            <w:tcW w:w="341" w:type="pct"/>
            <w:shd w:val="clear" w:color="auto" w:fill="auto"/>
            <w:vAlign w:val="center"/>
          </w:tcPr>
          <w:p w14:paraId="52163C3B" w14:textId="77777777" w:rsidR="00741190" w:rsidRPr="00741190" w:rsidRDefault="00741190" w:rsidP="004D39F9">
            <w:pPr>
              <w:pStyle w:val="SymalTableBody"/>
              <w:spacing w:before="20" w:after="20"/>
              <w:rPr>
                <w:b/>
                <w:bCs/>
                <w:szCs w:val="18"/>
              </w:rPr>
            </w:pPr>
            <w:r w:rsidRPr="00741190">
              <w:rPr>
                <w:b/>
                <w:bCs/>
                <w:szCs w:val="18"/>
              </w:rPr>
              <w:t>Ref docs</w:t>
            </w:r>
          </w:p>
        </w:tc>
        <w:tc>
          <w:tcPr>
            <w:tcW w:w="1223" w:type="pct"/>
            <w:shd w:val="clear" w:color="auto" w:fill="auto"/>
            <w:vAlign w:val="center"/>
          </w:tcPr>
          <w:p w14:paraId="3A1195C6" w14:textId="77777777" w:rsidR="00741190" w:rsidRPr="00741190" w:rsidRDefault="00741190">
            <w:pPr>
              <w:pStyle w:val="SymalTableBody"/>
              <w:spacing w:before="20" w:after="20"/>
              <w:rPr>
                <w:b/>
                <w:bCs/>
                <w:szCs w:val="18"/>
              </w:rPr>
            </w:pPr>
            <w:r w:rsidRPr="00741190">
              <w:rPr>
                <w:b/>
                <w:bCs/>
                <w:szCs w:val="18"/>
              </w:rPr>
              <w:t>Acceptance criteria</w:t>
            </w:r>
          </w:p>
        </w:tc>
        <w:tc>
          <w:tcPr>
            <w:tcW w:w="341" w:type="pct"/>
            <w:shd w:val="clear" w:color="auto" w:fill="auto"/>
            <w:vAlign w:val="center"/>
          </w:tcPr>
          <w:p w14:paraId="4FABADD0" w14:textId="77777777" w:rsidR="00741190" w:rsidRPr="00741190" w:rsidRDefault="00741190" w:rsidP="004D39F9">
            <w:pPr>
              <w:pStyle w:val="SymalTableBody"/>
              <w:spacing w:before="20" w:after="20"/>
              <w:jc w:val="center"/>
              <w:rPr>
                <w:b/>
                <w:bCs/>
                <w:szCs w:val="18"/>
              </w:rPr>
            </w:pPr>
            <w:r w:rsidRPr="00741190">
              <w:rPr>
                <w:b/>
                <w:bCs/>
                <w:szCs w:val="18"/>
              </w:rPr>
              <w:t>Freq</w:t>
            </w:r>
          </w:p>
        </w:tc>
        <w:tc>
          <w:tcPr>
            <w:tcW w:w="292" w:type="pct"/>
            <w:shd w:val="clear" w:color="auto" w:fill="auto"/>
            <w:vAlign w:val="center"/>
          </w:tcPr>
          <w:p w14:paraId="0837D916"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618FD045" w14:textId="77777777" w:rsidR="00741190" w:rsidRPr="00741190" w:rsidRDefault="00741190" w:rsidP="00741190">
            <w:pPr>
              <w:pStyle w:val="SymalTableBody"/>
              <w:spacing w:before="20" w:after="20"/>
              <w:jc w:val="center"/>
              <w:rPr>
                <w:b/>
                <w:bCs/>
                <w:szCs w:val="18"/>
              </w:rPr>
            </w:pPr>
            <w:r w:rsidRPr="00741190">
              <w:rPr>
                <w:b/>
                <w:bCs/>
                <w:szCs w:val="18"/>
              </w:rPr>
              <w:t>Resp</w:t>
            </w:r>
          </w:p>
        </w:tc>
        <w:tc>
          <w:tcPr>
            <w:tcW w:w="245" w:type="pct"/>
            <w:shd w:val="clear" w:color="auto" w:fill="auto"/>
            <w:vAlign w:val="center"/>
          </w:tcPr>
          <w:p w14:paraId="6535D882" w14:textId="77777777" w:rsidR="00741190" w:rsidRPr="00741190" w:rsidRDefault="00741190" w:rsidP="00741190">
            <w:pPr>
              <w:pStyle w:val="SymalTableBody"/>
              <w:spacing w:before="20" w:after="20"/>
              <w:jc w:val="center"/>
              <w:rPr>
                <w:b/>
                <w:bCs/>
                <w:szCs w:val="18"/>
              </w:rPr>
            </w:pPr>
            <w:r w:rsidRPr="00741190">
              <w:rPr>
                <w:b/>
                <w:bCs/>
                <w:szCs w:val="18"/>
              </w:rPr>
              <w:t>Initial/</w:t>
            </w:r>
            <w:r w:rsidR="004D39F9">
              <w:rPr>
                <w:b/>
                <w:bCs/>
                <w:szCs w:val="18"/>
              </w:rPr>
              <w:br/>
            </w:r>
            <w:r w:rsidRPr="00741190">
              <w:rPr>
                <w:b/>
                <w:bCs/>
                <w:szCs w:val="18"/>
              </w:rPr>
              <w:t>date</w:t>
            </w:r>
          </w:p>
        </w:tc>
        <w:tc>
          <w:tcPr>
            <w:tcW w:w="293" w:type="pct"/>
            <w:shd w:val="clear" w:color="auto" w:fill="auto"/>
            <w:vAlign w:val="center"/>
          </w:tcPr>
          <w:p w14:paraId="5DBFCD37"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22309697" w14:textId="432936C3" w:rsidR="00741190" w:rsidRPr="00741190" w:rsidRDefault="00741190" w:rsidP="00741190">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568" w:type="pct"/>
            <w:vMerge/>
            <w:vAlign w:val="center"/>
          </w:tcPr>
          <w:p w14:paraId="3D0DF001" w14:textId="77777777" w:rsidR="00741190" w:rsidRPr="00741190" w:rsidRDefault="00741190">
            <w:pPr>
              <w:pStyle w:val="SymalTableBody"/>
              <w:spacing w:before="20" w:after="20"/>
              <w:rPr>
                <w:b/>
                <w:bCs/>
                <w:szCs w:val="18"/>
              </w:rPr>
            </w:pPr>
          </w:p>
        </w:tc>
      </w:tr>
      <w:tr w:rsidR="003C1E57" w:rsidRPr="003C1E57" w14:paraId="45DFCF8E" w14:textId="77777777" w:rsidTr="3B5D19E8">
        <w:trPr>
          <w:trHeight w:val="227"/>
        </w:trPr>
        <w:tc>
          <w:tcPr>
            <w:tcW w:w="5000" w:type="pct"/>
            <w:gridSpan w:val="11"/>
            <w:shd w:val="clear" w:color="auto" w:fill="000000" w:themeFill="text2"/>
            <w:vAlign w:val="center"/>
          </w:tcPr>
          <w:p w14:paraId="254E3F51" w14:textId="77777777" w:rsidR="004D39F9" w:rsidRPr="003C1E57" w:rsidRDefault="004D39F9" w:rsidP="004D39F9">
            <w:pPr>
              <w:pStyle w:val="SymalTableBody"/>
              <w:spacing w:before="20" w:after="20"/>
              <w:rPr>
                <w:b/>
                <w:bCs/>
                <w:color w:val="FFFFFF" w:themeColor="background1"/>
                <w:sz w:val="20"/>
              </w:rPr>
            </w:pPr>
            <w:r w:rsidRPr="003C1E57">
              <w:rPr>
                <w:b/>
                <w:bCs/>
                <w:color w:val="FFFFFF" w:themeColor="background1"/>
                <w:sz w:val="20"/>
              </w:rPr>
              <w:t>1.0 Pre-start activities</w:t>
            </w:r>
          </w:p>
        </w:tc>
      </w:tr>
      <w:tr w:rsidR="0019058A" w:rsidRPr="00741190" w14:paraId="45422685" w14:textId="77777777" w:rsidTr="00B825BE">
        <w:trPr>
          <w:trHeight w:val="227"/>
        </w:trPr>
        <w:tc>
          <w:tcPr>
            <w:tcW w:w="243" w:type="pct"/>
            <w:shd w:val="clear" w:color="auto" w:fill="auto"/>
            <w:vAlign w:val="center"/>
          </w:tcPr>
          <w:p w14:paraId="5D651539" w14:textId="38B9BF8B" w:rsidR="0019058A" w:rsidRDefault="0019058A" w:rsidP="0019058A">
            <w:pPr>
              <w:pStyle w:val="SymalTableBody"/>
              <w:spacing w:before="20" w:after="20"/>
              <w:rPr>
                <w:b/>
                <w:bCs/>
                <w:sz w:val="14"/>
                <w:szCs w:val="14"/>
              </w:rPr>
            </w:pPr>
            <w:r w:rsidRPr="6B2D1C22">
              <w:rPr>
                <w:b/>
                <w:bCs/>
                <w:sz w:val="14"/>
                <w:szCs w:val="14"/>
              </w:rPr>
              <w:t>1.1</w:t>
            </w:r>
          </w:p>
        </w:tc>
        <w:tc>
          <w:tcPr>
            <w:tcW w:w="968" w:type="pct"/>
            <w:shd w:val="clear" w:color="auto" w:fill="auto"/>
            <w:vAlign w:val="center"/>
          </w:tcPr>
          <w:p w14:paraId="09EC08B2" w14:textId="26D58C78" w:rsidR="0019058A" w:rsidRDefault="0019058A" w:rsidP="0019058A">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Design</w:t>
            </w:r>
          </w:p>
        </w:tc>
        <w:tc>
          <w:tcPr>
            <w:tcW w:w="341" w:type="pct"/>
            <w:shd w:val="clear" w:color="auto" w:fill="auto"/>
            <w:vAlign w:val="center"/>
          </w:tcPr>
          <w:p w14:paraId="3F16581A" w14:textId="4FBD8A80" w:rsidR="0019058A" w:rsidRDefault="0019058A" w:rsidP="0019058A">
            <w:pPr>
              <w:pStyle w:val="Tabletext"/>
              <w:jc w:val="center"/>
              <w:rPr>
                <w:rFonts w:asciiTheme="majorHAnsi" w:hAnsiTheme="majorHAnsi" w:cstheme="majorHAnsi"/>
                <w:sz w:val="14"/>
                <w:szCs w:val="14"/>
              </w:rPr>
            </w:pPr>
            <w:r>
              <w:rPr>
                <w:rFonts w:asciiTheme="majorHAnsi" w:hAnsiTheme="majorHAnsi" w:cstheme="majorHAnsi"/>
                <w:sz w:val="14"/>
                <w:szCs w:val="14"/>
              </w:rPr>
              <w:t>705.08(a)</w:t>
            </w:r>
          </w:p>
        </w:tc>
        <w:tc>
          <w:tcPr>
            <w:tcW w:w="1223" w:type="pct"/>
            <w:shd w:val="clear" w:color="auto" w:fill="auto"/>
            <w:vAlign w:val="center"/>
          </w:tcPr>
          <w:p w14:paraId="573EA334" w14:textId="1BBEF997" w:rsidR="0019058A" w:rsidRDefault="0019058A" w:rsidP="0019058A">
            <w:pPr>
              <w:pStyle w:val="Tabletext"/>
              <w:rPr>
                <w:rFonts w:asciiTheme="majorHAnsi" w:hAnsiTheme="majorHAnsi" w:cstheme="majorBidi"/>
                <w:sz w:val="14"/>
                <w:szCs w:val="14"/>
              </w:rPr>
            </w:pPr>
            <w:r w:rsidRPr="6B2D1C22">
              <w:rPr>
                <w:rFonts w:asciiTheme="majorHAnsi" w:hAnsiTheme="majorHAnsi" w:cstheme="majorBidi"/>
                <w:sz w:val="14"/>
                <w:szCs w:val="14"/>
              </w:rPr>
              <w:t>Design has been provided, including Proof Engineering (by prequalified VicRoads engineer) to confirm that all requirements of AS5100 and additional loading requirements have been met.</w:t>
            </w:r>
          </w:p>
        </w:tc>
        <w:tc>
          <w:tcPr>
            <w:tcW w:w="341" w:type="pct"/>
            <w:shd w:val="clear" w:color="auto" w:fill="auto"/>
          </w:tcPr>
          <w:p w14:paraId="1E3BBB49" w14:textId="77777777" w:rsidR="0019058A" w:rsidRPr="00A65C9B" w:rsidRDefault="0019058A" w:rsidP="0019058A">
            <w:pPr>
              <w:pStyle w:val="SymalTableBody"/>
              <w:spacing w:before="20" w:after="20"/>
              <w:jc w:val="center"/>
              <w:rPr>
                <w:sz w:val="14"/>
                <w:szCs w:val="14"/>
              </w:rPr>
            </w:pPr>
          </w:p>
          <w:p w14:paraId="4F99D630" w14:textId="77777777" w:rsidR="0019058A" w:rsidRPr="00A65C9B" w:rsidRDefault="0019058A" w:rsidP="0019058A">
            <w:pPr>
              <w:pStyle w:val="SymalTableBody"/>
              <w:spacing w:before="20" w:after="20"/>
              <w:jc w:val="center"/>
              <w:rPr>
                <w:sz w:val="14"/>
                <w:szCs w:val="14"/>
              </w:rPr>
            </w:pPr>
          </w:p>
          <w:p w14:paraId="1907DFDA" w14:textId="5BBAD15E" w:rsidR="0019058A" w:rsidRDefault="0019058A" w:rsidP="0019058A">
            <w:pPr>
              <w:pStyle w:val="SymalTableBody"/>
              <w:spacing w:before="20" w:after="20"/>
              <w:jc w:val="center"/>
              <w:rPr>
                <w:sz w:val="14"/>
                <w:szCs w:val="14"/>
              </w:rPr>
            </w:pPr>
            <w:r w:rsidRPr="00A65C9B">
              <w:rPr>
                <w:sz w:val="14"/>
                <w:szCs w:val="14"/>
              </w:rPr>
              <w:t xml:space="preserve">Each Lot </w:t>
            </w:r>
          </w:p>
        </w:tc>
        <w:tc>
          <w:tcPr>
            <w:tcW w:w="292" w:type="pct"/>
            <w:shd w:val="clear" w:color="auto" w:fill="auto"/>
            <w:vAlign w:val="center"/>
          </w:tcPr>
          <w:p w14:paraId="5E237F7E" w14:textId="19112B28" w:rsidR="0019058A" w:rsidRDefault="0019058A" w:rsidP="0019058A">
            <w:pPr>
              <w:pStyle w:val="SymalTableBody"/>
              <w:spacing w:before="20" w:after="20"/>
              <w:jc w:val="center"/>
              <w:rPr>
                <w:sz w:val="14"/>
                <w:szCs w:val="14"/>
              </w:rPr>
            </w:pPr>
            <w:r>
              <w:rPr>
                <w:sz w:val="14"/>
                <w:szCs w:val="14"/>
              </w:rPr>
              <w:t>R</w:t>
            </w:r>
          </w:p>
        </w:tc>
        <w:tc>
          <w:tcPr>
            <w:tcW w:w="243" w:type="pct"/>
            <w:shd w:val="clear" w:color="auto" w:fill="auto"/>
            <w:vAlign w:val="center"/>
          </w:tcPr>
          <w:p w14:paraId="12DEE1B0" w14:textId="28E4DB3C" w:rsidR="0019058A" w:rsidRDefault="0019058A" w:rsidP="0019058A">
            <w:pPr>
              <w:pStyle w:val="SymalTableBody"/>
              <w:spacing w:before="20" w:after="20"/>
              <w:jc w:val="center"/>
              <w:rPr>
                <w:sz w:val="14"/>
                <w:szCs w:val="14"/>
              </w:rPr>
            </w:pPr>
            <w:r>
              <w:rPr>
                <w:sz w:val="14"/>
                <w:szCs w:val="14"/>
              </w:rPr>
              <w:t>SE</w:t>
            </w:r>
          </w:p>
        </w:tc>
        <w:tc>
          <w:tcPr>
            <w:tcW w:w="245" w:type="pct"/>
            <w:shd w:val="clear" w:color="auto" w:fill="auto"/>
            <w:vAlign w:val="center"/>
          </w:tcPr>
          <w:p w14:paraId="0B84D968" w14:textId="77777777" w:rsidR="0019058A" w:rsidRPr="00741190" w:rsidRDefault="0019058A" w:rsidP="0019058A">
            <w:pPr>
              <w:pStyle w:val="SymalTableBody"/>
              <w:spacing w:before="20" w:after="20"/>
              <w:jc w:val="center"/>
              <w:rPr>
                <w:b/>
                <w:bCs/>
                <w:szCs w:val="18"/>
              </w:rPr>
            </w:pPr>
          </w:p>
        </w:tc>
        <w:tc>
          <w:tcPr>
            <w:tcW w:w="293" w:type="pct"/>
            <w:shd w:val="clear" w:color="auto" w:fill="auto"/>
            <w:vAlign w:val="center"/>
          </w:tcPr>
          <w:p w14:paraId="029534AA" w14:textId="77777777" w:rsidR="0019058A" w:rsidRPr="00741190" w:rsidRDefault="0019058A" w:rsidP="0019058A">
            <w:pPr>
              <w:pStyle w:val="SymalTableBody"/>
              <w:spacing w:before="20" w:after="20"/>
              <w:jc w:val="center"/>
              <w:rPr>
                <w:b/>
                <w:bCs/>
                <w:szCs w:val="18"/>
              </w:rPr>
            </w:pPr>
          </w:p>
        </w:tc>
        <w:tc>
          <w:tcPr>
            <w:tcW w:w="243" w:type="pct"/>
            <w:shd w:val="clear" w:color="auto" w:fill="auto"/>
            <w:vAlign w:val="center"/>
          </w:tcPr>
          <w:p w14:paraId="311214FB" w14:textId="77777777" w:rsidR="0019058A" w:rsidRPr="00741190" w:rsidRDefault="0019058A" w:rsidP="0019058A">
            <w:pPr>
              <w:pStyle w:val="SymalTableBody"/>
              <w:spacing w:before="20" w:after="20"/>
              <w:jc w:val="center"/>
              <w:rPr>
                <w:b/>
                <w:bCs/>
                <w:szCs w:val="18"/>
              </w:rPr>
            </w:pPr>
          </w:p>
        </w:tc>
        <w:tc>
          <w:tcPr>
            <w:tcW w:w="568" w:type="pct"/>
            <w:shd w:val="clear" w:color="auto" w:fill="auto"/>
            <w:vAlign w:val="center"/>
          </w:tcPr>
          <w:p w14:paraId="07CB834A" w14:textId="77777777" w:rsidR="0019058A" w:rsidRDefault="0019058A" w:rsidP="0019058A">
            <w:pPr>
              <w:pStyle w:val="SymalTableBody"/>
              <w:widowControl w:val="0"/>
              <w:numPr>
                <w:ilvl w:val="0"/>
                <w:numId w:val="33"/>
              </w:numPr>
              <w:spacing w:before="0" w:after="0"/>
              <w:ind w:left="179" w:hanging="142"/>
              <w:rPr>
                <w:noProof/>
                <w:position w:val="6"/>
                <w:sz w:val="14"/>
                <w:szCs w:val="14"/>
              </w:rPr>
            </w:pPr>
            <w:r>
              <w:rPr>
                <w:noProof/>
                <w:position w:val="6"/>
                <w:sz w:val="14"/>
                <w:szCs w:val="14"/>
              </w:rPr>
              <w:t>Design</w:t>
            </w:r>
          </w:p>
          <w:p w14:paraId="1DBBB602" w14:textId="474B9D9A" w:rsidR="0019058A" w:rsidRPr="00D51ADB" w:rsidRDefault="0019058A" w:rsidP="0019058A">
            <w:pPr>
              <w:pStyle w:val="SymalTableBody"/>
              <w:widowControl w:val="0"/>
              <w:numPr>
                <w:ilvl w:val="0"/>
                <w:numId w:val="33"/>
              </w:numPr>
              <w:spacing w:before="0" w:after="0"/>
              <w:ind w:left="179" w:hanging="142"/>
              <w:rPr>
                <w:noProof/>
                <w:position w:val="6"/>
                <w:sz w:val="14"/>
                <w:szCs w:val="14"/>
              </w:rPr>
            </w:pPr>
            <w:r w:rsidRPr="3B5D19E8">
              <w:rPr>
                <w:noProof/>
                <w:position w:val="6"/>
                <w:sz w:val="14"/>
                <w:szCs w:val="14"/>
              </w:rPr>
              <w:t>Proof Engineer Certificate</w:t>
            </w:r>
          </w:p>
        </w:tc>
      </w:tr>
      <w:tr w:rsidR="0019058A" w:rsidRPr="00741190" w14:paraId="242C37F1" w14:textId="77777777" w:rsidTr="00B825BE">
        <w:trPr>
          <w:trHeight w:val="227"/>
        </w:trPr>
        <w:tc>
          <w:tcPr>
            <w:tcW w:w="243" w:type="pct"/>
            <w:shd w:val="clear" w:color="auto" w:fill="auto"/>
            <w:vAlign w:val="center"/>
          </w:tcPr>
          <w:p w14:paraId="5BB5F7E8" w14:textId="0A8BAAB1" w:rsidR="0019058A" w:rsidRDefault="0019058A" w:rsidP="0019058A">
            <w:pPr>
              <w:pStyle w:val="SymalTableBody"/>
              <w:spacing w:before="20" w:after="20"/>
              <w:rPr>
                <w:b/>
                <w:bCs/>
                <w:sz w:val="14"/>
                <w:szCs w:val="14"/>
              </w:rPr>
            </w:pPr>
            <w:r w:rsidRPr="6B2D1C22">
              <w:rPr>
                <w:b/>
                <w:bCs/>
                <w:sz w:val="14"/>
                <w:szCs w:val="14"/>
              </w:rPr>
              <w:t>1.2</w:t>
            </w:r>
          </w:p>
        </w:tc>
        <w:tc>
          <w:tcPr>
            <w:tcW w:w="968" w:type="pct"/>
            <w:shd w:val="clear" w:color="auto" w:fill="auto"/>
            <w:vAlign w:val="center"/>
          </w:tcPr>
          <w:p w14:paraId="6EF46C86" w14:textId="4116B07C" w:rsidR="0019058A" w:rsidRDefault="0019058A" w:rsidP="0019058A">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Concrete Mix Design</w:t>
            </w:r>
          </w:p>
        </w:tc>
        <w:tc>
          <w:tcPr>
            <w:tcW w:w="341" w:type="pct"/>
            <w:shd w:val="clear" w:color="auto" w:fill="auto"/>
            <w:vAlign w:val="center"/>
          </w:tcPr>
          <w:p w14:paraId="31F44A70" w14:textId="2F7FF81B" w:rsidR="0019058A" w:rsidRDefault="0019058A" w:rsidP="0019058A">
            <w:pPr>
              <w:pStyle w:val="Tabletext"/>
              <w:jc w:val="center"/>
              <w:rPr>
                <w:rFonts w:asciiTheme="majorHAnsi" w:hAnsiTheme="majorHAnsi" w:cstheme="majorHAnsi"/>
                <w:sz w:val="14"/>
                <w:szCs w:val="14"/>
              </w:rPr>
            </w:pPr>
            <w:r>
              <w:rPr>
                <w:rFonts w:asciiTheme="majorHAnsi" w:hAnsiTheme="majorHAnsi" w:cstheme="majorHAnsi"/>
                <w:sz w:val="14"/>
                <w:szCs w:val="14"/>
              </w:rPr>
              <w:t>705.04(b)</w:t>
            </w:r>
          </w:p>
        </w:tc>
        <w:tc>
          <w:tcPr>
            <w:tcW w:w="1223" w:type="pct"/>
            <w:shd w:val="clear" w:color="auto" w:fill="auto"/>
            <w:vAlign w:val="center"/>
          </w:tcPr>
          <w:p w14:paraId="03D88AF9" w14:textId="2705B6E5" w:rsidR="0019058A" w:rsidRDefault="0019058A" w:rsidP="0019058A">
            <w:pPr>
              <w:pStyle w:val="Tabletext"/>
              <w:rPr>
                <w:rFonts w:asciiTheme="majorHAnsi" w:hAnsiTheme="majorHAnsi" w:cstheme="majorHAnsi"/>
                <w:sz w:val="14"/>
                <w:szCs w:val="14"/>
              </w:rPr>
            </w:pPr>
            <w:r>
              <w:rPr>
                <w:rFonts w:asciiTheme="majorHAnsi" w:hAnsiTheme="majorHAnsi" w:cstheme="majorHAnsi"/>
                <w:sz w:val="14"/>
                <w:szCs w:val="14"/>
              </w:rPr>
              <w:t>The concrete mix design used by the pre-cast supplier is approved and current in accordance with the requirements of VR610.</w:t>
            </w:r>
          </w:p>
        </w:tc>
        <w:tc>
          <w:tcPr>
            <w:tcW w:w="341" w:type="pct"/>
            <w:shd w:val="clear" w:color="auto" w:fill="auto"/>
          </w:tcPr>
          <w:p w14:paraId="2BC977E3" w14:textId="77777777" w:rsidR="0019058A" w:rsidRPr="00A65C9B" w:rsidRDefault="0019058A" w:rsidP="0019058A">
            <w:pPr>
              <w:pStyle w:val="SymalTableBody"/>
              <w:spacing w:before="20" w:after="20"/>
              <w:jc w:val="center"/>
              <w:rPr>
                <w:sz w:val="14"/>
                <w:szCs w:val="14"/>
              </w:rPr>
            </w:pPr>
          </w:p>
          <w:p w14:paraId="471F9034" w14:textId="77777777" w:rsidR="0019058A" w:rsidRDefault="0019058A" w:rsidP="0019058A">
            <w:pPr>
              <w:pStyle w:val="SymalTableBody"/>
              <w:spacing w:before="20" w:after="20"/>
              <w:jc w:val="center"/>
              <w:rPr>
                <w:sz w:val="14"/>
                <w:szCs w:val="14"/>
              </w:rPr>
            </w:pPr>
            <w:r w:rsidRPr="00A65C9B">
              <w:rPr>
                <w:sz w:val="14"/>
                <w:szCs w:val="14"/>
              </w:rPr>
              <w:t xml:space="preserve">Each Lot </w:t>
            </w:r>
          </w:p>
          <w:p w14:paraId="1962E13A" w14:textId="77777777" w:rsidR="00D569C5" w:rsidRDefault="00D569C5" w:rsidP="0019058A">
            <w:pPr>
              <w:pStyle w:val="SymalTableBody"/>
              <w:spacing w:before="20" w:after="20"/>
              <w:jc w:val="center"/>
              <w:rPr>
                <w:sz w:val="14"/>
                <w:szCs w:val="14"/>
              </w:rPr>
            </w:pPr>
          </w:p>
          <w:p w14:paraId="25583598" w14:textId="6B090E83" w:rsidR="00D569C5" w:rsidRDefault="00D569C5" w:rsidP="0019058A">
            <w:pPr>
              <w:pStyle w:val="SymalTableBody"/>
              <w:spacing w:before="20" w:after="20"/>
              <w:jc w:val="center"/>
              <w:rPr>
                <w:sz w:val="14"/>
                <w:szCs w:val="14"/>
              </w:rPr>
            </w:pPr>
          </w:p>
        </w:tc>
        <w:tc>
          <w:tcPr>
            <w:tcW w:w="292" w:type="pct"/>
            <w:shd w:val="clear" w:color="auto" w:fill="auto"/>
            <w:vAlign w:val="center"/>
          </w:tcPr>
          <w:p w14:paraId="440CD878" w14:textId="0A26745D" w:rsidR="0019058A" w:rsidRDefault="0019058A" w:rsidP="0019058A">
            <w:pPr>
              <w:pStyle w:val="SymalTableBody"/>
              <w:spacing w:before="20" w:after="20"/>
              <w:jc w:val="center"/>
              <w:rPr>
                <w:sz w:val="14"/>
                <w:szCs w:val="14"/>
              </w:rPr>
            </w:pPr>
            <w:r>
              <w:rPr>
                <w:sz w:val="14"/>
                <w:szCs w:val="14"/>
              </w:rPr>
              <w:t>R</w:t>
            </w:r>
          </w:p>
        </w:tc>
        <w:tc>
          <w:tcPr>
            <w:tcW w:w="243" w:type="pct"/>
            <w:shd w:val="clear" w:color="auto" w:fill="auto"/>
            <w:vAlign w:val="center"/>
          </w:tcPr>
          <w:p w14:paraId="3BD93BAD" w14:textId="004AD0A2" w:rsidR="0019058A" w:rsidRDefault="0019058A" w:rsidP="0019058A">
            <w:pPr>
              <w:pStyle w:val="SymalTableBody"/>
              <w:spacing w:before="20" w:after="20"/>
              <w:jc w:val="center"/>
              <w:rPr>
                <w:sz w:val="14"/>
                <w:szCs w:val="14"/>
              </w:rPr>
            </w:pPr>
            <w:r>
              <w:rPr>
                <w:sz w:val="14"/>
                <w:szCs w:val="14"/>
              </w:rPr>
              <w:t>SE</w:t>
            </w:r>
          </w:p>
        </w:tc>
        <w:tc>
          <w:tcPr>
            <w:tcW w:w="245" w:type="pct"/>
            <w:shd w:val="clear" w:color="auto" w:fill="auto"/>
            <w:vAlign w:val="center"/>
          </w:tcPr>
          <w:p w14:paraId="17D32BA6" w14:textId="77777777" w:rsidR="0019058A" w:rsidRPr="00741190" w:rsidRDefault="0019058A" w:rsidP="0019058A">
            <w:pPr>
              <w:pStyle w:val="SymalTableBody"/>
              <w:spacing w:before="20" w:after="20"/>
              <w:jc w:val="center"/>
              <w:rPr>
                <w:b/>
                <w:bCs/>
                <w:szCs w:val="18"/>
              </w:rPr>
            </w:pPr>
          </w:p>
        </w:tc>
        <w:tc>
          <w:tcPr>
            <w:tcW w:w="293" w:type="pct"/>
            <w:shd w:val="clear" w:color="auto" w:fill="auto"/>
            <w:vAlign w:val="center"/>
          </w:tcPr>
          <w:p w14:paraId="1B3E43F1" w14:textId="77777777" w:rsidR="0019058A" w:rsidRPr="00741190" w:rsidRDefault="0019058A" w:rsidP="0019058A">
            <w:pPr>
              <w:pStyle w:val="SymalTableBody"/>
              <w:spacing w:before="20" w:after="20"/>
              <w:jc w:val="center"/>
              <w:rPr>
                <w:b/>
                <w:bCs/>
                <w:szCs w:val="18"/>
              </w:rPr>
            </w:pPr>
          </w:p>
        </w:tc>
        <w:tc>
          <w:tcPr>
            <w:tcW w:w="243" w:type="pct"/>
            <w:shd w:val="clear" w:color="auto" w:fill="auto"/>
            <w:vAlign w:val="center"/>
          </w:tcPr>
          <w:p w14:paraId="3EC136B6" w14:textId="77777777" w:rsidR="0019058A" w:rsidRPr="00741190" w:rsidRDefault="0019058A" w:rsidP="0019058A">
            <w:pPr>
              <w:pStyle w:val="SymalTableBody"/>
              <w:spacing w:before="20" w:after="20"/>
              <w:jc w:val="center"/>
              <w:rPr>
                <w:b/>
                <w:bCs/>
                <w:szCs w:val="18"/>
              </w:rPr>
            </w:pPr>
          </w:p>
        </w:tc>
        <w:tc>
          <w:tcPr>
            <w:tcW w:w="568" w:type="pct"/>
            <w:shd w:val="clear" w:color="auto" w:fill="auto"/>
            <w:vAlign w:val="center"/>
          </w:tcPr>
          <w:p w14:paraId="155CCCDF" w14:textId="453248BA" w:rsidR="0019058A" w:rsidRPr="00D51ADB" w:rsidRDefault="0019058A" w:rsidP="0019058A">
            <w:pPr>
              <w:pStyle w:val="SymalTableBody"/>
              <w:widowControl w:val="0"/>
              <w:numPr>
                <w:ilvl w:val="0"/>
                <w:numId w:val="33"/>
              </w:numPr>
              <w:spacing w:before="0" w:after="0"/>
              <w:ind w:left="179" w:hanging="142"/>
              <w:rPr>
                <w:noProof/>
                <w:position w:val="6"/>
                <w:sz w:val="14"/>
                <w:szCs w:val="14"/>
              </w:rPr>
            </w:pPr>
            <w:r w:rsidRPr="3B5D19E8">
              <w:rPr>
                <w:noProof/>
                <w:position w:val="6"/>
                <w:sz w:val="14"/>
                <w:szCs w:val="14"/>
              </w:rPr>
              <w:t>Concrete mix design</w:t>
            </w:r>
          </w:p>
        </w:tc>
      </w:tr>
      <w:tr w:rsidR="0019058A" w:rsidRPr="00741190" w14:paraId="60D24555" w14:textId="77777777" w:rsidTr="00B825BE">
        <w:trPr>
          <w:trHeight w:val="227"/>
        </w:trPr>
        <w:tc>
          <w:tcPr>
            <w:tcW w:w="243" w:type="pct"/>
            <w:shd w:val="clear" w:color="auto" w:fill="auto"/>
            <w:vAlign w:val="center"/>
          </w:tcPr>
          <w:p w14:paraId="58B23F82" w14:textId="3F77217C" w:rsidR="0019058A" w:rsidRDefault="0019058A" w:rsidP="0019058A">
            <w:pPr>
              <w:pStyle w:val="SymalTableBody"/>
              <w:spacing w:before="20" w:after="20"/>
              <w:rPr>
                <w:b/>
                <w:bCs/>
                <w:sz w:val="14"/>
                <w:szCs w:val="14"/>
              </w:rPr>
            </w:pPr>
            <w:r w:rsidRPr="6B2D1C22">
              <w:rPr>
                <w:b/>
                <w:bCs/>
                <w:sz w:val="14"/>
                <w:szCs w:val="14"/>
              </w:rPr>
              <w:t>1.3</w:t>
            </w:r>
          </w:p>
        </w:tc>
        <w:tc>
          <w:tcPr>
            <w:tcW w:w="968" w:type="pct"/>
            <w:shd w:val="clear" w:color="auto" w:fill="auto"/>
            <w:vAlign w:val="center"/>
          </w:tcPr>
          <w:p w14:paraId="493B44A7" w14:textId="26521405" w:rsidR="0019058A" w:rsidRDefault="0019058A" w:rsidP="0019058A">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Concrete Supply</w:t>
            </w:r>
          </w:p>
        </w:tc>
        <w:tc>
          <w:tcPr>
            <w:tcW w:w="341" w:type="pct"/>
            <w:shd w:val="clear" w:color="auto" w:fill="auto"/>
            <w:vAlign w:val="center"/>
          </w:tcPr>
          <w:p w14:paraId="01C5A020" w14:textId="30885101" w:rsidR="0019058A" w:rsidRDefault="0019058A" w:rsidP="0019058A">
            <w:pPr>
              <w:pStyle w:val="Tabletext"/>
              <w:jc w:val="center"/>
              <w:rPr>
                <w:rFonts w:asciiTheme="majorHAnsi" w:hAnsiTheme="majorHAnsi" w:cstheme="majorHAnsi"/>
                <w:sz w:val="14"/>
                <w:szCs w:val="14"/>
              </w:rPr>
            </w:pPr>
            <w:r>
              <w:rPr>
                <w:rFonts w:asciiTheme="majorHAnsi" w:hAnsiTheme="majorHAnsi" w:cstheme="majorHAnsi"/>
                <w:sz w:val="14"/>
                <w:szCs w:val="14"/>
              </w:rPr>
              <w:t>705.04(a)</w:t>
            </w:r>
          </w:p>
        </w:tc>
        <w:tc>
          <w:tcPr>
            <w:tcW w:w="1223" w:type="pct"/>
            <w:shd w:val="clear" w:color="auto" w:fill="auto"/>
            <w:vAlign w:val="center"/>
          </w:tcPr>
          <w:p w14:paraId="0D7E392A" w14:textId="77777777" w:rsidR="0019058A" w:rsidRDefault="0019058A" w:rsidP="0019058A">
            <w:pPr>
              <w:pStyle w:val="Tabletext"/>
              <w:rPr>
                <w:rFonts w:asciiTheme="majorHAnsi" w:hAnsiTheme="majorHAnsi" w:cstheme="majorBidi"/>
                <w:sz w:val="14"/>
                <w:szCs w:val="14"/>
              </w:rPr>
            </w:pPr>
            <w:r w:rsidRPr="1023E5B5">
              <w:rPr>
                <w:rFonts w:asciiTheme="majorHAnsi" w:hAnsiTheme="majorHAnsi" w:cstheme="majorBidi"/>
                <w:sz w:val="14"/>
                <w:szCs w:val="14"/>
              </w:rPr>
              <w:t xml:space="preserve">Concrete </w:t>
            </w:r>
            <w:r>
              <w:rPr>
                <w:rFonts w:asciiTheme="majorHAnsi" w:hAnsiTheme="majorHAnsi" w:cstheme="majorBidi"/>
                <w:sz w:val="14"/>
                <w:szCs w:val="14"/>
              </w:rPr>
              <w:t>has been</w:t>
            </w:r>
            <w:r w:rsidRPr="1023E5B5">
              <w:rPr>
                <w:rFonts w:asciiTheme="majorHAnsi" w:hAnsiTheme="majorHAnsi" w:cstheme="majorBidi"/>
                <w:sz w:val="14"/>
                <w:szCs w:val="14"/>
              </w:rPr>
              <w:t xml:space="preserve"> provided in accord</w:t>
            </w:r>
            <w:r>
              <w:rPr>
                <w:rFonts w:asciiTheme="majorHAnsi" w:hAnsiTheme="majorHAnsi" w:cstheme="majorBidi"/>
                <w:sz w:val="14"/>
                <w:szCs w:val="14"/>
              </w:rPr>
              <w:t>ance</w:t>
            </w:r>
            <w:r w:rsidRPr="1023E5B5">
              <w:rPr>
                <w:rFonts w:asciiTheme="majorHAnsi" w:hAnsiTheme="majorHAnsi" w:cstheme="majorBidi"/>
                <w:sz w:val="14"/>
                <w:szCs w:val="14"/>
              </w:rPr>
              <w:t xml:space="preserve"> with VR610 and </w:t>
            </w:r>
            <w:r>
              <w:rPr>
                <w:rFonts w:asciiTheme="majorHAnsi" w:hAnsiTheme="majorHAnsi" w:cstheme="majorBidi"/>
                <w:sz w:val="14"/>
                <w:szCs w:val="14"/>
              </w:rPr>
              <w:t>VR</w:t>
            </w:r>
            <w:r w:rsidRPr="1023E5B5">
              <w:rPr>
                <w:rFonts w:asciiTheme="majorHAnsi" w:hAnsiTheme="majorHAnsi" w:cstheme="majorBidi"/>
                <w:sz w:val="14"/>
                <w:szCs w:val="14"/>
              </w:rPr>
              <w:t>705</w:t>
            </w:r>
            <w:r>
              <w:rPr>
                <w:rFonts w:asciiTheme="majorHAnsi" w:hAnsiTheme="majorHAnsi" w:cstheme="majorBidi"/>
                <w:sz w:val="14"/>
                <w:szCs w:val="14"/>
              </w:rPr>
              <w:t>. T</w:t>
            </w:r>
            <w:r w:rsidRPr="1023E5B5">
              <w:rPr>
                <w:rFonts w:asciiTheme="majorHAnsi" w:hAnsiTheme="majorHAnsi" w:cstheme="majorBidi"/>
                <w:sz w:val="14"/>
                <w:szCs w:val="14"/>
              </w:rPr>
              <w:t>he minimum grade</w:t>
            </w:r>
            <w:r>
              <w:rPr>
                <w:rFonts w:asciiTheme="majorHAnsi" w:hAnsiTheme="majorHAnsi" w:cstheme="majorBidi"/>
                <w:sz w:val="14"/>
                <w:szCs w:val="14"/>
              </w:rPr>
              <w:t xml:space="preserve"> of</w:t>
            </w:r>
            <w:r w:rsidRPr="1023E5B5">
              <w:rPr>
                <w:rFonts w:asciiTheme="majorHAnsi" w:hAnsiTheme="majorHAnsi" w:cstheme="majorBidi"/>
                <w:sz w:val="14"/>
                <w:szCs w:val="14"/>
              </w:rPr>
              <w:t xml:space="preserve"> concrete </w:t>
            </w:r>
            <w:r>
              <w:rPr>
                <w:rFonts w:asciiTheme="majorHAnsi" w:hAnsiTheme="majorHAnsi" w:cstheme="majorBidi"/>
                <w:sz w:val="14"/>
                <w:szCs w:val="14"/>
              </w:rPr>
              <w:t>is</w:t>
            </w:r>
            <w:r w:rsidRPr="1023E5B5">
              <w:rPr>
                <w:rFonts w:asciiTheme="majorHAnsi" w:hAnsiTheme="majorHAnsi" w:cstheme="majorBidi"/>
                <w:sz w:val="14"/>
                <w:szCs w:val="14"/>
              </w:rPr>
              <w:t xml:space="preserve"> </w:t>
            </w:r>
            <w:r>
              <w:rPr>
                <w:rFonts w:asciiTheme="majorHAnsi" w:hAnsiTheme="majorHAnsi" w:cstheme="majorBidi"/>
                <w:sz w:val="14"/>
                <w:szCs w:val="14"/>
              </w:rPr>
              <w:t>VR</w:t>
            </w:r>
            <w:r w:rsidRPr="1023E5B5">
              <w:rPr>
                <w:rFonts w:asciiTheme="majorHAnsi" w:hAnsiTheme="majorHAnsi" w:cstheme="majorBidi"/>
                <w:sz w:val="14"/>
                <w:szCs w:val="14"/>
              </w:rPr>
              <w:t xml:space="preserve">450/50.  </w:t>
            </w:r>
          </w:p>
          <w:p w14:paraId="159C9CDB" w14:textId="77777777" w:rsidR="0019058A" w:rsidRDefault="0019058A" w:rsidP="0019058A">
            <w:pPr>
              <w:pStyle w:val="Tabletext"/>
              <w:rPr>
                <w:rFonts w:asciiTheme="majorHAnsi" w:hAnsiTheme="majorHAnsi" w:cstheme="majorHAnsi"/>
                <w:sz w:val="14"/>
                <w:szCs w:val="14"/>
              </w:rPr>
            </w:pPr>
          </w:p>
        </w:tc>
        <w:tc>
          <w:tcPr>
            <w:tcW w:w="341" w:type="pct"/>
            <w:shd w:val="clear" w:color="auto" w:fill="auto"/>
          </w:tcPr>
          <w:p w14:paraId="773E7102" w14:textId="77777777" w:rsidR="0019058A" w:rsidRPr="00A65C9B" w:rsidRDefault="0019058A" w:rsidP="0019058A">
            <w:pPr>
              <w:pStyle w:val="SymalTableBody"/>
              <w:spacing w:before="20" w:after="20"/>
              <w:jc w:val="center"/>
              <w:rPr>
                <w:sz w:val="14"/>
                <w:szCs w:val="14"/>
              </w:rPr>
            </w:pPr>
          </w:p>
          <w:p w14:paraId="31824CAB" w14:textId="77777777" w:rsidR="0019058A" w:rsidRPr="00A65C9B" w:rsidRDefault="0019058A" w:rsidP="0019058A">
            <w:pPr>
              <w:pStyle w:val="SymalTableBody"/>
              <w:spacing w:before="20" w:after="20"/>
              <w:jc w:val="center"/>
              <w:rPr>
                <w:sz w:val="14"/>
                <w:szCs w:val="14"/>
              </w:rPr>
            </w:pPr>
          </w:p>
          <w:p w14:paraId="343A3E00" w14:textId="6EC4082C" w:rsidR="0019058A" w:rsidRDefault="0019058A" w:rsidP="0019058A">
            <w:pPr>
              <w:pStyle w:val="SymalTableBody"/>
              <w:spacing w:before="20" w:after="20"/>
              <w:jc w:val="center"/>
              <w:rPr>
                <w:sz w:val="14"/>
                <w:szCs w:val="14"/>
              </w:rPr>
            </w:pPr>
            <w:r w:rsidRPr="00A65C9B">
              <w:rPr>
                <w:sz w:val="14"/>
                <w:szCs w:val="14"/>
              </w:rPr>
              <w:t xml:space="preserve">Each Lot </w:t>
            </w:r>
          </w:p>
        </w:tc>
        <w:tc>
          <w:tcPr>
            <w:tcW w:w="292" w:type="pct"/>
            <w:shd w:val="clear" w:color="auto" w:fill="auto"/>
            <w:vAlign w:val="center"/>
          </w:tcPr>
          <w:p w14:paraId="39695892" w14:textId="51328539" w:rsidR="0019058A" w:rsidRDefault="0019058A" w:rsidP="0019058A">
            <w:pPr>
              <w:pStyle w:val="SymalTableBody"/>
              <w:spacing w:before="20" w:after="20"/>
              <w:jc w:val="center"/>
              <w:rPr>
                <w:sz w:val="14"/>
                <w:szCs w:val="14"/>
              </w:rPr>
            </w:pPr>
            <w:r>
              <w:rPr>
                <w:sz w:val="14"/>
                <w:szCs w:val="14"/>
              </w:rPr>
              <w:t>R</w:t>
            </w:r>
          </w:p>
        </w:tc>
        <w:tc>
          <w:tcPr>
            <w:tcW w:w="243" w:type="pct"/>
            <w:shd w:val="clear" w:color="auto" w:fill="auto"/>
            <w:vAlign w:val="center"/>
          </w:tcPr>
          <w:p w14:paraId="1977B953" w14:textId="1A2DB700" w:rsidR="0019058A" w:rsidRDefault="0019058A" w:rsidP="0019058A">
            <w:pPr>
              <w:pStyle w:val="SymalTableBody"/>
              <w:spacing w:before="20" w:after="20"/>
              <w:jc w:val="center"/>
              <w:rPr>
                <w:sz w:val="14"/>
                <w:szCs w:val="14"/>
              </w:rPr>
            </w:pPr>
            <w:r>
              <w:rPr>
                <w:sz w:val="14"/>
                <w:szCs w:val="14"/>
              </w:rPr>
              <w:t>SE</w:t>
            </w:r>
          </w:p>
        </w:tc>
        <w:tc>
          <w:tcPr>
            <w:tcW w:w="245" w:type="pct"/>
            <w:shd w:val="clear" w:color="auto" w:fill="auto"/>
            <w:vAlign w:val="center"/>
          </w:tcPr>
          <w:p w14:paraId="210D684A" w14:textId="77777777" w:rsidR="0019058A" w:rsidRPr="00741190" w:rsidRDefault="0019058A" w:rsidP="0019058A">
            <w:pPr>
              <w:pStyle w:val="SymalTableBody"/>
              <w:spacing w:before="20" w:after="20"/>
              <w:jc w:val="center"/>
              <w:rPr>
                <w:b/>
                <w:bCs/>
                <w:szCs w:val="18"/>
              </w:rPr>
            </w:pPr>
          </w:p>
        </w:tc>
        <w:tc>
          <w:tcPr>
            <w:tcW w:w="293" w:type="pct"/>
            <w:shd w:val="clear" w:color="auto" w:fill="auto"/>
            <w:vAlign w:val="center"/>
          </w:tcPr>
          <w:p w14:paraId="1A66AF22" w14:textId="77777777" w:rsidR="0019058A" w:rsidRPr="00741190" w:rsidRDefault="0019058A" w:rsidP="0019058A">
            <w:pPr>
              <w:pStyle w:val="SymalTableBody"/>
              <w:spacing w:before="20" w:after="20"/>
              <w:jc w:val="center"/>
              <w:rPr>
                <w:b/>
                <w:bCs/>
                <w:szCs w:val="18"/>
              </w:rPr>
            </w:pPr>
          </w:p>
        </w:tc>
        <w:tc>
          <w:tcPr>
            <w:tcW w:w="243" w:type="pct"/>
            <w:shd w:val="clear" w:color="auto" w:fill="auto"/>
            <w:vAlign w:val="center"/>
          </w:tcPr>
          <w:p w14:paraId="7059736E" w14:textId="77777777" w:rsidR="0019058A" w:rsidRPr="00741190" w:rsidRDefault="0019058A" w:rsidP="0019058A">
            <w:pPr>
              <w:pStyle w:val="SymalTableBody"/>
              <w:spacing w:before="20" w:after="20"/>
              <w:jc w:val="center"/>
              <w:rPr>
                <w:b/>
                <w:bCs/>
                <w:szCs w:val="18"/>
              </w:rPr>
            </w:pPr>
          </w:p>
        </w:tc>
        <w:tc>
          <w:tcPr>
            <w:tcW w:w="568" w:type="pct"/>
            <w:shd w:val="clear" w:color="auto" w:fill="auto"/>
            <w:vAlign w:val="center"/>
          </w:tcPr>
          <w:p w14:paraId="32AE3920" w14:textId="3DBDCDDB" w:rsidR="0019058A" w:rsidRPr="00CC01CA" w:rsidRDefault="0019058A" w:rsidP="0019058A">
            <w:pPr>
              <w:pStyle w:val="SymalTableBody"/>
              <w:widowControl w:val="0"/>
              <w:numPr>
                <w:ilvl w:val="0"/>
                <w:numId w:val="33"/>
              </w:numPr>
              <w:spacing w:before="0" w:after="0"/>
              <w:ind w:left="179" w:hanging="142"/>
              <w:rPr>
                <w:b/>
                <w:bCs/>
                <w:noProof/>
                <w:position w:val="6"/>
                <w:sz w:val="14"/>
                <w:szCs w:val="14"/>
              </w:rPr>
            </w:pPr>
            <w:r w:rsidRPr="3B5D19E8">
              <w:rPr>
                <w:noProof/>
                <w:position w:val="6"/>
                <w:sz w:val="14"/>
                <w:szCs w:val="14"/>
              </w:rPr>
              <w:t>Compliance</w:t>
            </w:r>
            <w:r w:rsidRPr="3B5D19E8">
              <w:rPr>
                <w:rFonts w:asciiTheme="majorHAnsi" w:hAnsiTheme="majorHAnsi" w:cstheme="majorBidi"/>
                <w:position w:val="6"/>
                <w:sz w:val="14"/>
                <w:szCs w:val="14"/>
              </w:rPr>
              <w:t xml:space="preserve"> Certificates or </w:t>
            </w:r>
            <w:r w:rsidRPr="3B5D19E8">
              <w:rPr>
                <w:noProof/>
                <w:position w:val="6"/>
                <w:sz w:val="14"/>
                <w:szCs w:val="14"/>
              </w:rPr>
              <w:t>Dockets</w:t>
            </w:r>
            <w:r w:rsidRPr="3B5D19E8">
              <w:rPr>
                <w:rFonts w:asciiTheme="majorHAnsi" w:hAnsiTheme="majorHAnsi" w:cstheme="majorBidi"/>
                <w:position w:val="6"/>
                <w:sz w:val="14"/>
                <w:szCs w:val="14"/>
              </w:rPr>
              <w:t xml:space="preserve"> by Supplier</w:t>
            </w:r>
          </w:p>
        </w:tc>
      </w:tr>
      <w:tr w:rsidR="0019058A" w:rsidRPr="00741190" w14:paraId="3AC3721B" w14:textId="77777777" w:rsidTr="00EF04A4">
        <w:trPr>
          <w:trHeight w:val="227"/>
        </w:trPr>
        <w:tc>
          <w:tcPr>
            <w:tcW w:w="243" w:type="pct"/>
            <w:shd w:val="clear" w:color="auto" w:fill="auto"/>
            <w:vAlign w:val="center"/>
          </w:tcPr>
          <w:p w14:paraId="58F07B2F" w14:textId="58EDA1D9" w:rsidR="0019058A" w:rsidRDefault="0019058A" w:rsidP="0019058A">
            <w:pPr>
              <w:pStyle w:val="SymalTableBody"/>
              <w:spacing w:before="20" w:after="20"/>
              <w:rPr>
                <w:b/>
                <w:bCs/>
                <w:sz w:val="14"/>
                <w:szCs w:val="14"/>
              </w:rPr>
            </w:pPr>
            <w:r w:rsidRPr="6B2D1C22">
              <w:rPr>
                <w:b/>
                <w:bCs/>
                <w:sz w:val="14"/>
                <w:szCs w:val="14"/>
              </w:rPr>
              <w:t>1.4</w:t>
            </w:r>
          </w:p>
        </w:tc>
        <w:tc>
          <w:tcPr>
            <w:tcW w:w="968" w:type="pct"/>
            <w:shd w:val="clear" w:color="auto" w:fill="auto"/>
            <w:vAlign w:val="center"/>
          </w:tcPr>
          <w:p w14:paraId="1CB29F28" w14:textId="713E3004" w:rsidR="0019058A" w:rsidRDefault="0019058A" w:rsidP="0019058A">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Fibres</w:t>
            </w:r>
          </w:p>
        </w:tc>
        <w:tc>
          <w:tcPr>
            <w:tcW w:w="341" w:type="pct"/>
            <w:shd w:val="clear" w:color="auto" w:fill="auto"/>
            <w:vAlign w:val="center"/>
          </w:tcPr>
          <w:p w14:paraId="33B67EB5" w14:textId="0F7F7ADB" w:rsidR="0019058A" w:rsidRDefault="0019058A" w:rsidP="0019058A">
            <w:pPr>
              <w:pStyle w:val="Tabletext"/>
              <w:jc w:val="center"/>
              <w:rPr>
                <w:rFonts w:asciiTheme="majorHAnsi" w:hAnsiTheme="majorHAnsi" w:cstheme="majorBidi"/>
                <w:sz w:val="14"/>
                <w:szCs w:val="14"/>
              </w:rPr>
            </w:pPr>
            <w:r w:rsidRPr="3B5D19E8">
              <w:rPr>
                <w:rFonts w:asciiTheme="majorHAnsi" w:hAnsiTheme="majorHAnsi" w:cstheme="majorBidi"/>
                <w:sz w:val="14"/>
                <w:szCs w:val="14"/>
              </w:rPr>
              <w:t>705.04(f)</w:t>
            </w:r>
          </w:p>
          <w:p w14:paraId="721DBE6B" w14:textId="09BD9FDF" w:rsidR="0019058A" w:rsidRDefault="0019058A" w:rsidP="0019058A">
            <w:pPr>
              <w:pStyle w:val="Tabletext"/>
              <w:jc w:val="center"/>
              <w:rPr>
                <w:rFonts w:asciiTheme="majorHAnsi" w:hAnsiTheme="majorHAnsi" w:cstheme="majorBidi"/>
                <w:sz w:val="14"/>
                <w:szCs w:val="14"/>
              </w:rPr>
            </w:pPr>
          </w:p>
          <w:p w14:paraId="0B907649" w14:textId="47676C42" w:rsidR="0019058A" w:rsidRDefault="0019058A" w:rsidP="0019058A">
            <w:pPr>
              <w:pStyle w:val="Tabletext"/>
              <w:jc w:val="center"/>
              <w:rPr>
                <w:rFonts w:asciiTheme="majorHAnsi" w:hAnsiTheme="majorHAnsi" w:cstheme="majorBidi"/>
                <w:sz w:val="14"/>
                <w:szCs w:val="14"/>
              </w:rPr>
            </w:pPr>
            <w:r w:rsidRPr="3B5D19E8">
              <w:rPr>
                <w:rFonts w:asciiTheme="majorHAnsi" w:hAnsiTheme="majorHAnsi" w:cstheme="majorBidi"/>
                <w:sz w:val="14"/>
                <w:szCs w:val="14"/>
              </w:rPr>
              <w:t>705.08(d)</w:t>
            </w:r>
          </w:p>
        </w:tc>
        <w:tc>
          <w:tcPr>
            <w:tcW w:w="1223" w:type="pct"/>
            <w:shd w:val="clear" w:color="auto" w:fill="auto"/>
            <w:vAlign w:val="center"/>
          </w:tcPr>
          <w:p w14:paraId="1CAB6492" w14:textId="620B6DBA" w:rsidR="0019058A" w:rsidRPr="00C128D0" w:rsidRDefault="0019058A" w:rsidP="0019058A">
            <w:pPr>
              <w:pStyle w:val="Tabletext"/>
              <w:rPr>
                <w:rFonts w:asciiTheme="majorHAnsi" w:hAnsiTheme="majorHAnsi" w:cstheme="majorHAnsi"/>
                <w:sz w:val="14"/>
                <w:szCs w:val="14"/>
              </w:rPr>
            </w:pPr>
            <w:r>
              <w:rPr>
                <w:rFonts w:asciiTheme="majorHAnsi" w:hAnsiTheme="majorHAnsi" w:cstheme="majorHAnsi"/>
                <w:sz w:val="14"/>
                <w:szCs w:val="14"/>
              </w:rPr>
              <w:t>F</w:t>
            </w:r>
            <w:r w:rsidRPr="00C128D0">
              <w:rPr>
                <w:rFonts w:asciiTheme="majorHAnsi" w:hAnsiTheme="majorHAnsi" w:cstheme="majorHAnsi"/>
                <w:sz w:val="14"/>
                <w:szCs w:val="14"/>
              </w:rPr>
              <w:t xml:space="preserve">ibres comply with the requirements of ASTM C1116 and </w:t>
            </w:r>
            <w:r>
              <w:rPr>
                <w:rFonts w:asciiTheme="majorHAnsi" w:hAnsiTheme="majorHAnsi" w:cstheme="majorHAnsi"/>
                <w:sz w:val="14"/>
                <w:szCs w:val="14"/>
              </w:rPr>
              <w:t>have</w:t>
            </w:r>
            <w:r w:rsidRPr="00C128D0">
              <w:rPr>
                <w:rFonts w:asciiTheme="majorHAnsi" w:hAnsiTheme="majorHAnsi" w:cstheme="majorHAnsi"/>
                <w:sz w:val="14"/>
                <w:szCs w:val="14"/>
              </w:rPr>
              <w:t xml:space="preserve"> be</w:t>
            </w:r>
            <w:r>
              <w:rPr>
                <w:rFonts w:asciiTheme="majorHAnsi" w:hAnsiTheme="majorHAnsi" w:cstheme="majorHAnsi"/>
                <w:sz w:val="14"/>
                <w:szCs w:val="14"/>
              </w:rPr>
              <w:t>en</w:t>
            </w:r>
            <w:r w:rsidRPr="00C128D0">
              <w:rPr>
                <w:rFonts w:asciiTheme="majorHAnsi" w:hAnsiTheme="majorHAnsi" w:cstheme="majorHAnsi"/>
                <w:sz w:val="14"/>
                <w:szCs w:val="14"/>
              </w:rPr>
              <w:t xml:space="preserve"> supported with documentary evidence confirming their </w:t>
            </w:r>
            <w:proofErr w:type="gramStart"/>
            <w:r w:rsidRPr="00C128D0">
              <w:rPr>
                <w:rFonts w:asciiTheme="majorHAnsi" w:hAnsiTheme="majorHAnsi" w:cstheme="majorHAnsi"/>
                <w:sz w:val="14"/>
                <w:szCs w:val="14"/>
              </w:rPr>
              <w:t>long term</w:t>
            </w:r>
            <w:proofErr w:type="gramEnd"/>
            <w:r w:rsidRPr="00C128D0">
              <w:rPr>
                <w:rFonts w:asciiTheme="majorHAnsi" w:hAnsiTheme="majorHAnsi" w:cstheme="majorHAnsi"/>
                <w:sz w:val="14"/>
                <w:szCs w:val="14"/>
              </w:rPr>
              <w:t xml:space="preserve"> resistance to deterioration when in contact with the moisture and alkalis present in cementitious paste or the substances present in chemical admixtures.</w:t>
            </w:r>
          </w:p>
          <w:p w14:paraId="4613F999" w14:textId="77777777" w:rsidR="0019058A" w:rsidRDefault="0019058A" w:rsidP="0019058A">
            <w:pPr>
              <w:pStyle w:val="Tabletext"/>
              <w:rPr>
                <w:rFonts w:asciiTheme="majorHAnsi" w:hAnsiTheme="majorHAnsi" w:cstheme="majorHAnsi"/>
                <w:sz w:val="14"/>
                <w:szCs w:val="14"/>
              </w:rPr>
            </w:pPr>
            <w:r w:rsidRPr="00C128D0">
              <w:rPr>
                <w:rFonts w:asciiTheme="majorHAnsi" w:hAnsiTheme="majorHAnsi" w:cstheme="majorHAnsi"/>
                <w:sz w:val="14"/>
                <w:szCs w:val="14"/>
              </w:rPr>
              <w:t xml:space="preserve">Fibres </w:t>
            </w:r>
            <w:r>
              <w:rPr>
                <w:rFonts w:asciiTheme="majorHAnsi" w:hAnsiTheme="majorHAnsi" w:cstheme="majorHAnsi"/>
                <w:sz w:val="14"/>
                <w:szCs w:val="14"/>
              </w:rPr>
              <w:t>have been</w:t>
            </w:r>
            <w:r w:rsidRPr="00C128D0">
              <w:rPr>
                <w:rFonts w:asciiTheme="majorHAnsi" w:hAnsiTheme="majorHAnsi" w:cstheme="majorHAnsi"/>
                <w:sz w:val="14"/>
                <w:szCs w:val="14"/>
              </w:rPr>
              <w:t xml:space="preserve"> tested to the requirements of ASTM C1609 (flexural toughness) and ASTM C1399 (average residual strength of fibre reinforced concrete) </w:t>
            </w:r>
            <w:r>
              <w:rPr>
                <w:rFonts w:asciiTheme="majorHAnsi" w:hAnsiTheme="majorHAnsi" w:cstheme="majorHAnsi"/>
                <w:sz w:val="14"/>
                <w:szCs w:val="14"/>
              </w:rPr>
              <w:t>and comply with</w:t>
            </w:r>
            <w:r w:rsidRPr="00C128D0">
              <w:rPr>
                <w:rFonts w:asciiTheme="majorHAnsi" w:hAnsiTheme="majorHAnsi" w:cstheme="majorHAnsi"/>
                <w:sz w:val="14"/>
                <w:szCs w:val="14"/>
              </w:rPr>
              <w:t xml:space="preserve"> the requirements of AS 5100.</w:t>
            </w:r>
          </w:p>
          <w:p w14:paraId="650C4DF1" w14:textId="793D934C" w:rsidR="0019058A" w:rsidRDefault="0019058A" w:rsidP="0019058A">
            <w:pPr>
              <w:pStyle w:val="Tabletext"/>
              <w:rPr>
                <w:rFonts w:asciiTheme="majorHAnsi" w:hAnsiTheme="majorHAnsi" w:cstheme="majorBidi"/>
                <w:sz w:val="14"/>
                <w:szCs w:val="14"/>
              </w:rPr>
            </w:pPr>
            <w:r w:rsidRPr="3B5D19E8">
              <w:rPr>
                <w:rFonts w:asciiTheme="majorHAnsi" w:hAnsiTheme="majorHAnsi" w:cstheme="majorBidi"/>
                <w:sz w:val="14"/>
                <w:szCs w:val="14"/>
              </w:rPr>
              <w:lastRenderedPageBreak/>
              <w:t>Evidence has been provided by the supplier than the minimum fibre content has been achieved.</w:t>
            </w:r>
          </w:p>
          <w:p w14:paraId="40167D33" w14:textId="0B9CA09B" w:rsidR="0019058A" w:rsidRDefault="0019058A" w:rsidP="0019058A">
            <w:pPr>
              <w:pStyle w:val="Tabletext"/>
              <w:rPr>
                <w:rFonts w:asciiTheme="majorHAnsi" w:hAnsiTheme="majorHAnsi" w:cstheme="majorBidi"/>
                <w:sz w:val="14"/>
                <w:szCs w:val="14"/>
              </w:rPr>
            </w:pPr>
            <w:r w:rsidRPr="3B5D19E8">
              <w:rPr>
                <w:rFonts w:asciiTheme="majorHAnsi" w:hAnsiTheme="majorHAnsi" w:cstheme="majorBidi"/>
                <w:sz w:val="14"/>
                <w:szCs w:val="14"/>
              </w:rPr>
              <w:t>The worksheet and/or report for determination of fibre content shall be submitted to review by the Superintendent.</w:t>
            </w:r>
          </w:p>
        </w:tc>
        <w:tc>
          <w:tcPr>
            <w:tcW w:w="341" w:type="pct"/>
            <w:shd w:val="clear" w:color="auto" w:fill="auto"/>
          </w:tcPr>
          <w:p w14:paraId="2BD85E73" w14:textId="77777777" w:rsidR="0019058A" w:rsidRPr="00A65C9B" w:rsidRDefault="0019058A" w:rsidP="0019058A">
            <w:pPr>
              <w:pStyle w:val="SymalTableBody"/>
              <w:spacing w:before="20" w:after="20"/>
              <w:jc w:val="center"/>
              <w:rPr>
                <w:sz w:val="14"/>
                <w:szCs w:val="14"/>
              </w:rPr>
            </w:pPr>
          </w:p>
          <w:p w14:paraId="26AC1A6D" w14:textId="77777777" w:rsidR="0019058A" w:rsidRDefault="0019058A" w:rsidP="0019058A">
            <w:pPr>
              <w:pStyle w:val="SymalTableBody"/>
              <w:spacing w:before="20" w:after="20"/>
              <w:jc w:val="center"/>
              <w:rPr>
                <w:sz w:val="14"/>
                <w:szCs w:val="14"/>
              </w:rPr>
            </w:pPr>
          </w:p>
          <w:p w14:paraId="4905D26A" w14:textId="77777777" w:rsidR="00D569C5" w:rsidRDefault="00D569C5" w:rsidP="0019058A">
            <w:pPr>
              <w:pStyle w:val="SymalTableBody"/>
              <w:spacing w:before="20" w:after="20"/>
              <w:jc w:val="center"/>
              <w:rPr>
                <w:sz w:val="14"/>
                <w:szCs w:val="14"/>
              </w:rPr>
            </w:pPr>
          </w:p>
          <w:p w14:paraId="09A96384" w14:textId="77777777" w:rsidR="00D569C5" w:rsidRPr="00A65C9B" w:rsidRDefault="00D569C5" w:rsidP="0019058A">
            <w:pPr>
              <w:pStyle w:val="SymalTableBody"/>
              <w:spacing w:before="20" w:after="20"/>
              <w:jc w:val="center"/>
              <w:rPr>
                <w:sz w:val="14"/>
                <w:szCs w:val="14"/>
              </w:rPr>
            </w:pPr>
          </w:p>
          <w:p w14:paraId="337E875D" w14:textId="77777777" w:rsidR="0019058A" w:rsidRPr="00A65C9B" w:rsidRDefault="0019058A" w:rsidP="0019058A">
            <w:pPr>
              <w:pStyle w:val="SymalTableBody"/>
              <w:spacing w:before="20" w:after="20"/>
              <w:jc w:val="center"/>
              <w:rPr>
                <w:sz w:val="14"/>
                <w:szCs w:val="14"/>
              </w:rPr>
            </w:pPr>
          </w:p>
          <w:p w14:paraId="39CDED96" w14:textId="181BC45E" w:rsidR="0019058A" w:rsidRDefault="0019058A" w:rsidP="0019058A">
            <w:pPr>
              <w:pStyle w:val="SymalTableBody"/>
              <w:spacing w:before="20" w:after="20"/>
              <w:jc w:val="center"/>
              <w:rPr>
                <w:sz w:val="14"/>
                <w:szCs w:val="14"/>
              </w:rPr>
            </w:pPr>
            <w:r w:rsidRPr="00A65C9B">
              <w:rPr>
                <w:sz w:val="14"/>
                <w:szCs w:val="14"/>
              </w:rPr>
              <w:t xml:space="preserve">Each Lot </w:t>
            </w:r>
          </w:p>
        </w:tc>
        <w:tc>
          <w:tcPr>
            <w:tcW w:w="292" w:type="pct"/>
            <w:shd w:val="clear" w:color="auto" w:fill="auto"/>
            <w:vAlign w:val="center"/>
          </w:tcPr>
          <w:p w14:paraId="2C206816" w14:textId="66D24D6B" w:rsidR="0019058A" w:rsidRDefault="0019058A" w:rsidP="0019058A">
            <w:pPr>
              <w:pStyle w:val="SymalTableBody"/>
              <w:spacing w:before="20" w:after="20"/>
              <w:jc w:val="center"/>
              <w:rPr>
                <w:sz w:val="14"/>
                <w:szCs w:val="14"/>
              </w:rPr>
            </w:pPr>
            <w:r>
              <w:rPr>
                <w:sz w:val="14"/>
                <w:szCs w:val="14"/>
              </w:rPr>
              <w:t>R</w:t>
            </w:r>
          </w:p>
        </w:tc>
        <w:tc>
          <w:tcPr>
            <w:tcW w:w="243" w:type="pct"/>
            <w:shd w:val="clear" w:color="auto" w:fill="auto"/>
            <w:vAlign w:val="center"/>
          </w:tcPr>
          <w:p w14:paraId="7245F09A" w14:textId="2CF0FA95" w:rsidR="0019058A" w:rsidRDefault="0019058A" w:rsidP="0019058A">
            <w:pPr>
              <w:pStyle w:val="SymalTableBody"/>
              <w:spacing w:before="20" w:after="20"/>
              <w:jc w:val="center"/>
              <w:rPr>
                <w:sz w:val="14"/>
                <w:szCs w:val="14"/>
              </w:rPr>
            </w:pPr>
            <w:r>
              <w:rPr>
                <w:sz w:val="14"/>
                <w:szCs w:val="14"/>
              </w:rPr>
              <w:t>SE</w:t>
            </w:r>
          </w:p>
        </w:tc>
        <w:tc>
          <w:tcPr>
            <w:tcW w:w="245" w:type="pct"/>
            <w:shd w:val="clear" w:color="auto" w:fill="auto"/>
            <w:vAlign w:val="center"/>
          </w:tcPr>
          <w:p w14:paraId="002C3145" w14:textId="77777777" w:rsidR="0019058A" w:rsidRPr="00741190" w:rsidRDefault="0019058A" w:rsidP="0019058A">
            <w:pPr>
              <w:pStyle w:val="SymalTableBody"/>
              <w:spacing w:before="20" w:after="20"/>
              <w:jc w:val="center"/>
              <w:rPr>
                <w:b/>
                <w:bCs/>
                <w:szCs w:val="18"/>
              </w:rPr>
            </w:pPr>
          </w:p>
        </w:tc>
        <w:tc>
          <w:tcPr>
            <w:tcW w:w="293" w:type="pct"/>
            <w:shd w:val="clear" w:color="auto" w:fill="auto"/>
            <w:vAlign w:val="center"/>
          </w:tcPr>
          <w:p w14:paraId="3A6AD824" w14:textId="5FFA1C01" w:rsidR="0019058A" w:rsidRPr="00741190" w:rsidRDefault="0019058A" w:rsidP="0019058A">
            <w:pPr>
              <w:pStyle w:val="SymalTableBody"/>
              <w:spacing w:before="20" w:after="20"/>
              <w:jc w:val="center"/>
              <w:rPr>
                <w:b/>
                <w:bCs/>
                <w:szCs w:val="18"/>
              </w:rPr>
            </w:pPr>
            <w:r>
              <w:rPr>
                <w:b/>
                <w:bCs/>
                <w:szCs w:val="18"/>
              </w:rPr>
              <w:t>R</w:t>
            </w:r>
          </w:p>
        </w:tc>
        <w:tc>
          <w:tcPr>
            <w:tcW w:w="243" w:type="pct"/>
            <w:shd w:val="clear" w:color="auto" w:fill="auto"/>
            <w:vAlign w:val="center"/>
          </w:tcPr>
          <w:p w14:paraId="2FF2C023" w14:textId="77777777" w:rsidR="0019058A" w:rsidRPr="00741190" w:rsidRDefault="0019058A" w:rsidP="0019058A">
            <w:pPr>
              <w:pStyle w:val="SymalTableBody"/>
              <w:spacing w:before="20" w:after="20"/>
              <w:jc w:val="center"/>
              <w:rPr>
                <w:b/>
                <w:bCs/>
                <w:szCs w:val="18"/>
              </w:rPr>
            </w:pPr>
          </w:p>
        </w:tc>
        <w:tc>
          <w:tcPr>
            <w:tcW w:w="568" w:type="pct"/>
            <w:shd w:val="clear" w:color="auto" w:fill="auto"/>
            <w:vAlign w:val="center"/>
          </w:tcPr>
          <w:p w14:paraId="20343CB4" w14:textId="77777777" w:rsidR="0019058A" w:rsidRDefault="0019058A" w:rsidP="0019058A">
            <w:pPr>
              <w:pStyle w:val="SymalTableBody"/>
              <w:widowControl w:val="0"/>
              <w:numPr>
                <w:ilvl w:val="0"/>
                <w:numId w:val="33"/>
              </w:numPr>
              <w:spacing w:before="0" w:after="0"/>
              <w:ind w:left="179" w:hanging="142"/>
              <w:rPr>
                <w:rFonts w:asciiTheme="majorHAnsi" w:hAnsiTheme="majorHAnsi" w:cstheme="majorBidi"/>
                <w:position w:val="6"/>
                <w:sz w:val="14"/>
                <w:szCs w:val="14"/>
              </w:rPr>
            </w:pPr>
            <w:r w:rsidRPr="3B5D19E8">
              <w:rPr>
                <w:rFonts w:asciiTheme="majorHAnsi" w:hAnsiTheme="majorHAnsi" w:cstheme="majorBidi"/>
                <w:position w:val="6"/>
                <w:sz w:val="14"/>
                <w:szCs w:val="14"/>
              </w:rPr>
              <w:t xml:space="preserve">Compliance </w:t>
            </w:r>
            <w:r w:rsidRPr="3B5D19E8">
              <w:rPr>
                <w:noProof/>
                <w:position w:val="6"/>
                <w:sz w:val="14"/>
                <w:szCs w:val="14"/>
              </w:rPr>
              <w:t>Certificates</w:t>
            </w:r>
            <w:r w:rsidRPr="3B5D19E8">
              <w:rPr>
                <w:rFonts w:asciiTheme="majorHAnsi" w:hAnsiTheme="majorHAnsi" w:cstheme="majorBidi"/>
                <w:position w:val="6"/>
                <w:sz w:val="14"/>
                <w:szCs w:val="14"/>
              </w:rPr>
              <w:t xml:space="preserve"> and/or Test Reports</w:t>
            </w:r>
          </w:p>
          <w:p w14:paraId="0EC1C587" w14:textId="6A14E174" w:rsidR="0019058A" w:rsidRPr="00F86836" w:rsidRDefault="0019058A" w:rsidP="0019058A">
            <w:pPr>
              <w:pStyle w:val="SymalTableBody"/>
              <w:widowControl w:val="0"/>
              <w:numPr>
                <w:ilvl w:val="0"/>
                <w:numId w:val="33"/>
              </w:numPr>
              <w:spacing w:before="0" w:after="0"/>
              <w:ind w:left="179" w:hanging="142"/>
              <w:rPr>
                <w:noProof/>
                <w:position w:val="6"/>
                <w:sz w:val="14"/>
                <w:szCs w:val="14"/>
              </w:rPr>
            </w:pPr>
            <w:r w:rsidRPr="3B5D19E8">
              <w:rPr>
                <w:noProof/>
                <w:position w:val="6"/>
                <w:sz w:val="14"/>
                <w:szCs w:val="14"/>
              </w:rPr>
              <w:t>Worksheet for determination of fibre content</w:t>
            </w:r>
          </w:p>
        </w:tc>
      </w:tr>
      <w:tr w:rsidR="0019058A" w:rsidRPr="00741190" w14:paraId="33A3D18C" w14:textId="77777777" w:rsidTr="005545D5">
        <w:trPr>
          <w:trHeight w:val="227"/>
        </w:trPr>
        <w:tc>
          <w:tcPr>
            <w:tcW w:w="243" w:type="pct"/>
            <w:shd w:val="clear" w:color="auto" w:fill="auto"/>
            <w:vAlign w:val="center"/>
          </w:tcPr>
          <w:p w14:paraId="79B25A59" w14:textId="44CE1CF1" w:rsidR="0019058A" w:rsidRDefault="0019058A" w:rsidP="0019058A">
            <w:pPr>
              <w:pStyle w:val="SymalTableBody"/>
              <w:spacing w:before="20" w:after="20"/>
              <w:rPr>
                <w:b/>
                <w:bCs/>
                <w:sz w:val="14"/>
                <w:szCs w:val="14"/>
              </w:rPr>
            </w:pPr>
            <w:r w:rsidRPr="6B2D1C22">
              <w:rPr>
                <w:b/>
                <w:bCs/>
                <w:sz w:val="14"/>
                <w:szCs w:val="14"/>
              </w:rPr>
              <w:t>1.5</w:t>
            </w:r>
          </w:p>
        </w:tc>
        <w:tc>
          <w:tcPr>
            <w:tcW w:w="968" w:type="pct"/>
            <w:shd w:val="clear" w:color="auto" w:fill="auto"/>
            <w:vAlign w:val="center"/>
          </w:tcPr>
          <w:p w14:paraId="4A4110DA" w14:textId="0F7DE505" w:rsidR="0019058A" w:rsidRDefault="0019058A" w:rsidP="0019058A">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Wall thickness</w:t>
            </w:r>
          </w:p>
        </w:tc>
        <w:tc>
          <w:tcPr>
            <w:tcW w:w="341" w:type="pct"/>
            <w:shd w:val="clear" w:color="auto" w:fill="auto"/>
            <w:vAlign w:val="center"/>
          </w:tcPr>
          <w:p w14:paraId="3D30533D" w14:textId="09C32015" w:rsidR="0019058A" w:rsidRDefault="0019058A" w:rsidP="0019058A">
            <w:pPr>
              <w:pStyle w:val="Tabletext"/>
              <w:jc w:val="center"/>
              <w:rPr>
                <w:rFonts w:asciiTheme="majorHAnsi" w:hAnsiTheme="majorHAnsi" w:cstheme="majorHAnsi"/>
                <w:sz w:val="14"/>
                <w:szCs w:val="14"/>
              </w:rPr>
            </w:pPr>
            <w:r>
              <w:rPr>
                <w:rFonts w:asciiTheme="majorHAnsi" w:hAnsiTheme="majorHAnsi" w:cstheme="majorHAnsi"/>
                <w:sz w:val="14"/>
                <w:szCs w:val="14"/>
              </w:rPr>
              <w:t>BTN033</w:t>
            </w:r>
          </w:p>
        </w:tc>
        <w:tc>
          <w:tcPr>
            <w:tcW w:w="1223" w:type="pct"/>
            <w:shd w:val="clear" w:color="auto" w:fill="auto"/>
            <w:vAlign w:val="center"/>
          </w:tcPr>
          <w:p w14:paraId="5254FC68" w14:textId="77777777" w:rsidR="0019058A" w:rsidRPr="00EC45F3" w:rsidRDefault="0019058A" w:rsidP="0019058A">
            <w:pPr>
              <w:pStyle w:val="Tabletext"/>
              <w:rPr>
                <w:rFonts w:asciiTheme="majorHAnsi" w:hAnsiTheme="majorHAnsi" w:cstheme="majorHAnsi"/>
                <w:sz w:val="14"/>
                <w:szCs w:val="14"/>
              </w:rPr>
            </w:pPr>
            <w:r w:rsidRPr="00EC45F3">
              <w:rPr>
                <w:rFonts w:asciiTheme="majorHAnsi" w:hAnsiTheme="majorHAnsi" w:cstheme="majorHAnsi"/>
                <w:sz w:val="14"/>
                <w:szCs w:val="14"/>
              </w:rPr>
              <w:t>For concrete drainage pits up to 2 m deep, the minimum wall and base thickness must be 100 mm. For concrete drainage</w:t>
            </w:r>
          </w:p>
          <w:p w14:paraId="2163F76D" w14:textId="77777777" w:rsidR="0019058A" w:rsidRPr="00EC45F3" w:rsidRDefault="0019058A" w:rsidP="0019058A">
            <w:pPr>
              <w:pStyle w:val="Tabletext"/>
              <w:rPr>
                <w:rFonts w:asciiTheme="majorHAnsi" w:hAnsiTheme="majorHAnsi" w:cstheme="majorHAnsi"/>
                <w:sz w:val="14"/>
                <w:szCs w:val="14"/>
              </w:rPr>
            </w:pPr>
            <w:r w:rsidRPr="00EC45F3">
              <w:rPr>
                <w:rFonts w:asciiTheme="majorHAnsi" w:hAnsiTheme="majorHAnsi" w:cstheme="majorHAnsi"/>
                <w:sz w:val="14"/>
                <w:szCs w:val="14"/>
              </w:rPr>
              <w:t>pits more than 2 m deep, the minimum wall and base thickness must be 150 mm or thicker if required.</w:t>
            </w:r>
          </w:p>
          <w:p w14:paraId="1317DBAE" w14:textId="77777777" w:rsidR="0019058A" w:rsidRPr="00EC45F3" w:rsidRDefault="0019058A" w:rsidP="0019058A">
            <w:pPr>
              <w:pStyle w:val="Tabletext"/>
              <w:rPr>
                <w:rFonts w:asciiTheme="majorHAnsi" w:hAnsiTheme="majorHAnsi" w:cstheme="majorHAnsi"/>
                <w:sz w:val="14"/>
                <w:szCs w:val="14"/>
              </w:rPr>
            </w:pPr>
            <w:r w:rsidRPr="00EC45F3">
              <w:rPr>
                <w:rFonts w:asciiTheme="majorHAnsi" w:hAnsiTheme="majorHAnsi" w:cstheme="majorHAnsi"/>
                <w:sz w:val="14"/>
                <w:szCs w:val="14"/>
              </w:rPr>
              <w:t>Where the depth of the concrete drainage pit exceeds 2 m there may be a need to adopt two different wall thicknesses in</w:t>
            </w:r>
          </w:p>
          <w:p w14:paraId="155355D7" w14:textId="77777777" w:rsidR="0019058A" w:rsidRPr="00EC45F3" w:rsidRDefault="0019058A" w:rsidP="0019058A">
            <w:pPr>
              <w:pStyle w:val="Tabletext"/>
              <w:rPr>
                <w:rFonts w:asciiTheme="majorHAnsi" w:hAnsiTheme="majorHAnsi" w:cstheme="majorHAnsi"/>
                <w:sz w:val="14"/>
                <w:szCs w:val="14"/>
              </w:rPr>
            </w:pPr>
            <w:r w:rsidRPr="00EC45F3">
              <w:rPr>
                <w:rFonts w:asciiTheme="majorHAnsi" w:hAnsiTheme="majorHAnsi" w:cstheme="majorHAnsi"/>
                <w:sz w:val="14"/>
                <w:szCs w:val="14"/>
              </w:rPr>
              <w:t>the construction of the complete pit. The wall thickness at the bottom will need to be a minimum of 150 mm thick whilst the</w:t>
            </w:r>
          </w:p>
          <w:p w14:paraId="6D7DAE3D" w14:textId="77777777" w:rsidR="0019058A" w:rsidRDefault="0019058A" w:rsidP="0019058A">
            <w:pPr>
              <w:pStyle w:val="Tabletext"/>
              <w:rPr>
                <w:rFonts w:asciiTheme="majorHAnsi" w:hAnsiTheme="majorHAnsi" w:cstheme="majorHAnsi"/>
                <w:sz w:val="14"/>
                <w:szCs w:val="14"/>
              </w:rPr>
            </w:pPr>
            <w:r w:rsidRPr="00EC45F3">
              <w:rPr>
                <w:rFonts w:asciiTheme="majorHAnsi" w:hAnsiTheme="majorHAnsi" w:cstheme="majorHAnsi"/>
                <w:sz w:val="14"/>
                <w:szCs w:val="14"/>
              </w:rPr>
              <w:t>wall thickness of the riser must be a minimum of 100 mm thick.</w:t>
            </w:r>
          </w:p>
          <w:p w14:paraId="4D0945E5" w14:textId="77777777" w:rsidR="0019058A" w:rsidRDefault="0019058A" w:rsidP="0019058A">
            <w:pPr>
              <w:pStyle w:val="Tabletext"/>
              <w:rPr>
                <w:rFonts w:asciiTheme="majorHAnsi" w:hAnsiTheme="majorHAnsi" w:cstheme="majorHAnsi"/>
                <w:sz w:val="14"/>
                <w:szCs w:val="14"/>
              </w:rPr>
            </w:pPr>
          </w:p>
          <w:p w14:paraId="457C3378" w14:textId="77777777" w:rsidR="0019058A" w:rsidRPr="009E4C4D" w:rsidRDefault="0019058A" w:rsidP="0019058A">
            <w:pPr>
              <w:pStyle w:val="Tabletext"/>
              <w:rPr>
                <w:rFonts w:asciiTheme="majorHAnsi" w:hAnsiTheme="majorHAnsi" w:cstheme="majorHAnsi"/>
                <w:sz w:val="14"/>
                <w:szCs w:val="14"/>
              </w:rPr>
            </w:pPr>
            <w:r w:rsidRPr="009E4C4D">
              <w:rPr>
                <w:rFonts w:asciiTheme="majorHAnsi" w:hAnsiTheme="majorHAnsi" w:cstheme="majorHAnsi"/>
                <w:sz w:val="14"/>
                <w:szCs w:val="14"/>
              </w:rPr>
              <w:t xml:space="preserve">The depth of drainage pit must be measured from the bottom of the pit towards the surface. The bottom 2 m must have </w:t>
            </w:r>
            <w:proofErr w:type="gramStart"/>
            <w:r w:rsidRPr="009E4C4D">
              <w:rPr>
                <w:rFonts w:asciiTheme="majorHAnsi" w:hAnsiTheme="majorHAnsi" w:cstheme="majorHAnsi"/>
                <w:sz w:val="14"/>
                <w:szCs w:val="14"/>
              </w:rPr>
              <w:t>150</w:t>
            </w:r>
            <w:proofErr w:type="gramEnd"/>
          </w:p>
          <w:p w14:paraId="48CF4BF3" w14:textId="77777777" w:rsidR="0019058A" w:rsidRPr="009E4C4D" w:rsidRDefault="0019058A" w:rsidP="0019058A">
            <w:pPr>
              <w:pStyle w:val="Tabletext"/>
              <w:rPr>
                <w:rFonts w:asciiTheme="majorHAnsi" w:hAnsiTheme="majorHAnsi" w:cstheme="majorHAnsi"/>
                <w:sz w:val="14"/>
                <w:szCs w:val="14"/>
              </w:rPr>
            </w:pPr>
            <w:r w:rsidRPr="009E4C4D">
              <w:rPr>
                <w:rFonts w:asciiTheme="majorHAnsi" w:hAnsiTheme="majorHAnsi" w:cstheme="majorHAnsi"/>
                <w:sz w:val="14"/>
                <w:szCs w:val="14"/>
              </w:rPr>
              <w:t>mm minimum wall thickness.</w:t>
            </w:r>
          </w:p>
          <w:p w14:paraId="53A17C72" w14:textId="77777777" w:rsidR="0019058A" w:rsidRPr="009E4C4D" w:rsidRDefault="0019058A" w:rsidP="0019058A">
            <w:pPr>
              <w:pStyle w:val="Tabletext"/>
              <w:rPr>
                <w:rFonts w:asciiTheme="majorHAnsi" w:hAnsiTheme="majorHAnsi" w:cstheme="majorHAnsi"/>
                <w:sz w:val="14"/>
                <w:szCs w:val="14"/>
              </w:rPr>
            </w:pPr>
            <w:r w:rsidRPr="009E4C4D">
              <w:rPr>
                <w:rFonts w:asciiTheme="majorHAnsi" w:hAnsiTheme="majorHAnsi" w:cstheme="majorHAnsi"/>
                <w:sz w:val="14"/>
                <w:szCs w:val="14"/>
              </w:rPr>
              <w:t>Where the depth of the drainage pit is over 2 m in height then it is acceptable to construct the complete pit as one section</w:t>
            </w:r>
          </w:p>
          <w:p w14:paraId="75301314" w14:textId="77777777" w:rsidR="0019058A" w:rsidRPr="009E4C4D" w:rsidRDefault="0019058A" w:rsidP="0019058A">
            <w:pPr>
              <w:pStyle w:val="Tabletext"/>
              <w:rPr>
                <w:rFonts w:asciiTheme="majorHAnsi" w:hAnsiTheme="majorHAnsi" w:cstheme="majorHAnsi"/>
                <w:sz w:val="14"/>
                <w:szCs w:val="14"/>
              </w:rPr>
            </w:pPr>
            <w:r w:rsidRPr="009E4C4D">
              <w:rPr>
                <w:rFonts w:asciiTheme="majorHAnsi" w:hAnsiTheme="majorHAnsi" w:cstheme="majorHAnsi"/>
                <w:sz w:val="14"/>
                <w:szCs w:val="14"/>
              </w:rPr>
              <w:t>with 150 mm wall thickness.</w:t>
            </w:r>
          </w:p>
          <w:p w14:paraId="5058D529" w14:textId="77777777" w:rsidR="0019058A" w:rsidRPr="009E4C4D" w:rsidRDefault="0019058A" w:rsidP="0019058A">
            <w:pPr>
              <w:pStyle w:val="Tabletext"/>
              <w:rPr>
                <w:rFonts w:asciiTheme="majorHAnsi" w:hAnsiTheme="majorHAnsi" w:cstheme="majorHAnsi"/>
                <w:sz w:val="14"/>
                <w:szCs w:val="14"/>
              </w:rPr>
            </w:pPr>
            <w:r w:rsidRPr="009E4C4D">
              <w:rPr>
                <w:rFonts w:asciiTheme="majorHAnsi" w:hAnsiTheme="majorHAnsi" w:cstheme="majorHAnsi"/>
                <w:sz w:val="14"/>
                <w:szCs w:val="14"/>
              </w:rPr>
              <w:t xml:space="preserve">Where the depth of the drainage pit is greater than 4 m, the wall thickness and reinforcement requirements must </w:t>
            </w:r>
            <w:proofErr w:type="gramStart"/>
            <w:r w:rsidRPr="009E4C4D">
              <w:rPr>
                <w:rFonts w:asciiTheme="majorHAnsi" w:hAnsiTheme="majorHAnsi" w:cstheme="majorHAnsi"/>
                <w:sz w:val="14"/>
                <w:szCs w:val="14"/>
              </w:rPr>
              <w:t>be</w:t>
            </w:r>
            <w:proofErr w:type="gramEnd"/>
          </w:p>
          <w:p w14:paraId="7AF65923" w14:textId="77777777" w:rsidR="0019058A" w:rsidRPr="009E4C4D" w:rsidRDefault="0019058A" w:rsidP="0019058A">
            <w:pPr>
              <w:pStyle w:val="Tabletext"/>
              <w:rPr>
                <w:rFonts w:asciiTheme="majorHAnsi" w:hAnsiTheme="majorHAnsi" w:cstheme="majorHAnsi"/>
                <w:sz w:val="14"/>
                <w:szCs w:val="14"/>
              </w:rPr>
            </w:pPr>
            <w:r w:rsidRPr="009E4C4D">
              <w:rPr>
                <w:rFonts w:asciiTheme="majorHAnsi" w:hAnsiTheme="majorHAnsi" w:cstheme="majorHAnsi"/>
                <w:sz w:val="14"/>
                <w:szCs w:val="14"/>
              </w:rPr>
              <w:t xml:space="preserve">structurally designed and Proof Engineered, but not less what has been specified under Section 5 for </w:t>
            </w:r>
            <w:proofErr w:type="spellStart"/>
            <w:r w:rsidRPr="009E4C4D">
              <w:rPr>
                <w:rFonts w:asciiTheme="majorHAnsi" w:hAnsiTheme="majorHAnsi" w:cstheme="majorHAnsi"/>
                <w:sz w:val="14"/>
                <w:szCs w:val="14"/>
              </w:rPr>
              <w:t>unhaunched</w:t>
            </w:r>
            <w:proofErr w:type="spellEnd"/>
            <w:r w:rsidRPr="009E4C4D">
              <w:rPr>
                <w:rFonts w:asciiTheme="majorHAnsi" w:hAnsiTheme="majorHAnsi" w:cstheme="majorHAnsi"/>
                <w:sz w:val="14"/>
                <w:szCs w:val="14"/>
              </w:rPr>
              <w:t xml:space="preserve"> </w:t>
            </w:r>
            <w:proofErr w:type="gramStart"/>
            <w:r w:rsidRPr="009E4C4D">
              <w:rPr>
                <w:rFonts w:asciiTheme="majorHAnsi" w:hAnsiTheme="majorHAnsi" w:cstheme="majorHAnsi"/>
                <w:sz w:val="14"/>
                <w:szCs w:val="14"/>
              </w:rPr>
              <w:t>concrete</w:t>
            </w:r>
            <w:proofErr w:type="gramEnd"/>
          </w:p>
          <w:p w14:paraId="57C68C59" w14:textId="77777777" w:rsidR="0019058A" w:rsidRPr="009E4C4D" w:rsidRDefault="0019058A" w:rsidP="0019058A">
            <w:pPr>
              <w:pStyle w:val="Tabletext"/>
              <w:rPr>
                <w:rFonts w:asciiTheme="majorHAnsi" w:hAnsiTheme="majorHAnsi" w:cstheme="majorHAnsi"/>
                <w:sz w:val="14"/>
                <w:szCs w:val="14"/>
              </w:rPr>
            </w:pPr>
            <w:r w:rsidRPr="009E4C4D">
              <w:rPr>
                <w:rFonts w:asciiTheme="majorHAnsi" w:hAnsiTheme="majorHAnsi" w:cstheme="majorHAnsi"/>
                <w:sz w:val="14"/>
                <w:szCs w:val="14"/>
              </w:rPr>
              <w:t>drainage pits up to 4 m in depth.</w:t>
            </w:r>
          </w:p>
          <w:p w14:paraId="01F60F0D" w14:textId="234FD1F0" w:rsidR="0019058A" w:rsidRDefault="0019058A" w:rsidP="0019058A">
            <w:pPr>
              <w:pStyle w:val="Tabletext"/>
              <w:rPr>
                <w:rFonts w:asciiTheme="majorHAnsi" w:hAnsiTheme="majorHAnsi" w:cstheme="majorHAnsi"/>
                <w:sz w:val="14"/>
                <w:szCs w:val="14"/>
              </w:rPr>
            </w:pPr>
          </w:p>
        </w:tc>
        <w:tc>
          <w:tcPr>
            <w:tcW w:w="341" w:type="pct"/>
            <w:shd w:val="clear" w:color="auto" w:fill="auto"/>
          </w:tcPr>
          <w:p w14:paraId="3C44366E" w14:textId="77777777" w:rsidR="0019058A" w:rsidRPr="00A65C9B" w:rsidRDefault="0019058A" w:rsidP="0019058A">
            <w:pPr>
              <w:pStyle w:val="SymalTableBody"/>
              <w:spacing w:before="20" w:after="20"/>
              <w:jc w:val="center"/>
              <w:rPr>
                <w:sz w:val="14"/>
                <w:szCs w:val="14"/>
              </w:rPr>
            </w:pPr>
          </w:p>
          <w:p w14:paraId="1FE8FC32" w14:textId="77777777" w:rsidR="0019058A" w:rsidRDefault="0019058A" w:rsidP="0019058A">
            <w:pPr>
              <w:pStyle w:val="SymalTableBody"/>
              <w:spacing w:before="20" w:after="20"/>
              <w:jc w:val="center"/>
              <w:rPr>
                <w:sz w:val="14"/>
                <w:szCs w:val="14"/>
              </w:rPr>
            </w:pPr>
          </w:p>
          <w:p w14:paraId="67060298" w14:textId="77777777" w:rsidR="00D569C5" w:rsidRDefault="00D569C5" w:rsidP="0019058A">
            <w:pPr>
              <w:pStyle w:val="SymalTableBody"/>
              <w:spacing w:before="20" w:after="20"/>
              <w:jc w:val="center"/>
              <w:rPr>
                <w:sz w:val="14"/>
                <w:szCs w:val="14"/>
              </w:rPr>
            </w:pPr>
          </w:p>
          <w:p w14:paraId="162B912E" w14:textId="77777777" w:rsidR="00D569C5" w:rsidRDefault="00D569C5" w:rsidP="0019058A">
            <w:pPr>
              <w:pStyle w:val="SymalTableBody"/>
              <w:spacing w:before="20" w:after="20"/>
              <w:jc w:val="center"/>
              <w:rPr>
                <w:sz w:val="14"/>
                <w:szCs w:val="14"/>
              </w:rPr>
            </w:pPr>
          </w:p>
          <w:p w14:paraId="1AFE545F" w14:textId="77777777" w:rsidR="00D569C5" w:rsidRDefault="00D569C5" w:rsidP="0019058A">
            <w:pPr>
              <w:pStyle w:val="SymalTableBody"/>
              <w:spacing w:before="20" w:after="20"/>
              <w:jc w:val="center"/>
              <w:rPr>
                <w:sz w:val="14"/>
                <w:szCs w:val="14"/>
              </w:rPr>
            </w:pPr>
          </w:p>
          <w:p w14:paraId="16547523" w14:textId="77777777" w:rsidR="00D569C5" w:rsidRDefault="00D569C5" w:rsidP="0019058A">
            <w:pPr>
              <w:pStyle w:val="SymalTableBody"/>
              <w:spacing w:before="20" w:after="20"/>
              <w:jc w:val="center"/>
              <w:rPr>
                <w:sz w:val="14"/>
                <w:szCs w:val="14"/>
              </w:rPr>
            </w:pPr>
          </w:p>
          <w:p w14:paraId="4727BCA1" w14:textId="77777777" w:rsidR="00D569C5" w:rsidRDefault="00D569C5" w:rsidP="0019058A">
            <w:pPr>
              <w:pStyle w:val="SymalTableBody"/>
              <w:spacing w:before="20" w:after="20"/>
              <w:jc w:val="center"/>
              <w:rPr>
                <w:sz w:val="14"/>
                <w:szCs w:val="14"/>
              </w:rPr>
            </w:pPr>
          </w:p>
          <w:p w14:paraId="6D21507F" w14:textId="77777777" w:rsidR="00D569C5" w:rsidRDefault="00D569C5" w:rsidP="0019058A">
            <w:pPr>
              <w:pStyle w:val="SymalTableBody"/>
              <w:spacing w:before="20" w:after="20"/>
              <w:jc w:val="center"/>
              <w:rPr>
                <w:sz w:val="14"/>
                <w:szCs w:val="14"/>
              </w:rPr>
            </w:pPr>
          </w:p>
          <w:p w14:paraId="29E6043D" w14:textId="77777777" w:rsidR="00D569C5" w:rsidRDefault="00D569C5" w:rsidP="0019058A">
            <w:pPr>
              <w:pStyle w:val="SymalTableBody"/>
              <w:spacing w:before="20" w:after="20"/>
              <w:jc w:val="center"/>
              <w:rPr>
                <w:sz w:val="14"/>
                <w:szCs w:val="14"/>
              </w:rPr>
            </w:pPr>
          </w:p>
          <w:p w14:paraId="6700AA8B" w14:textId="77777777" w:rsidR="00D569C5" w:rsidRDefault="00D569C5" w:rsidP="0019058A">
            <w:pPr>
              <w:pStyle w:val="SymalTableBody"/>
              <w:spacing w:before="20" w:after="20"/>
              <w:jc w:val="center"/>
              <w:rPr>
                <w:sz w:val="14"/>
                <w:szCs w:val="14"/>
              </w:rPr>
            </w:pPr>
          </w:p>
          <w:p w14:paraId="2B2B4E27" w14:textId="77777777" w:rsidR="00D569C5" w:rsidRDefault="00D569C5" w:rsidP="0019058A">
            <w:pPr>
              <w:pStyle w:val="SymalTableBody"/>
              <w:spacing w:before="20" w:after="20"/>
              <w:jc w:val="center"/>
              <w:rPr>
                <w:sz w:val="14"/>
                <w:szCs w:val="14"/>
              </w:rPr>
            </w:pPr>
          </w:p>
          <w:p w14:paraId="4752C0F7" w14:textId="77777777" w:rsidR="00D569C5" w:rsidRDefault="00D569C5" w:rsidP="0019058A">
            <w:pPr>
              <w:pStyle w:val="SymalTableBody"/>
              <w:spacing w:before="20" w:after="20"/>
              <w:jc w:val="center"/>
              <w:rPr>
                <w:sz w:val="14"/>
                <w:szCs w:val="14"/>
              </w:rPr>
            </w:pPr>
          </w:p>
          <w:p w14:paraId="3D841C28" w14:textId="77777777" w:rsidR="00D569C5" w:rsidRDefault="00D569C5" w:rsidP="0019058A">
            <w:pPr>
              <w:pStyle w:val="SymalTableBody"/>
              <w:spacing w:before="20" w:after="20"/>
              <w:jc w:val="center"/>
              <w:rPr>
                <w:sz w:val="14"/>
                <w:szCs w:val="14"/>
              </w:rPr>
            </w:pPr>
          </w:p>
          <w:p w14:paraId="7521D0EC" w14:textId="77777777" w:rsidR="00D569C5" w:rsidRPr="00A65C9B" w:rsidRDefault="00D569C5" w:rsidP="0019058A">
            <w:pPr>
              <w:pStyle w:val="SymalTableBody"/>
              <w:spacing w:before="20" w:after="20"/>
              <w:jc w:val="center"/>
              <w:rPr>
                <w:sz w:val="14"/>
                <w:szCs w:val="14"/>
              </w:rPr>
            </w:pPr>
          </w:p>
          <w:p w14:paraId="481FC2A9" w14:textId="77777777" w:rsidR="0019058A" w:rsidRPr="00A65C9B" w:rsidRDefault="0019058A" w:rsidP="0019058A">
            <w:pPr>
              <w:pStyle w:val="SymalTableBody"/>
              <w:spacing w:before="20" w:after="20"/>
              <w:jc w:val="center"/>
              <w:rPr>
                <w:sz w:val="14"/>
                <w:szCs w:val="14"/>
              </w:rPr>
            </w:pPr>
          </w:p>
          <w:p w14:paraId="57AC0890" w14:textId="057BA597" w:rsidR="0019058A" w:rsidRDefault="0019058A" w:rsidP="0019058A">
            <w:pPr>
              <w:pStyle w:val="SymalTableBody"/>
              <w:spacing w:before="20" w:after="20"/>
              <w:jc w:val="center"/>
              <w:rPr>
                <w:sz w:val="14"/>
                <w:szCs w:val="14"/>
              </w:rPr>
            </w:pPr>
            <w:r w:rsidRPr="00A65C9B">
              <w:rPr>
                <w:sz w:val="14"/>
                <w:szCs w:val="14"/>
              </w:rPr>
              <w:t xml:space="preserve">Each Lot </w:t>
            </w:r>
          </w:p>
        </w:tc>
        <w:tc>
          <w:tcPr>
            <w:tcW w:w="292" w:type="pct"/>
            <w:shd w:val="clear" w:color="auto" w:fill="auto"/>
            <w:vAlign w:val="center"/>
          </w:tcPr>
          <w:p w14:paraId="7DD167E9" w14:textId="04CF9CA9" w:rsidR="0019058A" w:rsidRDefault="0019058A" w:rsidP="0019058A">
            <w:pPr>
              <w:pStyle w:val="SymalTableBody"/>
              <w:spacing w:before="20" w:after="20"/>
              <w:jc w:val="center"/>
              <w:rPr>
                <w:sz w:val="14"/>
                <w:szCs w:val="14"/>
              </w:rPr>
            </w:pPr>
            <w:r>
              <w:rPr>
                <w:sz w:val="14"/>
                <w:szCs w:val="14"/>
              </w:rPr>
              <w:t>R</w:t>
            </w:r>
          </w:p>
        </w:tc>
        <w:tc>
          <w:tcPr>
            <w:tcW w:w="243" w:type="pct"/>
            <w:shd w:val="clear" w:color="auto" w:fill="auto"/>
            <w:vAlign w:val="center"/>
          </w:tcPr>
          <w:p w14:paraId="658C4031" w14:textId="2BB9A9A8" w:rsidR="0019058A" w:rsidRDefault="0019058A" w:rsidP="0019058A">
            <w:pPr>
              <w:pStyle w:val="SymalTableBody"/>
              <w:spacing w:before="20" w:after="20"/>
              <w:jc w:val="center"/>
              <w:rPr>
                <w:sz w:val="14"/>
                <w:szCs w:val="14"/>
              </w:rPr>
            </w:pPr>
            <w:r>
              <w:rPr>
                <w:sz w:val="14"/>
                <w:szCs w:val="14"/>
              </w:rPr>
              <w:t>SE</w:t>
            </w:r>
          </w:p>
        </w:tc>
        <w:tc>
          <w:tcPr>
            <w:tcW w:w="245" w:type="pct"/>
            <w:shd w:val="clear" w:color="auto" w:fill="auto"/>
            <w:vAlign w:val="center"/>
          </w:tcPr>
          <w:p w14:paraId="50877D07" w14:textId="77777777" w:rsidR="0019058A" w:rsidRPr="00741190" w:rsidRDefault="0019058A" w:rsidP="0019058A">
            <w:pPr>
              <w:pStyle w:val="SymalTableBody"/>
              <w:spacing w:before="20" w:after="20"/>
              <w:jc w:val="center"/>
              <w:rPr>
                <w:b/>
                <w:bCs/>
                <w:szCs w:val="18"/>
              </w:rPr>
            </w:pPr>
          </w:p>
        </w:tc>
        <w:tc>
          <w:tcPr>
            <w:tcW w:w="293" w:type="pct"/>
            <w:shd w:val="clear" w:color="auto" w:fill="auto"/>
            <w:vAlign w:val="center"/>
          </w:tcPr>
          <w:p w14:paraId="78D45E97" w14:textId="77777777" w:rsidR="0019058A" w:rsidRPr="00741190" w:rsidRDefault="0019058A" w:rsidP="0019058A">
            <w:pPr>
              <w:pStyle w:val="SymalTableBody"/>
              <w:spacing w:before="20" w:after="20"/>
              <w:jc w:val="center"/>
              <w:rPr>
                <w:b/>
                <w:bCs/>
                <w:szCs w:val="18"/>
              </w:rPr>
            </w:pPr>
          </w:p>
        </w:tc>
        <w:tc>
          <w:tcPr>
            <w:tcW w:w="243" w:type="pct"/>
            <w:shd w:val="clear" w:color="auto" w:fill="auto"/>
            <w:vAlign w:val="center"/>
          </w:tcPr>
          <w:p w14:paraId="063DBA06" w14:textId="77777777" w:rsidR="0019058A" w:rsidRPr="00741190" w:rsidRDefault="0019058A" w:rsidP="0019058A">
            <w:pPr>
              <w:pStyle w:val="SymalTableBody"/>
              <w:spacing w:before="20" w:after="20"/>
              <w:jc w:val="center"/>
              <w:rPr>
                <w:b/>
                <w:bCs/>
                <w:szCs w:val="18"/>
              </w:rPr>
            </w:pPr>
          </w:p>
        </w:tc>
        <w:tc>
          <w:tcPr>
            <w:tcW w:w="568" w:type="pct"/>
            <w:shd w:val="clear" w:color="auto" w:fill="auto"/>
            <w:vAlign w:val="center"/>
          </w:tcPr>
          <w:p w14:paraId="091632B4" w14:textId="77777777" w:rsidR="0019058A" w:rsidRPr="00CC01CA" w:rsidRDefault="0019058A" w:rsidP="0019058A">
            <w:pPr>
              <w:pStyle w:val="SymalTableBody"/>
              <w:widowControl w:val="0"/>
              <w:spacing w:before="0" w:after="0"/>
              <w:rPr>
                <w:b/>
                <w:bCs/>
                <w:noProof/>
                <w:position w:val="6"/>
                <w:sz w:val="14"/>
                <w:szCs w:val="14"/>
              </w:rPr>
            </w:pPr>
          </w:p>
        </w:tc>
      </w:tr>
      <w:tr w:rsidR="0019058A" w:rsidRPr="00741190" w14:paraId="459542AC" w14:textId="77777777" w:rsidTr="00405BE9">
        <w:trPr>
          <w:trHeight w:val="227"/>
        </w:trPr>
        <w:tc>
          <w:tcPr>
            <w:tcW w:w="243" w:type="pct"/>
            <w:shd w:val="clear" w:color="auto" w:fill="auto"/>
            <w:vAlign w:val="center"/>
          </w:tcPr>
          <w:p w14:paraId="3FF25A8D" w14:textId="3C2428EC" w:rsidR="0019058A" w:rsidRDefault="0019058A" w:rsidP="0019058A">
            <w:pPr>
              <w:pStyle w:val="SymalTableBody"/>
              <w:spacing w:before="20" w:after="20"/>
              <w:rPr>
                <w:b/>
                <w:bCs/>
                <w:sz w:val="14"/>
                <w:szCs w:val="14"/>
              </w:rPr>
            </w:pPr>
            <w:r w:rsidRPr="6B2D1C22">
              <w:rPr>
                <w:b/>
                <w:bCs/>
                <w:sz w:val="14"/>
                <w:szCs w:val="14"/>
              </w:rPr>
              <w:t>1.6</w:t>
            </w:r>
          </w:p>
        </w:tc>
        <w:tc>
          <w:tcPr>
            <w:tcW w:w="968" w:type="pct"/>
            <w:shd w:val="clear" w:color="auto" w:fill="auto"/>
            <w:vAlign w:val="center"/>
          </w:tcPr>
          <w:p w14:paraId="4F88BBAC" w14:textId="38372FFA" w:rsidR="0019058A" w:rsidRDefault="0019058A" w:rsidP="0019058A">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Supply Precast Covers, Grates, Lids</w:t>
            </w:r>
          </w:p>
        </w:tc>
        <w:tc>
          <w:tcPr>
            <w:tcW w:w="341" w:type="pct"/>
            <w:shd w:val="clear" w:color="auto" w:fill="auto"/>
            <w:vAlign w:val="center"/>
          </w:tcPr>
          <w:p w14:paraId="4B949744" w14:textId="38384CE2" w:rsidR="0019058A" w:rsidRDefault="0019058A" w:rsidP="0019058A">
            <w:pPr>
              <w:pStyle w:val="Tabletext"/>
              <w:jc w:val="center"/>
              <w:rPr>
                <w:rFonts w:asciiTheme="majorHAnsi" w:hAnsiTheme="majorHAnsi" w:cstheme="majorHAnsi"/>
                <w:sz w:val="14"/>
                <w:szCs w:val="14"/>
              </w:rPr>
            </w:pPr>
            <w:r>
              <w:rPr>
                <w:rFonts w:asciiTheme="majorHAnsi" w:hAnsiTheme="majorHAnsi" w:cstheme="majorHAnsi"/>
                <w:sz w:val="14"/>
                <w:szCs w:val="14"/>
              </w:rPr>
              <w:t>705.04(c)</w:t>
            </w:r>
          </w:p>
        </w:tc>
        <w:tc>
          <w:tcPr>
            <w:tcW w:w="1223" w:type="pct"/>
            <w:shd w:val="clear" w:color="auto" w:fill="auto"/>
            <w:vAlign w:val="center"/>
          </w:tcPr>
          <w:p w14:paraId="62EA4361" w14:textId="19BD84B4" w:rsidR="0019058A" w:rsidRDefault="0019058A" w:rsidP="0019058A">
            <w:pPr>
              <w:pStyle w:val="Tabletext"/>
              <w:rPr>
                <w:rFonts w:asciiTheme="majorHAnsi" w:hAnsiTheme="majorHAnsi" w:cstheme="majorHAnsi"/>
                <w:sz w:val="14"/>
                <w:szCs w:val="14"/>
              </w:rPr>
            </w:pPr>
            <w:r>
              <w:rPr>
                <w:rFonts w:asciiTheme="majorHAnsi" w:hAnsiTheme="majorHAnsi" w:cstheme="majorHAnsi"/>
                <w:sz w:val="14"/>
                <w:szCs w:val="14"/>
              </w:rPr>
              <w:t xml:space="preserve">Pit covers and grates have been designed in accordance with AS 3996 and table 7 from BTN 033. </w:t>
            </w:r>
          </w:p>
          <w:p w14:paraId="1E7BE71E" w14:textId="77777777" w:rsidR="0019058A" w:rsidRDefault="0019058A" w:rsidP="0019058A">
            <w:pPr>
              <w:pStyle w:val="Tabletext"/>
              <w:rPr>
                <w:rFonts w:asciiTheme="majorHAnsi" w:hAnsiTheme="majorHAnsi" w:cstheme="majorHAnsi"/>
                <w:sz w:val="14"/>
                <w:szCs w:val="14"/>
              </w:rPr>
            </w:pPr>
          </w:p>
        </w:tc>
        <w:tc>
          <w:tcPr>
            <w:tcW w:w="341" w:type="pct"/>
            <w:shd w:val="clear" w:color="auto" w:fill="auto"/>
          </w:tcPr>
          <w:p w14:paraId="4E76E9FC" w14:textId="77777777" w:rsidR="0019058A" w:rsidRPr="00A65C9B" w:rsidRDefault="0019058A" w:rsidP="0019058A">
            <w:pPr>
              <w:pStyle w:val="SymalTableBody"/>
              <w:spacing w:before="20" w:after="20"/>
              <w:jc w:val="center"/>
              <w:rPr>
                <w:sz w:val="14"/>
                <w:szCs w:val="14"/>
              </w:rPr>
            </w:pPr>
          </w:p>
          <w:p w14:paraId="125E3475" w14:textId="28DC1ADF" w:rsidR="0019058A" w:rsidRDefault="0019058A" w:rsidP="0019058A">
            <w:pPr>
              <w:pStyle w:val="SymalTableBody"/>
              <w:spacing w:before="20" w:after="20"/>
              <w:jc w:val="center"/>
              <w:rPr>
                <w:sz w:val="14"/>
                <w:szCs w:val="14"/>
              </w:rPr>
            </w:pPr>
            <w:r w:rsidRPr="00A65C9B">
              <w:rPr>
                <w:sz w:val="14"/>
                <w:szCs w:val="14"/>
              </w:rPr>
              <w:t xml:space="preserve">Each Lot </w:t>
            </w:r>
          </w:p>
        </w:tc>
        <w:tc>
          <w:tcPr>
            <w:tcW w:w="292" w:type="pct"/>
            <w:shd w:val="clear" w:color="auto" w:fill="auto"/>
            <w:vAlign w:val="center"/>
          </w:tcPr>
          <w:p w14:paraId="430F15B7" w14:textId="0CAE5698" w:rsidR="0019058A" w:rsidRDefault="0019058A" w:rsidP="0019058A">
            <w:pPr>
              <w:pStyle w:val="SymalTableBody"/>
              <w:spacing w:before="20" w:after="20"/>
              <w:jc w:val="center"/>
              <w:rPr>
                <w:sz w:val="14"/>
                <w:szCs w:val="14"/>
              </w:rPr>
            </w:pPr>
            <w:r>
              <w:rPr>
                <w:sz w:val="14"/>
                <w:szCs w:val="14"/>
              </w:rPr>
              <w:t>R</w:t>
            </w:r>
          </w:p>
        </w:tc>
        <w:tc>
          <w:tcPr>
            <w:tcW w:w="243" w:type="pct"/>
            <w:shd w:val="clear" w:color="auto" w:fill="auto"/>
            <w:vAlign w:val="center"/>
          </w:tcPr>
          <w:p w14:paraId="34C0E393" w14:textId="173CC06A" w:rsidR="0019058A" w:rsidRDefault="0019058A" w:rsidP="0019058A">
            <w:pPr>
              <w:pStyle w:val="SymalTableBody"/>
              <w:spacing w:before="20" w:after="20"/>
              <w:jc w:val="center"/>
              <w:rPr>
                <w:sz w:val="14"/>
                <w:szCs w:val="14"/>
              </w:rPr>
            </w:pPr>
            <w:r>
              <w:rPr>
                <w:sz w:val="14"/>
                <w:szCs w:val="14"/>
              </w:rPr>
              <w:t>SE</w:t>
            </w:r>
          </w:p>
        </w:tc>
        <w:tc>
          <w:tcPr>
            <w:tcW w:w="245" w:type="pct"/>
            <w:shd w:val="clear" w:color="auto" w:fill="auto"/>
            <w:vAlign w:val="center"/>
          </w:tcPr>
          <w:p w14:paraId="66E74CED" w14:textId="77777777" w:rsidR="0019058A" w:rsidRPr="00741190" w:rsidRDefault="0019058A" w:rsidP="0019058A">
            <w:pPr>
              <w:pStyle w:val="SymalTableBody"/>
              <w:spacing w:before="20" w:after="20"/>
              <w:jc w:val="center"/>
              <w:rPr>
                <w:b/>
                <w:bCs/>
                <w:szCs w:val="18"/>
              </w:rPr>
            </w:pPr>
          </w:p>
        </w:tc>
        <w:tc>
          <w:tcPr>
            <w:tcW w:w="293" w:type="pct"/>
            <w:shd w:val="clear" w:color="auto" w:fill="auto"/>
            <w:vAlign w:val="center"/>
          </w:tcPr>
          <w:p w14:paraId="527F07B9" w14:textId="77777777" w:rsidR="0019058A" w:rsidRPr="00741190" w:rsidRDefault="0019058A" w:rsidP="0019058A">
            <w:pPr>
              <w:pStyle w:val="SymalTableBody"/>
              <w:spacing w:before="20" w:after="20"/>
              <w:jc w:val="center"/>
              <w:rPr>
                <w:b/>
                <w:bCs/>
                <w:szCs w:val="18"/>
              </w:rPr>
            </w:pPr>
          </w:p>
        </w:tc>
        <w:tc>
          <w:tcPr>
            <w:tcW w:w="243" w:type="pct"/>
            <w:shd w:val="clear" w:color="auto" w:fill="auto"/>
            <w:vAlign w:val="center"/>
          </w:tcPr>
          <w:p w14:paraId="6E582610" w14:textId="77777777" w:rsidR="0019058A" w:rsidRPr="00741190" w:rsidRDefault="0019058A" w:rsidP="0019058A">
            <w:pPr>
              <w:pStyle w:val="SymalTableBody"/>
              <w:spacing w:before="20" w:after="20"/>
              <w:jc w:val="center"/>
              <w:rPr>
                <w:b/>
                <w:bCs/>
                <w:szCs w:val="18"/>
              </w:rPr>
            </w:pPr>
          </w:p>
        </w:tc>
        <w:tc>
          <w:tcPr>
            <w:tcW w:w="568" w:type="pct"/>
            <w:shd w:val="clear" w:color="auto" w:fill="auto"/>
            <w:vAlign w:val="center"/>
          </w:tcPr>
          <w:p w14:paraId="46B91631" w14:textId="77777777" w:rsidR="0019058A" w:rsidRPr="00CC01CA" w:rsidRDefault="0019058A" w:rsidP="0019058A">
            <w:pPr>
              <w:pStyle w:val="SymalTableBody"/>
              <w:widowControl w:val="0"/>
              <w:spacing w:before="0" w:after="0"/>
              <w:rPr>
                <w:b/>
                <w:bCs/>
                <w:noProof/>
                <w:position w:val="6"/>
                <w:sz w:val="14"/>
                <w:szCs w:val="14"/>
              </w:rPr>
            </w:pPr>
          </w:p>
        </w:tc>
      </w:tr>
      <w:tr w:rsidR="0019058A" w:rsidRPr="00741190" w14:paraId="1DF02C6F" w14:textId="77777777" w:rsidTr="00FF42C2">
        <w:trPr>
          <w:trHeight w:val="227"/>
        </w:trPr>
        <w:tc>
          <w:tcPr>
            <w:tcW w:w="243" w:type="pct"/>
            <w:shd w:val="clear" w:color="auto" w:fill="auto"/>
            <w:vAlign w:val="center"/>
          </w:tcPr>
          <w:p w14:paraId="427DAD5A" w14:textId="7A5CE759" w:rsidR="0019058A" w:rsidRDefault="0019058A" w:rsidP="0019058A">
            <w:pPr>
              <w:pStyle w:val="SymalTableBody"/>
              <w:spacing w:before="20" w:after="20"/>
              <w:rPr>
                <w:b/>
                <w:bCs/>
                <w:sz w:val="14"/>
                <w:szCs w:val="14"/>
              </w:rPr>
            </w:pPr>
            <w:r w:rsidRPr="6B2D1C22">
              <w:rPr>
                <w:b/>
                <w:bCs/>
                <w:sz w:val="14"/>
                <w:szCs w:val="14"/>
              </w:rPr>
              <w:lastRenderedPageBreak/>
              <w:t>1.7</w:t>
            </w:r>
          </w:p>
        </w:tc>
        <w:tc>
          <w:tcPr>
            <w:tcW w:w="968" w:type="pct"/>
            <w:shd w:val="clear" w:color="auto" w:fill="auto"/>
            <w:vAlign w:val="center"/>
          </w:tcPr>
          <w:p w14:paraId="6A70397F" w14:textId="4914332A" w:rsidR="0019058A" w:rsidRDefault="0019058A" w:rsidP="0019058A">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Step Irons (pits greater than 1.0m)</w:t>
            </w:r>
          </w:p>
        </w:tc>
        <w:tc>
          <w:tcPr>
            <w:tcW w:w="341" w:type="pct"/>
            <w:shd w:val="clear" w:color="auto" w:fill="auto"/>
            <w:vAlign w:val="center"/>
          </w:tcPr>
          <w:p w14:paraId="6E5ABB3D" w14:textId="26D4F459" w:rsidR="0019058A" w:rsidRDefault="0019058A" w:rsidP="0019058A">
            <w:pPr>
              <w:pStyle w:val="Tabletext"/>
              <w:jc w:val="center"/>
              <w:rPr>
                <w:rFonts w:asciiTheme="majorHAnsi" w:hAnsiTheme="majorHAnsi" w:cstheme="majorHAnsi"/>
                <w:sz w:val="14"/>
                <w:szCs w:val="14"/>
              </w:rPr>
            </w:pPr>
            <w:r>
              <w:rPr>
                <w:rFonts w:asciiTheme="majorHAnsi" w:hAnsiTheme="majorHAnsi" w:cstheme="majorHAnsi"/>
                <w:sz w:val="14"/>
                <w:szCs w:val="14"/>
              </w:rPr>
              <w:t>705.04(d)</w:t>
            </w:r>
          </w:p>
        </w:tc>
        <w:tc>
          <w:tcPr>
            <w:tcW w:w="1223" w:type="pct"/>
            <w:shd w:val="clear" w:color="auto" w:fill="auto"/>
            <w:vAlign w:val="center"/>
          </w:tcPr>
          <w:p w14:paraId="7271DA4B" w14:textId="45D7B913" w:rsidR="0019058A" w:rsidRDefault="0019058A" w:rsidP="0019058A">
            <w:pPr>
              <w:pStyle w:val="Tabletext"/>
              <w:rPr>
                <w:rFonts w:asciiTheme="majorHAnsi" w:hAnsiTheme="majorHAnsi" w:cstheme="majorHAnsi"/>
                <w:sz w:val="14"/>
                <w:szCs w:val="14"/>
              </w:rPr>
            </w:pPr>
            <w:r>
              <w:rPr>
                <w:rFonts w:asciiTheme="majorHAnsi" w:hAnsiTheme="majorHAnsi" w:cstheme="majorHAnsi"/>
                <w:sz w:val="14"/>
                <w:szCs w:val="14"/>
              </w:rPr>
              <w:t xml:space="preserve">Ensure step irons are manufactured from steel AS/NZS 3679.1 grade 250. Step irons are hot dip galvanised as per AS/NZS </w:t>
            </w:r>
            <w:proofErr w:type="gramStart"/>
            <w:r>
              <w:rPr>
                <w:rFonts w:asciiTheme="majorHAnsi" w:hAnsiTheme="majorHAnsi" w:cstheme="majorHAnsi"/>
                <w:sz w:val="14"/>
                <w:szCs w:val="14"/>
              </w:rPr>
              <w:t>4680 or 13 mm</w:t>
            </w:r>
            <w:proofErr w:type="gramEnd"/>
            <w:r>
              <w:rPr>
                <w:rFonts w:asciiTheme="majorHAnsi" w:hAnsiTheme="majorHAnsi" w:cstheme="majorHAnsi"/>
                <w:sz w:val="14"/>
                <w:szCs w:val="14"/>
              </w:rPr>
              <w:t xml:space="preserve"> steel bar covered with polypropylene shall be approved by design.</w:t>
            </w:r>
          </w:p>
          <w:p w14:paraId="29CE07E6" w14:textId="77777777" w:rsidR="0019058A" w:rsidRDefault="0019058A" w:rsidP="0019058A">
            <w:pPr>
              <w:pStyle w:val="Tabletext"/>
              <w:rPr>
                <w:rFonts w:asciiTheme="majorHAnsi" w:hAnsiTheme="majorHAnsi" w:cstheme="majorHAnsi"/>
                <w:sz w:val="14"/>
                <w:szCs w:val="14"/>
              </w:rPr>
            </w:pPr>
          </w:p>
        </w:tc>
        <w:tc>
          <w:tcPr>
            <w:tcW w:w="341" w:type="pct"/>
            <w:shd w:val="clear" w:color="auto" w:fill="auto"/>
          </w:tcPr>
          <w:p w14:paraId="43110F9B" w14:textId="77777777" w:rsidR="0019058A" w:rsidRPr="00A65C9B" w:rsidRDefault="0019058A" w:rsidP="0019058A">
            <w:pPr>
              <w:pStyle w:val="SymalTableBody"/>
              <w:spacing w:before="20" w:after="20"/>
              <w:jc w:val="center"/>
              <w:rPr>
                <w:sz w:val="14"/>
                <w:szCs w:val="14"/>
              </w:rPr>
            </w:pPr>
          </w:p>
          <w:p w14:paraId="00907DA3" w14:textId="77777777" w:rsidR="0019058A" w:rsidRPr="00A65C9B" w:rsidRDefault="0019058A" w:rsidP="0019058A">
            <w:pPr>
              <w:pStyle w:val="SymalTableBody"/>
              <w:spacing w:before="20" w:after="20"/>
              <w:jc w:val="center"/>
              <w:rPr>
                <w:sz w:val="14"/>
                <w:szCs w:val="14"/>
              </w:rPr>
            </w:pPr>
          </w:p>
          <w:p w14:paraId="42307EE7" w14:textId="77777777" w:rsidR="0019058A" w:rsidRPr="00A65C9B" w:rsidRDefault="0019058A" w:rsidP="0019058A">
            <w:pPr>
              <w:pStyle w:val="SymalTableBody"/>
              <w:spacing w:before="20" w:after="20"/>
              <w:jc w:val="center"/>
              <w:rPr>
                <w:sz w:val="14"/>
                <w:szCs w:val="14"/>
              </w:rPr>
            </w:pPr>
          </w:p>
          <w:p w14:paraId="6011DC64" w14:textId="59812F98" w:rsidR="0019058A" w:rsidRDefault="0019058A" w:rsidP="0019058A">
            <w:pPr>
              <w:pStyle w:val="SymalTableBody"/>
              <w:spacing w:before="20" w:after="20"/>
              <w:jc w:val="center"/>
              <w:rPr>
                <w:sz w:val="14"/>
                <w:szCs w:val="14"/>
              </w:rPr>
            </w:pPr>
            <w:r w:rsidRPr="00A65C9B">
              <w:rPr>
                <w:sz w:val="14"/>
                <w:szCs w:val="14"/>
              </w:rPr>
              <w:t xml:space="preserve">Each Lot </w:t>
            </w:r>
          </w:p>
        </w:tc>
        <w:tc>
          <w:tcPr>
            <w:tcW w:w="292" w:type="pct"/>
            <w:shd w:val="clear" w:color="auto" w:fill="auto"/>
            <w:vAlign w:val="center"/>
          </w:tcPr>
          <w:p w14:paraId="2840E05D" w14:textId="54569528" w:rsidR="0019058A" w:rsidRDefault="0019058A" w:rsidP="0019058A">
            <w:pPr>
              <w:pStyle w:val="SymalTableBody"/>
              <w:spacing w:before="20" w:after="20"/>
              <w:jc w:val="center"/>
              <w:rPr>
                <w:sz w:val="14"/>
                <w:szCs w:val="14"/>
              </w:rPr>
            </w:pPr>
            <w:r>
              <w:rPr>
                <w:sz w:val="14"/>
                <w:szCs w:val="14"/>
              </w:rPr>
              <w:t>R</w:t>
            </w:r>
          </w:p>
        </w:tc>
        <w:tc>
          <w:tcPr>
            <w:tcW w:w="243" w:type="pct"/>
            <w:shd w:val="clear" w:color="auto" w:fill="auto"/>
            <w:vAlign w:val="center"/>
          </w:tcPr>
          <w:p w14:paraId="5BEC292C" w14:textId="18A5018A" w:rsidR="0019058A" w:rsidRDefault="0019058A" w:rsidP="0019058A">
            <w:pPr>
              <w:pStyle w:val="SymalTableBody"/>
              <w:spacing w:before="20" w:after="20"/>
              <w:jc w:val="center"/>
              <w:rPr>
                <w:sz w:val="14"/>
                <w:szCs w:val="14"/>
              </w:rPr>
            </w:pPr>
            <w:r>
              <w:rPr>
                <w:sz w:val="14"/>
                <w:szCs w:val="14"/>
              </w:rPr>
              <w:t>SE</w:t>
            </w:r>
          </w:p>
        </w:tc>
        <w:tc>
          <w:tcPr>
            <w:tcW w:w="245" w:type="pct"/>
            <w:shd w:val="clear" w:color="auto" w:fill="auto"/>
            <w:vAlign w:val="center"/>
          </w:tcPr>
          <w:p w14:paraId="0DF47194" w14:textId="77777777" w:rsidR="0019058A" w:rsidRPr="00741190" w:rsidRDefault="0019058A" w:rsidP="0019058A">
            <w:pPr>
              <w:pStyle w:val="SymalTableBody"/>
              <w:spacing w:before="20" w:after="20"/>
              <w:jc w:val="center"/>
              <w:rPr>
                <w:b/>
                <w:bCs/>
                <w:szCs w:val="18"/>
              </w:rPr>
            </w:pPr>
          </w:p>
        </w:tc>
        <w:tc>
          <w:tcPr>
            <w:tcW w:w="293" w:type="pct"/>
            <w:shd w:val="clear" w:color="auto" w:fill="auto"/>
            <w:vAlign w:val="center"/>
          </w:tcPr>
          <w:p w14:paraId="75B5E027" w14:textId="77777777" w:rsidR="0019058A" w:rsidRPr="00741190" w:rsidRDefault="0019058A" w:rsidP="0019058A">
            <w:pPr>
              <w:pStyle w:val="SymalTableBody"/>
              <w:spacing w:before="20" w:after="20"/>
              <w:jc w:val="center"/>
              <w:rPr>
                <w:b/>
                <w:bCs/>
                <w:szCs w:val="18"/>
              </w:rPr>
            </w:pPr>
          </w:p>
        </w:tc>
        <w:tc>
          <w:tcPr>
            <w:tcW w:w="243" w:type="pct"/>
            <w:shd w:val="clear" w:color="auto" w:fill="auto"/>
            <w:vAlign w:val="center"/>
          </w:tcPr>
          <w:p w14:paraId="5D652A82" w14:textId="77777777" w:rsidR="0019058A" w:rsidRPr="00741190" w:rsidRDefault="0019058A" w:rsidP="0019058A">
            <w:pPr>
              <w:pStyle w:val="SymalTableBody"/>
              <w:spacing w:before="20" w:after="20"/>
              <w:jc w:val="center"/>
              <w:rPr>
                <w:b/>
                <w:bCs/>
                <w:szCs w:val="18"/>
              </w:rPr>
            </w:pPr>
          </w:p>
        </w:tc>
        <w:tc>
          <w:tcPr>
            <w:tcW w:w="568" w:type="pct"/>
            <w:shd w:val="clear" w:color="auto" w:fill="auto"/>
            <w:vAlign w:val="center"/>
          </w:tcPr>
          <w:p w14:paraId="1BAF5276" w14:textId="77777777" w:rsidR="0019058A" w:rsidRDefault="0019058A" w:rsidP="0019058A">
            <w:pPr>
              <w:pStyle w:val="SymalTableBody"/>
              <w:widowControl w:val="0"/>
              <w:spacing w:before="0" w:after="0"/>
              <w:rPr>
                <w:rFonts w:asciiTheme="majorHAnsi" w:hAnsiTheme="majorHAnsi" w:cstheme="majorBidi"/>
                <w:position w:val="6"/>
                <w:sz w:val="14"/>
                <w:szCs w:val="14"/>
              </w:rPr>
            </w:pPr>
            <w:r w:rsidRPr="3B5D19E8">
              <w:rPr>
                <w:rFonts w:asciiTheme="majorHAnsi" w:hAnsiTheme="majorHAnsi" w:cstheme="majorBidi"/>
                <w:position w:val="6"/>
                <w:sz w:val="14"/>
                <w:szCs w:val="14"/>
              </w:rPr>
              <w:t>Compliance Certificates</w:t>
            </w:r>
          </w:p>
          <w:p w14:paraId="6CEC049D" w14:textId="77777777" w:rsidR="0019058A" w:rsidRDefault="0019058A" w:rsidP="0019058A">
            <w:pPr>
              <w:pStyle w:val="SymalTableBody"/>
              <w:widowControl w:val="0"/>
              <w:spacing w:before="0" w:after="0"/>
              <w:rPr>
                <w:noProof/>
                <w:position w:val="6"/>
                <w:sz w:val="14"/>
                <w:szCs w:val="14"/>
              </w:rPr>
            </w:pPr>
            <w:r w:rsidRPr="3B5D19E8">
              <w:rPr>
                <w:noProof/>
                <w:position w:val="6"/>
                <w:sz w:val="14"/>
                <w:szCs w:val="14"/>
              </w:rPr>
              <w:t>Superintendent Approval (for polypropylene step irons)</w:t>
            </w:r>
          </w:p>
          <w:p w14:paraId="231E36A8" w14:textId="77777777" w:rsidR="00D569C5" w:rsidRDefault="00D569C5" w:rsidP="0019058A">
            <w:pPr>
              <w:pStyle w:val="SymalTableBody"/>
              <w:widowControl w:val="0"/>
              <w:spacing w:before="0" w:after="0"/>
              <w:rPr>
                <w:noProof/>
                <w:position w:val="6"/>
                <w:sz w:val="14"/>
                <w:szCs w:val="14"/>
              </w:rPr>
            </w:pPr>
          </w:p>
          <w:p w14:paraId="0D1C9E43" w14:textId="7BE65204" w:rsidR="00D569C5" w:rsidRPr="00C410CA" w:rsidRDefault="00D569C5" w:rsidP="0019058A">
            <w:pPr>
              <w:pStyle w:val="SymalTableBody"/>
              <w:widowControl w:val="0"/>
              <w:spacing w:before="0" w:after="0"/>
              <w:rPr>
                <w:noProof/>
                <w:position w:val="6"/>
                <w:sz w:val="14"/>
                <w:szCs w:val="14"/>
              </w:rPr>
            </w:pPr>
          </w:p>
        </w:tc>
      </w:tr>
      <w:tr w:rsidR="0019058A" w:rsidRPr="00741190" w14:paraId="5DBAE735" w14:textId="77777777" w:rsidTr="00FF42C2">
        <w:trPr>
          <w:trHeight w:val="227"/>
        </w:trPr>
        <w:tc>
          <w:tcPr>
            <w:tcW w:w="243" w:type="pct"/>
            <w:shd w:val="clear" w:color="auto" w:fill="auto"/>
            <w:vAlign w:val="center"/>
          </w:tcPr>
          <w:p w14:paraId="296B9508" w14:textId="616F384A" w:rsidR="0019058A" w:rsidRDefault="0019058A" w:rsidP="0019058A">
            <w:pPr>
              <w:pStyle w:val="SymalTableBody"/>
              <w:spacing w:before="20" w:after="20"/>
              <w:rPr>
                <w:b/>
                <w:bCs/>
                <w:sz w:val="14"/>
                <w:szCs w:val="14"/>
              </w:rPr>
            </w:pPr>
            <w:r w:rsidRPr="6B2D1C22">
              <w:rPr>
                <w:b/>
                <w:bCs/>
                <w:sz w:val="14"/>
                <w:szCs w:val="14"/>
              </w:rPr>
              <w:t>1.8</w:t>
            </w:r>
          </w:p>
        </w:tc>
        <w:tc>
          <w:tcPr>
            <w:tcW w:w="968" w:type="pct"/>
            <w:shd w:val="clear" w:color="auto" w:fill="auto"/>
            <w:vAlign w:val="center"/>
          </w:tcPr>
          <w:p w14:paraId="1F410AAE" w14:textId="4E7A12A6" w:rsidR="0019058A" w:rsidRDefault="0019058A" w:rsidP="0019058A">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Weep Holes</w:t>
            </w:r>
          </w:p>
        </w:tc>
        <w:tc>
          <w:tcPr>
            <w:tcW w:w="341" w:type="pct"/>
            <w:shd w:val="clear" w:color="auto" w:fill="auto"/>
            <w:vAlign w:val="center"/>
          </w:tcPr>
          <w:p w14:paraId="1D438696" w14:textId="73149266" w:rsidR="0019058A" w:rsidRDefault="0019058A" w:rsidP="0019058A">
            <w:pPr>
              <w:pStyle w:val="Tabletext"/>
              <w:spacing w:after="0"/>
              <w:jc w:val="center"/>
              <w:rPr>
                <w:rFonts w:asciiTheme="majorHAnsi" w:hAnsiTheme="majorHAnsi" w:cstheme="majorBidi"/>
                <w:sz w:val="14"/>
                <w:szCs w:val="14"/>
              </w:rPr>
            </w:pPr>
            <w:r w:rsidRPr="3B5D19E8">
              <w:rPr>
                <w:rFonts w:asciiTheme="majorHAnsi" w:hAnsiTheme="majorHAnsi" w:cstheme="majorBidi"/>
                <w:sz w:val="14"/>
                <w:szCs w:val="14"/>
              </w:rPr>
              <w:t>705.09(c)</w:t>
            </w:r>
          </w:p>
        </w:tc>
        <w:tc>
          <w:tcPr>
            <w:tcW w:w="1223" w:type="pct"/>
            <w:shd w:val="clear" w:color="auto" w:fill="auto"/>
            <w:vAlign w:val="center"/>
          </w:tcPr>
          <w:p w14:paraId="428EE602" w14:textId="074CFC84" w:rsidR="0019058A" w:rsidRDefault="0019058A" w:rsidP="0019058A">
            <w:pPr>
              <w:pStyle w:val="Tabletext"/>
              <w:spacing w:after="0"/>
              <w:rPr>
                <w:rFonts w:asciiTheme="majorHAnsi" w:hAnsiTheme="majorHAnsi" w:cstheme="majorHAnsi"/>
                <w:sz w:val="14"/>
                <w:szCs w:val="14"/>
              </w:rPr>
            </w:pPr>
            <w:r w:rsidRPr="00044B7D">
              <w:rPr>
                <w:rFonts w:asciiTheme="majorHAnsi" w:hAnsiTheme="majorHAnsi" w:cstheme="majorHAnsi"/>
                <w:sz w:val="14"/>
                <w:szCs w:val="14"/>
              </w:rPr>
              <w:t>Weepholes of 50 mm diameter shall be provided in all precast pits and shall be placed between the midpoint and top of the stormwater drain in those walls which have openings for drains.</w:t>
            </w:r>
          </w:p>
        </w:tc>
        <w:tc>
          <w:tcPr>
            <w:tcW w:w="341" w:type="pct"/>
            <w:shd w:val="clear" w:color="auto" w:fill="auto"/>
          </w:tcPr>
          <w:p w14:paraId="05971357" w14:textId="77777777" w:rsidR="0019058A" w:rsidRPr="00A65C9B" w:rsidRDefault="0019058A" w:rsidP="0019058A">
            <w:pPr>
              <w:pStyle w:val="SymalTableBody"/>
              <w:spacing w:before="20" w:after="20"/>
              <w:jc w:val="center"/>
              <w:rPr>
                <w:sz w:val="14"/>
                <w:szCs w:val="14"/>
              </w:rPr>
            </w:pPr>
          </w:p>
          <w:p w14:paraId="7F1AB96F" w14:textId="0FCDB65E" w:rsidR="0019058A" w:rsidRDefault="0019058A" w:rsidP="0019058A">
            <w:pPr>
              <w:pStyle w:val="SymalTableBody"/>
              <w:spacing w:before="20" w:after="20"/>
              <w:jc w:val="center"/>
              <w:rPr>
                <w:sz w:val="14"/>
                <w:szCs w:val="14"/>
              </w:rPr>
            </w:pPr>
            <w:r w:rsidRPr="00A65C9B">
              <w:rPr>
                <w:sz w:val="14"/>
                <w:szCs w:val="14"/>
              </w:rPr>
              <w:t xml:space="preserve">Each Lot </w:t>
            </w:r>
          </w:p>
        </w:tc>
        <w:tc>
          <w:tcPr>
            <w:tcW w:w="292" w:type="pct"/>
            <w:shd w:val="clear" w:color="auto" w:fill="auto"/>
            <w:vAlign w:val="center"/>
          </w:tcPr>
          <w:p w14:paraId="3F48C7F1" w14:textId="0D38D517" w:rsidR="0019058A" w:rsidRDefault="0019058A" w:rsidP="0019058A">
            <w:pPr>
              <w:pStyle w:val="SymalTableBody"/>
              <w:spacing w:before="20" w:after="20"/>
              <w:jc w:val="center"/>
              <w:rPr>
                <w:sz w:val="14"/>
                <w:szCs w:val="14"/>
              </w:rPr>
            </w:pPr>
            <w:r>
              <w:rPr>
                <w:sz w:val="14"/>
                <w:szCs w:val="14"/>
              </w:rPr>
              <w:t>R</w:t>
            </w:r>
          </w:p>
        </w:tc>
        <w:tc>
          <w:tcPr>
            <w:tcW w:w="243" w:type="pct"/>
            <w:shd w:val="clear" w:color="auto" w:fill="auto"/>
            <w:vAlign w:val="center"/>
          </w:tcPr>
          <w:p w14:paraId="662B42B0" w14:textId="5853918B" w:rsidR="0019058A" w:rsidRDefault="0019058A" w:rsidP="0019058A">
            <w:pPr>
              <w:pStyle w:val="SymalTableBody"/>
              <w:spacing w:before="20" w:after="20"/>
              <w:jc w:val="center"/>
              <w:rPr>
                <w:sz w:val="14"/>
                <w:szCs w:val="14"/>
              </w:rPr>
            </w:pPr>
            <w:r>
              <w:rPr>
                <w:sz w:val="14"/>
                <w:szCs w:val="14"/>
              </w:rPr>
              <w:t>SE</w:t>
            </w:r>
          </w:p>
        </w:tc>
        <w:tc>
          <w:tcPr>
            <w:tcW w:w="245" w:type="pct"/>
            <w:shd w:val="clear" w:color="auto" w:fill="auto"/>
            <w:vAlign w:val="center"/>
          </w:tcPr>
          <w:p w14:paraId="24AA477C" w14:textId="77777777" w:rsidR="0019058A" w:rsidRPr="00741190" w:rsidRDefault="0019058A" w:rsidP="0019058A">
            <w:pPr>
              <w:pStyle w:val="SymalTableBody"/>
              <w:spacing w:before="20" w:after="20"/>
              <w:jc w:val="center"/>
              <w:rPr>
                <w:b/>
                <w:bCs/>
              </w:rPr>
            </w:pPr>
          </w:p>
        </w:tc>
        <w:tc>
          <w:tcPr>
            <w:tcW w:w="293" w:type="pct"/>
            <w:shd w:val="clear" w:color="auto" w:fill="auto"/>
            <w:vAlign w:val="center"/>
          </w:tcPr>
          <w:p w14:paraId="338528F4" w14:textId="77777777" w:rsidR="0019058A" w:rsidRPr="203C4E77" w:rsidRDefault="0019058A" w:rsidP="0019058A">
            <w:pPr>
              <w:pStyle w:val="SymalTableBody"/>
              <w:spacing w:before="20" w:after="20"/>
              <w:jc w:val="center"/>
              <w:rPr>
                <w:b/>
                <w:bCs/>
              </w:rPr>
            </w:pPr>
          </w:p>
        </w:tc>
        <w:tc>
          <w:tcPr>
            <w:tcW w:w="243" w:type="pct"/>
            <w:shd w:val="clear" w:color="auto" w:fill="auto"/>
            <w:vAlign w:val="center"/>
          </w:tcPr>
          <w:p w14:paraId="1680E85E" w14:textId="77777777" w:rsidR="0019058A" w:rsidRPr="00741190" w:rsidRDefault="0019058A" w:rsidP="0019058A">
            <w:pPr>
              <w:pStyle w:val="SymalTableBody"/>
              <w:spacing w:before="20" w:after="20"/>
              <w:jc w:val="center"/>
              <w:rPr>
                <w:b/>
                <w:bCs/>
                <w:szCs w:val="18"/>
              </w:rPr>
            </w:pPr>
          </w:p>
        </w:tc>
        <w:tc>
          <w:tcPr>
            <w:tcW w:w="568" w:type="pct"/>
            <w:shd w:val="clear" w:color="auto" w:fill="auto"/>
            <w:vAlign w:val="center"/>
          </w:tcPr>
          <w:p w14:paraId="6A5F1BD0" w14:textId="77777777" w:rsidR="0019058A" w:rsidRDefault="0019058A" w:rsidP="0019058A">
            <w:pPr>
              <w:pStyle w:val="Tabletext"/>
              <w:rPr>
                <w:rFonts w:asciiTheme="majorHAnsi" w:hAnsiTheme="majorHAnsi" w:cstheme="majorHAnsi"/>
                <w:sz w:val="14"/>
                <w:szCs w:val="14"/>
              </w:rPr>
            </w:pPr>
          </w:p>
        </w:tc>
      </w:tr>
      <w:tr w:rsidR="0019058A" w:rsidRPr="00741190" w14:paraId="5D1EEA23" w14:textId="77777777" w:rsidTr="00FF42C2">
        <w:trPr>
          <w:trHeight w:val="227"/>
        </w:trPr>
        <w:tc>
          <w:tcPr>
            <w:tcW w:w="243" w:type="pct"/>
            <w:shd w:val="clear" w:color="auto" w:fill="auto"/>
            <w:vAlign w:val="center"/>
          </w:tcPr>
          <w:p w14:paraId="405C1403" w14:textId="067FB50F" w:rsidR="0019058A" w:rsidRDefault="0019058A" w:rsidP="0019058A">
            <w:pPr>
              <w:pStyle w:val="SymalTableBody"/>
              <w:spacing w:before="20" w:after="20"/>
              <w:rPr>
                <w:b/>
                <w:bCs/>
                <w:sz w:val="14"/>
                <w:szCs w:val="14"/>
              </w:rPr>
            </w:pPr>
            <w:r w:rsidRPr="6B2D1C22">
              <w:rPr>
                <w:b/>
                <w:bCs/>
                <w:sz w:val="14"/>
                <w:szCs w:val="14"/>
              </w:rPr>
              <w:t>1.9</w:t>
            </w:r>
          </w:p>
        </w:tc>
        <w:tc>
          <w:tcPr>
            <w:tcW w:w="968" w:type="pct"/>
            <w:shd w:val="clear" w:color="auto" w:fill="auto"/>
            <w:vAlign w:val="center"/>
          </w:tcPr>
          <w:p w14:paraId="27789A99" w14:textId="5FAFCBE8" w:rsidR="0019058A" w:rsidRDefault="0019058A" w:rsidP="0019058A">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Segments</w:t>
            </w:r>
          </w:p>
        </w:tc>
        <w:tc>
          <w:tcPr>
            <w:tcW w:w="341" w:type="pct"/>
            <w:shd w:val="clear" w:color="auto" w:fill="auto"/>
            <w:vAlign w:val="center"/>
          </w:tcPr>
          <w:p w14:paraId="58CF9B73" w14:textId="29C410A2" w:rsidR="0019058A" w:rsidRDefault="0019058A" w:rsidP="0019058A">
            <w:pPr>
              <w:pStyle w:val="Tabletext"/>
              <w:spacing w:after="0"/>
              <w:jc w:val="center"/>
              <w:rPr>
                <w:rFonts w:asciiTheme="majorHAnsi" w:hAnsiTheme="majorHAnsi" w:cstheme="majorHAnsi"/>
                <w:sz w:val="14"/>
                <w:szCs w:val="14"/>
              </w:rPr>
            </w:pPr>
            <w:r>
              <w:rPr>
                <w:rFonts w:asciiTheme="majorHAnsi" w:hAnsiTheme="majorHAnsi" w:cstheme="majorHAnsi"/>
                <w:sz w:val="14"/>
                <w:szCs w:val="14"/>
              </w:rPr>
              <w:t>705.09(b)</w:t>
            </w:r>
          </w:p>
        </w:tc>
        <w:tc>
          <w:tcPr>
            <w:tcW w:w="1223" w:type="pct"/>
            <w:shd w:val="clear" w:color="auto" w:fill="auto"/>
            <w:vAlign w:val="center"/>
          </w:tcPr>
          <w:p w14:paraId="2F8B69A3" w14:textId="3C20E3DB" w:rsidR="0019058A" w:rsidRDefault="0019058A" w:rsidP="0019058A">
            <w:pPr>
              <w:pStyle w:val="Tabletext"/>
              <w:spacing w:after="0"/>
              <w:rPr>
                <w:rFonts w:asciiTheme="majorHAnsi" w:hAnsiTheme="majorHAnsi" w:cstheme="majorHAnsi"/>
                <w:sz w:val="14"/>
                <w:szCs w:val="14"/>
              </w:rPr>
            </w:pPr>
            <w:r w:rsidRPr="0051174B">
              <w:rPr>
                <w:rFonts w:asciiTheme="majorHAnsi" w:hAnsiTheme="majorHAnsi" w:cstheme="majorHAnsi"/>
                <w:sz w:val="14"/>
                <w:szCs w:val="14"/>
              </w:rPr>
              <w:t>If a precast drainage pit is cast in segments, each section of the drainage pit shall be rebated to ensure correct alignment and to prevent horizontal movement.  A minimum rebate of 15 mm shall be used.</w:t>
            </w:r>
          </w:p>
        </w:tc>
        <w:tc>
          <w:tcPr>
            <w:tcW w:w="341" w:type="pct"/>
            <w:shd w:val="clear" w:color="auto" w:fill="auto"/>
          </w:tcPr>
          <w:p w14:paraId="61D9EBBE" w14:textId="77777777" w:rsidR="0019058A" w:rsidRPr="00A65C9B" w:rsidRDefault="0019058A" w:rsidP="0019058A">
            <w:pPr>
              <w:pStyle w:val="SymalTableBody"/>
              <w:spacing w:before="20" w:after="20"/>
              <w:jc w:val="center"/>
              <w:rPr>
                <w:sz w:val="14"/>
                <w:szCs w:val="14"/>
              </w:rPr>
            </w:pPr>
          </w:p>
          <w:p w14:paraId="0035CFB0" w14:textId="77777777" w:rsidR="0019058A" w:rsidRPr="00A65C9B" w:rsidRDefault="0019058A" w:rsidP="0019058A">
            <w:pPr>
              <w:pStyle w:val="SymalTableBody"/>
              <w:spacing w:before="20" w:after="20"/>
              <w:jc w:val="center"/>
              <w:rPr>
                <w:sz w:val="14"/>
                <w:szCs w:val="14"/>
              </w:rPr>
            </w:pPr>
          </w:p>
          <w:p w14:paraId="2B6D497D" w14:textId="77777777" w:rsidR="0019058A" w:rsidRPr="00A65C9B" w:rsidRDefault="0019058A" w:rsidP="0019058A">
            <w:pPr>
              <w:pStyle w:val="SymalTableBody"/>
              <w:spacing w:before="20" w:after="20"/>
              <w:jc w:val="center"/>
              <w:rPr>
                <w:sz w:val="14"/>
                <w:szCs w:val="14"/>
              </w:rPr>
            </w:pPr>
          </w:p>
          <w:p w14:paraId="12606A69" w14:textId="1AA8FCE2" w:rsidR="0019058A" w:rsidRDefault="0019058A" w:rsidP="0019058A">
            <w:pPr>
              <w:pStyle w:val="SymalTableBody"/>
              <w:spacing w:before="20" w:after="20"/>
              <w:jc w:val="center"/>
              <w:rPr>
                <w:sz w:val="14"/>
                <w:szCs w:val="14"/>
              </w:rPr>
            </w:pPr>
            <w:r w:rsidRPr="00A65C9B">
              <w:rPr>
                <w:sz w:val="14"/>
                <w:szCs w:val="14"/>
              </w:rPr>
              <w:t xml:space="preserve">Each Lot </w:t>
            </w:r>
          </w:p>
        </w:tc>
        <w:tc>
          <w:tcPr>
            <w:tcW w:w="292" w:type="pct"/>
            <w:shd w:val="clear" w:color="auto" w:fill="auto"/>
            <w:vAlign w:val="center"/>
          </w:tcPr>
          <w:p w14:paraId="17DEE99B" w14:textId="1903788F" w:rsidR="0019058A" w:rsidRDefault="0019058A" w:rsidP="0019058A">
            <w:pPr>
              <w:pStyle w:val="SymalTableBody"/>
              <w:spacing w:before="20" w:after="20"/>
              <w:jc w:val="center"/>
              <w:rPr>
                <w:sz w:val="14"/>
                <w:szCs w:val="14"/>
              </w:rPr>
            </w:pPr>
            <w:r>
              <w:rPr>
                <w:sz w:val="14"/>
                <w:szCs w:val="14"/>
              </w:rPr>
              <w:t>R</w:t>
            </w:r>
          </w:p>
        </w:tc>
        <w:tc>
          <w:tcPr>
            <w:tcW w:w="243" w:type="pct"/>
            <w:shd w:val="clear" w:color="auto" w:fill="auto"/>
            <w:vAlign w:val="center"/>
          </w:tcPr>
          <w:p w14:paraId="5DB4A045" w14:textId="3534D17A" w:rsidR="0019058A" w:rsidRDefault="0019058A" w:rsidP="0019058A">
            <w:pPr>
              <w:pStyle w:val="SymalTableBody"/>
              <w:spacing w:before="20" w:after="20"/>
              <w:jc w:val="center"/>
              <w:rPr>
                <w:sz w:val="14"/>
                <w:szCs w:val="14"/>
              </w:rPr>
            </w:pPr>
            <w:r>
              <w:rPr>
                <w:sz w:val="14"/>
                <w:szCs w:val="14"/>
              </w:rPr>
              <w:t>SE</w:t>
            </w:r>
          </w:p>
        </w:tc>
        <w:tc>
          <w:tcPr>
            <w:tcW w:w="245" w:type="pct"/>
            <w:shd w:val="clear" w:color="auto" w:fill="auto"/>
            <w:vAlign w:val="center"/>
          </w:tcPr>
          <w:p w14:paraId="75756369" w14:textId="77777777" w:rsidR="0019058A" w:rsidRPr="00741190" w:rsidRDefault="0019058A" w:rsidP="0019058A">
            <w:pPr>
              <w:pStyle w:val="SymalTableBody"/>
              <w:spacing w:before="20" w:after="20"/>
              <w:jc w:val="center"/>
              <w:rPr>
                <w:b/>
                <w:bCs/>
              </w:rPr>
            </w:pPr>
          </w:p>
        </w:tc>
        <w:tc>
          <w:tcPr>
            <w:tcW w:w="293" w:type="pct"/>
            <w:shd w:val="clear" w:color="auto" w:fill="auto"/>
            <w:vAlign w:val="center"/>
          </w:tcPr>
          <w:p w14:paraId="3373A603" w14:textId="77777777" w:rsidR="0019058A" w:rsidRPr="203C4E77" w:rsidRDefault="0019058A" w:rsidP="0019058A">
            <w:pPr>
              <w:pStyle w:val="SymalTableBody"/>
              <w:spacing w:before="20" w:after="20"/>
              <w:jc w:val="center"/>
              <w:rPr>
                <w:b/>
                <w:bCs/>
              </w:rPr>
            </w:pPr>
          </w:p>
        </w:tc>
        <w:tc>
          <w:tcPr>
            <w:tcW w:w="243" w:type="pct"/>
            <w:shd w:val="clear" w:color="auto" w:fill="auto"/>
            <w:vAlign w:val="center"/>
          </w:tcPr>
          <w:p w14:paraId="76B48619" w14:textId="77777777" w:rsidR="0019058A" w:rsidRPr="00741190" w:rsidRDefault="0019058A" w:rsidP="0019058A">
            <w:pPr>
              <w:pStyle w:val="SymalTableBody"/>
              <w:spacing w:before="20" w:after="20"/>
              <w:jc w:val="center"/>
              <w:rPr>
                <w:b/>
                <w:bCs/>
                <w:szCs w:val="18"/>
              </w:rPr>
            </w:pPr>
          </w:p>
        </w:tc>
        <w:tc>
          <w:tcPr>
            <w:tcW w:w="568" w:type="pct"/>
            <w:shd w:val="clear" w:color="auto" w:fill="auto"/>
            <w:vAlign w:val="center"/>
          </w:tcPr>
          <w:p w14:paraId="06895217" w14:textId="77777777" w:rsidR="0019058A" w:rsidRDefault="0019058A" w:rsidP="0019058A">
            <w:pPr>
              <w:pStyle w:val="Tabletext"/>
              <w:rPr>
                <w:rFonts w:asciiTheme="majorHAnsi" w:hAnsiTheme="majorHAnsi" w:cstheme="majorHAnsi"/>
                <w:sz w:val="14"/>
                <w:szCs w:val="14"/>
              </w:rPr>
            </w:pPr>
          </w:p>
        </w:tc>
      </w:tr>
      <w:tr w:rsidR="0019058A" w:rsidRPr="00741190" w14:paraId="35D15928" w14:textId="77777777" w:rsidTr="3B5D19E8">
        <w:trPr>
          <w:trHeight w:val="227"/>
        </w:trPr>
        <w:tc>
          <w:tcPr>
            <w:tcW w:w="243" w:type="pct"/>
            <w:shd w:val="clear" w:color="auto" w:fill="auto"/>
            <w:vAlign w:val="center"/>
          </w:tcPr>
          <w:p w14:paraId="440E57EA" w14:textId="1854F1E6" w:rsidR="0019058A" w:rsidRPr="000B2E59" w:rsidRDefault="0019058A" w:rsidP="0019058A">
            <w:pPr>
              <w:pStyle w:val="SymalTableBody"/>
              <w:spacing w:before="20" w:after="20"/>
              <w:rPr>
                <w:b/>
                <w:bCs/>
                <w:sz w:val="14"/>
                <w:szCs w:val="14"/>
              </w:rPr>
            </w:pPr>
            <w:r w:rsidRPr="6B2D1C22">
              <w:rPr>
                <w:b/>
                <w:bCs/>
                <w:sz w:val="14"/>
                <w:szCs w:val="14"/>
              </w:rPr>
              <w:t>1.10</w:t>
            </w:r>
          </w:p>
        </w:tc>
        <w:tc>
          <w:tcPr>
            <w:tcW w:w="968" w:type="pct"/>
            <w:shd w:val="clear" w:color="auto" w:fill="auto"/>
            <w:vAlign w:val="center"/>
          </w:tcPr>
          <w:p w14:paraId="754F79B5" w14:textId="08687B9D" w:rsidR="0019058A" w:rsidRPr="000B2E59" w:rsidRDefault="0019058A" w:rsidP="0019058A">
            <w:pPr>
              <w:pStyle w:val="SymalTableBody"/>
              <w:spacing w:before="20" w:after="20"/>
              <w:rPr>
                <w:sz w:val="14"/>
                <w:szCs w:val="14"/>
              </w:rPr>
            </w:pPr>
            <w:r>
              <w:rPr>
                <w:rFonts w:asciiTheme="majorHAnsi" w:hAnsiTheme="majorHAnsi" w:cstheme="majorHAnsi"/>
                <w:sz w:val="14"/>
                <w:szCs w:val="14"/>
              </w:rPr>
              <w:t>Repair to Defective Pits (if applicable)</w:t>
            </w:r>
          </w:p>
        </w:tc>
        <w:tc>
          <w:tcPr>
            <w:tcW w:w="341" w:type="pct"/>
            <w:shd w:val="clear" w:color="auto" w:fill="auto"/>
            <w:vAlign w:val="center"/>
          </w:tcPr>
          <w:p w14:paraId="2B5ADF9F" w14:textId="77777777" w:rsidR="0019058A" w:rsidRDefault="0019058A" w:rsidP="0019058A">
            <w:pPr>
              <w:pStyle w:val="Tabletext"/>
              <w:spacing w:after="0"/>
              <w:jc w:val="center"/>
              <w:rPr>
                <w:rFonts w:asciiTheme="majorHAnsi" w:hAnsiTheme="majorHAnsi" w:cstheme="majorHAnsi"/>
                <w:sz w:val="14"/>
                <w:szCs w:val="14"/>
              </w:rPr>
            </w:pPr>
            <w:r>
              <w:rPr>
                <w:rFonts w:asciiTheme="majorHAnsi" w:hAnsiTheme="majorHAnsi" w:cstheme="majorHAnsi"/>
                <w:sz w:val="14"/>
                <w:szCs w:val="14"/>
              </w:rPr>
              <w:t>VR Clause 689</w:t>
            </w:r>
          </w:p>
          <w:p w14:paraId="5841A955" w14:textId="77777777" w:rsidR="0019058A" w:rsidRDefault="0019058A" w:rsidP="0019058A">
            <w:pPr>
              <w:pStyle w:val="Tabletext"/>
              <w:jc w:val="center"/>
              <w:rPr>
                <w:rFonts w:asciiTheme="majorHAnsi" w:hAnsiTheme="majorHAnsi" w:cstheme="majorHAnsi"/>
                <w:sz w:val="14"/>
                <w:szCs w:val="14"/>
              </w:rPr>
            </w:pPr>
            <w:r w:rsidRPr="00F223FE">
              <w:rPr>
                <w:rFonts w:asciiTheme="majorHAnsi" w:hAnsiTheme="majorHAnsi" w:cstheme="majorHAnsi"/>
                <w:sz w:val="14"/>
                <w:szCs w:val="14"/>
              </w:rPr>
              <w:t>687</w:t>
            </w:r>
          </w:p>
          <w:p w14:paraId="04FCFC75" w14:textId="5EF84C49" w:rsidR="0019058A" w:rsidRPr="000B2E59" w:rsidRDefault="0019058A" w:rsidP="0019058A">
            <w:pPr>
              <w:pStyle w:val="SymalTableBody"/>
              <w:spacing w:before="20" w:after="20"/>
              <w:jc w:val="center"/>
              <w:rPr>
                <w:sz w:val="14"/>
                <w:szCs w:val="14"/>
              </w:rPr>
            </w:pPr>
          </w:p>
        </w:tc>
        <w:tc>
          <w:tcPr>
            <w:tcW w:w="1223" w:type="pct"/>
            <w:shd w:val="clear" w:color="auto" w:fill="auto"/>
            <w:vAlign w:val="center"/>
          </w:tcPr>
          <w:p w14:paraId="24F1CC59" w14:textId="7C6D1BF2" w:rsidR="0019058A" w:rsidRDefault="0019058A" w:rsidP="0019058A">
            <w:pPr>
              <w:pStyle w:val="Tabletext"/>
              <w:spacing w:after="0"/>
              <w:rPr>
                <w:rFonts w:asciiTheme="majorHAnsi" w:hAnsiTheme="majorHAnsi" w:cstheme="majorHAnsi"/>
                <w:sz w:val="14"/>
                <w:szCs w:val="14"/>
              </w:rPr>
            </w:pPr>
            <w:r>
              <w:rPr>
                <w:rFonts w:asciiTheme="majorHAnsi" w:hAnsiTheme="majorHAnsi" w:cstheme="majorHAnsi"/>
                <w:sz w:val="14"/>
                <w:szCs w:val="14"/>
              </w:rPr>
              <w:t xml:space="preserve">Any Pits damaged due to handling onsite post acceptance at delivery of non-defective product are to be repaired as per the approved Cracks and/or Patch repair procedure. A Non-conformance to be raised for the defects identified and issued to the State and IR for information and refer it to the Designer for assessment. </w:t>
            </w:r>
          </w:p>
          <w:p w14:paraId="655AB27B" w14:textId="46138FD7" w:rsidR="0019058A" w:rsidRDefault="0019058A" w:rsidP="0019058A">
            <w:pPr>
              <w:pStyle w:val="Tabletext"/>
              <w:spacing w:after="0"/>
              <w:rPr>
                <w:rFonts w:asciiTheme="majorHAnsi" w:hAnsiTheme="majorHAnsi" w:cstheme="majorHAnsi"/>
                <w:sz w:val="14"/>
                <w:szCs w:val="14"/>
              </w:rPr>
            </w:pPr>
            <w:r>
              <w:rPr>
                <w:rFonts w:asciiTheme="majorHAnsi" w:hAnsiTheme="majorHAnsi" w:cstheme="majorHAnsi"/>
                <w:sz w:val="14"/>
                <w:szCs w:val="14"/>
              </w:rPr>
              <w:t xml:space="preserve">Prior to any patch repair of concrete, Symal shall assess the damaged pit to determine the influence of spalled, deteriorated, damaged or honeycombed concrete on load bearing capacity, </w:t>
            </w:r>
            <w:proofErr w:type="gramStart"/>
            <w:r>
              <w:rPr>
                <w:rFonts w:asciiTheme="majorHAnsi" w:hAnsiTheme="majorHAnsi" w:cstheme="majorHAnsi"/>
                <w:sz w:val="14"/>
                <w:szCs w:val="14"/>
              </w:rPr>
              <w:t>serviceability</w:t>
            </w:r>
            <w:proofErr w:type="gramEnd"/>
            <w:r>
              <w:rPr>
                <w:rFonts w:asciiTheme="majorHAnsi" w:hAnsiTheme="majorHAnsi" w:cstheme="majorHAnsi"/>
                <w:sz w:val="14"/>
                <w:szCs w:val="14"/>
              </w:rPr>
              <w:t xml:space="preserve"> and durability, and submit the assessment to the Superintendent for review. </w:t>
            </w:r>
          </w:p>
          <w:p w14:paraId="6B392C06" w14:textId="77777777" w:rsidR="0019058A" w:rsidRDefault="0019058A" w:rsidP="0019058A">
            <w:pPr>
              <w:pStyle w:val="Tabletext"/>
              <w:spacing w:after="0"/>
              <w:rPr>
                <w:rFonts w:asciiTheme="majorHAnsi" w:hAnsiTheme="majorHAnsi" w:cstheme="majorHAnsi"/>
                <w:sz w:val="14"/>
                <w:szCs w:val="14"/>
              </w:rPr>
            </w:pPr>
            <w:r>
              <w:rPr>
                <w:rFonts w:asciiTheme="majorHAnsi" w:hAnsiTheme="majorHAnsi" w:cstheme="majorHAnsi"/>
                <w:sz w:val="14"/>
                <w:szCs w:val="14"/>
              </w:rPr>
              <w:t>The Designer and the Engineering team to agree upon an appropriate repair treatment(s) and materials, consistent with the requirements of VR Spec. Section 687 and 689.</w:t>
            </w:r>
          </w:p>
          <w:p w14:paraId="0B5ADD24" w14:textId="77777777" w:rsidR="0019058A" w:rsidRDefault="0019058A" w:rsidP="0019058A">
            <w:pPr>
              <w:pStyle w:val="Tabletext"/>
              <w:spacing w:after="0"/>
              <w:rPr>
                <w:rFonts w:asciiTheme="majorHAnsi" w:hAnsiTheme="majorHAnsi" w:cstheme="majorHAnsi"/>
                <w:sz w:val="14"/>
                <w:szCs w:val="14"/>
              </w:rPr>
            </w:pPr>
            <w:r>
              <w:rPr>
                <w:rFonts w:asciiTheme="majorHAnsi" w:hAnsiTheme="majorHAnsi" w:cstheme="majorHAnsi"/>
                <w:sz w:val="14"/>
                <w:szCs w:val="14"/>
              </w:rPr>
              <w:t xml:space="preserve">Complete ITP for either crack repair or patch repair. </w:t>
            </w:r>
          </w:p>
          <w:p w14:paraId="00A02CD0" w14:textId="7EB72E0E" w:rsidR="0019058A" w:rsidRDefault="0019058A" w:rsidP="0019058A">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Measure, document and photograph the dimensions and condition of the defects.</w:t>
            </w:r>
          </w:p>
          <w:p w14:paraId="546ECB04" w14:textId="77777777" w:rsidR="0019058A" w:rsidRDefault="0019058A" w:rsidP="0019058A">
            <w:pPr>
              <w:pStyle w:val="SymalTableBody"/>
              <w:spacing w:before="20" w:after="20"/>
              <w:rPr>
                <w:rFonts w:asciiTheme="majorHAnsi" w:hAnsiTheme="majorHAnsi" w:cstheme="majorHAnsi"/>
                <w:sz w:val="14"/>
                <w:szCs w:val="14"/>
              </w:rPr>
            </w:pPr>
          </w:p>
          <w:p w14:paraId="2E431CC4" w14:textId="7D97AA79" w:rsidR="0019058A" w:rsidRDefault="0019058A" w:rsidP="0019058A">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and approved?</w:t>
            </w:r>
          </w:p>
          <w:p w14:paraId="786DD6F6" w14:textId="6A6E218F" w:rsidR="0019058A" w:rsidRPr="000B2E59" w:rsidRDefault="0019058A" w:rsidP="0019058A">
            <w:pPr>
              <w:pStyle w:val="SymalTableBody"/>
              <w:spacing w:before="20" w:after="20"/>
              <w:rPr>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0633D">
              <w:rPr>
                <w:rFonts w:ascii="Arial" w:hAnsi="Arial" w:cs="Arial"/>
                <w:b/>
                <w:bCs/>
                <w:sz w:val="28"/>
                <w:szCs w:val="28"/>
              </w:rPr>
              <w:t>□</w:t>
            </w:r>
            <w:r>
              <w:rPr>
                <w:b/>
                <w:bCs/>
                <w:sz w:val="14"/>
                <w:szCs w:val="14"/>
              </w:rPr>
              <w:t xml:space="preserve">       N/A     </w:t>
            </w:r>
            <w:r w:rsidRPr="00064EBA">
              <w:rPr>
                <w:b/>
                <w:bCs/>
                <w:sz w:val="24"/>
                <w:szCs w:val="24"/>
              </w:rPr>
              <w:t xml:space="preserve"> </w:t>
            </w:r>
            <w:r w:rsidRPr="00064EBA">
              <w:rPr>
                <w:rFonts w:ascii="Arial" w:hAnsi="Arial" w:cs="Arial"/>
                <w:b/>
                <w:bCs/>
                <w:sz w:val="24"/>
                <w:szCs w:val="24"/>
              </w:rPr>
              <w:t>□</w:t>
            </w:r>
          </w:p>
        </w:tc>
        <w:tc>
          <w:tcPr>
            <w:tcW w:w="341" w:type="pct"/>
            <w:shd w:val="clear" w:color="auto" w:fill="auto"/>
            <w:vAlign w:val="center"/>
          </w:tcPr>
          <w:p w14:paraId="0DD6AF91" w14:textId="77777777" w:rsidR="0019058A" w:rsidRDefault="0019058A" w:rsidP="0019058A">
            <w:pPr>
              <w:pStyle w:val="SymalTableBody"/>
              <w:spacing w:before="20" w:after="20"/>
              <w:jc w:val="center"/>
              <w:rPr>
                <w:sz w:val="14"/>
                <w:szCs w:val="14"/>
              </w:rPr>
            </w:pPr>
            <w:r>
              <w:rPr>
                <w:sz w:val="14"/>
                <w:szCs w:val="14"/>
              </w:rPr>
              <w:t>Prior to start of works.</w:t>
            </w:r>
          </w:p>
          <w:p w14:paraId="01A23BB9" w14:textId="77777777" w:rsidR="0019058A" w:rsidRDefault="0019058A" w:rsidP="0019058A">
            <w:pPr>
              <w:pStyle w:val="SymalTableBody"/>
              <w:spacing w:before="20" w:after="20"/>
              <w:jc w:val="center"/>
              <w:rPr>
                <w:sz w:val="14"/>
                <w:szCs w:val="14"/>
              </w:rPr>
            </w:pPr>
          </w:p>
          <w:p w14:paraId="28DC9FFE" w14:textId="0CBC5BE0" w:rsidR="0019058A" w:rsidRPr="000B2E59" w:rsidRDefault="0019058A" w:rsidP="0019058A">
            <w:pPr>
              <w:pStyle w:val="SymalTableBody"/>
              <w:spacing w:before="20" w:after="20"/>
              <w:jc w:val="center"/>
              <w:rPr>
                <w:sz w:val="14"/>
                <w:szCs w:val="14"/>
              </w:rPr>
            </w:pPr>
            <w:r>
              <w:rPr>
                <w:sz w:val="14"/>
                <w:szCs w:val="14"/>
              </w:rPr>
              <w:t xml:space="preserve">Each Lot </w:t>
            </w:r>
          </w:p>
        </w:tc>
        <w:tc>
          <w:tcPr>
            <w:tcW w:w="292" w:type="pct"/>
            <w:shd w:val="clear" w:color="auto" w:fill="auto"/>
            <w:vAlign w:val="center"/>
          </w:tcPr>
          <w:p w14:paraId="0E8EA2B8" w14:textId="77777777" w:rsidR="0019058A" w:rsidRDefault="0019058A" w:rsidP="0019058A">
            <w:pPr>
              <w:pStyle w:val="SymalTableBody"/>
              <w:spacing w:before="20" w:after="20"/>
              <w:jc w:val="center"/>
              <w:rPr>
                <w:sz w:val="14"/>
                <w:szCs w:val="14"/>
              </w:rPr>
            </w:pPr>
          </w:p>
          <w:p w14:paraId="73AA89FB" w14:textId="0CFADA20" w:rsidR="0019058A" w:rsidRDefault="0019058A" w:rsidP="0019058A">
            <w:pPr>
              <w:pStyle w:val="SymalTableBody"/>
              <w:spacing w:before="20" w:after="20"/>
              <w:jc w:val="center"/>
              <w:rPr>
                <w:sz w:val="14"/>
                <w:szCs w:val="14"/>
              </w:rPr>
            </w:pPr>
            <w:r>
              <w:rPr>
                <w:sz w:val="14"/>
                <w:szCs w:val="14"/>
              </w:rPr>
              <w:t>H</w:t>
            </w:r>
          </w:p>
          <w:p w14:paraId="4E7ED40A" w14:textId="77777777" w:rsidR="0019058A" w:rsidRDefault="0019058A" w:rsidP="0019058A">
            <w:pPr>
              <w:pStyle w:val="SymalTableBody"/>
              <w:spacing w:before="20" w:after="20"/>
              <w:jc w:val="center"/>
              <w:rPr>
                <w:sz w:val="14"/>
                <w:szCs w:val="14"/>
              </w:rPr>
            </w:pPr>
          </w:p>
          <w:p w14:paraId="0C346149" w14:textId="13B2D415" w:rsidR="0019058A" w:rsidRDefault="0019058A" w:rsidP="0019058A">
            <w:pPr>
              <w:pStyle w:val="SymalTableBody"/>
              <w:spacing w:before="20" w:after="20"/>
              <w:jc w:val="center"/>
              <w:rPr>
                <w:sz w:val="14"/>
                <w:szCs w:val="14"/>
              </w:rPr>
            </w:pPr>
            <w:r>
              <w:rPr>
                <w:sz w:val="14"/>
                <w:szCs w:val="14"/>
              </w:rPr>
              <w:t>W</w:t>
            </w:r>
          </w:p>
          <w:p w14:paraId="6E8F6504" w14:textId="77777777" w:rsidR="0019058A" w:rsidRDefault="0019058A" w:rsidP="0019058A">
            <w:pPr>
              <w:pStyle w:val="SymalTableBody"/>
              <w:spacing w:before="20" w:after="20"/>
              <w:jc w:val="center"/>
              <w:rPr>
                <w:sz w:val="14"/>
                <w:szCs w:val="14"/>
              </w:rPr>
            </w:pPr>
          </w:p>
          <w:p w14:paraId="32F29A3B" w14:textId="2FB34F6D" w:rsidR="0019058A" w:rsidRPr="000B2E59" w:rsidRDefault="0019058A" w:rsidP="0019058A">
            <w:pPr>
              <w:pStyle w:val="SymalTableBody"/>
              <w:spacing w:before="20" w:after="20"/>
              <w:jc w:val="center"/>
              <w:rPr>
                <w:sz w:val="14"/>
                <w:szCs w:val="14"/>
              </w:rPr>
            </w:pPr>
          </w:p>
        </w:tc>
        <w:tc>
          <w:tcPr>
            <w:tcW w:w="243" w:type="pct"/>
            <w:shd w:val="clear" w:color="auto" w:fill="auto"/>
            <w:vAlign w:val="center"/>
          </w:tcPr>
          <w:p w14:paraId="48BB7524" w14:textId="77777777" w:rsidR="0019058A" w:rsidRDefault="0019058A" w:rsidP="0019058A">
            <w:pPr>
              <w:pStyle w:val="SymalTableBody"/>
              <w:spacing w:before="20" w:after="20"/>
              <w:jc w:val="center"/>
              <w:rPr>
                <w:sz w:val="14"/>
                <w:szCs w:val="14"/>
              </w:rPr>
            </w:pPr>
          </w:p>
          <w:p w14:paraId="70441B2C" w14:textId="77777777" w:rsidR="0019058A" w:rsidRDefault="0019058A" w:rsidP="0019058A">
            <w:pPr>
              <w:pStyle w:val="SymalTableBody"/>
              <w:spacing w:before="20" w:after="20"/>
              <w:jc w:val="center"/>
              <w:rPr>
                <w:sz w:val="14"/>
                <w:szCs w:val="14"/>
              </w:rPr>
            </w:pPr>
          </w:p>
          <w:p w14:paraId="699DEB77" w14:textId="77777777" w:rsidR="0019058A" w:rsidRDefault="0019058A" w:rsidP="0019058A">
            <w:pPr>
              <w:pStyle w:val="SymalTableBody"/>
              <w:spacing w:before="20" w:after="20"/>
              <w:jc w:val="center"/>
              <w:rPr>
                <w:sz w:val="14"/>
                <w:szCs w:val="14"/>
              </w:rPr>
            </w:pPr>
          </w:p>
          <w:p w14:paraId="0097E854" w14:textId="7FD3562D" w:rsidR="0019058A" w:rsidRDefault="0019058A" w:rsidP="0019058A">
            <w:pPr>
              <w:pStyle w:val="SymalTableBody"/>
              <w:spacing w:before="20" w:after="20"/>
              <w:jc w:val="center"/>
              <w:rPr>
                <w:sz w:val="14"/>
                <w:szCs w:val="14"/>
              </w:rPr>
            </w:pPr>
            <w:r>
              <w:rPr>
                <w:sz w:val="14"/>
                <w:szCs w:val="14"/>
              </w:rPr>
              <w:t>SE</w:t>
            </w:r>
          </w:p>
          <w:p w14:paraId="602926C4" w14:textId="77777777" w:rsidR="0019058A" w:rsidRDefault="0019058A" w:rsidP="0019058A">
            <w:pPr>
              <w:pStyle w:val="SymalTableBody"/>
              <w:spacing w:before="20" w:after="20"/>
              <w:jc w:val="center"/>
              <w:rPr>
                <w:sz w:val="14"/>
                <w:szCs w:val="14"/>
              </w:rPr>
            </w:pPr>
          </w:p>
          <w:p w14:paraId="6BA4F6C3" w14:textId="77777777" w:rsidR="0019058A" w:rsidRDefault="0019058A" w:rsidP="0019058A">
            <w:pPr>
              <w:pStyle w:val="SymalTableBody"/>
              <w:spacing w:before="20" w:after="20"/>
              <w:jc w:val="center"/>
              <w:rPr>
                <w:sz w:val="14"/>
                <w:szCs w:val="14"/>
              </w:rPr>
            </w:pPr>
          </w:p>
          <w:p w14:paraId="2013A3CD" w14:textId="51F3517F" w:rsidR="0019058A" w:rsidRPr="000B2E59" w:rsidRDefault="0019058A" w:rsidP="0019058A">
            <w:pPr>
              <w:pStyle w:val="SymalTableBody"/>
              <w:spacing w:before="20" w:after="20"/>
              <w:jc w:val="center"/>
              <w:rPr>
                <w:sz w:val="14"/>
                <w:szCs w:val="14"/>
              </w:rPr>
            </w:pPr>
          </w:p>
        </w:tc>
        <w:tc>
          <w:tcPr>
            <w:tcW w:w="245" w:type="pct"/>
            <w:shd w:val="clear" w:color="auto" w:fill="auto"/>
            <w:vAlign w:val="center"/>
          </w:tcPr>
          <w:p w14:paraId="2C7FA533" w14:textId="7E956165" w:rsidR="0019058A" w:rsidRPr="00741190" w:rsidRDefault="0019058A" w:rsidP="0019058A">
            <w:pPr>
              <w:pStyle w:val="SymalTableBody"/>
              <w:spacing w:before="20" w:after="20"/>
              <w:jc w:val="center"/>
              <w:rPr>
                <w:b/>
                <w:bCs/>
              </w:rPr>
            </w:pPr>
          </w:p>
        </w:tc>
        <w:tc>
          <w:tcPr>
            <w:tcW w:w="293" w:type="pct"/>
            <w:shd w:val="clear" w:color="auto" w:fill="auto"/>
            <w:vAlign w:val="center"/>
          </w:tcPr>
          <w:p w14:paraId="37F15212" w14:textId="42C2EB2E" w:rsidR="0019058A" w:rsidRPr="00741190" w:rsidRDefault="0019058A" w:rsidP="0019058A">
            <w:pPr>
              <w:pStyle w:val="SymalTableBody"/>
              <w:spacing w:before="20" w:after="20"/>
              <w:jc w:val="center"/>
              <w:rPr>
                <w:b/>
                <w:bCs/>
              </w:rPr>
            </w:pPr>
            <w:r w:rsidRPr="203C4E77">
              <w:rPr>
                <w:b/>
                <w:bCs/>
              </w:rPr>
              <w:t>H</w:t>
            </w:r>
          </w:p>
        </w:tc>
        <w:tc>
          <w:tcPr>
            <w:tcW w:w="243" w:type="pct"/>
            <w:shd w:val="clear" w:color="auto" w:fill="auto"/>
            <w:vAlign w:val="center"/>
          </w:tcPr>
          <w:p w14:paraId="3FE64D63" w14:textId="77777777" w:rsidR="0019058A" w:rsidRPr="00741190" w:rsidRDefault="0019058A" w:rsidP="0019058A">
            <w:pPr>
              <w:pStyle w:val="SymalTableBody"/>
              <w:spacing w:before="20" w:after="20"/>
              <w:jc w:val="center"/>
              <w:rPr>
                <w:b/>
                <w:bCs/>
                <w:szCs w:val="18"/>
              </w:rPr>
            </w:pPr>
          </w:p>
        </w:tc>
        <w:tc>
          <w:tcPr>
            <w:tcW w:w="568" w:type="pct"/>
            <w:shd w:val="clear" w:color="auto" w:fill="auto"/>
            <w:vAlign w:val="center"/>
          </w:tcPr>
          <w:p w14:paraId="1C29C3CB" w14:textId="77777777" w:rsidR="0019058A" w:rsidRDefault="0019058A" w:rsidP="0019058A">
            <w:pPr>
              <w:pStyle w:val="Tabletext"/>
              <w:rPr>
                <w:rFonts w:asciiTheme="majorHAnsi" w:hAnsiTheme="majorHAnsi" w:cstheme="majorHAnsi"/>
                <w:sz w:val="14"/>
                <w:szCs w:val="14"/>
              </w:rPr>
            </w:pPr>
          </w:p>
          <w:p w14:paraId="0133A86F" w14:textId="3A12A1D7" w:rsidR="0019058A" w:rsidRPr="00A65C9B" w:rsidRDefault="0019058A" w:rsidP="0019058A">
            <w:pPr>
              <w:pStyle w:val="Tabletext"/>
              <w:rPr>
                <w:rFonts w:asciiTheme="majorHAnsi" w:hAnsiTheme="majorHAnsi" w:cstheme="majorHAnsi"/>
                <w:sz w:val="14"/>
                <w:szCs w:val="14"/>
              </w:rPr>
            </w:pPr>
          </w:p>
        </w:tc>
      </w:tr>
      <w:tr w:rsidR="0019058A" w:rsidRPr="003C1E57" w14:paraId="5677D2DE" w14:textId="77777777" w:rsidTr="3B5D19E8">
        <w:trPr>
          <w:trHeight w:val="227"/>
        </w:trPr>
        <w:tc>
          <w:tcPr>
            <w:tcW w:w="5000" w:type="pct"/>
            <w:gridSpan w:val="11"/>
            <w:shd w:val="clear" w:color="auto" w:fill="000000" w:themeFill="text2"/>
            <w:vAlign w:val="center"/>
          </w:tcPr>
          <w:p w14:paraId="141721C9" w14:textId="7C35D658" w:rsidR="0019058A" w:rsidRPr="003C1E57" w:rsidRDefault="0019058A" w:rsidP="0019058A">
            <w:pPr>
              <w:pStyle w:val="SymalTableBody"/>
              <w:spacing w:before="20" w:after="20"/>
              <w:rPr>
                <w:b/>
                <w:bCs/>
                <w:color w:val="FFFFFF" w:themeColor="background1"/>
                <w:sz w:val="20"/>
              </w:rPr>
            </w:pPr>
            <w:r w:rsidRPr="003C1E57">
              <w:rPr>
                <w:b/>
                <w:bCs/>
                <w:color w:val="FFFFFF" w:themeColor="background1"/>
                <w:sz w:val="20"/>
              </w:rPr>
              <w:lastRenderedPageBreak/>
              <w:t xml:space="preserve">2.0 </w:t>
            </w:r>
            <w:r>
              <w:rPr>
                <w:b/>
                <w:bCs/>
                <w:color w:val="FFFFFF" w:themeColor="background1"/>
                <w:sz w:val="20"/>
              </w:rPr>
              <w:t xml:space="preserve">Excavation </w:t>
            </w:r>
          </w:p>
        </w:tc>
      </w:tr>
      <w:tr w:rsidR="0019058A" w:rsidRPr="00741190" w14:paraId="01A5F8A5" w14:textId="77777777" w:rsidTr="3B5D19E8">
        <w:trPr>
          <w:trHeight w:val="227"/>
        </w:trPr>
        <w:tc>
          <w:tcPr>
            <w:tcW w:w="243" w:type="pct"/>
            <w:shd w:val="clear" w:color="auto" w:fill="auto"/>
            <w:vAlign w:val="center"/>
          </w:tcPr>
          <w:p w14:paraId="4FAC8A02" w14:textId="19D0CCAD" w:rsidR="0019058A" w:rsidRPr="007E5F11" w:rsidRDefault="0019058A" w:rsidP="0019058A">
            <w:pPr>
              <w:pStyle w:val="SymalTableBody"/>
              <w:spacing w:before="20" w:after="20"/>
              <w:rPr>
                <w:rFonts w:asciiTheme="majorHAnsi" w:hAnsiTheme="majorHAnsi" w:cstheme="majorBidi"/>
                <w:b/>
                <w:bCs/>
                <w:sz w:val="14"/>
                <w:szCs w:val="14"/>
              </w:rPr>
            </w:pPr>
            <w:r w:rsidRPr="6B2D1C22">
              <w:rPr>
                <w:rFonts w:asciiTheme="majorHAnsi" w:hAnsiTheme="majorHAnsi" w:cstheme="majorBidi"/>
                <w:b/>
                <w:bCs/>
                <w:sz w:val="14"/>
                <w:szCs w:val="14"/>
              </w:rPr>
              <w:t>2.1</w:t>
            </w:r>
          </w:p>
        </w:tc>
        <w:tc>
          <w:tcPr>
            <w:tcW w:w="968" w:type="pct"/>
            <w:shd w:val="clear" w:color="auto" w:fill="auto"/>
            <w:vAlign w:val="center"/>
          </w:tcPr>
          <w:p w14:paraId="293741F9" w14:textId="372E8FE0" w:rsidR="0019058A" w:rsidRDefault="0019058A" w:rsidP="0019058A">
            <w:pPr>
              <w:pStyle w:val="SymalTableBody"/>
              <w:spacing w:before="20" w:after="20"/>
              <w:rPr>
                <w:rFonts w:asciiTheme="majorHAnsi" w:hAnsiTheme="majorHAnsi" w:cstheme="majorHAnsi"/>
                <w:sz w:val="14"/>
                <w:szCs w:val="14"/>
              </w:rPr>
            </w:pPr>
            <w:r>
              <w:rPr>
                <w:rStyle w:val="normaltextrun"/>
                <w:rFonts w:ascii="Arial" w:hAnsi="Arial" w:cs="Arial"/>
                <w:color w:val="000000"/>
                <w:sz w:val="14"/>
                <w:szCs w:val="14"/>
                <w:shd w:val="clear" w:color="auto" w:fill="FFFFFF"/>
              </w:rPr>
              <w:t>Conformity with Drawings</w:t>
            </w:r>
            <w:r>
              <w:rPr>
                <w:rStyle w:val="eop"/>
                <w:rFonts w:ascii="Arial" w:hAnsi="Arial" w:cs="Arial"/>
                <w:color w:val="000000"/>
                <w:sz w:val="14"/>
                <w:szCs w:val="14"/>
                <w:shd w:val="clear" w:color="auto" w:fill="FFFFFF"/>
              </w:rPr>
              <w:t> </w:t>
            </w:r>
          </w:p>
        </w:tc>
        <w:tc>
          <w:tcPr>
            <w:tcW w:w="341" w:type="pct"/>
            <w:shd w:val="clear" w:color="auto" w:fill="auto"/>
            <w:vAlign w:val="center"/>
          </w:tcPr>
          <w:p w14:paraId="47EABFBA" w14:textId="77777777" w:rsidR="0019058A" w:rsidRDefault="0019058A" w:rsidP="0019058A">
            <w:pPr>
              <w:pStyle w:val="Tabletext"/>
              <w:jc w:val="center"/>
              <w:rPr>
                <w:rFonts w:asciiTheme="majorHAnsi" w:hAnsiTheme="majorHAnsi" w:cstheme="majorHAnsi"/>
                <w:sz w:val="14"/>
                <w:szCs w:val="14"/>
              </w:rPr>
            </w:pPr>
          </w:p>
        </w:tc>
        <w:tc>
          <w:tcPr>
            <w:tcW w:w="1223" w:type="pct"/>
            <w:shd w:val="clear" w:color="auto" w:fill="auto"/>
            <w:vAlign w:val="center"/>
          </w:tcPr>
          <w:p w14:paraId="10524C3C" w14:textId="77777777" w:rsidR="0019058A" w:rsidRDefault="0019058A" w:rsidP="0019058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14"/>
                <w:szCs w:val="14"/>
              </w:rPr>
              <w:t>Prior to commencement of excavation for the pits the Contractor shall confirm the position of all pits with the Superintendent.</w:t>
            </w:r>
            <w:r>
              <w:rPr>
                <w:rStyle w:val="eop"/>
                <w:rFonts w:ascii="Arial" w:eastAsiaTheme="minorEastAsia" w:hAnsi="Arial" w:cs="Arial"/>
                <w:sz w:val="14"/>
                <w:szCs w:val="14"/>
              </w:rPr>
              <w:t> </w:t>
            </w:r>
          </w:p>
          <w:p w14:paraId="404354B1" w14:textId="77777777" w:rsidR="0019058A" w:rsidRDefault="0019058A" w:rsidP="0019058A">
            <w:pPr>
              <w:pStyle w:val="paragraph"/>
              <w:spacing w:before="0" w:beforeAutospacing="0" w:after="0" w:afterAutospacing="0"/>
              <w:textAlignment w:val="baseline"/>
              <w:rPr>
                <w:rStyle w:val="eop"/>
                <w:rFonts w:ascii="Arial" w:eastAsiaTheme="minorEastAsia" w:hAnsi="Arial" w:cs="Arial"/>
                <w:sz w:val="14"/>
                <w:szCs w:val="14"/>
              </w:rPr>
            </w:pPr>
            <w:r>
              <w:rPr>
                <w:rStyle w:val="eop"/>
                <w:rFonts w:ascii="Arial" w:eastAsiaTheme="minorEastAsia" w:hAnsi="Arial" w:cs="Arial"/>
                <w:sz w:val="14"/>
                <w:szCs w:val="14"/>
              </w:rPr>
              <w:t> </w:t>
            </w:r>
          </w:p>
          <w:p w14:paraId="7214DB4C" w14:textId="77777777" w:rsidR="0019058A" w:rsidRPr="007E5F11" w:rsidRDefault="0019058A" w:rsidP="0019058A">
            <w:pPr>
              <w:pStyle w:val="paragraph"/>
              <w:spacing w:before="0" w:beforeAutospacing="0" w:after="0" w:afterAutospacing="0"/>
              <w:textAlignment w:val="baseline"/>
              <w:rPr>
                <w:rStyle w:val="normaltextrun"/>
                <w:rFonts w:asciiTheme="majorHAnsi" w:hAnsiTheme="majorHAnsi" w:cstheme="majorHAnsi"/>
                <w:sz w:val="14"/>
                <w:szCs w:val="14"/>
              </w:rPr>
            </w:pPr>
            <w:r w:rsidRPr="007E5F11">
              <w:rPr>
                <w:rStyle w:val="normaltextrun"/>
                <w:rFonts w:asciiTheme="majorHAnsi" w:hAnsiTheme="majorHAnsi" w:cstheme="majorHAnsi"/>
                <w:sz w:val="14"/>
                <w:szCs w:val="14"/>
              </w:rPr>
              <w:t>The location of each pit may be altered to suit site constraints ±1m with both the approval of Survey and the superintendent.  </w:t>
            </w:r>
          </w:p>
          <w:p w14:paraId="252DDA03" w14:textId="77777777" w:rsidR="0019058A" w:rsidRDefault="0019058A" w:rsidP="0019058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14"/>
                <w:szCs w:val="14"/>
              </w:rPr>
              <w:t>Approval to proceed? </w:t>
            </w:r>
            <w:r>
              <w:rPr>
                <w:rStyle w:val="eop"/>
                <w:rFonts w:ascii="Arial" w:eastAsiaTheme="minorEastAsia" w:hAnsi="Arial" w:cs="Arial"/>
                <w:sz w:val="14"/>
                <w:szCs w:val="14"/>
              </w:rPr>
              <w:t> </w:t>
            </w:r>
          </w:p>
          <w:p w14:paraId="6B11720A" w14:textId="01491203" w:rsidR="0019058A" w:rsidRDefault="0019058A" w:rsidP="0019058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14"/>
                <w:szCs w:val="14"/>
              </w:rPr>
              <w:t>Yes    </w:t>
            </w:r>
            <w:r>
              <w:rPr>
                <w:rStyle w:val="normaltextrun"/>
                <w:rFonts w:ascii="Arial" w:hAnsi="Arial" w:cs="Arial"/>
                <w:b/>
                <w:bCs/>
                <w:sz w:val="20"/>
                <w:szCs w:val="20"/>
              </w:rPr>
              <w:t xml:space="preserve"> </w:t>
            </w:r>
            <w:r>
              <w:rPr>
                <w:rStyle w:val="normaltextrun"/>
                <w:rFonts w:ascii="Arial" w:hAnsi="Arial" w:cs="Arial"/>
                <w:b/>
                <w:bCs/>
                <w:sz w:val="28"/>
                <w:szCs w:val="28"/>
              </w:rPr>
              <w:t>□</w:t>
            </w:r>
            <w:r>
              <w:rPr>
                <w:rStyle w:val="normaltextrun"/>
                <w:rFonts w:ascii="Arial" w:hAnsi="Arial" w:cs="Arial"/>
                <w:b/>
                <w:bCs/>
                <w:sz w:val="20"/>
                <w:szCs w:val="20"/>
              </w:rPr>
              <w:t xml:space="preserve">       </w:t>
            </w:r>
            <w:r>
              <w:rPr>
                <w:rStyle w:val="normaltextrun"/>
                <w:rFonts w:ascii="Arial" w:hAnsi="Arial" w:cs="Arial"/>
                <w:b/>
                <w:bCs/>
                <w:sz w:val="14"/>
                <w:szCs w:val="14"/>
              </w:rPr>
              <w:t>No     </w:t>
            </w:r>
            <w:r>
              <w:rPr>
                <w:rStyle w:val="normaltextrun"/>
                <w:rFonts w:ascii="Arial" w:hAnsi="Arial" w:cs="Arial"/>
                <w:b/>
                <w:bCs/>
              </w:rPr>
              <w:t xml:space="preserve"> </w:t>
            </w:r>
            <w:r w:rsidRPr="004B5DFC">
              <w:rPr>
                <w:rStyle w:val="normaltextrun"/>
                <w:rFonts w:ascii="Arial" w:hAnsi="Arial" w:cs="Arial"/>
              </w:rPr>
              <w:t>□</w:t>
            </w:r>
            <w:r w:rsidRPr="004B5DFC">
              <w:rPr>
                <w:rStyle w:val="eop"/>
                <w:rFonts w:ascii="Arial" w:eastAsiaTheme="minorEastAsia" w:hAnsi="Arial" w:cs="Arial"/>
              </w:rPr>
              <w:t xml:space="preserve">     </w:t>
            </w:r>
            <w:r w:rsidRPr="004B5DFC">
              <w:rPr>
                <w:rStyle w:val="eop"/>
                <w:rFonts w:ascii="Arial" w:eastAsiaTheme="minorEastAsia" w:hAnsi="Arial" w:cs="Arial"/>
                <w:b/>
                <w:bCs/>
                <w:sz w:val="14"/>
                <w:szCs w:val="14"/>
              </w:rPr>
              <w:t>N/A</w:t>
            </w:r>
            <w:r w:rsidRPr="004B5DFC">
              <w:rPr>
                <w:rStyle w:val="eop"/>
                <w:rFonts w:ascii="Arial" w:eastAsiaTheme="minorEastAsia" w:hAnsi="Arial" w:cs="Arial"/>
                <w:sz w:val="14"/>
                <w:szCs w:val="14"/>
              </w:rPr>
              <w:t xml:space="preserve"> </w:t>
            </w:r>
            <w:r w:rsidRPr="004B5DFC">
              <w:rPr>
                <w:rStyle w:val="eop"/>
                <w:rFonts w:ascii="Arial" w:eastAsiaTheme="minorEastAsia" w:hAnsi="Arial" w:cs="Arial"/>
              </w:rPr>
              <w:t xml:space="preserve">     □</w:t>
            </w:r>
          </w:p>
          <w:p w14:paraId="13CA2D59" w14:textId="77777777" w:rsidR="0019058A" w:rsidRDefault="0019058A" w:rsidP="0019058A">
            <w:pPr>
              <w:pStyle w:val="SymalTableBody"/>
              <w:spacing w:before="20" w:after="20"/>
              <w:rPr>
                <w:rFonts w:asciiTheme="majorHAnsi" w:hAnsiTheme="majorHAnsi" w:cstheme="majorHAnsi"/>
                <w:sz w:val="14"/>
                <w:szCs w:val="14"/>
              </w:rPr>
            </w:pPr>
          </w:p>
        </w:tc>
        <w:tc>
          <w:tcPr>
            <w:tcW w:w="341" w:type="pct"/>
            <w:shd w:val="clear" w:color="auto" w:fill="auto"/>
            <w:vAlign w:val="center"/>
          </w:tcPr>
          <w:p w14:paraId="4E3A5C97" w14:textId="1750D861" w:rsidR="0019058A" w:rsidRPr="00A65C9B" w:rsidRDefault="0019058A" w:rsidP="0019058A">
            <w:pPr>
              <w:pStyle w:val="SymalTableBody"/>
              <w:spacing w:before="20" w:after="20"/>
              <w:jc w:val="center"/>
              <w:rPr>
                <w:sz w:val="14"/>
                <w:szCs w:val="14"/>
              </w:rPr>
            </w:pPr>
            <w:r>
              <w:rPr>
                <w:rStyle w:val="normaltextrun"/>
                <w:rFonts w:ascii="Arial" w:hAnsi="Arial" w:cs="Arial"/>
                <w:sz w:val="14"/>
                <w:szCs w:val="14"/>
              </w:rPr>
              <w:t>Prior to start of works</w:t>
            </w:r>
            <w:r>
              <w:rPr>
                <w:rStyle w:val="eop"/>
                <w:rFonts w:ascii="Arial" w:hAnsi="Arial" w:cs="Arial"/>
                <w:sz w:val="14"/>
                <w:szCs w:val="14"/>
              </w:rPr>
              <w:t> </w:t>
            </w:r>
          </w:p>
        </w:tc>
        <w:tc>
          <w:tcPr>
            <w:tcW w:w="292" w:type="pct"/>
            <w:shd w:val="clear" w:color="auto" w:fill="auto"/>
            <w:vAlign w:val="center"/>
          </w:tcPr>
          <w:p w14:paraId="2FFEDB9B" w14:textId="1389C6B3" w:rsidR="0019058A" w:rsidRPr="00A65C9B" w:rsidRDefault="0019058A" w:rsidP="0019058A">
            <w:pPr>
              <w:pStyle w:val="SymalTableBody"/>
              <w:spacing w:before="20" w:after="20"/>
              <w:jc w:val="center"/>
              <w:rPr>
                <w:sz w:val="14"/>
                <w:szCs w:val="14"/>
              </w:rPr>
            </w:pPr>
            <w:r>
              <w:rPr>
                <w:rStyle w:val="normaltextrun"/>
                <w:rFonts w:ascii="Arial" w:hAnsi="Arial" w:cs="Arial"/>
                <w:sz w:val="14"/>
                <w:szCs w:val="14"/>
              </w:rPr>
              <w:t>H</w:t>
            </w:r>
            <w:r>
              <w:rPr>
                <w:rStyle w:val="eop"/>
                <w:rFonts w:ascii="Arial" w:hAnsi="Arial" w:cs="Arial"/>
                <w:sz w:val="14"/>
                <w:szCs w:val="14"/>
              </w:rPr>
              <w:t> </w:t>
            </w:r>
          </w:p>
        </w:tc>
        <w:tc>
          <w:tcPr>
            <w:tcW w:w="243" w:type="pct"/>
            <w:shd w:val="clear" w:color="auto" w:fill="auto"/>
            <w:vAlign w:val="center"/>
          </w:tcPr>
          <w:p w14:paraId="5F3B9F79" w14:textId="2798831E" w:rsidR="0019058A" w:rsidRPr="00A65C9B" w:rsidRDefault="0019058A" w:rsidP="0019058A">
            <w:pPr>
              <w:pStyle w:val="SymalTableBody"/>
              <w:spacing w:before="20" w:after="20"/>
              <w:jc w:val="center"/>
              <w:rPr>
                <w:sz w:val="14"/>
                <w:szCs w:val="14"/>
              </w:rPr>
            </w:pPr>
            <w:r>
              <w:rPr>
                <w:rStyle w:val="normaltextrun"/>
                <w:rFonts w:ascii="Arial" w:hAnsi="Arial" w:cs="Arial"/>
                <w:sz w:val="14"/>
                <w:szCs w:val="14"/>
              </w:rPr>
              <w:t>SE</w:t>
            </w:r>
            <w:r>
              <w:rPr>
                <w:rStyle w:val="eop"/>
                <w:rFonts w:ascii="Arial" w:hAnsi="Arial" w:cs="Arial"/>
                <w:sz w:val="14"/>
                <w:szCs w:val="14"/>
              </w:rPr>
              <w:t> </w:t>
            </w:r>
          </w:p>
        </w:tc>
        <w:tc>
          <w:tcPr>
            <w:tcW w:w="245" w:type="pct"/>
            <w:shd w:val="clear" w:color="auto" w:fill="auto"/>
            <w:vAlign w:val="center"/>
          </w:tcPr>
          <w:p w14:paraId="0D61E0D1" w14:textId="20EAD152" w:rsidR="0019058A" w:rsidRPr="00741190" w:rsidRDefault="0019058A" w:rsidP="0019058A">
            <w:pPr>
              <w:pStyle w:val="SymalTableBody"/>
              <w:spacing w:before="20" w:after="20"/>
              <w:jc w:val="center"/>
              <w:rPr>
                <w:b/>
                <w:bCs/>
                <w:szCs w:val="18"/>
              </w:rPr>
            </w:pPr>
            <w:r>
              <w:rPr>
                <w:rStyle w:val="eop"/>
                <w:rFonts w:ascii="Arial" w:hAnsi="Arial" w:cs="Arial"/>
                <w:szCs w:val="18"/>
              </w:rPr>
              <w:t> </w:t>
            </w:r>
          </w:p>
        </w:tc>
        <w:tc>
          <w:tcPr>
            <w:tcW w:w="293" w:type="pct"/>
            <w:shd w:val="clear" w:color="auto" w:fill="auto"/>
          </w:tcPr>
          <w:p w14:paraId="6B6CEBD6" w14:textId="77777777" w:rsidR="0019058A" w:rsidRDefault="0019058A" w:rsidP="0019058A">
            <w:pPr>
              <w:pStyle w:val="SymalTableBody"/>
              <w:spacing w:before="20" w:after="20"/>
              <w:jc w:val="center"/>
              <w:rPr>
                <w:b/>
                <w:bCs/>
                <w:szCs w:val="18"/>
              </w:rPr>
            </w:pPr>
          </w:p>
          <w:p w14:paraId="4CA061A9" w14:textId="77777777" w:rsidR="0019058A" w:rsidRDefault="0019058A" w:rsidP="0019058A">
            <w:pPr>
              <w:pStyle w:val="SymalTableBody"/>
              <w:spacing w:before="20" w:after="20"/>
              <w:jc w:val="center"/>
              <w:rPr>
                <w:b/>
                <w:bCs/>
                <w:szCs w:val="18"/>
              </w:rPr>
            </w:pPr>
          </w:p>
          <w:p w14:paraId="3FA69451" w14:textId="77777777" w:rsidR="0019058A" w:rsidRDefault="0019058A" w:rsidP="0019058A">
            <w:pPr>
              <w:pStyle w:val="SymalTableBody"/>
              <w:spacing w:before="20" w:after="20"/>
              <w:jc w:val="center"/>
              <w:rPr>
                <w:b/>
                <w:bCs/>
                <w:szCs w:val="18"/>
              </w:rPr>
            </w:pPr>
          </w:p>
          <w:p w14:paraId="7EFA6F10" w14:textId="5A5D12C9" w:rsidR="0019058A" w:rsidRPr="00741190" w:rsidRDefault="0019058A" w:rsidP="0019058A">
            <w:pPr>
              <w:pStyle w:val="SymalTableBody"/>
              <w:spacing w:before="20" w:after="20"/>
              <w:jc w:val="center"/>
              <w:rPr>
                <w:b/>
                <w:bCs/>
                <w:szCs w:val="18"/>
              </w:rPr>
            </w:pPr>
            <w:r w:rsidRPr="000F3FE8">
              <w:rPr>
                <w:b/>
                <w:bCs/>
                <w:szCs w:val="18"/>
              </w:rPr>
              <w:t>H</w:t>
            </w:r>
          </w:p>
        </w:tc>
        <w:tc>
          <w:tcPr>
            <w:tcW w:w="243" w:type="pct"/>
            <w:shd w:val="clear" w:color="auto" w:fill="auto"/>
          </w:tcPr>
          <w:p w14:paraId="6883C168" w14:textId="77777777" w:rsidR="0019058A" w:rsidRPr="00741190" w:rsidRDefault="0019058A" w:rsidP="0019058A">
            <w:pPr>
              <w:pStyle w:val="SymalTableBody"/>
              <w:spacing w:before="20" w:after="20"/>
              <w:jc w:val="center"/>
              <w:rPr>
                <w:b/>
                <w:bCs/>
                <w:szCs w:val="18"/>
              </w:rPr>
            </w:pPr>
          </w:p>
        </w:tc>
        <w:tc>
          <w:tcPr>
            <w:tcW w:w="568" w:type="pct"/>
            <w:shd w:val="clear" w:color="auto" w:fill="auto"/>
          </w:tcPr>
          <w:p w14:paraId="219F91B8" w14:textId="77777777" w:rsidR="0019058A" w:rsidRPr="00741190" w:rsidRDefault="0019058A" w:rsidP="0019058A">
            <w:pPr>
              <w:pStyle w:val="SymalTableBody"/>
              <w:spacing w:before="20" w:after="20"/>
              <w:rPr>
                <w:b/>
                <w:bCs/>
                <w:szCs w:val="18"/>
              </w:rPr>
            </w:pPr>
          </w:p>
        </w:tc>
      </w:tr>
      <w:tr w:rsidR="0019058A" w:rsidRPr="00741190" w14:paraId="18E30A26" w14:textId="77777777" w:rsidTr="3B5D19E8">
        <w:trPr>
          <w:trHeight w:val="227"/>
        </w:trPr>
        <w:tc>
          <w:tcPr>
            <w:tcW w:w="243" w:type="pct"/>
            <w:shd w:val="clear" w:color="auto" w:fill="auto"/>
            <w:vAlign w:val="center"/>
          </w:tcPr>
          <w:p w14:paraId="4DE166FD" w14:textId="551CBA6D" w:rsidR="0019058A" w:rsidRPr="00D340C6" w:rsidRDefault="0019058A" w:rsidP="0019058A">
            <w:pPr>
              <w:pStyle w:val="SymalTableBody"/>
              <w:spacing w:before="20" w:after="20"/>
              <w:rPr>
                <w:b/>
                <w:bCs/>
                <w:sz w:val="16"/>
                <w:szCs w:val="16"/>
              </w:rPr>
            </w:pPr>
            <w:r w:rsidRPr="6B2D1C22">
              <w:rPr>
                <w:rFonts w:asciiTheme="majorHAnsi" w:hAnsiTheme="majorHAnsi" w:cstheme="majorBidi"/>
                <w:b/>
                <w:bCs/>
                <w:sz w:val="14"/>
                <w:szCs w:val="14"/>
              </w:rPr>
              <w:t>2.2</w:t>
            </w:r>
          </w:p>
        </w:tc>
        <w:tc>
          <w:tcPr>
            <w:tcW w:w="968" w:type="pct"/>
            <w:shd w:val="clear" w:color="auto" w:fill="auto"/>
            <w:vAlign w:val="center"/>
          </w:tcPr>
          <w:p w14:paraId="5B38D7AB" w14:textId="27621D84" w:rsidR="0019058A" w:rsidRPr="00D340C6" w:rsidRDefault="0019058A" w:rsidP="0019058A">
            <w:pPr>
              <w:pStyle w:val="SymalTableBody"/>
              <w:spacing w:before="20" w:after="20"/>
              <w:rPr>
                <w:b/>
                <w:bCs/>
                <w:sz w:val="16"/>
                <w:szCs w:val="16"/>
              </w:rPr>
            </w:pPr>
            <w:r>
              <w:rPr>
                <w:rFonts w:asciiTheme="majorHAnsi" w:hAnsiTheme="majorHAnsi" w:cstheme="majorHAnsi"/>
                <w:sz w:val="14"/>
                <w:szCs w:val="14"/>
              </w:rPr>
              <w:t>Excavation for Pits</w:t>
            </w:r>
          </w:p>
        </w:tc>
        <w:tc>
          <w:tcPr>
            <w:tcW w:w="341" w:type="pct"/>
            <w:shd w:val="clear" w:color="auto" w:fill="auto"/>
            <w:vAlign w:val="center"/>
          </w:tcPr>
          <w:p w14:paraId="2EB69A35" w14:textId="172EAD36" w:rsidR="0019058A" w:rsidRPr="00E00256" w:rsidRDefault="0019058A" w:rsidP="0019058A">
            <w:pPr>
              <w:pStyle w:val="Tabletext"/>
              <w:jc w:val="center"/>
              <w:rPr>
                <w:rFonts w:asciiTheme="majorHAnsi" w:hAnsiTheme="majorHAnsi" w:cstheme="majorHAnsi"/>
                <w:sz w:val="14"/>
                <w:szCs w:val="14"/>
              </w:rPr>
            </w:pPr>
            <w:r>
              <w:rPr>
                <w:rFonts w:asciiTheme="majorHAnsi" w:hAnsiTheme="majorHAnsi" w:cstheme="majorHAnsi"/>
                <w:sz w:val="14"/>
                <w:szCs w:val="14"/>
              </w:rPr>
              <w:t>VR Clause 705.05</w:t>
            </w:r>
          </w:p>
        </w:tc>
        <w:tc>
          <w:tcPr>
            <w:tcW w:w="1223" w:type="pct"/>
            <w:shd w:val="clear" w:color="auto" w:fill="auto"/>
            <w:vAlign w:val="center"/>
          </w:tcPr>
          <w:p w14:paraId="76C1C420" w14:textId="77777777" w:rsidR="0019058A" w:rsidRDefault="0019058A" w:rsidP="0019058A">
            <w:pPr>
              <w:pStyle w:val="SymalTableBody"/>
              <w:spacing w:before="20" w:after="20"/>
              <w:rPr>
                <w:rFonts w:asciiTheme="majorHAnsi" w:hAnsiTheme="majorHAnsi" w:cstheme="majorHAnsi"/>
                <w:sz w:val="14"/>
                <w:szCs w:val="14"/>
              </w:rPr>
            </w:pPr>
          </w:p>
          <w:p w14:paraId="1A23D637" w14:textId="1CC22A73" w:rsidR="0019058A" w:rsidRDefault="0019058A" w:rsidP="0019058A">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Excavate to required depth which shall also include excavation necessary to prepare the pit foundation &amp; provide the full specified depth of pit bedding. Maintain excavation width clearance. Excavation for pits shall not be less than 400 mm from external wall to side of excavation.</w:t>
            </w:r>
          </w:p>
          <w:p w14:paraId="04F7DD76" w14:textId="77777777" w:rsidR="0019058A" w:rsidRDefault="0019058A" w:rsidP="0019058A">
            <w:pPr>
              <w:pStyle w:val="SymalTableBody"/>
              <w:spacing w:before="20" w:after="20"/>
              <w:rPr>
                <w:sz w:val="16"/>
                <w:szCs w:val="16"/>
              </w:rPr>
            </w:pPr>
          </w:p>
          <w:p w14:paraId="5D1D65DE" w14:textId="25CE1A81" w:rsidR="0019058A" w:rsidRDefault="0019058A" w:rsidP="0019058A">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w:t>
            </w:r>
          </w:p>
          <w:p w14:paraId="4BD9CDC4" w14:textId="77777777" w:rsidR="0019058A" w:rsidRDefault="0019058A" w:rsidP="0019058A">
            <w:pPr>
              <w:pStyle w:val="SymalTableBody"/>
              <w:spacing w:before="20" w:after="20"/>
              <w:rPr>
                <w:rFonts w:ascii="Arial" w:hAnsi="Arial" w:cs="Arial"/>
                <w:b/>
                <w:bCs/>
                <w:sz w:val="24"/>
                <w:szCs w:val="2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0633D">
              <w:rPr>
                <w:rFonts w:ascii="Arial" w:hAnsi="Arial" w:cs="Arial"/>
                <w:b/>
                <w:bCs/>
                <w:sz w:val="28"/>
                <w:szCs w:val="28"/>
              </w:rPr>
              <w:t>□</w:t>
            </w:r>
            <w:r w:rsidRPr="00D0633D">
              <w:rPr>
                <w:b/>
                <w:bCs/>
                <w:sz w:val="28"/>
                <w:szCs w:val="28"/>
              </w:rPr>
              <w:t xml:space="preserve"> </w:t>
            </w:r>
            <w:r>
              <w:rPr>
                <w:b/>
                <w:bCs/>
                <w:sz w:val="14"/>
                <w:szCs w:val="14"/>
              </w:rPr>
              <w:t xml:space="preserve">        N/A     </w:t>
            </w:r>
            <w:r>
              <w:rPr>
                <w:b/>
                <w:bCs/>
                <w:sz w:val="24"/>
                <w:szCs w:val="24"/>
              </w:rPr>
              <w:t xml:space="preserve"> </w:t>
            </w:r>
            <w:r w:rsidRPr="00D0633D">
              <w:rPr>
                <w:rFonts w:ascii="Arial" w:hAnsi="Arial" w:cs="Arial"/>
                <w:b/>
                <w:bCs/>
                <w:sz w:val="28"/>
                <w:szCs w:val="28"/>
              </w:rPr>
              <w:t>□</w:t>
            </w:r>
          </w:p>
          <w:p w14:paraId="2E46A9FD" w14:textId="2F3AFC90" w:rsidR="0019058A" w:rsidRPr="00D340C6" w:rsidRDefault="0019058A" w:rsidP="0019058A">
            <w:pPr>
              <w:pStyle w:val="SymalTableBody"/>
              <w:spacing w:before="20" w:after="20"/>
              <w:rPr>
                <w:sz w:val="16"/>
                <w:szCs w:val="16"/>
              </w:rPr>
            </w:pPr>
          </w:p>
        </w:tc>
        <w:tc>
          <w:tcPr>
            <w:tcW w:w="341" w:type="pct"/>
            <w:shd w:val="clear" w:color="auto" w:fill="auto"/>
          </w:tcPr>
          <w:p w14:paraId="2960D20C" w14:textId="77777777" w:rsidR="0019058A" w:rsidRPr="00A65C9B" w:rsidRDefault="0019058A" w:rsidP="0019058A">
            <w:pPr>
              <w:pStyle w:val="SymalTableBody"/>
              <w:spacing w:before="20" w:after="20"/>
              <w:jc w:val="center"/>
              <w:rPr>
                <w:sz w:val="14"/>
                <w:szCs w:val="14"/>
              </w:rPr>
            </w:pPr>
          </w:p>
          <w:p w14:paraId="40EBD3C7" w14:textId="77777777" w:rsidR="0019058A" w:rsidRPr="00A65C9B" w:rsidRDefault="0019058A" w:rsidP="0019058A">
            <w:pPr>
              <w:pStyle w:val="SymalTableBody"/>
              <w:spacing w:before="20" w:after="20"/>
              <w:jc w:val="center"/>
              <w:rPr>
                <w:sz w:val="14"/>
                <w:szCs w:val="14"/>
              </w:rPr>
            </w:pPr>
          </w:p>
          <w:p w14:paraId="5193F64F" w14:textId="77777777" w:rsidR="0019058A" w:rsidRPr="00A65C9B" w:rsidRDefault="0019058A" w:rsidP="0019058A">
            <w:pPr>
              <w:pStyle w:val="SymalTableBody"/>
              <w:spacing w:before="20" w:after="20"/>
              <w:jc w:val="center"/>
              <w:rPr>
                <w:sz w:val="14"/>
                <w:szCs w:val="14"/>
              </w:rPr>
            </w:pPr>
          </w:p>
          <w:p w14:paraId="67F4145E" w14:textId="2A5E9BDA" w:rsidR="0019058A" w:rsidRPr="00A65C9B" w:rsidRDefault="0019058A" w:rsidP="0019058A">
            <w:pPr>
              <w:pStyle w:val="SymalTableBody"/>
              <w:spacing w:before="20" w:after="20"/>
              <w:jc w:val="center"/>
              <w:rPr>
                <w:sz w:val="14"/>
                <w:szCs w:val="14"/>
              </w:rPr>
            </w:pPr>
            <w:r w:rsidRPr="00A65C9B">
              <w:rPr>
                <w:sz w:val="14"/>
                <w:szCs w:val="14"/>
              </w:rPr>
              <w:t xml:space="preserve">Each Lot </w:t>
            </w:r>
          </w:p>
        </w:tc>
        <w:tc>
          <w:tcPr>
            <w:tcW w:w="292" w:type="pct"/>
            <w:shd w:val="clear" w:color="auto" w:fill="auto"/>
          </w:tcPr>
          <w:p w14:paraId="7B4BEE9F" w14:textId="77777777" w:rsidR="0019058A" w:rsidRPr="00A65C9B" w:rsidRDefault="0019058A" w:rsidP="0019058A">
            <w:pPr>
              <w:pStyle w:val="SymalTableBody"/>
              <w:spacing w:before="20" w:after="20"/>
              <w:jc w:val="center"/>
              <w:rPr>
                <w:sz w:val="14"/>
                <w:szCs w:val="14"/>
              </w:rPr>
            </w:pPr>
          </w:p>
          <w:p w14:paraId="5FFBA619" w14:textId="77777777" w:rsidR="0019058A" w:rsidRPr="00A65C9B" w:rsidRDefault="0019058A" w:rsidP="0019058A">
            <w:pPr>
              <w:pStyle w:val="SymalTableBody"/>
              <w:spacing w:before="20" w:after="20"/>
              <w:jc w:val="center"/>
              <w:rPr>
                <w:sz w:val="14"/>
                <w:szCs w:val="14"/>
              </w:rPr>
            </w:pPr>
          </w:p>
          <w:p w14:paraId="679FD542" w14:textId="77777777" w:rsidR="0019058A" w:rsidRPr="00A65C9B" w:rsidRDefault="0019058A" w:rsidP="0019058A">
            <w:pPr>
              <w:pStyle w:val="SymalTableBody"/>
              <w:spacing w:before="20" w:after="20"/>
              <w:jc w:val="center"/>
              <w:rPr>
                <w:sz w:val="14"/>
                <w:szCs w:val="14"/>
              </w:rPr>
            </w:pPr>
          </w:p>
          <w:p w14:paraId="19BE429A" w14:textId="16897D27" w:rsidR="0019058A" w:rsidRPr="00A65C9B" w:rsidRDefault="0019058A" w:rsidP="0019058A">
            <w:pPr>
              <w:pStyle w:val="SymalTableBody"/>
              <w:spacing w:before="20" w:after="20"/>
              <w:jc w:val="center"/>
              <w:rPr>
                <w:sz w:val="14"/>
                <w:szCs w:val="14"/>
              </w:rPr>
            </w:pPr>
            <w:r>
              <w:rPr>
                <w:sz w:val="14"/>
                <w:szCs w:val="14"/>
              </w:rPr>
              <w:t>S</w:t>
            </w:r>
          </w:p>
        </w:tc>
        <w:tc>
          <w:tcPr>
            <w:tcW w:w="243" w:type="pct"/>
            <w:shd w:val="clear" w:color="auto" w:fill="auto"/>
          </w:tcPr>
          <w:p w14:paraId="395DC9B1" w14:textId="77777777" w:rsidR="0019058A" w:rsidRPr="00A65C9B" w:rsidRDefault="0019058A" w:rsidP="0019058A">
            <w:pPr>
              <w:pStyle w:val="SymalTableBody"/>
              <w:spacing w:before="20" w:after="20"/>
              <w:jc w:val="center"/>
              <w:rPr>
                <w:sz w:val="14"/>
                <w:szCs w:val="14"/>
              </w:rPr>
            </w:pPr>
          </w:p>
          <w:p w14:paraId="0F8E08EB" w14:textId="77777777" w:rsidR="0019058A" w:rsidRPr="00A65C9B" w:rsidRDefault="0019058A" w:rsidP="0019058A">
            <w:pPr>
              <w:pStyle w:val="SymalTableBody"/>
              <w:spacing w:before="20" w:after="20"/>
              <w:jc w:val="center"/>
              <w:rPr>
                <w:sz w:val="14"/>
                <w:szCs w:val="14"/>
              </w:rPr>
            </w:pPr>
          </w:p>
          <w:p w14:paraId="227B837B" w14:textId="77777777" w:rsidR="0019058A" w:rsidRPr="00A65C9B" w:rsidRDefault="0019058A" w:rsidP="0019058A">
            <w:pPr>
              <w:pStyle w:val="SymalTableBody"/>
              <w:spacing w:before="20" w:after="20"/>
              <w:jc w:val="center"/>
              <w:rPr>
                <w:sz w:val="14"/>
                <w:szCs w:val="14"/>
              </w:rPr>
            </w:pPr>
          </w:p>
          <w:p w14:paraId="330DC95D" w14:textId="16C2AD2D" w:rsidR="0019058A" w:rsidRPr="00A65C9B" w:rsidRDefault="0019058A" w:rsidP="0019058A">
            <w:pPr>
              <w:pStyle w:val="SymalTableBody"/>
              <w:spacing w:before="20" w:after="20"/>
              <w:jc w:val="center"/>
              <w:rPr>
                <w:sz w:val="14"/>
                <w:szCs w:val="14"/>
              </w:rPr>
            </w:pPr>
            <w:r w:rsidRPr="00A65C9B">
              <w:rPr>
                <w:sz w:val="14"/>
                <w:szCs w:val="14"/>
              </w:rPr>
              <w:t>SE</w:t>
            </w:r>
          </w:p>
        </w:tc>
        <w:tc>
          <w:tcPr>
            <w:tcW w:w="245" w:type="pct"/>
            <w:shd w:val="clear" w:color="auto" w:fill="auto"/>
          </w:tcPr>
          <w:p w14:paraId="32F2D033" w14:textId="77777777" w:rsidR="0019058A" w:rsidRPr="00741190" w:rsidRDefault="0019058A" w:rsidP="0019058A">
            <w:pPr>
              <w:pStyle w:val="SymalTableBody"/>
              <w:spacing w:before="20" w:after="20"/>
              <w:jc w:val="center"/>
              <w:rPr>
                <w:b/>
                <w:bCs/>
                <w:szCs w:val="18"/>
              </w:rPr>
            </w:pPr>
          </w:p>
        </w:tc>
        <w:tc>
          <w:tcPr>
            <w:tcW w:w="293" w:type="pct"/>
            <w:shd w:val="clear" w:color="auto" w:fill="auto"/>
          </w:tcPr>
          <w:p w14:paraId="2829FF15" w14:textId="77777777" w:rsidR="0019058A" w:rsidRPr="00741190" w:rsidRDefault="0019058A" w:rsidP="0019058A">
            <w:pPr>
              <w:pStyle w:val="SymalTableBody"/>
              <w:spacing w:before="20" w:after="20"/>
              <w:jc w:val="center"/>
              <w:rPr>
                <w:b/>
                <w:bCs/>
                <w:szCs w:val="18"/>
              </w:rPr>
            </w:pPr>
          </w:p>
        </w:tc>
        <w:tc>
          <w:tcPr>
            <w:tcW w:w="243" w:type="pct"/>
            <w:shd w:val="clear" w:color="auto" w:fill="auto"/>
          </w:tcPr>
          <w:p w14:paraId="6E2B9833" w14:textId="77777777" w:rsidR="0019058A" w:rsidRPr="00741190" w:rsidRDefault="0019058A" w:rsidP="0019058A">
            <w:pPr>
              <w:pStyle w:val="SymalTableBody"/>
              <w:spacing w:before="20" w:after="20"/>
              <w:jc w:val="center"/>
              <w:rPr>
                <w:b/>
                <w:bCs/>
                <w:szCs w:val="18"/>
              </w:rPr>
            </w:pPr>
          </w:p>
        </w:tc>
        <w:tc>
          <w:tcPr>
            <w:tcW w:w="568" w:type="pct"/>
            <w:shd w:val="clear" w:color="auto" w:fill="auto"/>
          </w:tcPr>
          <w:p w14:paraId="197AD8FC" w14:textId="77777777" w:rsidR="0019058A" w:rsidRPr="00741190" w:rsidRDefault="0019058A" w:rsidP="0019058A">
            <w:pPr>
              <w:pStyle w:val="SymalTableBody"/>
              <w:spacing w:before="20" w:after="20"/>
              <w:rPr>
                <w:b/>
                <w:bCs/>
                <w:szCs w:val="18"/>
              </w:rPr>
            </w:pPr>
          </w:p>
        </w:tc>
      </w:tr>
      <w:tr w:rsidR="0019058A" w:rsidRPr="00741190" w14:paraId="03B40FEB" w14:textId="77777777" w:rsidTr="3B5D19E8">
        <w:trPr>
          <w:trHeight w:val="227"/>
        </w:trPr>
        <w:tc>
          <w:tcPr>
            <w:tcW w:w="5000" w:type="pct"/>
            <w:gridSpan w:val="11"/>
            <w:shd w:val="clear" w:color="auto" w:fill="000000" w:themeFill="text2"/>
            <w:vAlign w:val="center"/>
          </w:tcPr>
          <w:p w14:paraId="327D15A4" w14:textId="78F2F9B8" w:rsidR="0019058A" w:rsidRPr="00741190" w:rsidRDefault="0019058A" w:rsidP="0019058A">
            <w:pPr>
              <w:pStyle w:val="SymalTableBody"/>
              <w:spacing w:before="20" w:after="20"/>
              <w:rPr>
                <w:b/>
                <w:bCs/>
                <w:szCs w:val="18"/>
              </w:rPr>
            </w:pPr>
            <w:r>
              <w:rPr>
                <w:b/>
                <w:bCs/>
                <w:szCs w:val="18"/>
              </w:rPr>
              <w:t xml:space="preserve">3.0 Bedding </w:t>
            </w:r>
          </w:p>
        </w:tc>
      </w:tr>
      <w:tr w:rsidR="0019058A" w:rsidRPr="00741190" w14:paraId="516A09DF" w14:textId="77777777" w:rsidTr="3B5D19E8">
        <w:trPr>
          <w:trHeight w:val="227"/>
        </w:trPr>
        <w:tc>
          <w:tcPr>
            <w:tcW w:w="243" w:type="pct"/>
            <w:shd w:val="clear" w:color="auto" w:fill="auto"/>
            <w:vAlign w:val="center"/>
          </w:tcPr>
          <w:p w14:paraId="2DD36DF5" w14:textId="69E58F76" w:rsidR="0019058A" w:rsidRPr="00D340C6" w:rsidRDefault="0019058A" w:rsidP="0019058A">
            <w:pPr>
              <w:pStyle w:val="SymalTableBody"/>
              <w:spacing w:before="20" w:after="20"/>
              <w:rPr>
                <w:b/>
                <w:bCs/>
                <w:sz w:val="16"/>
                <w:szCs w:val="16"/>
              </w:rPr>
            </w:pPr>
            <w:r w:rsidRPr="6B2D1C22">
              <w:rPr>
                <w:rFonts w:asciiTheme="majorHAnsi" w:hAnsiTheme="majorHAnsi" w:cstheme="majorBidi"/>
                <w:b/>
                <w:bCs/>
                <w:sz w:val="14"/>
                <w:szCs w:val="14"/>
              </w:rPr>
              <w:t>3.1</w:t>
            </w:r>
          </w:p>
        </w:tc>
        <w:tc>
          <w:tcPr>
            <w:tcW w:w="968" w:type="pct"/>
            <w:shd w:val="clear" w:color="auto" w:fill="auto"/>
            <w:vAlign w:val="center"/>
          </w:tcPr>
          <w:p w14:paraId="232E23B3" w14:textId="26BD9B07" w:rsidR="0019058A" w:rsidRPr="00D340C6" w:rsidRDefault="0019058A" w:rsidP="0019058A">
            <w:pPr>
              <w:pStyle w:val="SymalTableBody"/>
              <w:spacing w:before="20" w:after="20"/>
              <w:rPr>
                <w:b/>
                <w:bCs/>
                <w:sz w:val="16"/>
                <w:szCs w:val="16"/>
              </w:rPr>
            </w:pPr>
            <w:r>
              <w:rPr>
                <w:rFonts w:asciiTheme="majorHAnsi" w:hAnsiTheme="majorHAnsi" w:cstheme="majorHAnsi"/>
                <w:sz w:val="14"/>
                <w:szCs w:val="14"/>
              </w:rPr>
              <w:t>Bedding</w:t>
            </w:r>
          </w:p>
        </w:tc>
        <w:tc>
          <w:tcPr>
            <w:tcW w:w="341" w:type="pct"/>
            <w:shd w:val="clear" w:color="auto" w:fill="auto"/>
            <w:vAlign w:val="center"/>
          </w:tcPr>
          <w:p w14:paraId="52F12A5E" w14:textId="77777777" w:rsidR="0019058A" w:rsidRDefault="0019058A" w:rsidP="0019058A">
            <w:pPr>
              <w:spacing w:before="60"/>
              <w:jc w:val="center"/>
              <w:rPr>
                <w:rFonts w:asciiTheme="majorHAnsi" w:eastAsia="Times New Roman" w:hAnsiTheme="majorHAnsi" w:cstheme="majorHAnsi"/>
                <w:bCs/>
                <w:sz w:val="14"/>
                <w:szCs w:val="14"/>
              </w:rPr>
            </w:pPr>
            <w:r>
              <w:rPr>
                <w:rFonts w:asciiTheme="majorHAnsi" w:hAnsiTheme="majorHAnsi" w:cstheme="majorHAnsi"/>
                <w:sz w:val="14"/>
                <w:szCs w:val="14"/>
              </w:rPr>
              <w:t xml:space="preserve">VR Clause </w:t>
            </w:r>
            <w:r>
              <w:rPr>
                <w:rFonts w:asciiTheme="majorHAnsi" w:eastAsia="Times New Roman" w:hAnsiTheme="majorHAnsi" w:cstheme="majorHAnsi"/>
                <w:bCs/>
                <w:sz w:val="14"/>
                <w:szCs w:val="14"/>
              </w:rPr>
              <w:t>705.05</w:t>
            </w:r>
          </w:p>
          <w:p w14:paraId="3C1C5FBF" w14:textId="3DCA9F4D" w:rsidR="0019058A" w:rsidRPr="00E00256" w:rsidRDefault="0019058A" w:rsidP="0019058A">
            <w:pPr>
              <w:spacing w:before="60"/>
              <w:jc w:val="center"/>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Table 701.091 &amp; 701.092</w:t>
            </w:r>
          </w:p>
        </w:tc>
        <w:tc>
          <w:tcPr>
            <w:tcW w:w="1223" w:type="pct"/>
            <w:shd w:val="clear" w:color="auto" w:fill="auto"/>
            <w:vAlign w:val="center"/>
          </w:tcPr>
          <w:p w14:paraId="229FA68A" w14:textId="2B8BC3E7" w:rsidR="0019058A" w:rsidRDefault="0019058A" w:rsidP="0019058A">
            <w:pPr>
              <w:pStyle w:val="Tabletext"/>
              <w:rPr>
                <w:rFonts w:asciiTheme="majorHAnsi" w:hAnsiTheme="majorHAnsi" w:cstheme="majorHAnsi"/>
                <w:sz w:val="14"/>
                <w:szCs w:val="14"/>
              </w:rPr>
            </w:pPr>
            <w:r>
              <w:rPr>
                <w:rFonts w:asciiTheme="majorHAnsi" w:hAnsiTheme="majorHAnsi" w:cstheme="majorHAnsi"/>
                <w:sz w:val="14"/>
                <w:szCs w:val="14"/>
              </w:rPr>
              <w:t>Bedding placed and compacted to a thickness not less than 80 mm on clay foundation or 150 mm on rock foundation.</w:t>
            </w:r>
          </w:p>
          <w:p w14:paraId="444E7BE0" w14:textId="58289E1B" w:rsidR="0019058A" w:rsidRDefault="0019058A" w:rsidP="0019058A">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Bedding needs </w:t>
            </w:r>
            <w:r w:rsidRPr="00EC0CA0">
              <w:rPr>
                <w:rFonts w:asciiTheme="majorHAnsi" w:hAnsiTheme="majorHAnsi" w:cstheme="majorHAnsi"/>
                <w:sz w:val="14"/>
                <w:szCs w:val="14"/>
              </w:rPr>
              <w:t>to conform to Table 701.0</w:t>
            </w:r>
            <w:r>
              <w:rPr>
                <w:rFonts w:asciiTheme="majorHAnsi" w:hAnsiTheme="majorHAnsi" w:cstheme="majorHAnsi"/>
                <w:sz w:val="14"/>
                <w:szCs w:val="14"/>
              </w:rPr>
              <w:t>9</w:t>
            </w:r>
            <w:r w:rsidRPr="00EC0CA0">
              <w:rPr>
                <w:rFonts w:asciiTheme="majorHAnsi" w:hAnsiTheme="majorHAnsi" w:cstheme="majorHAnsi"/>
                <w:sz w:val="14"/>
                <w:szCs w:val="14"/>
              </w:rPr>
              <w:t>1 &amp; Table 701.</w:t>
            </w:r>
            <w:r>
              <w:rPr>
                <w:rFonts w:asciiTheme="majorHAnsi" w:hAnsiTheme="majorHAnsi" w:cstheme="majorHAnsi"/>
                <w:sz w:val="14"/>
                <w:szCs w:val="14"/>
              </w:rPr>
              <w:t>092.</w:t>
            </w:r>
          </w:p>
          <w:p w14:paraId="5EC29082" w14:textId="77777777" w:rsidR="0019058A" w:rsidRDefault="0019058A" w:rsidP="0019058A">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w:t>
            </w:r>
          </w:p>
          <w:p w14:paraId="2791F46F" w14:textId="4253573D" w:rsidR="0019058A" w:rsidRPr="00E00256" w:rsidRDefault="0019058A" w:rsidP="0019058A">
            <w:pPr>
              <w:pStyle w:val="SymalTableBody"/>
              <w:spacing w:before="20" w:after="20"/>
              <w:rPr>
                <w:rFonts w:ascii="Arial" w:hAnsi="Arial" w:cs="Arial"/>
                <w:b/>
                <w:bCs/>
                <w:sz w:val="24"/>
                <w:szCs w:val="2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0633D">
              <w:rPr>
                <w:rFonts w:ascii="Arial" w:hAnsi="Arial" w:cs="Arial"/>
                <w:b/>
                <w:bCs/>
                <w:sz w:val="28"/>
                <w:szCs w:val="28"/>
              </w:rPr>
              <w:t>□</w:t>
            </w:r>
            <w:r w:rsidRPr="00D0633D">
              <w:rPr>
                <w:b/>
                <w:bCs/>
                <w:sz w:val="28"/>
                <w:szCs w:val="28"/>
              </w:rPr>
              <w:t xml:space="preserve"> </w:t>
            </w:r>
            <w:r>
              <w:rPr>
                <w:b/>
                <w:bCs/>
                <w:sz w:val="14"/>
                <w:szCs w:val="14"/>
              </w:rPr>
              <w:t xml:space="preserve">        N/A     </w:t>
            </w:r>
            <w:r>
              <w:rPr>
                <w:b/>
                <w:bCs/>
                <w:sz w:val="24"/>
                <w:szCs w:val="24"/>
              </w:rPr>
              <w:t xml:space="preserve"> </w:t>
            </w:r>
            <w:r w:rsidRPr="00D0633D">
              <w:rPr>
                <w:rFonts w:ascii="Arial" w:hAnsi="Arial" w:cs="Arial"/>
                <w:b/>
                <w:bCs/>
                <w:sz w:val="28"/>
                <w:szCs w:val="28"/>
              </w:rPr>
              <w:t>□</w:t>
            </w:r>
          </w:p>
        </w:tc>
        <w:tc>
          <w:tcPr>
            <w:tcW w:w="341" w:type="pct"/>
            <w:shd w:val="clear" w:color="auto" w:fill="auto"/>
            <w:vAlign w:val="center"/>
          </w:tcPr>
          <w:p w14:paraId="255B1C32" w14:textId="75572A66" w:rsidR="0019058A" w:rsidRPr="00A65C9B" w:rsidRDefault="0019058A" w:rsidP="0019058A">
            <w:pPr>
              <w:pStyle w:val="SymalTableBody"/>
              <w:spacing w:before="20" w:after="20"/>
              <w:jc w:val="center"/>
              <w:rPr>
                <w:sz w:val="14"/>
                <w:szCs w:val="14"/>
              </w:rPr>
            </w:pPr>
            <w:r w:rsidRPr="00A65C9B">
              <w:rPr>
                <w:sz w:val="14"/>
                <w:szCs w:val="14"/>
              </w:rPr>
              <w:t xml:space="preserve">Each Lot </w:t>
            </w:r>
          </w:p>
        </w:tc>
        <w:tc>
          <w:tcPr>
            <w:tcW w:w="292" w:type="pct"/>
            <w:shd w:val="clear" w:color="auto" w:fill="auto"/>
            <w:vAlign w:val="center"/>
          </w:tcPr>
          <w:p w14:paraId="335563C9" w14:textId="61EDCF5B" w:rsidR="0019058A" w:rsidRPr="00A65C9B" w:rsidRDefault="0019058A" w:rsidP="0019058A">
            <w:pPr>
              <w:pStyle w:val="SymalTableBody"/>
              <w:spacing w:before="20" w:after="20"/>
              <w:jc w:val="center"/>
              <w:rPr>
                <w:sz w:val="14"/>
                <w:szCs w:val="14"/>
              </w:rPr>
            </w:pPr>
            <w:r>
              <w:rPr>
                <w:sz w:val="14"/>
                <w:szCs w:val="14"/>
              </w:rPr>
              <w:t>S</w:t>
            </w:r>
          </w:p>
        </w:tc>
        <w:tc>
          <w:tcPr>
            <w:tcW w:w="243" w:type="pct"/>
            <w:shd w:val="clear" w:color="auto" w:fill="auto"/>
            <w:vAlign w:val="center"/>
          </w:tcPr>
          <w:p w14:paraId="7637FB51" w14:textId="77777777" w:rsidR="0019058A" w:rsidRPr="00A65C9B" w:rsidRDefault="0019058A" w:rsidP="0019058A">
            <w:pPr>
              <w:pStyle w:val="SymalTableBody"/>
              <w:spacing w:before="20" w:after="20"/>
              <w:jc w:val="center"/>
              <w:rPr>
                <w:sz w:val="14"/>
                <w:szCs w:val="14"/>
              </w:rPr>
            </w:pPr>
            <w:r w:rsidRPr="00A65C9B">
              <w:rPr>
                <w:sz w:val="14"/>
                <w:szCs w:val="14"/>
              </w:rPr>
              <w:t>SE</w:t>
            </w:r>
          </w:p>
          <w:p w14:paraId="6DE1E3A5" w14:textId="5E60A979" w:rsidR="0019058A" w:rsidRPr="00A65C9B" w:rsidRDefault="0019058A" w:rsidP="0019058A">
            <w:pPr>
              <w:pStyle w:val="SymalTableBody"/>
              <w:spacing w:before="20" w:after="20"/>
              <w:rPr>
                <w:sz w:val="14"/>
                <w:szCs w:val="14"/>
              </w:rPr>
            </w:pPr>
          </w:p>
        </w:tc>
        <w:tc>
          <w:tcPr>
            <w:tcW w:w="245" w:type="pct"/>
            <w:shd w:val="clear" w:color="auto" w:fill="auto"/>
            <w:vAlign w:val="center"/>
          </w:tcPr>
          <w:p w14:paraId="0DE711AD" w14:textId="77777777" w:rsidR="0019058A" w:rsidRPr="00A65C9B" w:rsidRDefault="0019058A" w:rsidP="0019058A">
            <w:pPr>
              <w:pStyle w:val="SymalTableBody"/>
              <w:spacing w:before="20" w:after="20"/>
              <w:jc w:val="center"/>
              <w:rPr>
                <w:b/>
                <w:bCs/>
                <w:sz w:val="14"/>
                <w:szCs w:val="14"/>
              </w:rPr>
            </w:pPr>
          </w:p>
        </w:tc>
        <w:tc>
          <w:tcPr>
            <w:tcW w:w="293" w:type="pct"/>
            <w:shd w:val="clear" w:color="auto" w:fill="auto"/>
            <w:vAlign w:val="center"/>
          </w:tcPr>
          <w:p w14:paraId="749DE081" w14:textId="77777777" w:rsidR="0019058A" w:rsidRPr="00A65C9B" w:rsidRDefault="0019058A" w:rsidP="0019058A">
            <w:pPr>
              <w:pStyle w:val="SymalTableBody"/>
              <w:spacing w:before="20" w:after="20"/>
              <w:jc w:val="center"/>
              <w:rPr>
                <w:b/>
                <w:bCs/>
                <w:sz w:val="14"/>
                <w:szCs w:val="14"/>
              </w:rPr>
            </w:pPr>
          </w:p>
        </w:tc>
        <w:tc>
          <w:tcPr>
            <w:tcW w:w="243" w:type="pct"/>
            <w:shd w:val="clear" w:color="auto" w:fill="auto"/>
            <w:vAlign w:val="center"/>
          </w:tcPr>
          <w:p w14:paraId="67BA99B7" w14:textId="77777777" w:rsidR="0019058A" w:rsidRPr="00A65C9B" w:rsidRDefault="0019058A" w:rsidP="0019058A">
            <w:pPr>
              <w:pStyle w:val="SymalTableBody"/>
              <w:spacing w:before="20" w:after="20"/>
              <w:jc w:val="center"/>
              <w:rPr>
                <w:b/>
                <w:bCs/>
                <w:sz w:val="14"/>
                <w:szCs w:val="14"/>
              </w:rPr>
            </w:pPr>
          </w:p>
        </w:tc>
        <w:tc>
          <w:tcPr>
            <w:tcW w:w="568" w:type="pct"/>
            <w:shd w:val="clear" w:color="auto" w:fill="auto"/>
            <w:vAlign w:val="center"/>
          </w:tcPr>
          <w:p w14:paraId="0D85EBD6" w14:textId="1E0E1B7A" w:rsidR="0019058A" w:rsidRDefault="0019058A" w:rsidP="0019058A">
            <w:pPr>
              <w:pStyle w:val="Tabletext"/>
              <w:rPr>
                <w:rFonts w:asciiTheme="majorHAnsi" w:hAnsiTheme="majorHAnsi" w:cstheme="majorHAnsi"/>
                <w:sz w:val="14"/>
                <w:szCs w:val="14"/>
              </w:rPr>
            </w:pPr>
            <w:r w:rsidRPr="00A65C9B">
              <w:rPr>
                <w:rFonts w:asciiTheme="majorHAnsi" w:hAnsiTheme="majorHAnsi" w:cstheme="majorHAnsi"/>
                <w:sz w:val="14"/>
                <w:szCs w:val="14"/>
              </w:rPr>
              <w:t>Bedding and Backfill Material Conformance</w:t>
            </w:r>
          </w:p>
          <w:p w14:paraId="39E9C0AA" w14:textId="443659D5" w:rsidR="0019058A" w:rsidRDefault="0019058A" w:rsidP="0019058A">
            <w:pPr>
              <w:pStyle w:val="SymalTableBody"/>
              <w:spacing w:before="20" w:after="20"/>
              <w:rPr>
                <w:b/>
                <w:bCs/>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0633D">
              <w:rPr>
                <w:rFonts w:ascii="Arial" w:hAnsi="Arial" w:cs="Arial"/>
                <w:b/>
                <w:bCs/>
                <w:sz w:val="28"/>
                <w:szCs w:val="28"/>
              </w:rPr>
              <w:t>□</w:t>
            </w:r>
            <w:r>
              <w:rPr>
                <w:b/>
                <w:bCs/>
                <w:sz w:val="14"/>
                <w:szCs w:val="14"/>
              </w:rPr>
              <w:t xml:space="preserve"> N/A     </w:t>
            </w:r>
            <w:r>
              <w:rPr>
                <w:b/>
                <w:bCs/>
                <w:sz w:val="24"/>
                <w:szCs w:val="24"/>
              </w:rPr>
              <w:t xml:space="preserve"> </w:t>
            </w:r>
            <w:r w:rsidRPr="00D0633D">
              <w:rPr>
                <w:rFonts w:ascii="Arial" w:hAnsi="Arial" w:cs="Arial"/>
                <w:b/>
                <w:bCs/>
                <w:sz w:val="28"/>
                <w:szCs w:val="28"/>
              </w:rPr>
              <w:t>□</w:t>
            </w:r>
            <w:r>
              <w:rPr>
                <w:b/>
                <w:bCs/>
                <w:sz w:val="14"/>
                <w:szCs w:val="14"/>
              </w:rPr>
              <w:t xml:space="preserve">       </w:t>
            </w:r>
          </w:p>
          <w:p w14:paraId="1E40E04E" w14:textId="77777777" w:rsidR="0019058A" w:rsidRPr="00A65C9B" w:rsidRDefault="0019058A" w:rsidP="0019058A">
            <w:pPr>
              <w:pStyle w:val="Tabletext"/>
              <w:rPr>
                <w:rFonts w:asciiTheme="majorHAnsi" w:hAnsiTheme="majorHAnsi" w:cstheme="majorHAnsi"/>
                <w:sz w:val="14"/>
                <w:szCs w:val="14"/>
              </w:rPr>
            </w:pPr>
          </w:p>
          <w:p w14:paraId="7CA7EE33" w14:textId="3D526179" w:rsidR="0019058A" w:rsidRPr="00A65C9B" w:rsidRDefault="0019058A" w:rsidP="0019058A">
            <w:pPr>
              <w:pStyle w:val="SymalTableBody"/>
              <w:spacing w:before="20" w:after="20"/>
              <w:rPr>
                <w:b/>
                <w:bCs/>
                <w:sz w:val="14"/>
                <w:szCs w:val="14"/>
              </w:rPr>
            </w:pPr>
          </w:p>
        </w:tc>
      </w:tr>
      <w:tr w:rsidR="0019058A" w:rsidRPr="00741190" w14:paraId="34263232" w14:textId="77777777" w:rsidTr="3B5D19E8">
        <w:trPr>
          <w:trHeight w:val="227"/>
        </w:trPr>
        <w:tc>
          <w:tcPr>
            <w:tcW w:w="5000" w:type="pct"/>
            <w:gridSpan w:val="11"/>
            <w:shd w:val="clear" w:color="auto" w:fill="000000" w:themeFill="text2"/>
          </w:tcPr>
          <w:p w14:paraId="7A8AA699" w14:textId="49990B11" w:rsidR="0019058A" w:rsidRPr="00741190" w:rsidRDefault="0019058A" w:rsidP="0019058A">
            <w:pPr>
              <w:pStyle w:val="SymalTableBody"/>
              <w:spacing w:before="20" w:after="20"/>
              <w:rPr>
                <w:b/>
                <w:bCs/>
                <w:szCs w:val="18"/>
              </w:rPr>
            </w:pPr>
            <w:r>
              <w:rPr>
                <w:b/>
                <w:bCs/>
                <w:szCs w:val="18"/>
              </w:rPr>
              <w:t xml:space="preserve">4.0 Installation of Pits </w:t>
            </w:r>
          </w:p>
        </w:tc>
      </w:tr>
      <w:tr w:rsidR="0019058A" w:rsidRPr="00741190" w14:paraId="73C4B9F9" w14:textId="77777777" w:rsidTr="3B5D19E8">
        <w:trPr>
          <w:trHeight w:val="227"/>
        </w:trPr>
        <w:tc>
          <w:tcPr>
            <w:tcW w:w="243" w:type="pct"/>
            <w:shd w:val="clear" w:color="auto" w:fill="auto"/>
            <w:vAlign w:val="center"/>
          </w:tcPr>
          <w:p w14:paraId="38607052" w14:textId="7F63B492" w:rsidR="0019058A" w:rsidRPr="00D340C6" w:rsidRDefault="0019058A" w:rsidP="0019058A">
            <w:pPr>
              <w:pStyle w:val="SymalTableBody"/>
              <w:spacing w:before="20" w:after="20"/>
              <w:rPr>
                <w:b/>
                <w:bCs/>
                <w:sz w:val="16"/>
                <w:szCs w:val="16"/>
              </w:rPr>
            </w:pPr>
            <w:r w:rsidRPr="6B2D1C22">
              <w:rPr>
                <w:rFonts w:asciiTheme="majorHAnsi" w:hAnsiTheme="majorHAnsi" w:cstheme="majorBidi"/>
                <w:b/>
                <w:bCs/>
                <w:sz w:val="14"/>
                <w:szCs w:val="14"/>
              </w:rPr>
              <w:t>4.1</w:t>
            </w:r>
          </w:p>
        </w:tc>
        <w:tc>
          <w:tcPr>
            <w:tcW w:w="968" w:type="pct"/>
            <w:shd w:val="clear" w:color="auto" w:fill="auto"/>
            <w:vAlign w:val="center"/>
          </w:tcPr>
          <w:p w14:paraId="66C1D08E" w14:textId="2F13344F" w:rsidR="0019058A" w:rsidRPr="00D340C6" w:rsidRDefault="0019058A" w:rsidP="0019058A">
            <w:pPr>
              <w:pStyle w:val="SymalTableBody"/>
              <w:spacing w:before="20" w:after="20"/>
              <w:rPr>
                <w:b/>
                <w:bCs/>
                <w:sz w:val="16"/>
                <w:szCs w:val="16"/>
              </w:rPr>
            </w:pPr>
            <w:r>
              <w:rPr>
                <w:rFonts w:asciiTheme="majorHAnsi" w:hAnsiTheme="majorHAnsi" w:cstheme="majorHAnsi"/>
                <w:sz w:val="14"/>
                <w:szCs w:val="14"/>
              </w:rPr>
              <w:t>Installation of Pits</w:t>
            </w:r>
          </w:p>
        </w:tc>
        <w:tc>
          <w:tcPr>
            <w:tcW w:w="341" w:type="pct"/>
            <w:shd w:val="clear" w:color="auto" w:fill="auto"/>
            <w:vAlign w:val="center"/>
          </w:tcPr>
          <w:p w14:paraId="4F946A81" w14:textId="1992812F" w:rsidR="0019058A" w:rsidRDefault="0019058A" w:rsidP="0019058A">
            <w:pPr>
              <w:spacing w:before="60"/>
              <w:jc w:val="center"/>
              <w:rPr>
                <w:rFonts w:asciiTheme="majorHAnsi" w:hAnsiTheme="majorHAnsi" w:cstheme="majorHAnsi"/>
                <w:sz w:val="14"/>
                <w:szCs w:val="14"/>
              </w:rPr>
            </w:pPr>
            <w:r>
              <w:rPr>
                <w:rFonts w:asciiTheme="majorHAnsi" w:hAnsiTheme="majorHAnsi" w:cstheme="majorHAnsi"/>
                <w:sz w:val="14"/>
                <w:szCs w:val="14"/>
              </w:rPr>
              <w:t>VR Clause 705.07</w:t>
            </w:r>
          </w:p>
          <w:p w14:paraId="2472B088" w14:textId="245A0B45" w:rsidR="0019058A" w:rsidRDefault="0019058A" w:rsidP="0019058A">
            <w:pPr>
              <w:spacing w:before="60"/>
              <w:jc w:val="center"/>
              <w:rPr>
                <w:rFonts w:asciiTheme="majorHAnsi" w:hAnsiTheme="majorHAnsi" w:cstheme="majorHAnsi"/>
                <w:sz w:val="14"/>
                <w:szCs w:val="14"/>
              </w:rPr>
            </w:pPr>
            <w:r>
              <w:rPr>
                <w:rFonts w:asciiTheme="majorHAnsi" w:hAnsiTheme="majorHAnsi" w:cstheme="majorHAnsi"/>
                <w:sz w:val="14"/>
                <w:szCs w:val="14"/>
              </w:rPr>
              <w:t>705.08</w:t>
            </w:r>
          </w:p>
          <w:p w14:paraId="0BC6B8A6" w14:textId="77777777" w:rsidR="0019058A" w:rsidRDefault="0019058A" w:rsidP="0019058A">
            <w:pPr>
              <w:spacing w:before="60"/>
              <w:jc w:val="center"/>
              <w:rPr>
                <w:rFonts w:asciiTheme="majorHAnsi" w:hAnsiTheme="majorHAnsi" w:cstheme="majorHAnsi"/>
                <w:sz w:val="14"/>
                <w:szCs w:val="14"/>
              </w:rPr>
            </w:pPr>
            <w:r>
              <w:rPr>
                <w:rFonts w:asciiTheme="majorHAnsi" w:hAnsiTheme="majorHAnsi" w:cstheme="majorHAnsi"/>
                <w:sz w:val="14"/>
                <w:szCs w:val="14"/>
              </w:rPr>
              <w:lastRenderedPageBreak/>
              <w:t>705.09</w:t>
            </w:r>
          </w:p>
          <w:p w14:paraId="48BE069D" w14:textId="7DFED260" w:rsidR="0019058A" w:rsidRPr="00E00256" w:rsidRDefault="0019058A" w:rsidP="0019058A">
            <w:pPr>
              <w:pStyle w:val="Tabletext"/>
              <w:jc w:val="center"/>
              <w:rPr>
                <w:rFonts w:asciiTheme="majorHAnsi" w:hAnsiTheme="majorHAnsi" w:cstheme="majorHAnsi"/>
                <w:sz w:val="14"/>
                <w:szCs w:val="14"/>
              </w:rPr>
            </w:pPr>
            <w:r>
              <w:rPr>
                <w:rFonts w:asciiTheme="majorHAnsi" w:hAnsiTheme="majorHAnsi" w:cstheme="majorHAnsi"/>
                <w:sz w:val="14"/>
                <w:szCs w:val="14"/>
              </w:rPr>
              <w:t>705.11</w:t>
            </w:r>
          </w:p>
          <w:p w14:paraId="346ABE77" w14:textId="6EEA4D02" w:rsidR="0019058A" w:rsidRPr="00D340C6" w:rsidRDefault="0019058A" w:rsidP="0019058A">
            <w:pPr>
              <w:pStyle w:val="SymalTableBody"/>
              <w:spacing w:before="20" w:after="20"/>
              <w:jc w:val="center"/>
              <w:rPr>
                <w:sz w:val="16"/>
                <w:szCs w:val="16"/>
              </w:rPr>
            </w:pPr>
          </w:p>
        </w:tc>
        <w:tc>
          <w:tcPr>
            <w:tcW w:w="1223" w:type="pct"/>
            <w:shd w:val="clear" w:color="auto" w:fill="auto"/>
            <w:vAlign w:val="center"/>
          </w:tcPr>
          <w:p w14:paraId="3DBC2AC4" w14:textId="77777777" w:rsidR="0019058A" w:rsidRDefault="0019058A" w:rsidP="0019058A">
            <w:pPr>
              <w:spacing w:before="160"/>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lastRenderedPageBreak/>
              <w:t>Precast pits shall be installed at the locations and to the dimensions shown on the drawings.</w:t>
            </w:r>
          </w:p>
          <w:p w14:paraId="76C16FBA" w14:textId="0BA55849" w:rsidR="0019058A" w:rsidRDefault="0019058A" w:rsidP="0019058A">
            <w:pPr>
              <w:spacing w:before="160"/>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lastRenderedPageBreak/>
              <w:t>Subsurface Drainage Connections – Holes for subsurface drainage shall be 150 mm diameter (cored not broken), unless specified on the drawings.</w:t>
            </w:r>
          </w:p>
          <w:p w14:paraId="75E81A31" w14:textId="61388CC8" w:rsidR="0019058A" w:rsidRDefault="0019058A" w:rsidP="0019058A">
            <w:pPr>
              <w:pStyle w:val="Tabletext"/>
              <w:rPr>
                <w:rFonts w:asciiTheme="majorHAnsi" w:hAnsiTheme="majorHAnsi" w:cstheme="majorHAnsi"/>
                <w:sz w:val="14"/>
                <w:szCs w:val="14"/>
              </w:rPr>
            </w:pPr>
            <w:r>
              <w:rPr>
                <w:rFonts w:asciiTheme="majorHAnsi" w:hAnsiTheme="majorHAnsi" w:cstheme="majorHAnsi"/>
                <w:sz w:val="14"/>
                <w:szCs w:val="14"/>
              </w:rPr>
              <w:t>Segments – If a precast pit is cast in segments, each section of the pit shall be rebated to ensure correct alignment and to prevent horizontal movement. A minimum rebate of 15 mm shall be used.</w:t>
            </w:r>
          </w:p>
          <w:p w14:paraId="0F8738BB" w14:textId="519813E2" w:rsidR="0019058A" w:rsidRDefault="0019058A" w:rsidP="0019058A">
            <w:pPr>
              <w:pStyle w:val="SymalTableBody"/>
              <w:spacing w:before="20" w:after="20"/>
              <w:rPr>
                <w:rFonts w:asciiTheme="majorHAnsi" w:hAnsiTheme="majorHAnsi" w:cstheme="majorHAnsi"/>
                <w:sz w:val="14"/>
                <w:szCs w:val="14"/>
              </w:rPr>
            </w:pPr>
          </w:p>
          <w:p w14:paraId="017DE294" w14:textId="05412C11" w:rsidR="0019058A" w:rsidRDefault="0019058A" w:rsidP="0019058A">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w:t>
            </w:r>
          </w:p>
          <w:p w14:paraId="5569EC2E" w14:textId="77777777" w:rsidR="0019058A" w:rsidRDefault="0019058A" w:rsidP="0019058A">
            <w:pPr>
              <w:pStyle w:val="SymalTableBody"/>
              <w:spacing w:before="20" w:after="20"/>
              <w:rPr>
                <w:rFonts w:ascii="Arial" w:hAnsi="Arial" w:cs="Arial"/>
                <w:b/>
                <w:bCs/>
                <w:sz w:val="24"/>
                <w:szCs w:val="2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0633D">
              <w:rPr>
                <w:rFonts w:ascii="Arial" w:hAnsi="Arial" w:cs="Arial"/>
                <w:b/>
                <w:bCs/>
                <w:sz w:val="28"/>
                <w:szCs w:val="28"/>
              </w:rPr>
              <w:t>□</w:t>
            </w:r>
            <w:r>
              <w:rPr>
                <w:b/>
                <w:bCs/>
                <w:sz w:val="14"/>
                <w:szCs w:val="14"/>
              </w:rPr>
              <w:t xml:space="preserve">         N/A     </w:t>
            </w:r>
            <w:r>
              <w:rPr>
                <w:b/>
                <w:bCs/>
                <w:sz w:val="24"/>
                <w:szCs w:val="24"/>
              </w:rPr>
              <w:t xml:space="preserve"> </w:t>
            </w:r>
            <w:r w:rsidRPr="00D0633D">
              <w:rPr>
                <w:rFonts w:ascii="Arial" w:hAnsi="Arial" w:cs="Arial"/>
                <w:b/>
                <w:bCs/>
                <w:sz w:val="28"/>
                <w:szCs w:val="28"/>
              </w:rPr>
              <w:t>□</w:t>
            </w:r>
          </w:p>
          <w:p w14:paraId="7E199DC3" w14:textId="00909595" w:rsidR="0019058A" w:rsidRPr="00D340C6" w:rsidRDefault="0019058A" w:rsidP="0019058A">
            <w:pPr>
              <w:pStyle w:val="SymalTableBody"/>
              <w:spacing w:before="20" w:after="20"/>
              <w:rPr>
                <w:sz w:val="16"/>
                <w:szCs w:val="16"/>
              </w:rPr>
            </w:pPr>
          </w:p>
        </w:tc>
        <w:tc>
          <w:tcPr>
            <w:tcW w:w="341" w:type="pct"/>
            <w:shd w:val="clear" w:color="auto" w:fill="auto"/>
          </w:tcPr>
          <w:p w14:paraId="1D0E357D" w14:textId="77777777" w:rsidR="0019058A" w:rsidRPr="00A65C9B" w:rsidRDefault="0019058A" w:rsidP="0019058A">
            <w:pPr>
              <w:pStyle w:val="SymalTableBody"/>
              <w:spacing w:before="20" w:after="20"/>
              <w:jc w:val="center"/>
              <w:rPr>
                <w:sz w:val="14"/>
                <w:szCs w:val="14"/>
              </w:rPr>
            </w:pPr>
          </w:p>
          <w:p w14:paraId="78C342CC" w14:textId="77777777" w:rsidR="0019058A" w:rsidRPr="00A65C9B" w:rsidRDefault="0019058A" w:rsidP="0019058A">
            <w:pPr>
              <w:pStyle w:val="SymalTableBody"/>
              <w:spacing w:before="20" w:after="20"/>
              <w:jc w:val="center"/>
              <w:rPr>
                <w:sz w:val="14"/>
                <w:szCs w:val="14"/>
              </w:rPr>
            </w:pPr>
          </w:p>
          <w:p w14:paraId="270C5D1F" w14:textId="77777777" w:rsidR="0019058A" w:rsidRPr="00A65C9B" w:rsidRDefault="0019058A" w:rsidP="0019058A">
            <w:pPr>
              <w:pStyle w:val="SymalTableBody"/>
              <w:spacing w:before="20" w:after="20"/>
              <w:jc w:val="center"/>
              <w:rPr>
                <w:sz w:val="14"/>
                <w:szCs w:val="14"/>
              </w:rPr>
            </w:pPr>
          </w:p>
          <w:p w14:paraId="32C4003A" w14:textId="77777777" w:rsidR="0019058A" w:rsidRPr="00A65C9B" w:rsidRDefault="0019058A" w:rsidP="0019058A">
            <w:pPr>
              <w:pStyle w:val="SymalTableBody"/>
              <w:spacing w:before="20" w:after="20"/>
              <w:jc w:val="center"/>
              <w:rPr>
                <w:sz w:val="14"/>
                <w:szCs w:val="14"/>
              </w:rPr>
            </w:pPr>
          </w:p>
          <w:p w14:paraId="3171C033" w14:textId="77777777" w:rsidR="0019058A" w:rsidRPr="00A65C9B" w:rsidRDefault="0019058A" w:rsidP="0019058A">
            <w:pPr>
              <w:pStyle w:val="SymalTableBody"/>
              <w:spacing w:before="20" w:after="20"/>
              <w:jc w:val="center"/>
              <w:rPr>
                <w:sz w:val="14"/>
                <w:szCs w:val="14"/>
              </w:rPr>
            </w:pPr>
          </w:p>
          <w:p w14:paraId="0A13E508" w14:textId="77777777" w:rsidR="0019058A" w:rsidRPr="00A65C9B" w:rsidRDefault="0019058A" w:rsidP="0019058A">
            <w:pPr>
              <w:pStyle w:val="SymalTableBody"/>
              <w:spacing w:before="20" w:after="20"/>
              <w:jc w:val="center"/>
              <w:rPr>
                <w:sz w:val="14"/>
                <w:szCs w:val="14"/>
              </w:rPr>
            </w:pPr>
          </w:p>
          <w:p w14:paraId="722FF0F6" w14:textId="77777777" w:rsidR="0019058A" w:rsidRPr="00A65C9B" w:rsidRDefault="0019058A" w:rsidP="0019058A">
            <w:pPr>
              <w:pStyle w:val="SymalTableBody"/>
              <w:spacing w:before="20" w:after="20"/>
              <w:jc w:val="center"/>
              <w:rPr>
                <w:sz w:val="14"/>
                <w:szCs w:val="14"/>
              </w:rPr>
            </w:pPr>
          </w:p>
          <w:p w14:paraId="37C64D6F" w14:textId="38460B65" w:rsidR="0019058A" w:rsidRPr="00A65C9B" w:rsidRDefault="0019058A" w:rsidP="0019058A">
            <w:pPr>
              <w:pStyle w:val="SymalTableBody"/>
              <w:spacing w:before="20" w:after="20"/>
              <w:jc w:val="center"/>
              <w:rPr>
                <w:sz w:val="14"/>
                <w:szCs w:val="14"/>
              </w:rPr>
            </w:pPr>
            <w:r w:rsidRPr="00A65C9B">
              <w:rPr>
                <w:sz w:val="14"/>
                <w:szCs w:val="14"/>
              </w:rPr>
              <w:lastRenderedPageBreak/>
              <w:t xml:space="preserve">Each Lot </w:t>
            </w:r>
          </w:p>
        </w:tc>
        <w:tc>
          <w:tcPr>
            <w:tcW w:w="292" w:type="pct"/>
            <w:shd w:val="clear" w:color="auto" w:fill="auto"/>
          </w:tcPr>
          <w:p w14:paraId="7FE42025" w14:textId="77777777" w:rsidR="0019058A" w:rsidRPr="00A65C9B" w:rsidRDefault="0019058A" w:rsidP="0019058A">
            <w:pPr>
              <w:pStyle w:val="SymalTableBody"/>
              <w:spacing w:before="20" w:after="20"/>
              <w:jc w:val="center"/>
              <w:rPr>
                <w:sz w:val="14"/>
                <w:szCs w:val="14"/>
              </w:rPr>
            </w:pPr>
          </w:p>
          <w:p w14:paraId="64642B97" w14:textId="77777777" w:rsidR="0019058A" w:rsidRPr="00A65C9B" w:rsidRDefault="0019058A" w:rsidP="0019058A">
            <w:pPr>
              <w:pStyle w:val="SymalTableBody"/>
              <w:spacing w:before="20" w:after="20"/>
              <w:jc w:val="center"/>
              <w:rPr>
                <w:sz w:val="14"/>
                <w:szCs w:val="14"/>
              </w:rPr>
            </w:pPr>
          </w:p>
          <w:p w14:paraId="18BEF9FE" w14:textId="77777777" w:rsidR="0019058A" w:rsidRPr="00A65C9B" w:rsidRDefault="0019058A" w:rsidP="0019058A">
            <w:pPr>
              <w:pStyle w:val="SymalTableBody"/>
              <w:spacing w:before="20" w:after="20"/>
              <w:jc w:val="center"/>
              <w:rPr>
                <w:sz w:val="14"/>
                <w:szCs w:val="14"/>
              </w:rPr>
            </w:pPr>
          </w:p>
          <w:p w14:paraId="37F6F390" w14:textId="77777777" w:rsidR="0019058A" w:rsidRPr="00A65C9B" w:rsidRDefault="0019058A" w:rsidP="0019058A">
            <w:pPr>
              <w:pStyle w:val="SymalTableBody"/>
              <w:spacing w:before="20" w:after="20"/>
              <w:jc w:val="center"/>
              <w:rPr>
                <w:sz w:val="14"/>
                <w:szCs w:val="14"/>
              </w:rPr>
            </w:pPr>
          </w:p>
          <w:p w14:paraId="1EED109B" w14:textId="77777777" w:rsidR="0019058A" w:rsidRPr="00A65C9B" w:rsidRDefault="0019058A" w:rsidP="0019058A">
            <w:pPr>
              <w:pStyle w:val="SymalTableBody"/>
              <w:spacing w:before="20" w:after="20"/>
              <w:jc w:val="center"/>
              <w:rPr>
                <w:sz w:val="14"/>
                <w:szCs w:val="14"/>
              </w:rPr>
            </w:pPr>
          </w:p>
          <w:p w14:paraId="0B62C228" w14:textId="77777777" w:rsidR="0019058A" w:rsidRPr="00A65C9B" w:rsidRDefault="0019058A" w:rsidP="0019058A">
            <w:pPr>
              <w:pStyle w:val="SymalTableBody"/>
              <w:spacing w:before="20" w:after="20"/>
              <w:jc w:val="center"/>
              <w:rPr>
                <w:sz w:val="14"/>
                <w:szCs w:val="14"/>
              </w:rPr>
            </w:pPr>
          </w:p>
          <w:p w14:paraId="0B238908" w14:textId="77777777" w:rsidR="0019058A" w:rsidRPr="00A65C9B" w:rsidRDefault="0019058A" w:rsidP="0019058A">
            <w:pPr>
              <w:pStyle w:val="SymalTableBody"/>
              <w:spacing w:before="20" w:after="20"/>
              <w:jc w:val="center"/>
              <w:rPr>
                <w:sz w:val="14"/>
                <w:szCs w:val="14"/>
              </w:rPr>
            </w:pPr>
          </w:p>
          <w:p w14:paraId="4D955E16" w14:textId="5FFA5F93" w:rsidR="0019058A" w:rsidRPr="00A65C9B" w:rsidRDefault="0019058A" w:rsidP="0019058A">
            <w:pPr>
              <w:pStyle w:val="SymalTableBody"/>
              <w:spacing w:before="20" w:after="20"/>
              <w:jc w:val="center"/>
              <w:rPr>
                <w:sz w:val="14"/>
                <w:szCs w:val="14"/>
              </w:rPr>
            </w:pPr>
            <w:r>
              <w:rPr>
                <w:sz w:val="14"/>
                <w:szCs w:val="14"/>
              </w:rPr>
              <w:lastRenderedPageBreak/>
              <w:t>I</w:t>
            </w:r>
          </w:p>
        </w:tc>
        <w:tc>
          <w:tcPr>
            <w:tcW w:w="243" w:type="pct"/>
            <w:shd w:val="clear" w:color="auto" w:fill="auto"/>
          </w:tcPr>
          <w:p w14:paraId="4742CFBE" w14:textId="77777777" w:rsidR="0019058A" w:rsidRDefault="0019058A" w:rsidP="0019058A">
            <w:pPr>
              <w:pStyle w:val="SymalTableBody"/>
              <w:spacing w:before="20" w:after="20"/>
              <w:jc w:val="center"/>
              <w:rPr>
                <w:sz w:val="14"/>
                <w:szCs w:val="14"/>
              </w:rPr>
            </w:pPr>
          </w:p>
          <w:p w14:paraId="5281C282" w14:textId="77777777" w:rsidR="0019058A" w:rsidRDefault="0019058A" w:rsidP="0019058A">
            <w:pPr>
              <w:pStyle w:val="SymalTableBody"/>
              <w:spacing w:before="20" w:after="20"/>
              <w:jc w:val="center"/>
              <w:rPr>
                <w:sz w:val="14"/>
                <w:szCs w:val="14"/>
              </w:rPr>
            </w:pPr>
          </w:p>
          <w:p w14:paraId="161FBE7C" w14:textId="77777777" w:rsidR="0019058A" w:rsidRDefault="0019058A" w:rsidP="0019058A">
            <w:pPr>
              <w:pStyle w:val="SymalTableBody"/>
              <w:spacing w:before="20" w:after="20"/>
              <w:jc w:val="center"/>
              <w:rPr>
                <w:sz w:val="14"/>
                <w:szCs w:val="14"/>
              </w:rPr>
            </w:pPr>
          </w:p>
          <w:p w14:paraId="2E990BBA" w14:textId="77777777" w:rsidR="0019058A" w:rsidRDefault="0019058A" w:rsidP="0019058A">
            <w:pPr>
              <w:pStyle w:val="SymalTableBody"/>
              <w:spacing w:before="20" w:after="20"/>
              <w:jc w:val="center"/>
              <w:rPr>
                <w:sz w:val="14"/>
                <w:szCs w:val="14"/>
              </w:rPr>
            </w:pPr>
          </w:p>
          <w:p w14:paraId="4A564075" w14:textId="77777777" w:rsidR="0019058A" w:rsidRDefault="0019058A" w:rsidP="0019058A">
            <w:pPr>
              <w:pStyle w:val="SymalTableBody"/>
              <w:spacing w:before="20" w:after="20"/>
              <w:jc w:val="center"/>
              <w:rPr>
                <w:sz w:val="14"/>
                <w:szCs w:val="14"/>
              </w:rPr>
            </w:pPr>
          </w:p>
          <w:p w14:paraId="435453E2" w14:textId="77777777" w:rsidR="0019058A" w:rsidRDefault="0019058A" w:rsidP="0019058A">
            <w:pPr>
              <w:pStyle w:val="SymalTableBody"/>
              <w:spacing w:before="20" w:after="20"/>
              <w:jc w:val="center"/>
              <w:rPr>
                <w:sz w:val="14"/>
                <w:szCs w:val="14"/>
              </w:rPr>
            </w:pPr>
          </w:p>
          <w:p w14:paraId="732EF37B" w14:textId="77777777" w:rsidR="0019058A" w:rsidRDefault="0019058A" w:rsidP="0019058A">
            <w:pPr>
              <w:pStyle w:val="SymalTableBody"/>
              <w:spacing w:before="20" w:after="20"/>
              <w:jc w:val="center"/>
              <w:rPr>
                <w:sz w:val="14"/>
                <w:szCs w:val="14"/>
              </w:rPr>
            </w:pPr>
          </w:p>
          <w:p w14:paraId="764745C2" w14:textId="06E98EF0" w:rsidR="0019058A" w:rsidRPr="00A65C9B" w:rsidRDefault="0019058A" w:rsidP="0019058A">
            <w:pPr>
              <w:pStyle w:val="SymalTableBody"/>
              <w:spacing w:before="20" w:after="20"/>
              <w:jc w:val="center"/>
              <w:rPr>
                <w:sz w:val="14"/>
                <w:szCs w:val="14"/>
              </w:rPr>
            </w:pPr>
            <w:r>
              <w:rPr>
                <w:sz w:val="14"/>
                <w:szCs w:val="14"/>
              </w:rPr>
              <w:lastRenderedPageBreak/>
              <w:t>SE</w:t>
            </w:r>
          </w:p>
        </w:tc>
        <w:tc>
          <w:tcPr>
            <w:tcW w:w="245" w:type="pct"/>
            <w:shd w:val="clear" w:color="auto" w:fill="auto"/>
          </w:tcPr>
          <w:p w14:paraId="274C2687" w14:textId="77777777" w:rsidR="0019058A" w:rsidRPr="00A65C9B" w:rsidRDefault="0019058A" w:rsidP="0019058A">
            <w:pPr>
              <w:pStyle w:val="SymalTableBody"/>
              <w:spacing w:before="20" w:after="20"/>
              <w:jc w:val="center"/>
              <w:rPr>
                <w:b/>
                <w:bCs/>
                <w:sz w:val="14"/>
                <w:szCs w:val="14"/>
              </w:rPr>
            </w:pPr>
          </w:p>
        </w:tc>
        <w:tc>
          <w:tcPr>
            <w:tcW w:w="293" w:type="pct"/>
            <w:shd w:val="clear" w:color="auto" w:fill="auto"/>
          </w:tcPr>
          <w:p w14:paraId="2F6ED70B" w14:textId="77777777" w:rsidR="0019058A" w:rsidRPr="00A65C9B" w:rsidRDefault="0019058A" w:rsidP="0019058A">
            <w:pPr>
              <w:pStyle w:val="SymalTableBody"/>
              <w:spacing w:before="20" w:after="20"/>
              <w:jc w:val="center"/>
              <w:rPr>
                <w:b/>
                <w:bCs/>
                <w:sz w:val="14"/>
                <w:szCs w:val="14"/>
              </w:rPr>
            </w:pPr>
          </w:p>
        </w:tc>
        <w:tc>
          <w:tcPr>
            <w:tcW w:w="243" w:type="pct"/>
            <w:shd w:val="clear" w:color="auto" w:fill="auto"/>
          </w:tcPr>
          <w:p w14:paraId="4A3C9E35" w14:textId="77777777" w:rsidR="0019058A" w:rsidRPr="00A65C9B" w:rsidRDefault="0019058A" w:rsidP="0019058A">
            <w:pPr>
              <w:pStyle w:val="SymalTableBody"/>
              <w:spacing w:before="20" w:after="20"/>
              <w:jc w:val="center"/>
              <w:rPr>
                <w:b/>
                <w:bCs/>
                <w:sz w:val="14"/>
                <w:szCs w:val="14"/>
              </w:rPr>
            </w:pPr>
          </w:p>
        </w:tc>
        <w:tc>
          <w:tcPr>
            <w:tcW w:w="568" w:type="pct"/>
            <w:shd w:val="clear" w:color="auto" w:fill="auto"/>
          </w:tcPr>
          <w:p w14:paraId="65A40252" w14:textId="77777777" w:rsidR="0019058A" w:rsidRPr="00A65C9B" w:rsidRDefault="0019058A" w:rsidP="0019058A">
            <w:pPr>
              <w:pStyle w:val="Tabletext"/>
              <w:rPr>
                <w:rFonts w:asciiTheme="majorHAnsi" w:hAnsiTheme="majorHAnsi" w:cstheme="majorHAnsi"/>
                <w:sz w:val="14"/>
                <w:szCs w:val="14"/>
              </w:rPr>
            </w:pPr>
          </w:p>
          <w:p w14:paraId="74927BC7" w14:textId="77777777" w:rsidR="0019058A" w:rsidRDefault="0019058A" w:rsidP="0019058A">
            <w:pPr>
              <w:pStyle w:val="SymalTableBody"/>
              <w:spacing w:before="20" w:after="20"/>
              <w:rPr>
                <w:rFonts w:asciiTheme="majorHAnsi" w:hAnsiTheme="majorHAnsi" w:cstheme="majorBidi"/>
                <w:sz w:val="14"/>
                <w:szCs w:val="14"/>
              </w:rPr>
            </w:pPr>
            <w:r w:rsidRPr="3B5D19E8">
              <w:rPr>
                <w:rFonts w:asciiTheme="majorHAnsi" w:hAnsiTheme="majorHAnsi" w:cstheme="majorBidi"/>
                <w:sz w:val="14"/>
                <w:szCs w:val="14"/>
              </w:rPr>
              <w:t>Test results for fibres and fibre content (if applicable)</w:t>
            </w:r>
            <w:r w:rsidRPr="3B5D19E8">
              <w:rPr>
                <w:rFonts w:asciiTheme="majorHAnsi" w:hAnsiTheme="majorHAnsi" w:cstheme="majorBidi"/>
                <w:color w:val="FF0000"/>
                <w:sz w:val="14"/>
                <w:szCs w:val="14"/>
              </w:rPr>
              <w:t xml:space="preserve"> </w:t>
            </w:r>
            <w:r w:rsidRPr="3B5D19E8">
              <w:rPr>
                <w:rFonts w:asciiTheme="majorHAnsi" w:hAnsiTheme="majorHAnsi" w:cstheme="majorBidi"/>
                <w:sz w:val="14"/>
                <w:szCs w:val="14"/>
              </w:rPr>
              <w:t>(Compliance Certificate provided by Supplier)</w:t>
            </w:r>
          </w:p>
          <w:p w14:paraId="32A36626" w14:textId="32936390" w:rsidR="0019058A" w:rsidRDefault="0019058A" w:rsidP="0019058A">
            <w:pPr>
              <w:pStyle w:val="SymalTableBody"/>
              <w:spacing w:before="20" w:after="20"/>
              <w:rPr>
                <w:b/>
                <w:bCs/>
                <w:sz w:val="14"/>
                <w:szCs w:val="14"/>
              </w:rPr>
            </w:pPr>
            <w:r>
              <w:rPr>
                <w:b/>
                <w:bCs/>
                <w:sz w:val="14"/>
                <w:szCs w:val="14"/>
              </w:rPr>
              <w:lastRenderedPageBreak/>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0633D">
              <w:rPr>
                <w:rFonts w:ascii="Arial" w:hAnsi="Arial" w:cs="Arial"/>
                <w:b/>
                <w:bCs/>
                <w:sz w:val="28"/>
                <w:szCs w:val="28"/>
              </w:rPr>
              <w:t>□</w:t>
            </w:r>
            <w:r>
              <w:rPr>
                <w:b/>
                <w:bCs/>
                <w:sz w:val="14"/>
                <w:szCs w:val="14"/>
              </w:rPr>
              <w:t xml:space="preserve"> N/A     </w:t>
            </w:r>
            <w:r>
              <w:rPr>
                <w:b/>
                <w:bCs/>
                <w:sz w:val="24"/>
                <w:szCs w:val="24"/>
              </w:rPr>
              <w:t xml:space="preserve"> </w:t>
            </w:r>
            <w:r w:rsidRPr="00D0633D">
              <w:rPr>
                <w:rFonts w:ascii="Arial" w:hAnsi="Arial" w:cs="Arial"/>
                <w:b/>
                <w:bCs/>
                <w:sz w:val="28"/>
                <w:szCs w:val="28"/>
              </w:rPr>
              <w:t>□</w:t>
            </w:r>
            <w:r>
              <w:rPr>
                <w:b/>
                <w:bCs/>
                <w:sz w:val="14"/>
                <w:szCs w:val="14"/>
              </w:rPr>
              <w:t xml:space="preserve">        </w:t>
            </w:r>
          </w:p>
          <w:p w14:paraId="128E2F99" w14:textId="579119AA" w:rsidR="0019058A" w:rsidRPr="00A65C9B" w:rsidRDefault="0019058A" w:rsidP="0019058A">
            <w:pPr>
              <w:pStyle w:val="SymalTableBody"/>
              <w:spacing w:before="20" w:after="20"/>
              <w:rPr>
                <w:b/>
                <w:bCs/>
                <w:sz w:val="14"/>
                <w:szCs w:val="14"/>
              </w:rPr>
            </w:pPr>
          </w:p>
        </w:tc>
      </w:tr>
      <w:tr w:rsidR="0019058A" w:rsidRPr="00741190" w14:paraId="4E6E976D" w14:textId="77777777" w:rsidTr="3B5D19E8">
        <w:trPr>
          <w:trHeight w:val="227"/>
        </w:trPr>
        <w:tc>
          <w:tcPr>
            <w:tcW w:w="243" w:type="pct"/>
            <w:shd w:val="clear" w:color="auto" w:fill="auto"/>
            <w:vAlign w:val="center"/>
          </w:tcPr>
          <w:p w14:paraId="286B879D" w14:textId="11B16AD3" w:rsidR="0019058A" w:rsidRDefault="0019058A" w:rsidP="0019058A">
            <w:pPr>
              <w:pStyle w:val="SymalTableBody"/>
              <w:spacing w:before="20" w:after="20"/>
              <w:rPr>
                <w:rFonts w:asciiTheme="majorHAnsi" w:hAnsiTheme="majorHAnsi" w:cstheme="majorBidi"/>
                <w:b/>
                <w:bCs/>
                <w:sz w:val="14"/>
                <w:szCs w:val="14"/>
              </w:rPr>
            </w:pPr>
            <w:r w:rsidRPr="6B2D1C22">
              <w:rPr>
                <w:rFonts w:asciiTheme="majorHAnsi" w:hAnsiTheme="majorHAnsi" w:cstheme="majorBidi"/>
                <w:b/>
                <w:bCs/>
                <w:sz w:val="14"/>
                <w:szCs w:val="14"/>
              </w:rPr>
              <w:lastRenderedPageBreak/>
              <w:t>4.2</w:t>
            </w:r>
          </w:p>
        </w:tc>
        <w:tc>
          <w:tcPr>
            <w:tcW w:w="968" w:type="pct"/>
            <w:shd w:val="clear" w:color="auto" w:fill="auto"/>
            <w:vAlign w:val="center"/>
          </w:tcPr>
          <w:p w14:paraId="403E595E" w14:textId="556E93F3" w:rsidR="0019058A" w:rsidRDefault="0019058A" w:rsidP="0019058A">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Pits with Risers</w:t>
            </w:r>
          </w:p>
        </w:tc>
        <w:tc>
          <w:tcPr>
            <w:tcW w:w="341" w:type="pct"/>
            <w:shd w:val="clear" w:color="auto" w:fill="auto"/>
            <w:vAlign w:val="center"/>
          </w:tcPr>
          <w:p w14:paraId="32F74FA1" w14:textId="0B6C46F9" w:rsidR="0019058A" w:rsidRDefault="0019058A" w:rsidP="0019058A">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BTN033</w:t>
            </w:r>
          </w:p>
        </w:tc>
        <w:tc>
          <w:tcPr>
            <w:tcW w:w="1223" w:type="pct"/>
            <w:shd w:val="clear" w:color="auto" w:fill="auto"/>
            <w:vAlign w:val="center"/>
          </w:tcPr>
          <w:p w14:paraId="5EA3FC3F" w14:textId="77777777" w:rsidR="0019058A" w:rsidRPr="009E4C4D" w:rsidRDefault="0019058A" w:rsidP="0019058A">
            <w:pPr>
              <w:spacing w:before="60"/>
              <w:rPr>
                <w:rFonts w:asciiTheme="majorHAnsi" w:hAnsiTheme="majorHAnsi" w:cstheme="majorHAnsi"/>
                <w:sz w:val="14"/>
                <w:szCs w:val="14"/>
              </w:rPr>
            </w:pPr>
            <w:r w:rsidRPr="009E4C4D">
              <w:rPr>
                <w:rFonts w:asciiTheme="majorHAnsi" w:hAnsiTheme="majorHAnsi" w:cstheme="majorHAnsi"/>
                <w:sz w:val="14"/>
                <w:szCs w:val="14"/>
              </w:rPr>
              <w:t xml:space="preserve">Where a drainage pit is manufactured in multiple sections with different wall thicknesses, the internal wall face must </w:t>
            </w:r>
            <w:proofErr w:type="gramStart"/>
            <w:r w:rsidRPr="009E4C4D">
              <w:rPr>
                <w:rFonts w:asciiTheme="majorHAnsi" w:hAnsiTheme="majorHAnsi" w:cstheme="majorHAnsi"/>
                <w:sz w:val="14"/>
                <w:szCs w:val="14"/>
              </w:rPr>
              <w:t>be</w:t>
            </w:r>
            <w:proofErr w:type="gramEnd"/>
          </w:p>
          <w:p w14:paraId="5410D441" w14:textId="77777777" w:rsidR="0019058A" w:rsidRPr="009E4C4D" w:rsidRDefault="0019058A" w:rsidP="0019058A">
            <w:pPr>
              <w:spacing w:before="60"/>
              <w:rPr>
                <w:rFonts w:asciiTheme="majorHAnsi" w:hAnsiTheme="majorHAnsi" w:cstheme="majorHAnsi"/>
                <w:sz w:val="14"/>
                <w:szCs w:val="14"/>
              </w:rPr>
            </w:pPr>
            <w:r w:rsidRPr="009E4C4D">
              <w:rPr>
                <w:rFonts w:asciiTheme="majorHAnsi" w:hAnsiTheme="majorHAnsi" w:cstheme="majorHAnsi"/>
                <w:sz w:val="14"/>
                <w:szCs w:val="14"/>
              </w:rPr>
              <w:t xml:space="preserve">vertically aligned, and the step in the wall thickness is to be located on the outside face of the pit. Joints must be </w:t>
            </w:r>
            <w:proofErr w:type="gramStart"/>
            <w:r w:rsidRPr="009E4C4D">
              <w:rPr>
                <w:rFonts w:asciiTheme="majorHAnsi" w:hAnsiTheme="majorHAnsi" w:cstheme="majorHAnsi"/>
                <w:sz w:val="14"/>
                <w:szCs w:val="14"/>
              </w:rPr>
              <w:t>sealed</w:t>
            </w:r>
            <w:proofErr w:type="gramEnd"/>
          </w:p>
          <w:p w14:paraId="54B69D37" w14:textId="24AB9383" w:rsidR="0019058A" w:rsidRDefault="0019058A" w:rsidP="0019058A">
            <w:pPr>
              <w:spacing w:before="60"/>
              <w:rPr>
                <w:rFonts w:asciiTheme="majorHAnsi" w:hAnsiTheme="majorHAnsi" w:cstheme="majorHAnsi"/>
                <w:sz w:val="14"/>
                <w:szCs w:val="14"/>
              </w:rPr>
            </w:pPr>
            <w:r w:rsidRPr="009E4C4D">
              <w:rPr>
                <w:rFonts w:asciiTheme="majorHAnsi" w:hAnsiTheme="majorHAnsi" w:cstheme="majorHAnsi"/>
                <w:sz w:val="14"/>
                <w:szCs w:val="14"/>
              </w:rPr>
              <w:t>with cement mortar to provide watertight joints. No bonded anchors to be used for the construction of the drainage pits.</w:t>
            </w:r>
          </w:p>
        </w:tc>
        <w:tc>
          <w:tcPr>
            <w:tcW w:w="341" w:type="pct"/>
            <w:shd w:val="clear" w:color="auto" w:fill="auto"/>
          </w:tcPr>
          <w:p w14:paraId="5254647F" w14:textId="77777777" w:rsidR="007454DF" w:rsidRDefault="007454DF" w:rsidP="0019058A">
            <w:pPr>
              <w:pStyle w:val="SymalTableBody"/>
              <w:spacing w:before="20" w:after="20"/>
              <w:jc w:val="center"/>
              <w:rPr>
                <w:sz w:val="14"/>
                <w:szCs w:val="14"/>
              </w:rPr>
            </w:pPr>
          </w:p>
          <w:p w14:paraId="3D9A1CA2" w14:textId="77777777" w:rsidR="007454DF" w:rsidRDefault="007454DF" w:rsidP="0019058A">
            <w:pPr>
              <w:pStyle w:val="SymalTableBody"/>
              <w:spacing w:before="20" w:after="20"/>
              <w:jc w:val="center"/>
              <w:rPr>
                <w:sz w:val="14"/>
                <w:szCs w:val="14"/>
              </w:rPr>
            </w:pPr>
          </w:p>
          <w:p w14:paraId="2D26F0BE" w14:textId="77777777" w:rsidR="007454DF" w:rsidRDefault="007454DF" w:rsidP="0019058A">
            <w:pPr>
              <w:pStyle w:val="SymalTableBody"/>
              <w:spacing w:before="20" w:after="20"/>
              <w:jc w:val="center"/>
              <w:rPr>
                <w:sz w:val="14"/>
                <w:szCs w:val="14"/>
              </w:rPr>
            </w:pPr>
          </w:p>
          <w:p w14:paraId="5DA66F63" w14:textId="77777777" w:rsidR="007454DF" w:rsidRDefault="007454DF" w:rsidP="0019058A">
            <w:pPr>
              <w:pStyle w:val="SymalTableBody"/>
              <w:spacing w:before="20" w:after="20"/>
              <w:jc w:val="center"/>
              <w:rPr>
                <w:sz w:val="14"/>
                <w:szCs w:val="14"/>
              </w:rPr>
            </w:pPr>
          </w:p>
          <w:p w14:paraId="7CBA3CFD" w14:textId="49EE7FB7" w:rsidR="0019058A" w:rsidRPr="00A65C9B" w:rsidRDefault="007454DF" w:rsidP="0019058A">
            <w:pPr>
              <w:pStyle w:val="SymalTableBody"/>
              <w:spacing w:before="20" w:after="20"/>
              <w:jc w:val="center"/>
              <w:rPr>
                <w:sz w:val="14"/>
                <w:szCs w:val="14"/>
              </w:rPr>
            </w:pPr>
            <w:r w:rsidRPr="00A65C9B">
              <w:rPr>
                <w:sz w:val="14"/>
                <w:szCs w:val="14"/>
              </w:rPr>
              <w:t>Each Lot</w:t>
            </w:r>
          </w:p>
        </w:tc>
        <w:tc>
          <w:tcPr>
            <w:tcW w:w="292" w:type="pct"/>
            <w:shd w:val="clear" w:color="auto" w:fill="auto"/>
          </w:tcPr>
          <w:p w14:paraId="02693B7A" w14:textId="77777777" w:rsidR="0019058A" w:rsidRDefault="0019058A" w:rsidP="0019058A">
            <w:pPr>
              <w:pStyle w:val="SymalTableBody"/>
              <w:spacing w:before="20" w:after="20"/>
              <w:jc w:val="center"/>
              <w:rPr>
                <w:sz w:val="14"/>
                <w:szCs w:val="14"/>
              </w:rPr>
            </w:pPr>
          </w:p>
          <w:p w14:paraId="2A1ED74D" w14:textId="77777777" w:rsidR="007454DF" w:rsidRDefault="007454DF" w:rsidP="0019058A">
            <w:pPr>
              <w:pStyle w:val="SymalTableBody"/>
              <w:spacing w:before="20" w:after="20"/>
              <w:jc w:val="center"/>
              <w:rPr>
                <w:sz w:val="14"/>
                <w:szCs w:val="14"/>
              </w:rPr>
            </w:pPr>
          </w:p>
          <w:p w14:paraId="0E1C5ED3" w14:textId="77777777" w:rsidR="007454DF" w:rsidRDefault="007454DF" w:rsidP="0019058A">
            <w:pPr>
              <w:pStyle w:val="SymalTableBody"/>
              <w:spacing w:before="20" w:after="20"/>
              <w:jc w:val="center"/>
              <w:rPr>
                <w:sz w:val="14"/>
                <w:szCs w:val="14"/>
              </w:rPr>
            </w:pPr>
          </w:p>
          <w:p w14:paraId="347F4D1F" w14:textId="77777777" w:rsidR="007454DF" w:rsidRDefault="007454DF" w:rsidP="0019058A">
            <w:pPr>
              <w:pStyle w:val="SymalTableBody"/>
              <w:spacing w:before="20" w:after="20"/>
              <w:jc w:val="center"/>
              <w:rPr>
                <w:sz w:val="14"/>
                <w:szCs w:val="14"/>
              </w:rPr>
            </w:pPr>
          </w:p>
          <w:p w14:paraId="0FC2B956" w14:textId="716E6E03" w:rsidR="007454DF" w:rsidRPr="00A65C9B" w:rsidRDefault="007454DF" w:rsidP="0019058A">
            <w:pPr>
              <w:pStyle w:val="SymalTableBody"/>
              <w:spacing w:before="20" w:after="20"/>
              <w:jc w:val="center"/>
              <w:rPr>
                <w:sz w:val="14"/>
                <w:szCs w:val="14"/>
              </w:rPr>
            </w:pPr>
            <w:r>
              <w:rPr>
                <w:sz w:val="14"/>
                <w:szCs w:val="14"/>
              </w:rPr>
              <w:t>R</w:t>
            </w:r>
          </w:p>
        </w:tc>
        <w:tc>
          <w:tcPr>
            <w:tcW w:w="243" w:type="pct"/>
            <w:shd w:val="clear" w:color="auto" w:fill="auto"/>
          </w:tcPr>
          <w:p w14:paraId="7CFDC914" w14:textId="77777777" w:rsidR="0019058A" w:rsidRDefault="0019058A" w:rsidP="0019058A">
            <w:pPr>
              <w:pStyle w:val="SymalTableBody"/>
              <w:spacing w:before="20" w:after="20"/>
              <w:jc w:val="center"/>
              <w:rPr>
                <w:sz w:val="14"/>
                <w:szCs w:val="14"/>
              </w:rPr>
            </w:pPr>
          </w:p>
          <w:p w14:paraId="457EF7CA" w14:textId="77777777" w:rsidR="007454DF" w:rsidRDefault="007454DF" w:rsidP="0019058A">
            <w:pPr>
              <w:pStyle w:val="SymalTableBody"/>
              <w:spacing w:before="20" w:after="20"/>
              <w:jc w:val="center"/>
              <w:rPr>
                <w:sz w:val="14"/>
                <w:szCs w:val="14"/>
              </w:rPr>
            </w:pPr>
          </w:p>
          <w:p w14:paraId="3B96B006" w14:textId="77777777" w:rsidR="007454DF" w:rsidRDefault="007454DF" w:rsidP="0019058A">
            <w:pPr>
              <w:pStyle w:val="SymalTableBody"/>
              <w:spacing w:before="20" w:after="20"/>
              <w:jc w:val="center"/>
              <w:rPr>
                <w:sz w:val="14"/>
                <w:szCs w:val="14"/>
              </w:rPr>
            </w:pPr>
          </w:p>
          <w:p w14:paraId="50DB37DC" w14:textId="77777777" w:rsidR="007454DF" w:rsidRDefault="007454DF" w:rsidP="0019058A">
            <w:pPr>
              <w:pStyle w:val="SymalTableBody"/>
              <w:spacing w:before="20" w:after="20"/>
              <w:jc w:val="center"/>
              <w:rPr>
                <w:sz w:val="14"/>
                <w:szCs w:val="14"/>
              </w:rPr>
            </w:pPr>
          </w:p>
          <w:p w14:paraId="3C4CE2CC" w14:textId="27D8609F" w:rsidR="007454DF" w:rsidRDefault="007454DF" w:rsidP="0019058A">
            <w:pPr>
              <w:pStyle w:val="SymalTableBody"/>
              <w:spacing w:before="20" w:after="20"/>
              <w:jc w:val="center"/>
              <w:rPr>
                <w:sz w:val="14"/>
                <w:szCs w:val="14"/>
              </w:rPr>
            </w:pPr>
            <w:r>
              <w:rPr>
                <w:sz w:val="14"/>
                <w:szCs w:val="14"/>
              </w:rPr>
              <w:t>SE</w:t>
            </w:r>
          </w:p>
        </w:tc>
        <w:tc>
          <w:tcPr>
            <w:tcW w:w="245" w:type="pct"/>
            <w:shd w:val="clear" w:color="auto" w:fill="auto"/>
          </w:tcPr>
          <w:p w14:paraId="6CA57BAE" w14:textId="77777777" w:rsidR="0019058A" w:rsidRPr="00A65C9B" w:rsidRDefault="0019058A" w:rsidP="0019058A">
            <w:pPr>
              <w:pStyle w:val="SymalTableBody"/>
              <w:spacing w:before="20" w:after="20"/>
              <w:jc w:val="center"/>
              <w:rPr>
                <w:b/>
                <w:bCs/>
                <w:sz w:val="14"/>
                <w:szCs w:val="14"/>
              </w:rPr>
            </w:pPr>
          </w:p>
        </w:tc>
        <w:tc>
          <w:tcPr>
            <w:tcW w:w="293" w:type="pct"/>
            <w:shd w:val="clear" w:color="auto" w:fill="auto"/>
          </w:tcPr>
          <w:p w14:paraId="2386BEAB" w14:textId="77777777" w:rsidR="0019058A" w:rsidRPr="00A65C9B" w:rsidRDefault="0019058A" w:rsidP="0019058A">
            <w:pPr>
              <w:pStyle w:val="SymalTableBody"/>
              <w:spacing w:before="20" w:after="20"/>
              <w:jc w:val="center"/>
              <w:rPr>
                <w:b/>
                <w:bCs/>
                <w:sz w:val="14"/>
                <w:szCs w:val="14"/>
              </w:rPr>
            </w:pPr>
          </w:p>
        </w:tc>
        <w:tc>
          <w:tcPr>
            <w:tcW w:w="243" w:type="pct"/>
            <w:shd w:val="clear" w:color="auto" w:fill="auto"/>
          </w:tcPr>
          <w:p w14:paraId="034D74BA" w14:textId="77777777" w:rsidR="0019058A" w:rsidRPr="00A65C9B" w:rsidRDefault="0019058A" w:rsidP="0019058A">
            <w:pPr>
              <w:pStyle w:val="SymalTableBody"/>
              <w:spacing w:before="20" w:after="20"/>
              <w:jc w:val="center"/>
              <w:rPr>
                <w:b/>
                <w:bCs/>
                <w:sz w:val="14"/>
                <w:szCs w:val="14"/>
              </w:rPr>
            </w:pPr>
          </w:p>
        </w:tc>
        <w:tc>
          <w:tcPr>
            <w:tcW w:w="568" w:type="pct"/>
            <w:shd w:val="clear" w:color="auto" w:fill="auto"/>
          </w:tcPr>
          <w:p w14:paraId="4D83A570" w14:textId="77777777" w:rsidR="0019058A" w:rsidRDefault="0019058A" w:rsidP="0019058A">
            <w:pPr>
              <w:spacing w:before="60"/>
              <w:rPr>
                <w:rFonts w:asciiTheme="majorHAnsi" w:hAnsiTheme="majorHAnsi" w:cstheme="majorHAnsi"/>
                <w:sz w:val="14"/>
                <w:szCs w:val="14"/>
              </w:rPr>
            </w:pPr>
          </w:p>
        </w:tc>
      </w:tr>
      <w:tr w:rsidR="0019058A" w:rsidRPr="00741190" w14:paraId="283744F0" w14:textId="77777777" w:rsidTr="3B5D19E8">
        <w:trPr>
          <w:trHeight w:val="227"/>
        </w:trPr>
        <w:tc>
          <w:tcPr>
            <w:tcW w:w="243" w:type="pct"/>
            <w:shd w:val="clear" w:color="auto" w:fill="auto"/>
            <w:vAlign w:val="center"/>
          </w:tcPr>
          <w:p w14:paraId="5D1F8AE7" w14:textId="4CC8ED75" w:rsidR="0019058A" w:rsidRPr="00D340C6" w:rsidRDefault="0019058A" w:rsidP="0019058A">
            <w:pPr>
              <w:pStyle w:val="SymalTableBody"/>
              <w:spacing w:before="20" w:after="20"/>
              <w:rPr>
                <w:b/>
                <w:bCs/>
                <w:sz w:val="16"/>
                <w:szCs w:val="16"/>
              </w:rPr>
            </w:pPr>
            <w:r w:rsidRPr="6B2D1C22">
              <w:rPr>
                <w:rFonts w:asciiTheme="majorHAnsi" w:hAnsiTheme="majorHAnsi" w:cstheme="majorBidi"/>
                <w:b/>
                <w:bCs/>
                <w:sz w:val="14"/>
                <w:szCs w:val="14"/>
              </w:rPr>
              <w:t>4.3</w:t>
            </w:r>
          </w:p>
        </w:tc>
        <w:tc>
          <w:tcPr>
            <w:tcW w:w="968" w:type="pct"/>
            <w:shd w:val="clear" w:color="auto" w:fill="auto"/>
            <w:vAlign w:val="center"/>
          </w:tcPr>
          <w:p w14:paraId="1E20AD17" w14:textId="0B301523" w:rsidR="0019058A" w:rsidRPr="00D340C6" w:rsidRDefault="0019058A" w:rsidP="0019058A">
            <w:pPr>
              <w:pStyle w:val="SymalTableBody"/>
              <w:spacing w:before="20" w:after="20"/>
              <w:rPr>
                <w:b/>
                <w:bCs/>
                <w:sz w:val="16"/>
                <w:szCs w:val="16"/>
              </w:rPr>
            </w:pPr>
            <w:r>
              <w:rPr>
                <w:rFonts w:asciiTheme="majorHAnsi" w:hAnsiTheme="majorHAnsi" w:cstheme="majorHAnsi"/>
                <w:sz w:val="14"/>
                <w:szCs w:val="14"/>
              </w:rPr>
              <w:t>Step Iron Fitting</w:t>
            </w:r>
          </w:p>
        </w:tc>
        <w:tc>
          <w:tcPr>
            <w:tcW w:w="341" w:type="pct"/>
            <w:shd w:val="clear" w:color="auto" w:fill="auto"/>
            <w:vAlign w:val="center"/>
          </w:tcPr>
          <w:p w14:paraId="669D17C8" w14:textId="36FD6FB5" w:rsidR="0019058A" w:rsidRPr="00D340C6" w:rsidRDefault="0019058A" w:rsidP="0019058A">
            <w:pPr>
              <w:pStyle w:val="SymalTableBody"/>
              <w:spacing w:before="20" w:after="20"/>
              <w:jc w:val="center"/>
              <w:rPr>
                <w:sz w:val="16"/>
                <w:szCs w:val="16"/>
              </w:rPr>
            </w:pPr>
            <w:r>
              <w:rPr>
                <w:rFonts w:asciiTheme="majorHAnsi" w:hAnsiTheme="majorHAnsi" w:cstheme="majorHAnsi"/>
                <w:sz w:val="14"/>
                <w:szCs w:val="14"/>
              </w:rPr>
              <w:t>VR Clause 705.12</w:t>
            </w:r>
          </w:p>
        </w:tc>
        <w:tc>
          <w:tcPr>
            <w:tcW w:w="1223" w:type="pct"/>
            <w:shd w:val="clear" w:color="auto" w:fill="auto"/>
            <w:vAlign w:val="center"/>
          </w:tcPr>
          <w:p w14:paraId="0E92356A" w14:textId="45AE3BF6" w:rsidR="0019058A" w:rsidRDefault="0019058A" w:rsidP="0019058A">
            <w:pPr>
              <w:spacing w:before="60"/>
              <w:rPr>
                <w:rFonts w:asciiTheme="majorHAnsi" w:hAnsiTheme="majorHAnsi" w:cstheme="majorHAnsi"/>
                <w:sz w:val="14"/>
                <w:szCs w:val="14"/>
              </w:rPr>
            </w:pPr>
            <w:r>
              <w:rPr>
                <w:rFonts w:asciiTheme="majorHAnsi" w:hAnsiTheme="majorHAnsi" w:cstheme="majorHAnsi"/>
                <w:sz w:val="14"/>
                <w:szCs w:val="14"/>
              </w:rPr>
              <w:t>Pits greater than 1.0 meter shall be fitted with step irons. Step irons shall not obstruct openings or be fitted to a wall which has openings.</w:t>
            </w:r>
          </w:p>
          <w:p w14:paraId="1CA4A0F9" w14:textId="3DD50C6A" w:rsidR="0019058A" w:rsidRDefault="0019058A" w:rsidP="0019058A">
            <w:pPr>
              <w:pStyle w:val="Tabletext"/>
              <w:rPr>
                <w:rFonts w:asciiTheme="majorHAnsi" w:eastAsiaTheme="minorHAnsi" w:hAnsiTheme="majorHAnsi" w:cstheme="majorHAnsi"/>
                <w:bCs w:val="0"/>
                <w:sz w:val="14"/>
                <w:szCs w:val="14"/>
                <w:lang w:val="en-US"/>
              </w:rPr>
            </w:pPr>
            <w:r>
              <w:rPr>
                <w:rFonts w:asciiTheme="majorHAnsi" w:eastAsiaTheme="minorHAnsi" w:hAnsiTheme="majorHAnsi" w:cstheme="majorHAnsi"/>
                <w:bCs w:val="0"/>
                <w:sz w:val="14"/>
                <w:szCs w:val="14"/>
                <w:lang w:val="en-US"/>
              </w:rPr>
              <w:t>Step Irons shall be installed in accordance with the manufacturer’s instructions and shall be an approved proprietary type.</w:t>
            </w:r>
          </w:p>
          <w:p w14:paraId="2241E2CF" w14:textId="77777777" w:rsidR="0019058A" w:rsidRDefault="0019058A" w:rsidP="0019058A">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correctly and to a high standard?</w:t>
            </w:r>
          </w:p>
          <w:p w14:paraId="54A6E9D4" w14:textId="77777777" w:rsidR="0019058A" w:rsidRDefault="0019058A" w:rsidP="0019058A">
            <w:pPr>
              <w:pStyle w:val="SymalTableBody"/>
              <w:spacing w:before="20" w:after="20"/>
              <w:rPr>
                <w:rFonts w:ascii="Arial" w:hAnsi="Arial" w:cs="Arial"/>
                <w:b/>
                <w:bCs/>
                <w:sz w:val="24"/>
                <w:szCs w:val="2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0633D">
              <w:rPr>
                <w:rFonts w:ascii="Arial" w:hAnsi="Arial" w:cs="Arial"/>
                <w:b/>
                <w:bCs/>
                <w:sz w:val="28"/>
                <w:szCs w:val="28"/>
              </w:rPr>
              <w:t>□</w:t>
            </w:r>
            <w:r>
              <w:rPr>
                <w:b/>
                <w:bCs/>
                <w:sz w:val="14"/>
                <w:szCs w:val="14"/>
              </w:rPr>
              <w:t xml:space="preserve">         N/A     </w:t>
            </w:r>
            <w:r>
              <w:rPr>
                <w:b/>
                <w:bCs/>
                <w:sz w:val="24"/>
                <w:szCs w:val="24"/>
              </w:rPr>
              <w:t xml:space="preserve"> </w:t>
            </w:r>
            <w:r w:rsidRPr="00D0633D">
              <w:rPr>
                <w:rFonts w:ascii="Arial" w:hAnsi="Arial" w:cs="Arial"/>
                <w:b/>
                <w:bCs/>
                <w:sz w:val="28"/>
                <w:szCs w:val="28"/>
              </w:rPr>
              <w:t>□</w:t>
            </w:r>
          </w:p>
          <w:p w14:paraId="505D576D" w14:textId="77777777" w:rsidR="0019058A" w:rsidRDefault="0019058A" w:rsidP="0019058A">
            <w:pPr>
              <w:pStyle w:val="SymalTableBody"/>
              <w:spacing w:before="20" w:after="20"/>
              <w:rPr>
                <w:rFonts w:asciiTheme="majorHAnsi" w:hAnsiTheme="majorHAnsi" w:cstheme="majorHAnsi"/>
                <w:sz w:val="14"/>
                <w:szCs w:val="14"/>
              </w:rPr>
            </w:pPr>
          </w:p>
          <w:p w14:paraId="33A637FC" w14:textId="2DF6058E" w:rsidR="0019058A" w:rsidRPr="00D340C6" w:rsidRDefault="0019058A" w:rsidP="0019058A">
            <w:pPr>
              <w:pStyle w:val="SymalTableBody"/>
              <w:spacing w:before="20" w:after="20"/>
              <w:rPr>
                <w:sz w:val="16"/>
                <w:szCs w:val="16"/>
              </w:rPr>
            </w:pPr>
          </w:p>
        </w:tc>
        <w:tc>
          <w:tcPr>
            <w:tcW w:w="341" w:type="pct"/>
            <w:shd w:val="clear" w:color="auto" w:fill="auto"/>
          </w:tcPr>
          <w:p w14:paraId="6F8A9CE5" w14:textId="77777777" w:rsidR="0019058A" w:rsidRPr="00A65C9B" w:rsidRDefault="0019058A" w:rsidP="0019058A">
            <w:pPr>
              <w:pStyle w:val="SymalTableBody"/>
              <w:spacing w:before="20" w:after="20"/>
              <w:jc w:val="center"/>
              <w:rPr>
                <w:sz w:val="14"/>
                <w:szCs w:val="14"/>
              </w:rPr>
            </w:pPr>
          </w:p>
          <w:p w14:paraId="4E921A98" w14:textId="77777777" w:rsidR="0019058A" w:rsidRPr="00A65C9B" w:rsidRDefault="0019058A" w:rsidP="0019058A">
            <w:pPr>
              <w:pStyle w:val="SymalTableBody"/>
              <w:spacing w:before="20" w:after="20"/>
              <w:jc w:val="center"/>
              <w:rPr>
                <w:sz w:val="14"/>
                <w:szCs w:val="14"/>
              </w:rPr>
            </w:pPr>
          </w:p>
          <w:p w14:paraId="33B264ED" w14:textId="1B4EFD01" w:rsidR="0019058A" w:rsidRDefault="0019058A" w:rsidP="0019058A">
            <w:pPr>
              <w:pStyle w:val="SymalTableBody"/>
              <w:spacing w:before="20" w:after="20"/>
              <w:jc w:val="center"/>
              <w:rPr>
                <w:sz w:val="14"/>
                <w:szCs w:val="14"/>
              </w:rPr>
            </w:pPr>
          </w:p>
          <w:p w14:paraId="404CDF16" w14:textId="77777777" w:rsidR="0019058A" w:rsidRDefault="0019058A" w:rsidP="0019058A">
            <w:pPr>
              <w:pStyle w:val="SymalTableBody"/>
              <w:spacing w:before="20" w:after="20"/>
              <w:jc w:val="center"/>
              <w:rPr>
                <w:sz w:val="14"/>
                <w:szCs w:val="14"/>
              </w:rPr>
            </w:pPr>
          </w:p>
          <w:p w14:paraId="1ECE231A" w14:textId="0A853053" w:rsidR="0019058A" w:rsidRDefault="0019058A" w:rsidP="0019058A">
            <w:pPr>
              <w:pStyle w:val="SymalTableBody"/>
              <w:spacing w:before="20" w:after="20"/>
              <w:jc w:val="center"/>
              <w:rPr>
                <w:sz w:val="14"/>
                <w:szCs w:val="14"/>
              </w:rPr>
            </w:pPr>
          </w:p>
          <w:p w14:paraId="329B9487" w14:textId="159DD79C" w:rsidR="0019058A" w:rsidRDefault="0019058A" w:rsidP="0019058A">
            <w:pPr>
              <w:pStyle w:val="SymalTableBody"/>
              <w:spacing w:before="20" w:after="20"/>
              <w:jc w:val="center"/>
              <w:rPr>
                <w:sz w:val="14"/>
                <w:szCs w:val="14"/>
              </w:rPr>
            </w:pPr>
          </w:p>
          <w:p w14:paraId="636549F8" w14:textId="77777777" w:rsidR="0019058A" w:rsidRPr="00A65C9B" w:rsidRDefault="0019058A" w:rsidP="0019058A">
            <w:pPr>
              <w:pStyle w:val="SymalTableBody"/>
              <w:spacing w:before="20" w:after="20"/>
              <w:jc w:val="center"/>
              <w:rPr>
                <w:sz w:val="14"/>
                <w:szCs w:val="14"/>
              </w:rPr>
            </w:pPr>
          </w:p>
          <w:p w14:paraId="0E4A4ED3" w14:textId="77777777" w:rsidR="0019058A" w:rsidRPr="00A65C9B" w:rsidRDefault="0019058A" w:rsidP="0019058A">
            <w:pPr>
              <w:pStyle w:val="SymalTableBody"/>
              <w:spacing w:before="20" w:after="20"/>
              <w:jc w:val="center"/>
              <w:rPr>
                <w:sz w:val="14"/>
                <w:szCs w:val="14"/>
              </w:rPr>
            </w:pPr>
          </w:p>
          <w:p w14:paraId="0ABEA0B5" w14:textId="77F6169F" w:rsidR="0019058A" w:rsidRPr="00A65C9B" w:rsidRDefault="0019058A" w:rsidP="0019058A">
            <w:pPr>
              <w:pStyle w:val="SymalTableBody"/>
              <w:spacing w:before="20" w:after="20"/>
              <w:jc w:val="center"/>
              <w:rPr>
                <w:sz w:val="14"/>
                <w:szCs w:val="14"/>
              </w:rPr>
            </w:pPr>
            <w:r w:rsidRPr="00A65C9B">
              <w:rPr>
                <w:sz w:val="14"/>
                <w:szCs w:val="14"/>
              </w:rPr>
              <w:t>Each Lot</w:t>
            </w:r>
          </w:p>
        </w:tc>
        <w:tc>
          <w:tcPr>
            <w:tcW w:w="292" w:type="pct"/>
            <w:shd w:val="clear" w:color="auto" w:fill="auto"/>
          </w:tcPr>
          <w:p w14:paraId="3456DB7F" w14:textId="77777777" w:rsidR="0019058A" w:rsidRPr="00A65C9B" w:rsidRDefault="0019058A" w:rsidP="0019058A">
            <w:pPr>
              <w:pStyle w:val="SymalTableBody"/>
              <w:spacing w:before="20" w:after="20"/>
              <w:jc w:val="center"/>
              <w:rPr>
                <w:sz w:val="14"/>
                <w:szCs w:val="14"/>
              </w:rPr>
            </w:pPr>
          </w:p>
          <w:p w14:paraId="4A1FE5C2" w14:textId="77777777" w:rsidR="0019058A" w:rsidRPr="00A65C9B" w:rsidRDefault="0019058A" w:rsidP="0019058A">
            <w:pPr>
              <w:pStyle w:val="SymalTableBody"/>
              <w:spacing w:before="20" w:after="20"/>
              <w:jc w:val="center"/>
              <w:rPr>
                <w:sz w:val="14"/>
                <w:szCs w:val="14"/>
              </w:rPr>
            </w:pPr>
          </w:p>
          <w:p w14:paraId="4A163084" w14:textId="65255DDB" w:rsidR="0019058A" w:rsidRDefault="0019058A" w:rsidP="0019058A">
            <w:pPr>
              <w:pStyle w:val="SymalTableBody"/>
              <w:spacing w:before="20" w:after="20"/>
              <w:jc w:val="center"/>
              <w:rPr>
                <w:sz w:val="14"/>
                <w:szCs w:val="14"/>
              </w:rPr>
            </w:pPr>
          </w:p>
          <w:p w14:paraId="658E8A5A" w14:textId="3FD3A82E" w:rsidR="0019058A" w:rsidRDefault="0019058A" w:rsidP="0019058A">
            <w:pPr>
              <w:pStyle w:val="SymalTableBody"/>
              <w:spacing w:before="20" w:after="20"/>
              <w:jc w:val="center"/>
              <w:rPr>
                <w:sz w:val="14"/>
                <w:szCs w:val="14"/>
              </w:rPr>
            </w:pPr>
          </w:p>
          <w:p w14:paraId="35E7B491" w14:textId="1506FFF0" w:rsidR="0019058A" w:rsidRDefault="0019058A" w:rsidP="0019058A">
            <w:pPr>
              <w:pStyle w:val="SymalTableBody"/>
              <w:spacing w:before="20" w:after="20"/>
              <w:jc w:val="center"/>
              <w:rPr>
                <w:sz w:val="14"/>
                <w:szCs w:val="14"/>
              </w:rPr>
            </w:pPr>
          </w:p>
          <w:p w14:paraId="489544D2" w14:textId="77777777" w:rsidR="0019058A" w:rsidRDefault="0019058A" w:rsidP="0019058A">
            <w:pPr>
              <w:pStyle w:val="SymalTableBody"/>
              <w:spacing w:before="20" w:after="20"/>
              <w:jc w:val="center"/>
              <w:rPr>
                <w:sz w:val="14"/>
                <w:szCs w:val="14"/>
              </w:rPr>
            </w:pPr>
          </w:p>
          <w:p w14:paraId="750D3376" w14:textId="77777777" w:rsidR="0019058A" w:rsidRPr="00A65C9B" w:rsidRDefault="0019058A" w:rsidP="0019058A">
            <w:pPr>
              <w:pStyle w:val="SymalTableBody"/>
              <w:spacing w:before="20" w:after="20"/>
              <w:jc w:val="center"/>
              <w:rPr>
                <w:sz w:val="14"/>
                <w:szCs w:val="14"/>
              </w:rPr>
            </w:pPr>
          </w:p>
          <w:p w14:paraId="2DCCA7A1" w14:textId="77777777" w:rsidR="0019058A" w:rsidRPr="00A65C9B" w:rsidRDefault="0019058A" w:rsidP="0019058A">
            <w:pPr>
              <w:pStyle w:val="SymalTableBody"/>
              <w:spacing w:before="20" w:after="20"/>
              <w:jc w:val="center"/>
              <w:rPr>
                <w:sz w:val="14"/>
                <w:szCs w:val="14"/>
              </w:rPr>
            </w:pPr>
          </w:p>
          <w:p w14:paraId="4E27F148" w14:textId="5703F7AA" w:rsidR="0019058A" w:rsidRPr="00A65C9B" w:rsidRDefault="0019058A" w:rsidP="0019058A">
            <w:pPr>
              <w:pStyle w:val="SymalTableBody"/>
              <w:spacing w:before="20" w:after="20"/>
              <w:jc w:val="center"/>
              <w:rPr>
                <w:sz w:val="14"/>
                <w:szCs w:val="14"/>
              </w:rPr>
            </w:pPr>
            <w:r>
              <w:rPr>
                <w:sz w:val="14"/>
                <w:szCs w:val="14"/>
              </w:rPr>
              <w:t>S</w:t>
            </w:r>
          </w:p>
        </w:tc>
        <w:tc>
          <w:tcPr>
            <w:tcW w:w="243" w:type="pct"/>
            <w:shd w:val="clear" w:color="auto" w:fill="auto"/>
          </w:tcPr>
          <w:p w14:paraId="695E9E9E" w14:textId="78E5C596" w:rsidR="0019058A" w:rsidRDefault="0019058A" w:rsidP="0019058A">
            <w:pPr>
              <w:pStyle w:val="SymalTableBody"/>
              <w:spacing w:before="20" w:after="20"/>
              <w:jc w:val="center"/>
              <w:rPr>
                <w:sz w:val="14"/>
                <w:szCs w:val="14"/>
              </w:rPr>
            </w:pPr>
          </w:p>
          <w:p w14:paraId="21D9FB70" w14:textId="77777777" w:rsidR="0019058A" w:rsidRPr="00A65C9B" w:rsidRDefault="0019058A" w:rsidP="0019058A">
            <w:pPr>
              <w:pStyle w:val="SymalTableBody"/>
              <w:spacing w:before="20" w:after="20"/>
              <w:jc w:val="center"/>
              <w:rPr>
                <w:sz w:val="14"/>
                <w:szCs w:val="14"/>
              </w:rPr>
            </w:pPr>
          </w:p>
          <w:p w14:paraId="5D99B4B5" w14:textId="285E78D6" w:rsidR="0019058A" w:rsidRDefault="0019058A" w:rsidP="0019058A">
            <w:pPr>
              <w:pStyle w:val="SymalTableBody"/>
              <w:spacing w:before="20" w:after="20"/>
              <w:jc w:val="center"/>
              <w:rPr>
                <w:sz w:val="14"/>
                <w:szCs w:val="14"/>
              </w:rPr>
            </w:pPr>
          </w:p>
          <w:p w14:paraId="4B4E70EC" w14:textId="217E13B1" w:rsidR="0019058A" w:rsidRDefault="0019058A" w:rsidP="0019058A">
            <w:pPr>
              <w:pStyle w:val="SymalTableBody"/>
              <w:spacing w:before="20" w:after="20"/>
              <w:jc w:val="center"/>
              <w:rPr>
                <w:sz w:val="14"/>
                <w:szCs w:val="14"/>
              </w:rPr>
            </w:pPr>
          </w:p>
          <w:p w14:paraId="7CC63A40" w14:textId="5BB597FE" w:rsidR="0019058A" w:rsidRDefault="0019058A" w:rsidP="0019058A">
            <w:pPr>
              <w:pStyle w:val="SymalTableBody"/>
              <w:spacing w:before="20" w:after="20"/>
              <w:jc w:val="center"/>
              <w:rPr>
                <w:sz w:val="14"/>
                <w:szCs w:val="14"/>
              </w:rPr>
            </w:pPr>
          </w:p>
          <w:p w14:paraId="6094D718" w14:textId="77777777" w:rsidR="0019058A" w:rsidRDefault="0019058A" w:rsidP="0019058A">
            <w:pPr>
              <w:pStyle w:val="SymalTableBody"/>
              <w:spacing w:before="20" w:after="20"/>
              <w:jc w:val="center"/>
              <w:rPr>
                <w:sz w:val="14"/>
                <w:szCs w:val="14"/>
              </w:rPr>
            </w:pPr>
          </w:p>
          <w:p w14:paraId="32A10B6A" w14:textId="77777777" w:rsidR="0019058A" w:rsidRPr="00A65C9B" w:rsidRDefault="0019058A" w:rsidP="0019058A">
            <w:pPr>
              <w:pStyle w:val="SymalTableBody"/>
              <w:spacing w:before="20" w:after="20"/>
              <w:jc w:val="center"/>
              <w:rPr>
                <w:sz w:val="14"/>
                <w:szCs w:val="14"/>
              </w:rPr>
            </w:pPr>
          </w:p>
          <w:p w14:paraId="2CDACEC0" w14:textId="77777777" w:rsidR="0019058A" w:rsidRPr="00A65C9B" w:rsidRDefault="0019058A" w:rsidP="0019058A">
            <w:pPr>
              <w:pStyle w:val="SymalTableBody"/>
              <w:spacing w:before="20" w:after="20"/>
              <w:jc w:val="center"/>
              <w:rPr>
                <w:sz w:val="14"/>
                <w:szCs w:val="14"/>
              </w:rPr>
            </w:pPr>
          </w:p>
          <w:p w14:paraId="05F38949" w14:textId="77777777" w:rsidR="0019058A" w:rsidRPr="00A65C9B" w:rsidRDefault="0019058A" w:rsidP="0019058A">
            <w:pPr>
              <w:pStyle w:val="SymalTableBody"/>
              <w:spacing w:before="20" w:after="20"/>
              <w:jc w:val="center"/>
              <w:rPr>
                <w:sz w:val="14"/>
                <w:szCs w:val="14"/>
              </w:rPr>
            </w:pPr>
            <w:r w:rsidRPr="00A65C9B">
              <w:rPr>
                <w:sz w:val="14"/>
                <w:szCs w:val="14"/>
              </w:rPr>
              <w:t>SE</w:t>
            </w:r>
          </w:p>
          <w:p w14:paraId="11EDA60E" w14:textId="77777777" w:rsidR="0019058A" w:rsidRPr="00A65C9B" w:rsidRDefault="0019058A" w:rsidP="0019058A">
            <w:pPr>
              <w:pStyle w:val="SymalTableBody"/>
              <w:spacing w:before="20" w:after="20"/>
              <w:rPr>
                <w:sz w:val="14"/>
                <w:szCs w:val="14"/>
              </w:rPr>
            </w:pPr>
          </w:p>
          <w:p w14:paraId="6D603377" w14:textId="48AF79F3" w:rsidR="0019058A" w:rsidRPr="00A65C9B" w:rsidRDefault="0019058A" w:rsidP="0019058A">
            <w:pPr>
              <w:pStyle w:val="SymalTableBody"/>
              <w:spacing w:before="20" w:after="20"/>
              <w:rPr>
                <w:sz w:val="14"/>
                <w:szCs w:val="14"/>
              </w:rPr>
            </w:pPr>
          </w:p>
        </w:tc>
        <w:tc>
          <w:tcPr>
            <w:tcW w:w="245" w:type="pct"/>
            <w:shd w:val="clear" w:color="auto" w:fill="auto"/>
          </w:tcPr>
          <w:p w14:paraId="1EA3540B" w14:textId="77777777" w:rsidR="0019058A" w:rsidRPr="00A65C9B" w:rsidRDefault="0019058A" w:rsidP="0019058A">
            <w:pPr>
              <w:pStyle w:val="SymalTableBody"/>
              <w:spacing w:before="20" w:after="20"/>
              <w:jc w:val="center"/>
              <w:rPr>
                <w:b/>
                <w:bCs/>
                <w:sz w:val="14"/>
                <w:szCs w:val="14"/>
              </w:rPr>
            </w:pPr>
          </w:p>
        </w:tc>
        <w:tc>
          <w:tcPr>
            <w:tcW w:w="293" w:type="pct"/>
            <w:shd w:val="clear" w:color="auto" w:fill="auto"/>
          </w:tcPr>
          <w:p w14:paraId="7ADBEE8D" w14:textId="77777777" w:rsidR="0019058A" w:rsidRPr="00A65C9B" w:rsidRDefault="0019058A" w:rsidP="0019058A">
            <w:pPr>
              <w:pStyle w:val="SymalTableBody"/>
              <w:spacing w:before="20" w:after="20"/>
              <w:jc w:val="center"/>
              <w:rPr>
                <w:b/>
                <w:bCs/>
                <w:sz w:val="14"/>
                <w:szCs w:val="14"/>
              </w:rPr>
            </w:pPr>
          </w:p>
        </w:tc>
        <w:tc>
          <w:tcPr>
            <w:tcW w:w="243" w:type="pct"/>
            <w:shd w:val="clear" w:color="auto" w:fill="auto"/>
          </w:tcPr>
          <w:p w14:paraId="625B9F24" w14:textId="77777777" w:rsidR="0019058A" w:rsidRPr="00A65C9B" w:rsidRDefault="0019058A" w:rsidP="0019058A">
            <w:pPr>
              <w:pStyle w:val="SymalTableBody"/>
              <w:spacing w:before="20" w:after="20"/>
              <w:jc w:val="center"/>
              <w:rPr>
                <w:b/>
                <w:bCs/>
                <w:sz w:val="14"/>
                <w:szCs w:val="14"/>
              </w:rPr>
            </w:pPr>
          </w:p>
        </w:tc>
        <w:tc>
          <w:tcPr>
            <w:tcW w:w="568" w:type="pct"/>
            <w:shd w:val="clear" w:color="auto" w:fill="auto"/>
          </w:tcPr>
          <w:p w14:paraId="6CA6F820" w14:textId="4192862A" w:rsidR="0019058A" w:rsidRDefault="0019058A" w:rsidP="0019058A">
            <w:pPr>
              <w:spacing w:before="60"/>
              <w:rPr>
                <w:rFonts w:asciiTheme="majorHAnsi" w:hAnsiTheme="majorHAnsi" w:cstheme="majorHAnsi"/>
                <w:sz w:val="14"/>
                <w:szCs w:val="14"/>
              </w:rPr>
            </w:pPr>
            <w:r>
              <w:rPr>
                <w:rFonts w:asciiTheme="majorHAnsi" w:hAnsiTheme="majorHAnsi" w:cstheme="majorHAnsi"/>
                <w:sz w:val="14"/>
                <w:szCs w:val="14"/>
              </w:rPr>
              <w:t>M</w:t>
            </w:r>
            <w:r w:rsidRPr="00A65C9B">
              <w:rPr>
                <w:rFonts w:asciiTheme="majorHAnsi" w:hAnsiTheme="majorHAnsi" w:cstheme="majorHAnsi"/>
                <w:sz w:val="14"/>
                <w:szCs w:val="14"/>
              </w:rPr>
              <w:t>aterial Conformance Certificates</w:t>
            </w:r>
          </w:p>
          <w:p w14:paraId="68F574DA" w14:textId="1B27AD92" w:rsidR="0019058A" w:rsidRDefault="0019058A" w:rsidP="0019058A">
            <w:pPr>
              <w:spacing w:before="60"/>
              <w:rPr>
                <w:b/>
                <w:bCs/>
                <w:sz w:val="14"/>
                <w:szCs w:val="14"/>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sidRPr="00D0633D">
              <w:rPr>
                <w:rFonts w:ascii="Arial" w:hAnsi="Arial" w:cs="Arial"/>
                <w:b/>
                <w:bCs/>
                <w:sz w:val="28"/>
                <w:szCs w:val="28"/>
              </w:rPr>
              <w:t>□</w:t>
            </w:r>
            <w:r>
              <w:rPr>
                <w:b/>
                <w:bCs/>
                <w:sz w:val="14"/>
                <w:szCs w:val="14"/>
              </w:rPr>
              <w:t xml:space="preserve">   N/A     </w:t>
            </w:r>
            <w:r>
              <w:rPr>
                <w:b/>
                <w:bCs/>
                <w:sz w:val="24"/>
                <w:szCs w:val="24"/>
              </w:rPr>
              <w:t xml:space="preserve"> </w:t>
            </w:r>
            <w:r w:rsidRPr="00D0633D">
              <w:rPr>
                <w:rFonts w:ascii="Arial" w:hAnsi="Arial" w:cs="Arial"/>
                <w:b/>
                <w:bCs/>
                <w:sz w:val="28"/>
                <w:szCs w:val="28"/>
              </w:rPr>
              <w:t>□</w:t>
            </w:r>
            <w:r>
              <w:rPr>
                <w:b/>
                <w:bCs/>
                <w:sz w:val="14"/>
                <w:szCs w:val="14"/>
              </w:rPr>
              <w:t xml:space="preserve">     </w:t>
            </w:r>
          </w:p>
          <w:p w14:paraId="2D31C23D" w14:textId="77777777" w:rsidR="0019058A" w:rsidRPr="00A65C9B" w:rsidRDefault="0019058A" w:rsidP="0019058A">
            <w:pPr>
              <w:spacing w:before="60"/>
              <w:rPr>
                <w:rFonts w:asciiTheme="majorHAnsi" w:hAnsiTheme="majorHAnsi" w:cstheme="majorHAnsi"/>
                <w:sz w:val="14"/>
                <w:szCs w:val="14"/>
              </w:rPr>
            </w:pPr>
          </w:p>
          <w:p w14:paraId="4370DF1D" w14:textId="77777777" w:rsidR="0019058A" w:rsidRDefault="0019058A" w:rsidP="0019058A">
            <w:pPr>
              <w:pStyle w:val="SymalTableBody"/>
              <w:spacing w:before="20" w:after="20"/>
              <w:rPr>
                <w:b/>
                <w:bCs/>
                <w:sz w:val="14"/>
                <w:szCs w:val="14"/>
              </w:rPr>
            </w:pPr>
          </w:p>
          <w:p w14:paraId="2476332A" w14:textId="77777777" w:rsidR="00D569C5" w:rsidRDefault="00D569C5" w:rsidP="0019058A">
            <w:pPr>
              <w:pStyle w:val="SymalTableBody"/>
              <w:spacing w:before="20" w:after="20"/>
              <w:rPr>
                <w:b/>
                <w:bCs/>
                <w:sz w:val="14"/>
                <w:szCs w:val="14"/>
              </w:rPr>
            </w:pPr>
          </w:p>
          <w:p w14:paraId="3799880B" w14:textId="77777777" w:rsidR="00D569C5" w:rsidRDefault="00D569C5" w:rsidP="0019058A">
            <w:pPr>
              <w:pStyle w:val="SymalTableBody"/>
              <w:spacing w:before="20" w:after="20"/>
              <w:rPr>
                <w:b/>
                <w:bCs/>
                <w:sz w:val="14"/>
                <w:szCs w:val="14"/>
              </w:rPr>
            </w:pPr>
          </w:p>
          <w:p w14:paraId="6FF51519" w14:textId="673FA1A5" w:rsidR="00D569C5" w:rsidRPr="00A65C9B" w:rsidRDefault="00D569C5" w:rsidP="0019058A">
            <w:pPr>
              <w:pStyle w:val="SymalTableBody"/>
              <w:spacing w:before="20" w:after="20"/>
              <w:rPr>
                <w:b/>
                <w:bCs/>
                <w:sz w:val="14"/>
                <w:szCs w:val="14"/>
              </w:rPr>
            </w:pPr>
          </w:p>
        </w:tc>
      </w:tr>
      <w:tr w:rsidR="0019058A" w:rsidRPr="00741190" w14:paraId="58F724D2" w14:textId="77777777" w:rsidTr="3B5D19E8">
        <w:trPr>
          <w:trHeight w:val="227"/>
        </w:trPr>
        <w:tc>
          <w:tcPr>
            <w:tcW w:w="243" w:type="pct"/>
            <w:shd w:val="clear" w:color="auto" w:fill="auto"/>
            <w:vAlign w:val="center"/>
          </w:tcPr>
          <w:p w14:paraId="6B5C718B" w14:textId="3CBD3A0C" w:rsidR="0019058A" w:rsidRPr="00D340C6" w:rsidRDefault="0019058A" w:rsidP="0019058A">
            <w:pPr>
              <w:pStyle w:val="SymalTableBody"/>
              <w:spacing w:before="20" w:after="20"/>
              <w:rPr>
                <w:b/>
                <w:bCs/>
                <w:sz w:val="16"/>
                <w:szCs w:val="16"/>
              </w:rPr>
            </w:pPr>
            <w:r w:rsidRPr="6B2D1C22">
              <w:rPr>
                <w:rFonts w:asciiTheme="majorHAnsi" w:hAnsiTheme="majorHAnsi" w:cstheme="majorBidi"/>
                <w:b/>
                <w:bCs/>
                <w:sz w:val="14"/>
                <w:szCs w:val="14"/>
              </w:rPr>
              <w:lastRenderedPageBreak/>
              <w:t>4.4</w:t>
            </w:r>
          </w:p>
        </w:tc>
        <w:tc>
          <w:tcPr>
            <w:tcW w:w="968" w:type="pct"/>
            <w:shd w:val="clear" w:color="auto" w:fill="auto"/>
            <w:vAlign w:val="center"/>
          </w:tcPr>
          <w:p w14:paraId="547CD0D7" w14:textId="0FF9F721" w:rsidR="0019058A" w:rsidRPr="00D340C6" w:rsidRDefault="0019058A" w:rsidP="0019058A">
            <w:pPr>
              <w:pStyle w:val="SymalTableBody"/>
              <w:spacing w:before="20" w:after="20"/>
              <w:rPr>
                <w:b/>
                <w:bCs/>
                <w:sz w:val="16"/>
                <w:szCs w:val="16"/>
              </w:rPr>
            </w:pPr>
            <w:r>
              <w:rPr>
                <w:rFonts w:asciiTheme="majorHAnsi" w:hAnsiTheme="majorHAnsi" w:cstheme="majorHAnsi"/>
                <w:sz w:val="14"/>
                <w:szCs w:val="14"/>
              </w:rPr>
              <w:t>Shaping the floor</w:t>
            </w:r>
          </w:p>
        </w:tc>
        <w:tc>
          <w:tcPr>
            <w:tcW w:w="341" w:type="pct"/>
            <w:shd w:val="clear" w:color="auto" w:fill="auto"/>
            <w:vAlign w:val="center"/>
          </w:tcPr>
          <w:p w14:paraId="53649EF2" w14:textId="4C76408F" w:rsidR="0019058A" w:rsidRPr="00E00256" w:rsidRDefault="0019058A" w:rsidP="0019058A">
            <w:pPr>
              <w:spacing w:before="60"/>
              <w:jc w:val="center"/>
              <w:rPr>
                <w:rFonts w:asciiTheme="majorHAnsi" w:hAnsiTheme="majorHAnsi" w:cstheme="majorHAnsi"/>
                <w:sz w:val="14"/>
                <w:szCs w:val="14"/>
              </w:rPr>
            </w:pPr>
            <w:r>
              <w:rPr>
                <w:rFonts w:asciiTheme="majorHAnsi" w:hAnsiTheme="majorHAnsi" w:cstheme="majorHAnsi"/>
                <w:sz w:val="14"/>
                <w:szCs w:val="14"/>
              </w:rPr>
              <w:t>VR Clause 705.13</w:t>
            </w:r>
          </w:p>
        </w:tc>
        <w:tc>
          <w:tcPr>
            <w:tcW w:w="1223" w:type="pct"/>
            <w:shd w:val="clear" w:color="auto" w:fill="auto"/>
            <w:vAlign w:val="center"/>
          </w:tcPr>
          <w:p w14:paraId="3022012C" w14:textId="7F3BB241" w:rsidR="0019058A" w:rsidRDefault="0019058A" w:rsidP="0019058A">
            <w:pPr>
              <w:pStyle w:val="SymalTableBody"/>
              <w:spacing w:before="20" w:after="20"/>
              <w:rPr>
                <w:rFonts w:asciiTheme="majorHAnsi" w:hAnsiTheme="majorHAnsi" w:cstheme="majorHAnsi"/>
                <w:sz w:val="14"/>
                <w:szCs w:val="14"/>
              </w:rPr>
            </w:pPr>
            <w:r w:rsidRPr="00E00256">
              <w:rPr>
                <w:rFonts w:asciiTheme="majorHAnsi" w:hAnsiTheme="majorHAnsi" w:cstheme="majorHAnsi"/>
                <w:sz w:val="14"/>
                <w:szCs w:val="14"/>
              </w:rPr>
              <w:t xml:space="preserve">Drainage pit floors shall be smoothly shaped from the inlets to the outlet for a height of one third of the diameter of the outlet pipe with cementitious mortar, to provide a profile that will ensure smooth flow conditions between inlet and outlet pipes and prevent any snagging of debris. The cementitious mortar shall comply with the requirements of clause </w:t>
            </w:r>
            <w:proofErr w:type="gramStart"/>
            <w:r w:rsidRPr="00E00256">
              <w:rPr>
                <w:rFonts w:asciiTheme="majorHAnsi" w:hAnsiTheme="majorHAnsi" w:cstheme="majorHAnsi"/>
                <w:sz w:val="14"/>
                <w:szCs w:val="14"/>
              </w:rPr>
              <w:t>610.33</w:t>
            </w:r>
            <w:proofErr w:type="gramEnd"/>
          </w:p>
          <w:p w14:paraId="41F0C4E7" w14:textId="77777777" w:rsidR="0019058A" w:rsidRDefault="0019058A" w:rsidP="0019058A">
            <w:pPr>
              <w:pStyle w:val="SymalTableBody"/>
              <w:spacing w:before="20" w:after="20"/>
              <w:rPr>
                <w:rFonts w:asciiTheme="majorHAnsi" w:hAnsiTheme="majorHAnsi" w:cstheme="majorHAnsi"/>
                <w:sz w:val="14"/>
                <w:szCs w:val="14"/>
              </w:rPr>
            </w:pPr>
          </w:p>
          <w:p w14:paraId="570217B4" w14:textId="06544157" w:rsidR="0019058A" w:rsidRDefault="0019058A" w:rsidP="0019058A">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w:t>
            </w:r>
          </w:p>
          <w:p w14:paraId="563297C2" w14:textId="1DFB914E" w:rsidR="0019058A" w:rsidRPr="00D0633D" w:rsidRDefault="0019058A" w:rsidP="0019058A">
            <w:pPr>
              <w:pStyle w:val="SymalTableBody"/>
              <w:spacing w:before="20" w:after="20"/>
              <w:rPr>
                <w:rFonts w:ascii="Arial" w:hAnsi="Arial" w:cs="Arial"/>
                <w:b/>
                <w:bCs/>
                <w:sz w:val="24"/>
                <w:szCs w:val="2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0633D">
              <w:rPr>
                <w:rFonts w:ascii="Arial" w:hAnsi="Arial" w:cs="Arial"/>
                <w:b/>
                <w:bCs/>
                <w:sz w:val="28"/>
                <w:szCs w:val="28"/>
              </w:rPr>
              <w:t>□</w:t>
            </w:r>
            <w:r>
              <w:rPr>
                <w:b/>
                <w:bCs/>
                <w:sz w:val="14"/>
                <w:szCs w:val="14"/>
              </w:rPr>
              <w:t xml:space="preserve">         N/A     </w:t>
            </w:r>
            <w:r w:rsidRPr="00D0633D">
              <w:rPr>
                <w:b/>
                <w:bCs/>
                <w:sz w:val="28"/>
                <w:szCs w:val="28"/>
              </w:rPr>
              <w:t xml:space="preserve"> </w:t>
            </w:r>
            <w:r w:rsidRPr="00D0633D">
              <w:rPr>
                <w:rFonts w:ascii="Arial" w:hAnsi="Arial" w:cs="Arial"/>
                <w:b/>
                <w:bCs/>
                <w:sz w:val="28"/>
                <w:szCs w:val="28"/>
              </w:rPr>
              <w:t>□</w:t>
            </w:r>
          </w:p>
        </w:tc>
        <w:tc>
          <w:tcPr>
            <w:tcW w:w="341" w:type="pct"/>
            <w:shd w:val="clear" w:color="auto" w:fill="auto"/>
          </w:tcPr>
          <w:p w14:paraId="73CEF5F7" w14:textId="77777777" w:rsidR="0019058A" w:rsidRPr="00A65C9B" w:rsidRDefault="0019058A" w:rsidP="0019058A">
            <w:pPr>
              <w:pStyle w:val="SymalTableBody"/>
              <w:spacing w:before="20" w:after="20"/>
              <w:jc w:val="center"/>
              <w:rPr>
                <w:sz w:val="14"/>
                <w:szCs w:val="14"/>
              </w:rPr>
            </w:pPr>
          </w:p>
          <w:p w14:paraId="6B4CE0A8" w14:textId="77777777" w:rsidR="0019058A" w:rsidRPr="00A65C9B" w:rsidRDefault="0019058A" w:rsidP="0019058A">
            <w:pPr>
              <w:pStyle w:val="SymalTableBody"/>
              <w:spacing w:before="20" w:after="20"/>
              <w:jc w:val="center"/>
              <w:rPr>
                <w:sz w:val="14"/>
                <w:szCs w:val="14"/>
              </w:rPr>
            </w:pPr>
          </w:p>
          <w:p w14:paraId="40C60658" w14:textId="77777777" w:rsidR="0019058A" w:rsidRPr="00A65C9B" w:rsidRDefault="0019058A" w:rsidP="0019058A">
            <w:pPr>
              <w:pStyle w:val="SymalTableBody"/>
              <w:spacing w:before="20" w:after="20"/>
              <w:jc w:val="center"/>
              <w:rPr>
                <w:sz w:val="14"/>
                <w:szCs w:val="14"/>
              </w:rPr>
            </w:pPr>
          </w:p>
          <w:p w14:paraId="57C05ECD" w14:textId="77777777" w:rsidR="0019058A" w:rsidRPr="00A65C9B" w:rsidRDefault="0019058A" w:rsidP="0019058A">
            <w:pPr>
              <w:pStyle w:val="SymalTableBody"/>
              <w:spacing w:before="20" w:after="20"/>
              <w:jc w:val="center"/>
              <w:rPr>
                <w:sz w:val="14"/>
                <w:szCs w:val="14"/>
              </w:rPr>
            </w:pPr>
          </w:p>
          <w:p w14:paraId="1651EBB5" w14:textId="77777777" w:rsidR="0019058A" w:rsidRDefault="0019058A" w:rsidP="0019058A">
            <w:pPr>
              <w:pStyle w:val="SymalTableBody"/>
              <w:spacing w:before="20" w:after="20"/>
              <w:jc w:val="center"/>
              <w:rPr>
                <w:sz w:val="14"/>
                <w:szCs w:val="14"/>
              </w:rPr>
            </w:pPr>
          </w:p>
          <w:p w14:paraId="3850CBDD" w14:textId="77777777" w:rsidR="0019058A" w:rsidRDefault="0019058A" w:rsidP="0019058A">
            <w:pPr>
              <w:pStyle w:val="SymalTableBody"/>
              <w:spacing w:before="20" w:after="20"/>
              <w:jc w:val="center"/>
              <w:rPr>
                <w:sz w:val="14"/>
                <w:szCs w:val="14"/>
              </w:rPr>
            </w:pPr>
          </w:p>
          <w:p w14:paraId="6DF4D241" w14:textId="5FCC366D" w:rsidR="0019058A" w:rsidRPr="00A65C9B" w:rsidRDefault="0019058A" w:rsidP="0019058A">
            <w:pPr>
              <w:pStyle w:val="SymalTableBody"/>
              <w:spacing w:before="20" w:after="20"/>
              <w:jc w:val="center"/>
              <w:rPr>
                <w:sz w:val="14"/>
                <w:szCs w:val="14"/>
              </w:rPr>
            </w:pPr>
            <w:r w:rsidRPr="00A65C9B">
              <w:rPr>
                <w:sz w:val="14"/>
                <w:szCs w:val="14"/>
              </w:rPr>
              <w:t>Each Lot</w:t>
            </w:r>
          </w:p>
        </w:tc>
        <w:tc>
          <w:tcPr>
            <w:tcW w:w="292" w:type="pct"/>
            <w:shd w:val="clear" w:color="auto" w:fill="auto"/>
          </w:tcPr>
          <w:p w14:paraId="20BFB4C2" w14:textId="77777777" w:rsidR="0019058A" w:rsidRDefault="0019058A" w:rsidP="0019058A">
            <w:pPr>
              <w:pStyle w:val="SymalTableBody"/>
              <w:spacing w:before="20" w:after="20"/>
              <w:jc w:val="center"/>
              <w:rPr>
                <w:sz w:val="14"/>
                <w:szCs w:val="14"/>
              </w:rPr>
            </w:pPr>
          </w:p>
          <w:p w14:paraId="379120FA" w14:textId="77777777" w:rsidR="0019058A" w:rsidRDefault="0019058A" w:rsidP="0019058A">
            <w:pPr>
              <w:pStyle w:val="SymalTableBody"/>
              <w:spacing w:before="20" w:after="20"/>
              <w:jc w:val="center"/>
              <w:rPr>
                <w:sz w:val="14"/>
                <w:szCs w:val="14"/>
              </w:rPr>
            </w:pPr>
          </w:p>
          <w:p w14:paraId="184CE72D" w14:textId="77777777" w:rsidR="0019058A" w:rsidRDefault="0019058A" w:rsidP="0019058A">
            <w:pPr>
              <w:pStyle w:val="SymalTableBody"/>
              <w:spacing w:before="20" w:after="20"/>
              <w:jc w:val="center"/>
              <w:rPr>
                <w:sz w:val="14"/>
                <w:szCs w:val="14"/>
              </w:rPr>
            </w:pPr>
          </w:p>
          <w:p w14:paraId="08171A84" w14:textId="77777777" w:rsidR="0019058A" w:rsidRDefault="0019058A" w:rsidP="0019058A">
            <w:pPr>
              <w:pStyle w:val="SymalTableBody"/>
              <w:spacing w:before="20" w:after="20"/>
              <w:jc w:val="center"/>
              <w:rPr>
                <w:sz w:val="14"/>
                <w:szCs w:val="14"/>
              </w:rPr>
            </w:pPr>
          </w:p>
          <w:p w14:paraId="51356DE8" w14:textId="77777777" w:rsidR="0019058A" w:rsidRDefault="0019058A" w:rsidP="0019058A">
            <w:pPr>
              <w:pStyle w:val="SymalTableBody"/>
              <w:spacing w:before="20" w:after="20"/>
              <w:jc w:val="center"/>
              <w:rPr>
                <w:sz w:val="14"/>
                <w:szCs w:val="14"/>
              </w:rPr>
            </w:pPr>
          </w:p>
          <w:p w14:paraId="1642DAA8" w14:textId="77777777" w:rsidR="0019058A" w:rsidRDefault="0019058A" w:rsidP="0019058A">
            <w:pPr>
              <w:pStyle w:val="SymalTableBody"/>
              <w:spacing w:before="20" w:after="20"/>
              <w:jc w:val="center"/>
              <w:rPr>
                <w:sz w:val="14"/>
                <w:szCs w:val="14"/>
              </w:rPr>
            </w:pPr>
          </w:p>
          <w:p w14:paraId="6F96E2BC" w14:textId="77777777" w:rsidR="0019058A" w:rsidRDefault="0019058A" w:rsidP="0019058A">
            <w:pPr>
              <w:pStyle w:val="SymalTableBody"/>
              <w:spacing w:before="20" w:after="20"/>
              <w:jc w:val="center"/>
              <w:rPr>
                <w:sz w:val="14"/>
                <w:szCs w:val="14"/>
              </w:rPr>
            </w:pPr>
            <w:r>
              <w:rPr>
                <w:sz w:val="14"/>
                <w:szCs w:val="14"/>
              </w:rPr>
              <w:t>S</w:t>
            </w:r>
          </w:p>
          <w:p w14:paraId="6432ED37" w14:textId="7FF831AE" w:rsidR="0019058A" w:rsidRPr="00A65C9B" w:rsidRDefault="0019058A" w:rsidP="0019058A">
            <w:pPr>
              <w:pStyle w:val="SymalTableBody"/>
              <w:spacing w:before="20" w:after="20"/>
              <w:jc w:val="center"/>
              <w:rPr>
                <w:sz w:val="14"/>
                <w:szCs w:val="14"/>
              </w:rPr>
            </w:pPr>
          </w:p>
        </w:tc>
        <w:tc>
          <w:tcPr>
            <w:tcW w:w="243" w:type="pct"/>
            <w:shd w:val="clear" w:color="auto" w:fill="auto"/>
          </w:tcPr>
          <w:p w14:paraId="194A4690" w14:textId="77777777" w:rsidR="0019058A" w:rsidRDefault="0019058A" w:rsidP="0019058A">
            <w:pPr>
              <w:pStyle w:val="SymalTableBody"/>
              <w:spacing w:before="20" w:after="20"/>
              <w:jc w:val="center"/>
              <w:rPr>
                <w:sz w:val="14"/>
                <w:szCs w:val="14"/>
              </w:rPr>
            </w:pPr>
          </w:p>
          <w:p w14:paraId="7A2D40C6" w14:textId="77777777" w:rsidR="0019058A" w:rsidRDefault="0019058A" w:rsidP="0019058A">
            <w:pPr>
              <w:pStyle w:val="SymalTableBody"/>
              <w:spacing w:before="20" w:after="20"/>
              <w:jc w:val="center"/>
              <w:rPr>
                <w:sz w:val="14"/>
                <w:szCs w:val="14"/>
              </w:rPr>
            </w:pPr>
          </w:p>
          <w:p w14:paraId="62E1FD1E" w14:textId="77777777" w:rsidR="0019058A" w:rsidRDefault="0019058A" w:rsidP="0019058A">
            <w:pPr>
              <w:pStyle w:val="SymalTableBody"/>
              <w:spacing w:before="20" w:after="20"/>
              <w:jc w:val="center"/>
              <w:rPr>
                <w:sz w:val="14"/>
                <w:szCs w:val="14"/>
              </w:rPr>
            </w:pPr>
          </w:p>
          <w:p w14:paraId="436B0E10" w14:textId="77777777" w:rsidR="0019058A" w:rsidRDefault="0019058A" w:rsidP="0019058A">
            <w:pPr>
              <w:pStyle w:val="SymalTableBody"/>
              <w:spacing w:before="20" w:after="20"/>
              <w:jc w:val="center"/>
              <w:rPr>
                <w:sz w:val="14"/>
                <w:szCs w:val="14"/>
              </w:rPr>
            </w:pPr>
          </w:p>
          <w:p w14:paraId="1D53DA82" w14:textId="77777777" w:rsidR="0019058A" w:rsidRDefault="0019058A" w:rsidP="0019058A">
            <w:pPr>
              <w:pStyle w:val="SymalTableBody"/>
              <w:spacing w:before="20" w:after="20"/>
              <w:jc w:val="center"/>
              <w:rPr>
                <w:sz w:val="14"/>
                <w:szCs w:val="14"/>
              </w:rPr>
            </w:pPr>
          </w:p>
          <w:p w14:paraId="7315B86B" w14:textId="67ABCABD" w:rsidR="0019058A" w:rsidRPr="00A65C9B" w:rsidRDefault="0019058A" w:rsidP="0019058A">
            <w:pPr>
              <w:pStyle w:val="SymalTableBody"/>
              <w:spacing w:before="20" w:after="20"/>
              <w:jc w:val="center"/>
              <w:rPr>
                <w:sz w:val="14"/>
                <w:szCs w:val="14"/>
              </w:rPr>
            </w:pPr>
          </w:p>
          <w:p w14:paraId="10C33C83" w14:textId="6E1FC6F2" w:rsidR="0019058A" w:rsidRPr="00A65C9B" w:rsidRDefault="0019058A" w:rsidP="0019058A">
            <w:pPr>
              <w:pStyle w:val="SymalTableBody"/>
              <w:spacing w:before="20" w:after="20"/>
              <w:jc w:val="center"/>
              <w:rPr>
                <w:sz w:val="14"/>
                <w:szCs w:val="14"/>
              </w:rPr>
            </w:pPr>
            <w:r w:rsidRPr="00A65C9B">
              <w:rPr>
                <w:sz w:val="14"/>
                <w:szCs w:val="14"/>
              </w:rPr>
              <w:t>SE</w:t>
            </w:r>
          </w:p>
        </w:tc>
        <w:tc>
          <w:tcPr>
            <w:tcW w:w="245" w:type="pct"/>
            <w:shd w:val="clear" w:color="auto" w:fill="auto"/>
          </w:tcPr>
          <w:p w14:paraId="2CF525CA" w14:textId="77777777" w:rsidR="0019058A" w:rsidRPr="00A65C9B" w:rsidRDefault="0019058A" w:rsidP="0019058A">
            <w:pPr>
              <w:pStyle w:val="SymalTableBody"/>
              <w:spacing w:before="20" w:after="20"/>
              <w:jc w:val="center"/>
              <w:rPr>
                <w:b/>
                <w:bCs/>
                <w:sz w:val="14"/>
                <w:szCs w:val="14"/>
              </w:rPr>
            </w:pPr>
          </w:p>
        </w:tc>
        <w:tc>
          <w:tcPr>
            <w:tcW w:w="293" w:type="pct"/>
            <w:shd w:val="clear" w:color="auto" w:fill="auto"/>
          </w:tcPr>
          <w:p w14:paraId="53B772B3" w14:textId="77777777" w:rsidR="0019058A" w:rsidRPr="00A65C9B" w:rsidRDefault="0019058A" w:rsidP="0019058A">
            <w:pPr>
              <w:pStyle w:val="SymalTableBody"/>
              <w:spacing w:before="20" w:after="20"/>
              <w:jc w:val="center"/>
              <w:rPr>
                <w:b/>
                <w:bCs/>
                <w:sz w:val="14"/>
                <w:szCs w:val="14"/>
              </w:rPr>
            </w:pPr>
          </w:p>
        </w:tc>
        <w:tc>
          <w:tcPr>
            <w:tcW w:w="243" w:type="pct"/>
            <w:shd w:val="clear" w:color="auto" w:fill="auto"/>
          </w:tcPr>
          <w:p w14:paraId="3FB81F55" w14:textId="77777777" w:rsidR="0019058A" w:rsidRPr="00A65C9B" w:rsidRDefault="0019058A" w:rsidP="0019058A">
            <w:pPr>
              <w:pStyle w:val="SymalTableBody"/>
              <w:spacing w:before="20" w:after="20"/>
              <w:jc w:val="center"/>
              <w:rPr>
                <w:b/>
                <w:bCs/>
                <w:sz w:val="14"/>
                <w:szCs w:val="14"/>
              </w:rPr>
            </w:pPr>
          </w:p>
        </w:tc>
        <w:tc>
          <w:tcPr>
            <w:tcW w:w="568" w:type="pct"/>
            <w:shd w:val="clear" w:color="auto" w:fill="auto"/>
          </w:tcPr>
          <w:p w14:paraId="1596E5B6" w14:textId="6894DC8B" w:rsidR="0019058A" w:rsidRPr="00A65C9B" w:rsidRDefault="0019058A" w:rsidP="0019058A">
            <w:pPr>
              <w:pStyle w:val="SymalTableBody"/>
              <w:spacing w:before="20" w:after="20"/>
              <w:rPr>
                <w:b/>
                <w:bCs/>
                <w:sz w:val="14"/>
                <w:szCs w:val="14"/>
              </w:rPr>
            </w:pPr>
          </w:p>
        </w:tc>
      </w:tr>
      <w:tr w:rsidR="0019058A" w:rsidRPr="00741190" w14:paraId="55B34BAF" w14:textId="77777777" w:rsidTr="3B5D19E8">
        <w:trPr>
          <w:trHeight w:val="227"/>
        </w:trPr>
        <w:tc>
          <w:tcPr>
            <w:tcW w:w="243" w:type="pct"/>
            <w:shd w:val="clear" w:color="auto" w:fill="auto"/>
            <w:vAlign w:val="center"/>
          </w:tcPr>
          <w:p w14:paraId="1C4C84DA" w14:textId="0E728844" w:rsidR="0019058A" w:rsidRPr="00D340C6" w:rsidRDefault="0019058A" w:rsidP="0019058A">
            <w:pPr>
              <w:pStyle w:val="SymalTableBody"/>
              <w:spacing w:before="20" w:after="20"/>
              <w:rPr>
                <w:b/>
                <w:bCs/>
                <w:sz w:val="16"/>
                <w:szCs w:val="16"/>
              </w:rPr>
            </w:pPr>
            <w:r w:rsidRPr="6B2D1C22">
              <w:rPr>
                <w:rFonts w:asciiTheme="majorHAnsi" w:hAnsiTheme="majorHAnsi" w:cstheme="majorBidi"/>
                <w:b/>
                <w:bCs/>
                <w:sz w:val="14"/>
                <w:szCs w:val="14"/>
              </w:rPr>
              <w:t>4.5</w:t>
            </w:r>
          </w:p>
        </w:tc>
        <w:tc>
          <w:tcPr>
            <w:tcW w:w="968" w:type="pct"/>
            <w:shd w:val="clear" w:color="auto" w:fill="auto"/>
            <w:vAlign w:val="center"/>
          </w:tcPr>
          <w:p w14:paraId="3E915CA3" w14:textId="6E41CB4C" w:rsidR="0019058A" w:rsidRPr="00D340C6" w:rsidRDefault="0019058A" w:rsidP="0019058A">
            <w:pPr>
              <w:pStyle w:val="SymalTableBody"/>
              <w:spacing w:before="20" w:after="20"/>
              <w:rPr>
                <w:b/>
                <w:bCs/>
                <w:sz w:val="16"/>
                <w:szCs w:val="16"/>
              </w:rPr>
            </w:pPr>
            <w:r>
              <w:rPr>
                <w:rFonts w:asciiTheme="majorHAnsi" w:hAnsiTheme="majorHAnsi" w:cstheme="majorHAnsi"/>
                <w:sz w:val="14"/>
                <w:szCs w:val="14"/>
              </w:rPr>
              <w:t>Jointing</w:t>
            </w:r>
          </w:p>
        </w:tc>
        <w:tc>
          <w:tcPr>
            <w:tcW w:w="341" w:type="pct"/>
            <w:shd w:val="clear" w:color="auto" w:fill="auto"/>
            <w:vAlign w:val="center"/>
          </w:tcPr>
          <w:p w14:paraId="30E3E7A4" w14:textId="77777777" w:rsidR="0019058A" w:rsidRDefault="0019058A" w:rsidP="0019058A">
            <w:pPr>
              <w:spacing w:before="60"/>
              <w:jc w:val="center"/>
              <w:rPr>
                <w:rFonts w:asciiTheme="majorHAnsi" w:hAnsiTheme="majorHAnsi" w:cstheme="majorHAnsi"/>
                <w:sz w:val="14"/>
                <w:szCs w:val="14"/>
              </w:rPr>
            </w:pPr>
            <w:r>
              <w:rPr>
                <w:rFonts w:asciiTheme="majorHAnsi" w:hAnsiTheme="majorHAnsi" w:cstheme="majorHAnsi"/>
                <w:sz w:val="14"/>
                <w:szCs w:val="14"/>
              </w:rPr>
              <w:t>VR Clause 705.14</w:t>
            </w:r>
          </w:p>
          <w:p w14:paraId="323A586B" w14:textId="77777777" w:rsidR="0019058A" w:rsidRDefault="0019058A" w:rsidP="0019058A">
            <w:pPr>
              <w:spacing w:before="60"/>
              <w:jc w:val="center"/>
              <w:rPr>
                <w:rFonts w:asciiTheme="majorHAnsi" w:hAnsiTheme="majorHAnsi" w:cstheme="majorHAnsi"/>
                <w:sz w:val="14"/>
                <w:szCs w:val="14"/>
              </w:rPr>
            </w:pPr>
            <w:r>
              <w:rPr>
                <w:rFonts w:asciiTheme="majorHAnsi" w:hAnsiTheme="majorHAnsi" w:cstheme="majorHAnsi"/>
                <w:sz w:val="14"/>
                <w:szCs w:val="14"/>
              </w:rPr>
              <w:t>705.16</w:t>
            </w:r>
          </w:p>
          <w:p w14:paraId="699BB0F4" w14:textId="67CF6263" w:rsidR="0019058A" w:rsidRPr="00D340C6" w:rsidRDefault="0019058A" w:rsidP="0019058A">
            <w:pPr>
              <w:pStyle w:val="SymalTableBody"/>
              <w:spacing w:before="20" w:after="20"/>
              <w:jc w:val="center"/>
              <w:rPr>
                <w:sz w:val="16"/>
                <w:szCs w:val="16"/>
              </w:rPr>
            </w:pPr>
            <w:r>
              <w:rPr>
                <w:rFonts w:asciiTheme="majorHAnsi" w:hAnsiTheme="majorHAnsi" w:cstheme="majorHAnsi"/>
                <w:sz w:val="14"/>
                <w:szCs w:val="14"/>
              </w:rPr>
              <w:t>610.33</w:t>
            </w:r>
          </w:p>
        </w:tc>
        <w:tc>
          <w:tcPr>
            <w:tcW w:w="1223" w:type="pct"/>
            <w:shd w:val="clear" w:color="auto" w:fill="auto"/>
            <w:vAlign w:val="center"/>
          </w:tcPr>
          <w:p w14:paraId="053E5842" w14:textId="77777777" w:rsidR="0019058A" w:rsidRDefault="0019058A" w:rsidP="0019058A">
            <w:pPr>
              <w:pStyle w:val="Tabletext"/>
              <w:rPr>
                <w:rFonts w:asciiTheme="majorHAnsi" w:eastAsiaTheme="minorHAnsi" w:hAnsiTheme="majorHAnsi" w:cstheme="majorHAnsi"/>
                <w:bCs w:val="0"/>
                <w:sz w:val="14"/>
                <w:szCs w:val="14"/>
                <w:lang w:val="en-US"/>
              </w:rPr>
            </w:pPr>
          </w:p>
          <w:p w14:paraId="67BFF7E2" w14:textId="303BE7F4" w:rsidR="0019058A" w:rsidRDefault="0019058A" w:rsidP="0019058A">
            <w:pPr>
              <w:pStyle w:val="Tabletext"/>
              <w:rPr>
                <w:rFonts w:asciiTheme="majorHAnsi" w:eastAsiaTheme="minorHAnsi" w:hAnsiTheme="majorHAnsi" w:cstheme="majorHAnsi"/>
                <w:bCs w:val="0"/>
                <w:sz w:val="14"/>
                <w:szCs w:val="14"/>
                <w:lang w:val="en-US"/>
              </w:rPr>
            </w:pPr>
            <w:r>
              <w:rPr>
                <w:rFonts w:asciiTheme="majorHAnsi" w:eastAsiaTheme="minorHAnsi" w:hAnsiTheme="majorHAnsi" w:cstheme="majorHAnsi"/>
                <w:bCs w:val="0"/>
                <w:sz w:val="14"/>
                <w:szCs w:val="14"/>
                <w:lang w:val="en-US"/>
              </w:rPr>
              <w:t>The joints between drainage pits, access chambers and pipes shall be made watertight using a cementitious mortar in accordance with the requirements of Clause 610.32.</w:t>
            </w:r>
          </w:p>
          <w:p w14:paraId="16D3C768" w14:textId="05DEC114" w:rsidR="0019058A" w:rsidRDefault="0019058A" w:rsidP="0019058A">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Mortared joints and recesses shall be cured for a period of not less than 48 hours with no backfilling until the curing period is finished.</w:t>
            </w:r>
          </w:p>
          <w:p w14:paraId="4DA1DF40" w14:textId="55FE82EC" w:rsidR="0019058A" w:rsidRDefault="0019058A" w:rsidP="0019058A">
            <w:pPr>
              <w:pStyle w:val="SymalTableBody"/>
              <w:spacing w:before="20" w:after="20"/>
              <w:rPr>
                <w:rFonts w:asciiTheme="majorHAnsi" w:hAnsiTheme="majorHAnsi" w:cstheme="majorHAnsi"/>
                <w:sz w:val="14"/>
                <w:szCs w:val="14"/>
              </w:rPr>
            </w:pPr>
          </w:p>
          <w:p w14:paraId="30BE5109" w14:textId="77777777" w:rsidR="0019058A" w:rsidRDefault="0019058A" w:rsidP="0019058A">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w:t>
            </w:r>
          </w:p>
          <w:p w14:paraId="14E07562" w14:textId="10379AA4" w:rsidR="0019058A" w:rsidRPr="00D340C6" w:rsidRDefault="0019058A" w:rsidP="0019058A">
            <w:pPr>
              <w:pStyle w:val="SymalTableBody"/>
              <w:spacing w:before="20" w:after="20"/>
              <w:rPr>
                <w:sz w:val="16"/>
                <w:szCs w:val="16"/>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0633D">
              <w:rPr>
                <w:rFonts w:ascii="Arial" w:hAnsi="Arial" w:cs="Arial"/>
                <w:b/>
                <w:bCs/>
                <w:sz w:val="28"/>
                <w:szCs w:val="28"/>
              </w:rPr>
              <w:t>□</w:t>
            </w:r>
            <w:r>
              <w:rPr>
                <w:b/>
                <w:bCs/>
                <w:sz w:val="14"/>
                <w:szCs w:val="14"/>
              </w:rPr>
              <w:t xml:space="preserve">         N/A     </w:t>
            </w:r>
            <w:r w:rsidRPr="00D0633D">
              <w:rPr>
                <w:b/>
                <w:bCs/>
                <w:sz w:val="28"/>
                <w:szCs w:val="28"/>
              </w:rPr>
              <w:t xml:space="preserve"> </w:t>
            </w:r>
            <w:r w:rsidRPr="00D0633D">
              <w:rPr>
                <w:rFonts w:ascii="Arial" w:hAnsi="Arial" w:cs="Arial"/>
                <w:b/>
                <w:bCs/>
                <w:sz w:val="28"/>
                <w:szCs w:val="28"/>
              </w:rPr>
              <w:t>□</w:t>
            </w:r>
          </w:p>
        </w:tc>
        <w:tc>
          <w:tcPr>
            <w:tcW w:w="341" w:type="pct"/>
            <w:shd w:val="clear" w:color="auto" w:fill="auto"/>
          </w:tcPr>
          <w:p w14:paraId="1F7D3A9F" w14:textId="77777777" w:rsidR="0019058A" w:rsidRPr="00A65C9B" w:rsidRDefault="0019058A" w:rsidP="0019058A">
            <w:pPr>
              <w:pStyle w:val="SymalTableBody"/>
              <w:spacing w:before="20" w:after="20"/>
              <w:jc w:val="center"/>
              <w:rPr>
                <w:sz w:val="14"/>
                <w:szCs w:val="14"/>
              </w:rPr>
            </w:pPr>
          </w:p>
          <w:p w14:paraId="5775403A" w14:textId="77777777" w:rsidR="0019058A" w:rsidRPr="00A65C9B" w:rsidRDefault="0019058A" w:rsidP="0019058A">
            <w:pPr>
              <w:pStyle w:val="SymalTableBody"/>
              <w:spacing w:before="20" w:after="20"/>
              <w:jc w:val="center"/>
              <w:rPr>
                <w:sz w:val="14"/>
                <w:szCs w:val="14"/>
              </w:rPr>
            </w:pPr>
          </w:p>
          <w:p w14:paraId="20D6926C" w14:textId="77777777" w:rsidR="0019058A" w:rsidRPr="00A65C9B" w:rsidRDefault="0019058A" w:rsidP="0019058A">
            <w:pPr>
              <w:pStyle w:val="SymalTableBody"/>
              <w:spacing w:before="20" w:after="20"/>
              <w:jc w:val="center"/>
              <w:rPr>
                <w:sz w:val="14"/>
                <w:szCs w:val="14"/>
              </w:rPr>
            </w:pPr>
          </w:p>
          <w:p w14:paraId="5F100CCE" w14:textId="5A91947C" w:rsidR="0019058A" w:rsidRDefault="0019058A" w:rsidP="0019058A">
            <w:pPr>
              <w:pStyle w:val="SymalTableBody"/>
              <w:spacing w:before="20" w:after="20"/>
              <w:jc w:val="center"/>
              <w:rPr>
                <w:sz w:val="14"/>
                <w:szCs w:val="14"/>
              </w:rPr>
            </w:pPr>
          </w:p>
          <w:p w14:paraId="1DFA447F" w14:textId="77777777" w:rsidR="0019058A" w:rsidRPr="00A65C9B" w:rsidRDefault="0019058A" w:rsidP="0019058A">
            <w:pPr>
              <w:pStyle w:val="SymalTableBody"/>
              <w:spacing w:before="20" w:after="20"/>
              <w:jc w:val="center"/>
              <w:rPr>
                <w:sz w:val="14"/>
                <w:szCs w:val="14"/>
              </w:rPr>
            </w:pPr>
          </w:p>
          <w:p w14:paraId="0203E3EE" w14:textId="71EE0EA1" w:rsidR="0019058A" w:rsidRPr="00A65C9B" w:rsidRDefault="0019058A" w:rsidP="0019058A">
            <w:pPr>
              <w:pStyle w:val="SymalTableBody"/>
              <w:spacing w:before="20" w:after="20"/>
              <w:jc w:val="center"/>
              <w:rPr>
                <w:sz w:val="14"/>
                <w:szCs w:val="14"/>
              </w:rPr>
            </w:pPr>
            <w:r w:rsidRPr="00A65C9B">
              <w:rPr>
                <w:sz w:val="14"/>
                <w:szCs w:val="14"/>
              </w:rPr>
              <w:t>Each Lot</w:t>
            </w:r>
          </w:p>
        </w:tc>
        <w:tc>
          <w:tcPr>
            <w:tcW w:w="292" w:type="pct"/>
            <w:shd w:val="clear" w:color="auto" w:fill="auto"/>
          </w:tcPr>
          <w:p w14:paraId="1FBADA1C" w14:textId="77777777" w:rsidR="0019058A" w:rsidRDefault="0019058A" w:rsidP="0019058A">
            <w:pPr>
              <w:pStyle w:val="SymalTableBody"/>
              <w:spacing w:before="20" w:after="20"/>
              <w:jc w:val="center"/>
              <w:rPr>
                <w:sz w:val="14"/>
                <w:szCs w:val="14"/>
              </w:rPr>
            </w:pPr>
          </w:p>
          <w:p w14:paraId="77C26C62" w14:textId="77777777" w:rsidR="0019058A" w:rsidRDefault="0019058A" w:rsidP="0019058A">
            <w:pPr>
              <w:pStyle w:val="SymalTableBody"/>
              <w:spacing w:before="20" w:after="20"/>
              <w:jc w:val="center"/>
              <w:rPr>
                <w:sz w:val="14"/>
                <w:szCs w:val="14"/>
              </w:rPr>
            </w:pPr>
          </w:p>
          <w:p w14:paraId="351E5504" w14:textId="77777777" w:rsidR="0019058A" w:rsidRDefault="0019058A" w:rsidP="0019058A">
            <w:pPr>
              <w:pStyle w:val="SymalTableBody"/>
              <w:spacing w:before="20" w:after="20"/>
              <w:jc w:val="center"/>
              <w:rPr>
                <w:sz w:val="14"/>
                <w:szCs w:val="14"/>
              </w:rPr>
            </w:pPr>
          </w:p>
          <w:p w14:paraId="70CCE7DE" w14:textId="77777777" w:rsidR="0019058A" w:rsidRDefault="0019058A" w:rsidP="0019058A">
            <w:pPr>
              <w:pStyle w:val="SymalTableBody"/>
              <w:spacing w:before="20" w:after="20"/>
              <w:jc w:val="center"/>
              <w:rPr>
                <w:sz w:val="14"/>
                <w:szCs w:val="14"/>
              </w:rPr>
            </w:pPr>
          </w:p>
          <w:p w14:paraId="6A4BE532" w14:textId="2987D20A" w:rsidR="0019058A" w:rsidRPr="00A65C9B" w:rsidRDefault="0019058A" w:rsidP="0019058A">
            <w:pPr>
              <w:pStyle w:val="SymalTableBody"/>
              <w:spacing w:before="20" w:after="20"/>
              <w:jc w:val="center"/>
              <w:rPr>
                <w:sz w:val="14"/>
                <w:szCs w:val="14"/>
              </w:rPr>
            </w:pPr>
            <w:r>
              <w:rPr>
                <w:sz w:val="14"/>
                <w:szCs w:val="14"/>
              </w:rPr>
              <w:t>W</w:t>
            </w:r>
          </w:p>
        </w:tc>
        <w:tc>
          <w:tcPr>
            <w:tcW w:w="243" w:type="pct"/>
            <w:shd w:val="clear" w:color="auto" w:fill="auto"/>
          </w:tcPr>
          <w:p w14:paraId="4D0E055B" w14:textId="77777777" w:rsidR="0019058A" w:rsidRDefault="0019058A" w:rsidP="0019058A">
            <w:pPr>
              <w:pStyle w:val="SymalTableBody"/>
              <w:spacing w:before="20" w:after="20"/>
              <w:jc w:val="center"/>
              <w:rPr>
                <w:sz w:val="14"/>
                <w:szCs w:val="14"/>
              </w:rPr>
            </w:pPr>
          </w:p>
          <w:p w14:paraId="1E20A36B" w14:textId="77777777" w:rsidR="0019058A" w:rsidRDefault="0019058A" w:rsidP="0019058A">
            <w:pPr>
              <w:pStyle w:val="SymalTableBody"/>
              <w:spacing w:before="20" w:after="20"/>
              <w:rPr>
                <w:sz w:val="14"/>
                <w:szCs w:val="14"/>
              </w:rPr>
            </w:pPr>
          </w:p>
          <w:p w14:paraId="1896EA68" w14:textId="252281BF" w:rsidR="0019058A" w:rsidRDefault="0019058A" w:rsidP="0019058A">
            <w:pPr>
              <w:pStyle w:val="SymalTableBody"/>
              <w:spacing w:before="20" w:after="20"/>
              <w:jc w:val="center"/>
              <w:rPr>
                <w:sz w:val="14"/>
                <w:szCs w:val="14"/>
              </w:rPr>
            </w:pPr>
          </w:p>
          <w:p w14:paraId="37D84C69" w14:textId="77777777" w:rsidR="0019058A" w:rsidRDefault="0019058A" w:rsidP="0019058A">
            <w:pPr>
              <w:pStyle w:val="SymalTableBody"/>
              <w:spacing w:before="20" w:after="20"/>
              <w:jc w:val="center"/>
              <w:rPr>
                <w:sz w:val="14"/>
                <w:szCs w:val="14"/>
              </w:rPr>
            </w:pPr>
          </w:p>
          <w:p w14:paraId="2C579D83" w14:textId="77777777" w:rsidR="0019058A" w:rsidRPr="00A65C9B" w:rsidRDefault="0019058A" w:rsidP="0019058A">
            <w:pPr>
              <w:pStyle w:val="SymalTableBody"/>
              <w:spacing w:before="20" w:after="20"/>
              <w:jc w:val="center"/>
              <w:rPr>
                <w:sz w:val="14"/>
                <w:szCs w:val="14"/>
              </w:rPr>
            </w:pPr>
          </w:p>
          <w:p w14:paraId="7CA490CB" w14:textId="6727CC70" w:rsidR="0019058A" w:rsidRPr="00A65C9B" w:rsidRDefault="0019058A" w:rsidP="0019058A">
            <w:pPr>
              <w:pStyle w:val="SymalTableBody"/>
              <w:spacing w:before="20" w:after="20"/>
              <w:jc w:val="center"/>
              <w:rPr>
                <w:sz w:val="14"/>
                <w:szCs w:val="14"/>
              </w:rPr>
            </w:pPr>
            <w:r w:rsidRPr="00A65C9B">
              <w:rPr>
                <w:sz w:val="14"/>
                <w:szCs w:val="14"/>
              </w:rPr>
              <w:t>SE</w:t>
            </w:r>
          </w:p>
        </w:tc>
        <w:tc>
          <w:tcPr>
            <w:tcW w:w="245" w:type="pct"/>
            <w:shd w:val="clear" w:color="auto" w:fill="auto"/>
          </w:tcPr>
          <w:p w14:paraId="5053C696" w14:textId="77777777" w:rsidR="0019058A" w:rsidRPr="00A65C9B" w:rsidRDefault="0019058A" w:rsidP="0019058A">
            <w:pPr>
              <w:pStyle w:val="SymalTableBody"/>
              <w:spacing w:before="20" w:after="20"/>
              <w:jc w:val="center"/>
              <w:rPr>
                <w:b/>
                <w:bCs/>
                <w:sz w:val="14"/>
                <w:szCs w:val="14"/>
              </w:rPr>
            </w:pPr>
          </w:p>
        </w:tc>
        <w:tc>
          <w:tcPr>
            <w:tcW w:w="293" w:type="pct"/>
            <w:shd w:val="clear" w:color="auto" w:fill="auto"/>
          </w:tcPr>
          <w:p w14:paraId="38F658A9" w14:textId="77777777" w:rsidR="0019058A" w:rsidRPr="00A65C9B" w:rsidRDefault="0019058A" w:rsidP="0019058A">
            <w:pPr>
              <w:pStyle w:val="SymalTableBody"/>
              <w:spacing w:before="20" w:after="20"/>
              <w:jc w:val="center"/>
              <w:rPr>
                <w:b/>
                <w:bCs/>
                <w:sz w:val="14"/>
                <w:szCs w:val="14"/>
              </w:rPr>
            </w:pPr>
          </w:p>
        </w:tc>
        <w:tc>
          <w:tcPr>
            <w:tcW w:w="243" w:type="pct"/>
            <w:shd w:val="clear" w:color="auto" w:fill="auto"/>
          </w:tcPr>
          <w:p w14:paraId="5DB42203" w14:textId="77777777" w:rsidR="0019058A" w:rsidRPr="00A65C9B" w:rsidRDefault="0019058A" w:rsidP="0019058A">
            <w:pPr>
              <w:pStyle w:val="SymalTableBody"/>
              <w:spacing w:before="20" w:after="20"/>
              <w:jc w:val="center"/>
              <w:rPr>
                <w:b/>
                <w:bCs/>
                <w:sz w:val="14"/>
                <w:szCs w:val="14"/>
              </w:rPr>
            </w:pPr>
          </w:p>
        </w:tc>
        <w:tc>
          <w:tcPr>
            <w:tcW w:w="568" w:type="pct"/>
            <w:shd w:val="clear" w:color="auto" w:fill="auto"/>
          </w:tcPr>
          <w:p w14:paraId="6289A607" w14:textId="31DDA2CE" w:rsidR="0019058A" w:rsidRPr="00A65C9B" w:rsidRDefault="0019058A" w:rsidP="0019058A">
            <w:pPr>
              <w:pStyle w:val="SymalTableBody"/>
              <w:spacing w:before="20" w:after="20"/>
              <w:rPr>
                <w:b/>
                <w:bCs/>
                <w:sz w:val="14"/>
                <w:szCs w:val="14"/>
              </w:rPr>
            </w:pPr>
          </w:p>
        </w:tc>
      </w:tr>
      <w:tr w:rsidR="0019058A" w:rsidRPr="003C1E57" w14:paraId="33FC52C8" w14:textId="77777777" w:rsidTr="3B5D19E8">
        <w:trPr>
          <w:trHeight w:val="227"/>
        </w:trPr>
        <w:tc>
          <w:tcPr>
            <w:tcW w:w="5000" w:type="pct"/>
            <w:gridSpan w:val="11"/>
            <w:shd w:val="clear" w:color="auto" w:fill="000000" w:themeFill="text2"/>
            <w:vAlign w:val="center"/>
          </w:tcPr>
          <w:p w14:paraId="780A08B0" w14:textId="073A2276" w:rsidR="0019058A" w:rsidRPr="003C1E57" w:rsidRDefault="0019058A" w:rsidP="0019058A">
            <w:pPr>
              <w:pStyle w:val="SymalTableBody"/>
              <w:spacing w:before="20" w:after="20"/>
              <w:rPr>
                <w:b/>
                <w:bCs/>
                <w:color w:val="FFFFFF" w:themeColor="background1"/>
                <w:sz w:val="20"/>
              </w:rPr>
            </w:pPr>
            <w:r>
              <w:rPr>
                <w:b/>
                <w:bCs/>
                <w:color w:val="FFFFFF" w:themeColor="background1"/>
                <w:sz w:val="20"/>
              </w:rPr>
              <w:t>5.0</w:t>
            </w:r>
            <w:r w:rsidRPr="003C1E57">
              <w:rPr>
                <w:b/>
                <w:bCs/>
                <w:color w:val="FFFFFF" w:themeColor="background1"/>
                <w:sz w:val="20"/>
              </w:rPr>
              <w:t xml:space="preserve"> </w:t>
            </w:r>
            <w:r>
              <w:rPr>
                <w:b/>
                <w:bCs/>
                <w:color w:val="FFFFFF" w:themeColor="background1"/>
                <w:sz w:val="20"/>
              </w:rPr>
              <w:t xml:space="preserve">Backfilling </w:t>
            </w:r>
          </w:p>
        </w:tc>
      </w:tr>
      <w:tr w:rsidR="0019058A" w:rsidRPr="00741190" w14:paraId="7A47454C" w14:textId="77777777" w:rsidTr="3B5D19E8">
        <w:trPr>
          <w:trHeight w:val="227"/>
        </w:trPr>
        <w:tc>
          <w:tcPr>
            <w:tcW w:w="243" w:type="pct"/>
            <w:shd w:val="clear" w:color="auto" w:fill="auto"/>
          </w:tcPr>
          <w:p w14:paraId="0C84FCC6" w14:textId="77777777" w:rsidR="0019058A" w:rsidRDefault="0019058A" w:rsidP="0019058A">
            <w:pPr>
              <w:pStyle w:val="SymalTableBody"/>
              <w:spacing w:before="20" w:after="20"/>
              <w:rPr>
                <w:rFonts w:asciiTheme="majorHAnsi" w:hAnsiTheme="majorHAnsi" w:cstheme="majorBidi"/>
                <w:b/>
                <w:bCs/>
                <w:sz w:val="14"/>
                <w:szCs w:val="14"/>
              </w:rPr>
            </w:pPr>
          </w:p>
          <w:p w14:paraId="0EE77BD6" w14:textId="77777777" w:rsidR="00D569C5" w:rsidRDefault="00D569C5" w:rsidP="0019058A">
            <w:pPr>
              <w:pStyle w:val="SymalTableBody"/>
              <w:spacing w:before="20" w:after="20"/>
              <w:rPr>
                <w:rFonts w:asciiTheme="majorHAnsi" w:hAnsiTheme="majorHAnsi" w:cstheme="majorBidi"/>
                <w:b/>
                <w:bCs/>
                <w:sz w:val="14"/>
                <w:szCs w:val="14"/>
              </w:rPr>
            </w:pPr>
          </w:p>
          <w:p w14:paraId="7D988059" w14:textId="77777777" w:rsidR="00D569C5" w:rsidRDefault="00D569C5" w:rsidP="0019058A">
            <w:pPr>
              <w:pStyle w:val="SymalTableBody"/>
              <w:spacing w:before="20" w:after="20"/>
              <w:rPr>
                <w:rFonts w:asciiTheme="majorHAnsi" w:hAnsiTheme="majorHAnsi" w:cstheme="majorBidi"/>
                <w:b/>
                <w:bCs/>
                <w:sz w:val="14"/>
                <w:szCs w:val="14"/>
              </w:rPr>
            </w:pPr>
          </w:p>
          <w:p w14:paraId="2A86CC97" w14:textId="59017AED" w:rsidR="0019058A" w:rsidRDefault="0019058A" w:rsidP="0019058A">
            <w:pPr>
              <w:pStyle w:val="SymalTableBody"/>
              <w:spacing w:before="20" w:after="20"/>
              <w:rPr>
                <w:rFonts w:asciiTheme="majorHAnsi" w:hAnsiTheme="majorHAnsi" w:cstheme="majorBidi"/>
                <w:b/>
                <w:bCs/>
                <w:sz w:val="14"/>
                <w:szCs w:val="14"/>
              </w:rPr>
            </w:pPr>
            <w:r w:rsidRPr="6B2D1C22">
              <w:rPr>
                <w:rFonts w:asciiTheme="majorHAnsi" w:hAnsiTheme="majorHAnsi" w:cstheme="majorBidi"/>
                <w:b/>
                <w:bCs/>
                <w:sz w:val="14"/>
                <w:szCs w:val="14"/>
              </w:rPr>
              <w:t>5.1</w:t>
            </w:r>
          </w:p>
        </w:tc>
        <w:tc>
          <w:tcPr>
            <w:tcW w:w="968" w:type="pct"/>
            <w:shd w:val="clear" w:color="auto" w:fill="auto"/>
            <w:vAlign w:val="center"/>
          </w:tcPr>
          <w:p w14:paraId="10638504" w14:textId="5CBC9625" w:rsidR="0019058A" w:rsidRDefault="0019058A" w:rsidP="0019058A">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Survey Location Confirmation.</w:t>
            </w:r>
          </w:p>
        </w:tc>
        <w:tc>
          <w:tcPr>
            <w:tcW w:w="341" w:type="pct"/>
            <w:shd w:val="clear" w:color="auto" w:fill="auto"/>
            <w:vAlign w:val="center"/>
          </w:tcPr>
          <w:p w14:paraId="54F29ADB" w14:textId="77777777" w:rsidR="0019058A" w:rsidRDefault="0019058A" w:rsidP="0019058A">
            <w:pPr>
              <w:spacing w:before="60"/>
              <w:jc w:val="center"/>
              <w:rPr>
                <w:rFonts w:asciiTheme="majorHAnsi" w:hAnsiTheme="majorHAnsi" w:cstheme="majorHAnsi"/>
                <w:sz w:val="14"/>
                <w:szCs w:val="14"/>
              </w:rPr>
            </w:pPr>
          </w:p>
        </w:tc>
        <w:tc>
          <w:tcPr>
            <w:tcW w:w="1223" w:type="pct"/>
            <w:shd w:val="clear" w:color="auto" w:fill="auto"/>
            <w:vAlign w:val="center"/>
          </w:tcPr>
          <w:p w14:paraId="6F1822C6" w14:textId="15ECCEDF" w:rsidR="0019058A" w:rsidRDefault="0019058A" w:rsidP="0019058A">
            <w:pPr>
              <w:pStyle w:val="Tabletext"/>
              <w:jc w:val="both"/>
              <w:rPr>
                <w:rFonts w:asciiTheme="majorHAnsi" w:hAnsiTheme="majorHAnsi" w:cstheme="majorHAnsi"/>
                <w:sz w:val="14"/>
                <w:szCs w:val="14"/>
                <w:lang w:val="en-US"/>
              </w:rPr>
            </w:pPr>
            <w:r>
              <w:rPr>
                <w:rFonts w:asciiTheme="majorHAnsi" w:hAnsiTheme="majorHAnsi" w:cstheme="majorHAnsi"/>
                <w:sz w:val="14"/>
                <w:szCs w:val="14"/>
              </w:rPr>
              <w:t xml:space="preserve">The </w:t>
            </w:r>
            <w:r>
              <w:rPr>
                <w:rFonts w:asciiTheme="majorHAnsi" w:hAnsiTheme="majorHAnsi" w:cstheme="majorHAnsi"/>
                <w:sz w:val="14"/>
                <w:szCs w:val="14"/>
                <w:lang w:val="en-US"/>
              </w:rPr>
              <w:t>location of each drainage pit shall be verified by a survey certificate prior to backfilling the drainage pit.</w:t>
            </w:r>
          </w:p>
          <w:p w14:paraId="0BFAF0B5" w14:textId="77777777" w:rsidR="0019058A" w:rsidRDefault="0019058A" w:rsidP="0019058A">
            <w:pPr>
              <w:pStyle w:val="Tabletext"/>
              <w:jc w:val="both"/>
              <w:rPr>
                <w:rFonts w:asciiTheme="majorHAnsi" w:hAnsiTheme="majorHAnsi" w:cstheme="majorHAnsi"/>
                <w:sz w:val="14"/>
                <w:szCs w:val="14"/>
                <w:lang w:val="en-US"/>
              </w:rPr>
            </w:pPr>
            <w:r>
              <w:rPr>
                <w:rFonts w:asciiTheme="majorHAnsi" w:hAnsiTheme="majorHAnsi" w:cstheme="majorHAnsi"/>
                <w:sz w:val="14"/>
                <w:szCs w:val="14"/>
                <w:lang w:val="en-US"/>
              </w:rPr>
              <w:t xml:space="preserve">Offset of entry pits required to match lines of </w:t>
            </w:r>
            <w:proofErr w:type="spellStart"/>
            <w:r>
              <w:rPr>
                <w:rFonts w:asciiTheme="majorHAnsi" w:hAnsiTheme="majorHAnsi" w:cstheme="majorHAnsi"/>
                <w:sz w:val="14"/>
                <w:szCs w:val="14"/>
                <w:lang w:val="en-US"/>
              </w:rPr>
              <w:t>kerbs</w:t>
            </w:r>
            <w:proofErr w:type="spellEnd"/>
            <w:r>
              <w:rPr>
                <w:rFonts w:asciiTheme="majorHAnsi" w:hAnsiTheme="majorHAnsi" w:cstheme="majorHAnsi"/>
                <w:sz w:val="14"/>
                <w:szCs w:val="14"/>
                <w:lang w:val="en-US"/>
              </w:rPr>
              <w:t xml:space="preserve"> or barriers ±20 mm.</w:t>
            </w:r>
          </w:p>
          <w:p w14:paraId="7A2BAA6F" w14:textId="38C90B91" w:rsidR="0019058A" w:rsidRPr="00372D30" w:rsidRDefault="0019058A" w:rsidP="0019058A">
            <w:pPr>
              <w:pStyle w:val="Tabletext"/>
              <w:jc w:val="both"/>
              <w:rPr>
                <w:rFonts w:asciiTheme="majorHAnsi" w:hAnsiTheme="majorHAnsi" w:cstheme="majorHAnsi"/>
                <w:sz w:val="14"/>
                <w:szCs w:val="14"/>
                <w:lang w:val="en-US"/>
              </w:rPr>
            </w:pPr>
            <w:r>
              <w:rPr>
                <w:rFonts w:asciiTheme="majorHAnsi" w:hAnsiTheme="majorHAnsi" w:cstheme="majorHAnsi"/>
                <w:sz w:val="14"/>
                <w:szCs w:val="14"/>
                <w:lang w:val="en-US"/>
              </w:rPr>
              <w:t xml:space="preserve">Plan location of pits other than offsets to </w:t>
            </w:r>
            <w:proofErr w:type="spellStart"/>
            <w:r>
              <w:rPr>
                <w:rFonts w:asciiTheme="majorHAnsi" w:hAnsiTheme="majorHAnsi" w:cstheme="majorHAnsi"/>
                <w:sz w:val="14"/>
                <w:szCs w:val="14"/>
                <w:lang w:val="en-US"/>
              </w:rPr>
              <w:t>kerb</w:t>
            </w:r>
            <w:proofErr w:type="spellEnd"/>
            <w:r>
              <w:rPr>
                <w:rFonts w:asciiTheme="majorHAnsi" w:hAnsiTheme="majorHAnsi" w:cstheme="majorHAnsi"/>
                <w:sz w:val="14"/>
                <w:szCs w:val="14"/>
                <w:lang w:val="en-US"/>
              </w:rPr>
              <w:t xml:space="preserve"> lines or barriers ±100 mm.</w:t>
            </w:r>
          </w:p>
        </w:tc>
        <w:tc>
          <w:tcPr>
            <w:tcW w:w="341" w:type="pct"/>
            <w:shd w:val="clear" w:color="auto" w:fill="auto"/>
          </w:tcPr>
          <w:p w14:paraId="308D5819" w14:textId="77777777" w:rsidR="0019058A" w:rsidRPr="00A65C9B" w:rsidRDefault="0019058A" w:rsidP="0019058A">
            <w:pPr>
              <w:pStyle w:val="SymalTableBody"/>
              <w:spacing w:before="20" w:after="20"/>
              <w:jc w:val="center"/>
              <w:rPr>
                <w:sz w:val="14"/>
                <w:szCs w:val="14"/>
              </w:rPr>
            </w:pPr>
          </w:p>
          <w:p w14:paraId="397987EE" w14:textId="77777777" w:rsidR="0019058A" w:rsidRPr="00A65C9B" w:rsidRDefault="0019058A" w:rsidP="0019058A">
            <w:pPr>
              <w:pStyle w:val="SymalTableBody"/>
              <w:spacing w:before="20" w:after="20"/>
              <w:jc w:val="center"/>
              <w:rPr>
                <w:sz w:val="14"/>
                <w:szCs w:val="14"/>
              </w:rPr>
            </w:pPr>
          </w:p>
          <w:p w14:paraId="78364D39" w14:textId="0DFD9F18" w:rsidR="0019058A" w:rsidRPr="00372D30" w:rsidRDefault="0019058A" w:rsidP="0019058A">
            <w:pPr>
              <w:jc w:val="center"/>
            </w:pPr>
            <w:r w:rsidRPr="00A65C9B">
              <w:rPr>
                <w:sz w:val="14"/>
                <w:szCs w:val="14"/>
              </w:rPr>
              <w:t>Each Lot</w:t>
            </w:r>
          </w:p>
        </w:tc>
        <w:tc>
          <w:tcPr>
            <w:tcW w:w="292" w:type="pct"/>
            <w:shd w:val="clear" w:color="auto" w:fill="auto"/>
            <w:vAlign w:val="center"/>
          </w:tcPr>
          <w:p w14:paraId="2C530A85" w14:textId="77777777" w:rsidR="0019058A" w:rsidRDefault="0019058A" w:rsidP="0019058A">
            <w:pPr>
              <w:pStyle w:val="SymalTableBody"/>
              <w:spacing w:before="20" w:after="20"/>
              <w:jc w:val="center"/>
              <w:rPr>
                <w:sz w:val="14"/>
                <w:szCs w:val="14"/>
              </w:rPr>
            </w:pPr>
            <w:r>
              <w:rPr>
                <w:sz w:val="14"/>
                <w:szCs w:val="14"/>
              </w:rPr>
              <w:t>R</w:t>
            </w:r>
          </w:p>
          <w:p w14:paraId="563D68EF" w14:textId="461991DF" w:rsidR="0019058A" w:rsidRPr="00462270" w:rsidRDefault="0019058A" w:rsidP="0019058A">
            <w:pPr>
              <w:pStyle w:val="SymalTableBody"/>
              <w:spacing w:before="20" w:after="20"/>
              <w:rPr>
                <w:sz w:val="14"/>
                <w:szCs w:val="14"/>
              </w:rPr>
            </w:pPr>
          </w:p>
        </w:tc>
        <w:tc>
          <w:tcPr>
            <w:tcW w:w="243" w:type="pct"/>
            <w:shd w:val="clear" w:color="auto" w:fill="auto"/>
            <w:vAlign w:val="center"/>
          </w:tcPr>
          <w:p w14:paraId="55EFA287" w14:textId="77777777" w:rsidR="0019058A" w:rsidRDefault="0019058A" w:rsidP="0019058A">
            <w:pPr>
              <w:pStyle w:val="SymalTableBody"/>
              <w:spacing w:before="20" w:after="20"/>
              <w:jc w:val="center"/>
              <w:rPr>
                <w:sz w:val="14"/>
                <w:szCs w:val="14"/>
              </w:rPr>
            </w:pPr>
            <w:r>
              <w:rPr>
                <w:sz w:val="14"/>
                <w:szCs w:val="14"/>
              </w:rPr>
              <w:t>SE</w:t>
            </w:r>
          </w:p>
          <w:p w14:paraId="0CEF81F4" w14:textId="653AF732" w:rsidR="0019058A" w:rsidRPr="00462270" w:rsidRDefault="0019058A" w:rsidP="0019058A">
            <w:pPr>
              <w:pStyle w:val="SymalTableBody"/>
              <w:spacing w:before="20" w:after="20"/>
              <w:jc w:val="center"/>
              <w:rPr>
                <w:sz w:val="14"/>
                <w:szCs w:val="14"/>
              </w:rPr>
            </w:pPr>
            <w:r w:rsidRPr="00372D30">
              <w:rPr>
                <w:sz w:val="14"/>
                <w:szCs w:val="14"/>
              </w:rPr>
              <w:t>SV</w:t>
            </w:r>
          </w:p>
        </w:tc>
        <w:tc>
          <w:tcPr>
            <w:tcW w:w="245" w:type="pct"/>
            <w:shd w:val="clear" w:color="auto" w:fill="auto"/>
          </w:tcPr>
          <w:p w14:paraId="5B591B0C" w14:textId="77777777" w:rsidR="0019058A" w:rsidRPr="00462270" w:rsidRDefault="0019058A" w:rsidP="0019058A">
            <w:pPr>
              <w:pStyle w:val="SymalTableBody"/>
              <w:spacing w:before="20" w:after="20"/>
              <w:jc w:val="center"/>
              <w:rPr>
                <w:b/>
                <w:bCs/>
                <w:sz w:val="14"/>
                <w:szCs w:val="14"/>
              </w:rPr>
            </w:pPr>
          </w:p>
        </w:tc>
        <w:tc>
          <w:tcPr>
            <w:tcW w:w="293" w:type="pct"/>
            <w:shd w:val="clear" w:color="auto" w:fill="auto"/>
          </w:tcPr>
          <w:p w14:paraId="046F780D" w14:textId="77777777" w:rsidR="0019058A" w:rsidRPr="00462270" w:rsidRDefault="0019058A" w:rsidP="0019058A">
            <w:pPr>
              <w:pStyle w:val="SymalTableBody"/>
              <w:spacing w:before="20" w:after="20"/>
              <w:jc w:val="center"/>
              <w:rPr>
                <w:b/>
                <w:bCs/>
                <w:sz w:val="14"/>
                <w:szCs w:val="14"/>
              </w:rPr>
            </w:pPr>
          </w:p>
        </w:tc>
        <w:tc>
          <w:tcPr>
            <w:tcW w:w="243" w:type="pct"/>
            <w:shd w:val="clear" w:color="auto" w:fill="auto"/>
          </w:tcPr>
          <w:p w14:paraId="435D3249" w14:textId="77777777" w:rsidR="0019058A" w:rsidRPr="00462270" w:rsidRDefault="0019058A" w:rsidP="0019058A">
            <w:pPr>
              <w:pStyle w:val="SymalTableBody"/>
              <w:spacing w:before="20" w:after="20"/>
              <w:jc w:val="center"/>
              <w:rPr>
                <w:b/>
                <w:bCs/>
                <w:sz w:val="14"/>
                <w:szCs w:val="14"/>
              </w:rPr>
            </w:pPr>
          </w:p>
        </w:tc>
        <w:tc>
          <w:tcPr>
            <w:tcW w:w="568" w:type="pct"/>
            <w:shd w:val="clear" w:color="auto" w:fill="auto"/>
          </w:tcPr>
          <w:p w14:paraId="153B490F" w14:textId="77777777" w:rsidR="0019058A" w:rsidRDefault="0019058A" w:rsidP="0019058A">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Survey Conformance Report</w:t>
            </w:r>
          </w:p>
          <w:p w14:paraId="56187B69" w14:textId="77777777" w:rsidR="0019058A" w:rsidRDefault="0019058A" w:rsidP="0019058A">
            <w:pPr>
              <w:pStyle w:val="Tabletext"/>
              <w:rPr>
                <w:rFonts w:ascii="Arial" w:hAnsi="Arial" w:cs="Arial"/>
                <w:b/>
                <w:bCs w:val="0"/>
                <w:sz w:val="24"/>
                <w:szCs w:val="24"/>
              </w:rPr>
            </w:pPr>
            <w:r>
              <w:rPr>
                <w:b/>
                <w:bCs w:val="0"/>
                <w:sz w:val="14"/>
                <w:szCs w:val="14"/>
              </w:rPr>
              <w:t xml:space="preserve">Yes    </w:t>
            </w:r>
            <w:r>
              <w:rPr>
                <w:b/>
                <w:bCs w:val="0"/>
              </w:rPr>
              <w:t xml:space="preserve"> </w:t>
            </w:r>
            <w:r>
              <w:rPr>
                <w:rFonts w:cstheme="minorHAnsi"/>
                <w:b/>
                <w:bCs w:val="0"/>
                <w:sz w:val="28"/>
                <w:szCs w:val="28"/>
              </w:rPr>
              <w:t>□</w:t>
            </w:r>
            <w:r>
              <w:rPr>
                <w:b/>
                <w:bCs w:val="0"/>
              </w:rPr>
              <w:t xml:space="preserve">   </w:t>
            </w:r>
            <w:r>
              <w:rPr>
                <w:b/>
                <w:bCs w:val="0"/>
                <w:sz w:val="14"/>
                <w:szCs w:val="14"/>
              </w:rPr>
              <w:t xml:space="preserve">No     </w:t>
            </w:r>
            <w:r>
              <w:rPr>
                <w:b/>
                <w:bCs w:val="0"/>
                <w:sz w:val="24"/>
                <w:szCs w:val="24"/>
              </w:rPr>
              <w:t xml:space="preserve"> </w:t>
            </w:r>
            <w:r>
              <w:rPr>
                <w:rFonts w:ascii="Arial" w:hAnsi="Arial" w:cs="Arial"/>
                <w:b/>
                <w:bCs w:val="0"/>
                <w:sz w:val="24"/>
                <w:szCs w:val="24"/>
              </w:rPr>
              <w:t>□</w:t>
            </w:r>
          </w:p>
          <w:p w14:paraId="22BA74BB" w14:textId="77777777" w:rsidR="0019058A" w:rsidRDefault="0019058A" w:rsidP="0019058A">
            <w:pPr>
              <w:pStyle w:val="Tabletext"/>
              <w:rPr>
                <w:rFonts w:ascii="Arial" w:hAnsi="Arial" w:cs="Arial"/>
                <w:b/>
                <w:sz w:val="24"/>
                <w:szCs w:val="24"/>
              </w:rPr>
            </w:pPr>
          </w:p>
          <w:p w14:paraId="695EF0C3" w14:textId="04433E52" w:rsidR="0019058A" w:rsidRPr="00462270" w:rsidRDefault="0019058A" w:rsidP="0019058A">
            <w:pPr>
              <w:pStyle w:val="Tabletext"/>
              <w:rPr>
                <w:rFonts w:asciiTheme="majorHAnsi" w:hAnsiTheme="majorHAnsi" w:cstheme="majorHAnsi"/>
                <w:sz w:val="14"/>
                <w:szCs w:val="14"/>
              </w:rPr>
            </w:pPr>
          </w:p>
        </w:tc>
      </w:tr>
      <w:tr w:rsidR="0019058A" w:rsidRPr="00741190" w14:paraId="4E6A9C62" w14:textId="77777777" w:rsidTr="3B5D19E8">
        <w:trPr>
          <w:trHeight w:val="227"/>
        </w:trPr>
        <w:tc>
          <w:tcPr>
            <w:tcW w:w="243" w:type="pct"/>
            <w:shd w:val="clear" w:color="auto" w:fill="auto"/>
          </w:tcPr>
          <w:p w14:paraId="08C6D15F" w14:textId="77777777" w:rsidR="0019058A" w:rsidRDefault="0019058A" w:rsidP="0019058A">
            <w:pPr>
              <w:pStyle w:val="SymalTableBody"/>
              <w:spacing w:before="20" w:after="20"/>
              <w:rPr>
                <w:rFonts w:asciiTheme="majorHAnsi" w:hAnsiTheme="majorHAnsi" w:cstheme="majorBidi"/>
                <w:b/>
                <w:bCs/>
                <w:sz w:val="14"/>
                <w:szCs w:val="14"/>
              </w:rPr>
            </w:pPr>
          </w:p>
          <w:p w14:paraId="0F4FA26A" w14:textId="77777777" w:rsidR="0019058A" w:rsidRDefault="0019058A" w:rsidP="0019058A">
            <w:pPr>
              <w:pStyle w:val="SymalTableBody"/>
              <w:spacing w:before="20" w:after="20"/>
              <w:rPr>
                <w:rFonts w:asciiTheme="majorHAnsi" w:hAnsiTheme="majorHAnsi" w:cstheme="majorBidi"/>
                <w:b/>
                <w:bCs/>
                <w:sz w:val="14"/>
                <w:szCs w:val="14"/>
              </w:rPr>
            </w:pPr>
          </w:p>
          <w:p w14:paraId="79037EE3" w14:textId="77777777" w:rsidR="00D569C5" w:rsidRDefault="00D569C5" w:rsidP="0019058A">
            <w:pPr>
              <w:pStyle w:val="SymalTableBody"/>
              <w:spacing w:before="20" w:after="20"/>
              <w:rPr>
                <w:rFonts w:asciiTheme="majorHAnsi" w:hAnsiTheme="majorHAnsi" w:cstheme="majorBidi"/>
                <w:b/>
                <w:bCs/>
                <w:sz w:val="14"/>
                <w:szCs w:val="14"/>
              </w:rPr>
            </w:pPr>
          </w:p>
          <w:p w14:paraId="5F0CBCA7" w14:textId="77777777" w:rsidR="0019058A" w:rsidRDefault="0019058A" w:rsidP="0019058A">
            <w:pPr>
              <w:pStyle w:val="SymalTableBody"/>
              <w:spacing w:before="20" w:after="20"/>
              <w:rPr>
                <w:rFonts w:asciiTheme="majorHAnsi" w:hAnsiTheme="majorHAnsi" w:cstheme="majorBidi"/>
                <w:b/>
                <w:bCs/>
                <w:sz w:val="14"/>
                <w:szCs w:val="14"/>
              </w:rPr>
            </w:pPr>
          </w:p>
          <w:p w14:paraId="72008C75" w14:textId="2D042B3C" w:rsidR="0019058A" w:rsidRPr="00D340C6" w:rsidRDefault="0019058A" w:rsidP="0019058A">
            <w:pPr>
              <w:pStyle w:val="SymalTableBody"/>
              <w:spacing w:before="20" w:after="20"/>
              <w:rPr>
                <w:b/>
                <w:bCs/>
                <w:sz w:val="16"/>
                <w:szCs w:val="16"/>
              </w:rPr>
            </w:pPr>
            <w:r w:rsidRPr="6B2D1C22">
              <w:rPr>
                <w:rFonts w:asciiTheme="majorHAnsi" w:hAnsiTheme="majorHAnsi" w:cstheme="majorBidi"/>
                <w:b/>
                <w:bCs/>
                <w:sz w:val="14"/>
                <w:szCs w:val="14"/>
              </w:rPr>
              <w:t>5.2</w:t>
            </w:r>
          </w:p>
        </w:tc>
        <w:tc>
          <w:tcPr>
            <w:tcW w:w="968" w:type="pct"/>
            <w:shd w:val="clear" w:color="auto" w:fill="auto"/>
            <w:vAlign w:val="center"/>
          </w:tcPr>
          <w:p w14:paraId="1A19617D" w14:textId="34A83B2D" w:rsidR="0019058A" w:rsidRPr="00D340C6" w:rsidRDefault="0019058A" w:rsidP="0019058A">
            <w:pPr>
              <w:pStyle w:val="SymalTableBody"/>
              <w:spacing w:before="20" w:after="20"/>
              <w:rPr>
                <w:b/>
                <w:bCs/>
                <w:sz w:val="16"/>
                <w:szCs w:val="16"/>
              </w:rPr>
            </w:pPr>
            <w:r>
              <w:rPr>
                <w:rFonts w:asciiTheme="majorHAnsi" w:hAnsiTheme="majorHAnsi" w:cstheme="majorHAnsi"/>
                <w:sz w:val="14"/>
                <w:szCs w:val="14"/>
              </w:rPr>
              <w:t>Backfill Material</w:t>
            </w:r>
          </w:p>
        </w:tc>
        <w:tc>
          <w:tcPr>
            <w:tcW w:w="341" w:type="pct"/>
            <w:shd w:val="clear" w:color="auto" w:fill="auto"/>
            <w:vAlign w:val="center"/>
          </w:tcPr>
          <w:p w14:paraId="332F6B26" w14:textId="77777777" w:rsidR="0019058A" w:rsidRDefault="0019058A" w:rsidP="0019058A">
            <w:pPr>
              <w:spacing w:before="60"/>
              <w:jc w:val="center"/>
              <w:rPr>
                <w:rFonts w:asciiTheme="majorHAnsi" w:hAnsiTheme="majorHAnsi" w:cstheme="majorHAnsi"/>
                <w:sz w:val="14"/>
                <w:szCs w:val="14"/>
              </w:rPr>
            </w:pPr>
          </w:p>
          <w:p w14:paraId="390E89FE" w14:textId="557064DB" w:rsidR="0019058A" w:rsidRDefault="0019058A" w:rsidP="0019058A">
            <w:pPr>
              <w:spacing w:before="60"/>
              <w:jc w:val="center"/>
              <w:rPr>
                <w:rFonts w:asciiTheme="majorHAnsi" w:hAnsiTheme="majorHAnsi" w:cstheme="majorHAnsi"/>
                <w:sz w:val="14"/>
                <w:szCs w:val="14"/>
              </w:rPr>
            </w:pPr>
            <w:r>
              <w:rPr>
                <w:rFonts w:asciiTheme="majorHAnsi" w:hAnsiTheme="majorHAnsi" w:cstheme="majorHAnsi"/>
                <w:sz w:val="14"/>
                <w:szCs w:val="14"/>
              </w:rPr>
              <w:t>PS3030.07 (a)</w:t>
            </w:r>
          </w:p>
          <w:p w14:paraId="5ABDAAFC" w14:textId="456EC8C9" w:rsidR="0019058A" w:rsidRPr="00D340C6" w:rsidRDefault="0019058A" w:rsidP="0019058A">
            <w:pPr>
              <w:pStyle w:val="SymalTableBody"/>
              <w:spacing w:before="20" w:after="20"/>
              <w:jc w:val="center"/>
              <w:rPr>
                <w:sz w:val="16"/>
                <w:szCs w:val="16"/>
              </w:rPr>
            </w:pPr>
          </w:p>
        </w:tc>
        <w:tc>
          <w:tcPr>
            <w:tcW w:w="1223" w:type="pct"/>
            <w:shd w:val="clear" w:color="auto" w:fill="auto"/>
            <w:vAlign w:val="center"/>
          </w:tcPr>
          <w:p w14:paraId="03CFFF68" w14:textId="37BB8EDF" w:rsidR="0019058A" w:rsidRDefault="0019058A" w:rsidP="0019058A">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Backfill material shall conform to the requirements for type A material.</w:t>
            </w:r>
          </w:p>
          <w:p w14:paraId="7601CEEE" w14:textId="77777777" w:rsidR="0019058A" w:rsidRDefault="0019058A" w:rsidP="0019058A">
            <w:pPr>
              <w:pStyle w:val="SymalTableBody"/>
              <w:spacing w:before="20" w:after="20"/>
              <w:rPr>
                <w:rFonts w:asciiTheme="majorHAnsi" w:hAnsiTheme="majorHAnsi" w:cstheme="majorHAnsi"/>
                <w:sz w:val="14"/>
                <w:szCs w:val="14"/>
              </w:rPr>
            </w:pPr>
          </w:p>
          <w:p w14:paraId="587F8CA4" w14:textId="77777777" w:rsidR="0019058A" w:rsidRDefault="0019058A" w:rsidP="0019058A">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w:t>
            </w:r>
          </w:p>
          <w:p w14:paraId="395576B0" w14:textId="30434BBE" w:rsidR="0019058A" w:rsidRPr="00D0633D" w:rsidRDefault="0019058A" w:rsidP="0019058A">
            <w:pPr>
              <w:pStyle w:val="SymalTableBody"/>
              <w:spacing w:before="20" w:after="20"/>
              <w:rPr>
                <w:rFonts w:ascii="Arial" w:hAnsi="Arial" w:cs="Arial"/>
                <w:b/>
                <w:bCs/>
                <w:sz w:val="24"/>
                <w:szCs w:val="2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0633D">
              <w:rPr>
                <w:rFonts w:ascii="Arial" w:hAnsi="Arial" w:cs="Arial"/>
                <w:b/>
                <w:bCs/>
                <w:sz w:val="28"/>
                <w:szCs w:val="28"/>
              </w:rPr>
              <w:t>□</w:t>
            </w:r>
            <w:r>
              <w:rPr>
                <w:b/>
                <w:bCs/>
                <w:sz w:val="14"/>
                <w:szCs w:val="14"/>
              </w:rPr>
              <w:t xml:space="preserve">         N/A     </w:t>
            </w:r>
            <w:r w:rsidRPr="00D0633D">
              <w:rPr>
                <w:b/>
                <w:bCs/>
                <w:sz w:val="28"/>
                <w:szCs w:val="28"/>
              </w:rPr>
              <w:t xml:space="preserve"> </w:t>
            </w:r>
            <w:r w:rsidRPr="00D0633D">
              <w:rPr>
                <w:rFonts w:ascii="Arial" w:hAnsi="Arial" w:cs="Arial"/>
                <w:b/>
                <w:bCs/>
                <w:sz w:val="28"/>
                <w:szCs w:val="28"/>
              </w:rPr>
              <w:t>□</w:t>
            </w:r>
          </w:p>
        </w:tc>
        <w:tc>
          <w:tcPr>
            <w:tcW w:w="341" w:type="pct"/>
            <w:shd w:val="clear" w:color="auto" w:fill="auto"/>
          </w:tcPr>
          <w:p w14:paraId="7A409722" w14:textId="77777777" w:rsidR="0019058A" w:rsidRPr="00462270" w:rsidRDefault="0019058A" w:rsidP="0019058A">
            <w:pPr>
              <w:pStyle w:val="SymalTableBody"/>
              <w:spacing w:before="20" w:after="20"/>
              <w:jc w:val="center"/>
              <w:rPr>
                <w:sz w:val="14"/>
                <w:szCs w:val="14"/>
              </w:rPr>
            </w:pPr>
          </w:p>
          <w:p w14:paraId="76CC7104" w14:textId="77777777" w:rsidR="0019058A" w:rsidRPr="00462270" w:rsidRDefault="0019058A" w:rsidP="0019058A">
            <w:pPr>
              <w:pStyle w:val="SymalTableBody"/>
              <w:spacing w:before="20" w:after="20"/>
              <w:jc w:val="center"/>
              <w:rPr>
                <w:sz w:val="14"/>
                <w:szCs w:val="14"/>
              </w:rPr>
            </w:pPr>
          </w:p>
          <w:p w14:paraId="7643096E" w14:textId="77777777" w:rsidR="0019058A" w:rsidRPr="00462270" w:rsidRDefault="0019058A" w:rsidP="0019058A">
            <w:pPr>
              <w:pStyle w:val="SymalTableBody"/>
              <w:spacing w:before="20" w:after="20"/>
              <w:jc w:val="center"/>
              <w:rPr>
                <w:sz w:val="14"/>
                <w:szCs w:val="14"/>
              </w:rPr>
            </w:pPr>
          </w:p>
          <w:p w14:paraId="1EB7226B" w14:textId="4CD738AA" w:rsidR="0019058A" w:rsidRPr="00462270" w:rsidRDefault="0019058A" w:rsidP="0019058A">
            <w:pPr>
              <w:pStyle w:val="SymalTableBody"/>
              <w:spacing w:before="20" w:after="20"/>
              <w:jc w:val="center"/>
              <w:rPr>
                <w:sz w:val="14"/>
                <w:szCs w:val="14"/>
              </w:rPr>
            </w:pPr>
            <w:r w:rsidRPr="00462270">
              <w:rPr>
                <w:sz w:val="14"/>
                <w:szCs w:val="14"/>
              </w:rPr>
              <w:t>Each Lot</w:t>
            </w:r>
          </w:p>
        </w:tc>
        <w:tc>
          <w:tcPr>
            <w:tcW w:w="292" w:type="pct"/>
            <w:shd w:val="clear" w:color="auto" w:fill="auto"/>
          </w:tcPr>
          <w:p w14:paraId="32466974" w14:textId="77777777" w:rsidR="0019058A" w:rsidRPr="00462270" w:rsidRDefault="0019058A" w:rsidP="0019058A">
            <w:pPr>
              <w:pStyle w:val="SymalTableBody"/>
              <w:spacing w:before="20" w:after="20"/>
              <w:jc w:val="center"/>
              <w:rPr>
                <w:sz w:val="14"/>
                <w:szCs w:val="14"/>
              </w:rPr>
            </w:pPr>
          </w:p>
          <w:p w14:paraId="3D6712BC" w14:textId="77777777" w:rsidR="0019058A" w:rsidRPr="00462270" w:rsidRDefault="0019058A" w:rsidP="0019058A">
            <w:pPr>
              <w:pStyle w:val="SymalTableBody"/>
              <w:spacing w:before="20" w:after="20"/>
              <w:jc w:val="center"/>
              <w:rPr>
                <w:sz w:val="14"/>
                <w:szCs w:val="14"/>
              </w:rPr>
            </w:pPr>
          </w:p>
          <w:p w14:paraId="4D4AD26B" w14:textId="77777777" w:rsidR="0019058A" w:rsidRPr="00462270" w:rsidRDefault="0019058A" w:rsidP="0019058A">
            <w:pPr>
              <w:pStyle w:val="SymalTableBody"/>
              <w:spacing w:before="20" w:after="20"/>
              <w:jc w:val="center"/>
              <w:rPr>
                <w:sz w:val="14"/>
                <w:szCs w:val="14"/>
              </w:rPr>
            </w:pPr>
          </w:p>
          <w:p w14:paraId="72B02C99" w14:textId="670F87EB" w:rsidR="0019058A" w:rsidRPr="00462270" w:rsidRDefault="0019058A" w:rsidP="0019058A">
            <w:pPr>
              <w:pStyle w:val="SymalTableBody"/>
              <w:spacing w:before="20" w:after="20"/>
              <w:jc w:val="center"/>
              <w:rPr>
                <w:sz w:val="14"/>
                <w:szCs w:val="14"/>
              </w:rPr>
            </w:pPr>
            <w:r>
              <w:rPr>
                <w:sz w:val="14"/>
                <w:szCs w:val="14"/>
              </w:rPr>
              <w:t>R</w:t>
            </w:r>
          </w:p>
        </w:tc>
        <w:tc>
          <w:tcPr>
            <w:tcW w:w="243" w:type="pct"/>
            <w:shd w:val="clear" w:color="auto" w:fill="auto"/>
          </w:tcPr>
          <w:p w14:paraId="6934D491" w14:textId="77777777" w:rsidR="0019058A" w:rsidRPr="00462270" w:rsidRDefault="0019058A" w:rsidP="0019058A">
            <w:pPr>
              <w:pStyle w:val="SymalTableBody"/>
              <w:spacing w:before="20" w:after="20"/>
              <w:jc w:val="center"/>
              <w:rPr>
                <w:sz w:val="14"/>
                <w:szCs w:val="14"/>
              </w:rPr>
            </w:pPr>
          </w:p>
          <w:p w14:paraId="65247262" w14:textId="77777777" w:rsidR="0019058A" w:rsidRPr="00462270" w:rsidRDefault="0019058A" w:rsidP="0019058A">
            <w:pPr>
              <w:pStyle w:val="SymalTableBody"/>
              <w:spacing w:before="20" w:after="20"/>
              <w:jc w:val="center"/>
              <w:rPr>
                <w:sz w:val="14"/>
                <w:szCs w:val="14"/>
              </w:rPr>
            </w:pPr>
          </w:p>
          <w:p w14:paraId="6CDF8954" w14:textId="77777777" w:rsidR="0019058A" w:rsidRPr="00462270" w:rsidRDefault="0019058A" w:rsidP="0019058A">
            <w:pPr>
              <w:pStyle w:val="SymalTableBody"/>
              <w:spacing w:before="20" w:after="20"/>
              <w:jc w:val="center"/>
              <w:rPr>
                <w:sz w:val="14"/>
                <w:szCs w:val="14"/>
              </w:rPr>
            </w:pPr>
          </w:p>
          <w:p w14:paraId="6BABDF97" w14:textId="78E6E474" w:rsidR="0019058A" w:rsidRPr="00462270" w:rsidRDefault="0019058A" w:rsidP="0019058A">
            <w:pPr>
              <w:pStyle w:val="SymalTableBody"/>
              <w:spacing w:before="20" w:after="20"/>
              <w:jc w:val="center"/>
              <w:rPr>
                <w:sz w:val="14"/>
                <w:szCs w:val="14"/>
              </w:rPr>
            </w:pPr>
            <w:r w:rsidRPr="00462270">
              <w:rPr>
                <w:sz w:val="14"/>
                <w:szCs w:val="14"/>
              </w:rPr>
              <w:t>SE</w:t>
            </w:r>
          </w:p>
        </w:tc>
        <w:tc>
          <w:tcPr>
            <w:tcW w:w="245" w:type="pct"/>
            <w:shd w:val="clear" w:color="auto" w:fill="auto"/>
          </w:tcPr>
          <w:p w14:paraId="3BADA75B" w14:textId="77777777" w:rsidR="0019058A" w:rsidRPr="00462270" w:rsidRDefault="0019058A" w:rsidP="0019058A">
            <w:pPr>
              <w:pStyle w:val="SymalTableBody"/>
              <w:spacing w:before="20" w:after="20"/>
              <w:jc w:val="center"/>
              <w:rPr>
                <w:b/>
                <w:bCs/>
                <w:sz w:val="14"/>
                <w:szCs w:val="14"/>
              </w:rPr>
            </w:pPr>
          </w:p>
        </w:tc>
        <w:tc>
          <w:tcPr>
            <w:tcW w:w="293" w:type="pct"/>
            <w:shd w:val="clear" w:color="auto" w:fill="auto"/>
          </w:tcPr>
          <w:p w14:paraId="0FFA1F82" w14:textId="77777777" w:rsidR="0019058A" w:rsidRPr="00462270" w:rsidRDefault="0019058A" w:rsidP="0019058A">
            <w:pPr>
              <w:pStyle w:val="SymalTableBody"/>
              <w:spacing w:before="20" w:after="20"/>
              <w:jc w:val="center"/>
              <w:rPr>
                <w:b/>
                <w:bCs/>
                <w:sz w:val="14"/>
                <w:szCs w:val="14"/>
              </w:rPr>
            </w:pPr>
          </w:p>
        </w:tc>
        <w:tc>
          <w:tcPr>
            <w:tcW w:w="243" w:type="pct"/>
            <w:shd w:val="clear" w:color="auto" w:fill="auto"/>
          </w:tcPr>
          <w:p w14:paraId="099782B7" w14:textId="77777777" w:rsidR="0019058A" w:rsidRPr="00462270" w:rsidRDefault="0019058A" w:rsidP="0019058A">
            <w:pPr>
              <w:pStyle w:val="SymalTableBody"/>
              <w:spacing w:before="20" w:after="20"/>
              <w:jc w:val="center"/>
              <w:rPr>
                <w:b/>
                <w:bCs/>
                <w:sz w:val="14"/>
                <w:szCs w:val="14"/>
              </w:rPr>
            </w:pPr>
          </w:p>
        </w:tc>
        <w:tc>
          <w:tcPr>
            <w:tcW w:w="568" w:type="pct"/>
            <w:shd w:val="clear" w:color="auto" w:fill="auto"/>
          </w:tcPr>
          <w:p w14:paraId="1EC75B28" w14:textId="5112020E" w:rsidR="0019058A" w:rsidRPr="00462270" w:rsidRDefault="0019058A" w:rsidP="0019058A">
            <w:pPr>
              <w:pStyle w:val="Tabletext"/>
              <w:rPr>
                <w:rFonts w:asciiTheme="majorHAnsi" w:hAnsiTheme="majorHAnsi" w:cstheme="majorHAnsi"/>
                <w:sz w:val="14"/>
                <w:szCs w:val="14"/>
              </w:rPr>
            </w:pPr>
            <w:r w:rsidRPr="00462270">
              <w:rPr>
                <w:rFonts w:asciiTheme="majorHAnsi" w:hAnsiTheme="majorHAnsi" w:cstheme="majorHAnsi"/>
                <w:sz w:val="14"/>
                <w:szCs w:val="14"/>
              </w:rPr>
              <w:t>NATA Test Report: Grading/PI</w:t>
            </w:r>
          </w:p>
          <w:p w14:paraId="0FA7E0CD" w14:textId="77777777" w:rsidR="0019058A" w:rsidRDefault="0019058A" w:rsidP="0019058A">
            <w:pPr>
              <w:pStyle w:val="SymalTableBody"/>
              <w:spacing w:before="20" w:after="20"/>
              <w:rPr>
                <w:b/>
                <w:bCs/>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0633D">
              <w:rPr>
                <w:rFonts w:ascii="Arial" w:hAnsi="Arial" w:cs="Arial"/>
                <w:b/>
                <w:bCs/>
                <w:sz w:val="28"/>
                <w:szCs w:val="28"/>
              </w:rPr>
              <w:t>□</w:t>
            </w:r>
            <w:r>
              <w:rPr>
                <w:b/>
                <w:bCs/>
                <w:sz w:val="14"/>
                <w:szCs w:val="14"/>
              </w:rPr>
              <w:t xml:space="preserve"> </w:t>
            </w:r>
          </w:p>
          <w:p w14:paraId="4904C40F" w14:textId="77777777" w:rsidR="0019058A" w:rsidRDefault="0019058A" w:rsidP="0019058A">
            <w:pPr>
              <w:pStyle w:val="SymalTableBody"/>
              <w:spacing w:before="20" w:after="20"/>
              <w:rPr>
                <w:b/>
                <w:bCs/>
                <w:sz w:val="14"/>
                <w:szCs w:val="14"/>
              </w:rPr>
            </w:pPr>
          </w:p>
          <w:p w14:paraId="4296833C" w14:textId="77777777" w:rsidR="0019058A" w:rsidRDefault="0019058A" w:rsidP="0019058A">
            <w:pPr>
              <w:pStyle w:val="SymalTableBody"/>
              <w:spacing w:before="20" w:after="20"/>
              <w:rPr>
                <w:b/>
                <w:bCs/>
                <w:sz w:val="14"/>
                <w:szCs w:val="14"/>
              </w:rPr>
            </w:pPr>
          </w:p>
          <w:p w14:paraId="7BF512EE" w14:textId="56E24C50" w:rsidR="0019058A" w:rsidRDefault="0019058A" w:rsidP="0019058A">
            <w:pPr>
              <w:pStyle w:val="SymalTableBody"/>
              <w:spacing w:before="20" w:after="20"/>
              <w:rPr>
                <w:b/>
                <w:bCs/>
                <w:sz w:val="14"/>
                <w:szCs w:val="14"/>
              </w:rPr>
            </w:pPr>
            <w:r>
              <w:rPr>
                <w:b/>
                <w:bCs/>
                <w:sz w:val="14"/>
                <w:szCs w:val="14"/>
              </w:rPr>
              <w:t xml:space="preserve">       </w:t>
            </w:r>
          </w:p>
          <w:p w14:paraId="0D42054F" w14:textId="77777777" w:rsidR="0019058A" w:rsidRDefault="0019058A" w:rsidP="0019058A">
            <w:pPr>
              <w:pStyle w:val="SymalTableBody"/>
              <w:spacing w:before="20" w:after="20"/>
              <w:rPr>
                <w:b/>
                <w:bCs/>
                <w:sz w:val="14"/>
                <w:szCs w:val="14"/>
              </w:rPr>
            </w:pPr>
          </w:p>
          <w:p w14:paraId="147E5AB5" w14:textId="77777777" w:rsidR="00D569C5" w:rsidRPr="00462270" w:rsidRDefault="00D569C5" w:rsidP="0019058A">
            <w:pPr>
              <w:pStyle w:val="SymalTableBody"/>
              <w:spacing w:before="20" w:after="20"/>
              <w:rPr>
                <w:b/>
                <w:bCs/>
                <w:sz w:val="14"/>
                <w:szCs w:val="14"/>
              </w:rPr>
            </w:pPr>
          </w:p>
        </w:tc>
      </w:tr>
      <w:tr w:rsidR="0019058A" w:rsidRPr="00741190" w14:paraId="710D7EAC" w14:textId="77777777" w:rsidTr="3B5D19E8">
        <w:trPr>
          <w:trHeight w:val="227"/>
        </w:trPr>
        <w:tc>
          <w:tcPr>
            <w:tcW w:w="243" w:type="pct"/>
            <w:shd w:val="clear" w:color="auto" w:fill="auto"/>
          </w:tcPr>
          <w:p w14:paraId="5A3C4D1E" w14:textId="77777777" w:rsidR="0019058A" w:rsidRDefault="0019058A" w:rsidP="0019058A">
            <w:pPr>
              <w:pStyle w:val="SymalTableBody"/>
              <w:spacing w:before="20" w:after="20"/>
              <w:rPr>
                <w:rFonts w:asciiTheme="majorHAnsi" w:hAnsiTheme="majorHAnsi" w:cstheme="majorBidi"/>
                <w:b/>
                <w:bCs/>
                <w:sz w:val="14"/>
                <w:szCs w:val="14"/>
              </w:rPr>
            </w:pPr>
          </w:p>
          <w:p w14:paraId="1125E6C3" w14:textId="77777777" w:rsidR="00D569C5" w:rsidRDefault="00D569C5" w:rsidP="0019058A">
            <w:pPr>
              <w:pStyle w:val="SymalTableBody"/>
              <w:spacing w:before="20" w:after="20"/>
              <w:rPr>
                <w:rFonts w:asciiTheme="majorHAnsi" w:hAnsiTheme="majorHAnsi" w:cstheme="majorBidi"/>
                <w:b/>
                <w:bCs/>
                <w:sz w:val="14"/>
                <w:szCs w:val="14"/>
              </w:rPr>
            </w:pPr>
          </w:p>
          <w:p w14:paraId="3EABDE6F" w14:textId="77777777" w:rsidR="00D569C5" w:rsidRDefault="00D569C5" w:rsidP="0019058A">
            <w:pPr>
              <w:pStyle w:val="SymalTableBody"/>
              <w:spacing w:before="20" w:after="20"/>
              <w:rPr>
                <w:rFonts w:asciiTheme="majorHAnsi" w:hAnsiTheme="majorHAnsi" w:cstheme="majorBidi"/>
                <w:b/>
                <w:bCs/>
                <w:sz w:val="14"/>
                <w:szCs w:val="14"/>
              </w:rPr>
            </w:pPr>
          </w:p>
          <w:p w14:paraId="0DD7C4A4" w14:textId="77777777" w:rsidR="00D569C5" w:rsidRDefault="00D569C5" w:rsidP="0019058A">
            <w:pPr>
              <w:pStyle w:val="SymalTableBody"/>
              <w:spacing w:before="20" w:after="20"/>
              <w:rPr>
                <w:rFonts w:asciiTheme="majorHAnsi" w:hAnsiTheme="majorHAnsi" w:cstheme="majorBidi"/>
                <w:b/>
                <w:bCs/>
                <w:sz w:val="14"/>
                <w:szCs w:val="14"/>
              </w:rPr>
            </w:pPr>
          </w:p>
          <w:p w14:paraId="6AFE3224" w14:textId="62811A38" w:rsidR="0019058A" w:rsidRPr="00D340C6" w:rsidRDefault="0019058A" w:rsidP="0019058A">
            <w:pPr>
              <w:pStyle w:val="SymalTableBody"/>
              <w:spacing w:before="20" w:after="20"/>
              <w:rPr>
                <w:b/>
                <w:bCs/>
                <w:sz w:val="16"/>
                <w:szCs w:val="16"/>
              </w:rPr>
            </w:pPr>
            <w:r w:rsidRPr="6B2D1C22">
              <w:rPr>
                <w:rFonts w:asciiTheme="majorHAnsi" w:hAnsiTheme="majorHAnsi" w:cstheme="majorBidi"/>
                <w:b/>
                <w:bCs/>
                <w:sz w:val="14"/>
                <w:szCs w:val="14"/>
              </w:rPr>
              <w:t>5.3</w:t>
            </w:r>
          </w:p>
        </w:tc>
        <w:tc>
          <w:tcPr>
            <w:tcW w:w="968" w:type="pct"/>
            <w:shd w:val="clear" w:color="auto" w:fill="auto"/>
            <w:vAlign w:val="center"/>
          </w:tcPr>
          <w:p w14:paraId="34D6876A" w14:textId="658267FB" w:rsidR="0019058A" w:rsidRPr="00D340C6" w:rsidRDefault="0019058A" w:rsidP="0019058A">
            <w:pPr>
              <w:pStyle w:val="SymalTableBody"/>
              <w:spacing w:before="20" w:after="20"/>
              <w:rPr>
                <w:b/>
                <w:bCs/>
                <w:sz w:val="16"/>
                <w:szCs w:val="16"/>
              </w:rPr>
            </w:pPr>
            <w:r>
              <w:rPr>
                <w:rFonts w:asciiTheme="majorHAnsi" w:hAnsiTheme="majorHAnsi" w:cstheme="majorHAnsi"/>
                <w:sz w:val="14"/>
                <w:szCs w:val="14"/>
              </w:rPr>
              <w:t>Backfill Pits</w:t>
            </w:r>
          </w:p>
        </w:tc>
        <w:tc>
          <w:tcPr>
            <w:tcW w:w="341" w:type="pct"/>
            <w:shd w:val="clear" w:color="auto" w:fill="auto"/>
            <w:vAlign w:val="center"/>
          </w:tcPr>
          <w:p w14:paraId="408E4C78" w14:textId="74B6E841" w:rsidR="0019058A" w:rsidRPr="00D340C6" w:rsidRDefault="0019058A" w:rsidP="0019058A">
            <w:pPr>
              <w:pStyle w:val="SymalTableBody"/>
              <w:spacing w:before="20" w:after="20"/>
              <w:jc w:val="center"/>
              <w:rPr>
                <w:sz w:val="16"/>
                <w:szCs w:val="16"/>
              </w:rPr>
            </w:pPr>
            <w:r w:rsidRPr="3B5D19E8">
              <w:rPr>
                <w:rFonts w:asciiTheme="majorHAnsi" w:hAnsiTheme="majorHAnsi" w:cstheme="majorBidi"/>
                <w:sz w:val="14"/>
                <w:szCs w:val="14"/>
              </w:rPr>
              <w:t>VR Clause 705.18</w:t>
            </w:r>
          </w:p>
          <w:p w14:paraId="309F05DB" w14:textId="15490DF1" w:rsidR="0019058A" w:rsidRPr="00D340C6" w:rsidRDefault="0019058A" w:rsidP="0019058A">
            <w:pPr>
              <w:pStyle w:val="SymalTableBody"/>
              <w:spacing w:before="20" w:after="20"/>
              <w:jc w:val="center"/>
              <w:rPr>
                <w:rFonts w:asciiTheme="majorHAnsi" w:hAnsiTheme="majorHAnsi" w:cstheme="majorBidi"/>
                <w:sz w:val="14"/>
                <w:szCs w:val="14"/>
              </w:rPr>
            </w:pPr>
          </w:p>
          <w:p w14:paraId="5C6FAF7C" w14:textId="68633377" w:rsidR="0019058A" w:rsidRPr="00D340C6" w:rsidRDefault="0019058A" w:rsidP="0019058A">
            <w:pPr>
              <w:spacing w:before="60" w:after="20"/>
              <w:jc w:val="center"/>
              <w:rPr>
                <w:rFonts w:asciiTheme="majorHAnsi" w:hAnsiTheme="majorHAnsi" w:cstheme="majorBidi"/>
                <w:sz w:val="14"/>
                <w:szCs w:val="14"/>
              </w:rPr>
            </w:pPr>
            <w:r w:rsidRPr="3B5D19E8">
              <w:rPr>
                <w:rFonts w:asciiTheme="majorHAnsi" w:hAnsiTheme="majorHAnsi" w:cstheme="majorBidi"/>
                <w:sz w:val="14"/>
                <w:szCs w:val="14"/>
              </w:rPr>
              <w:t>PS3030.07 (b. iv)</w:t>
            </w:r>
          </w:p>
          <w:p w14:paraId="2515BC8F" w14:textId="0A456E4B" w:rsidR="0019058A" w:rsidRPr="00D340C6" w:rsidRDefault="0019058A" w:rsidP="0019058A">
            <w:pPr>
              <w:pStyle w:val="SymalTableBody"/>
              <w:spacing w:before="20" w:after="20"/>
              <w:jc w:val="center"/>
              <w:rPr>
                <w:rFonts w:asciiTheme="majorHAnsi" w:hAnsiTheme="majorHAnsi" w:cstheme="majorBidi"/>
                <w:sz w:val="14"/>
                <w:szCs w:val="14"/>
              </w:rPr>
            </w:pPr>
          </w:p>
        </w:tc>
        <w:tc>
          <w:tcPr>
            <w:tcW w:w="1223" w:type="pct"/>
            <w:shd w:val="clear" w:color="auto" w:fill="auto"/>
            <w:vAlign w:val="center"/>
          </w:tcPr>
          <w:p w14:paraId="498719F9" w14:textId="44049467" w:rsidR="0019058A" w:rsidRDefault="0019058A" w:rsidP="0019058A">
            <w:pPr>
              <w:pStyle w:val="SymalTableBody"/>
              <w:spacing w:before="20" w:after="20"/>
              <w:rPr>
                <w:rFonts w:asciiTheme="majorHAnsi" w:hAnsiTheme="majorHAnsi" w:cstheme="majorHAnsi"/>
                <w:sz w:val="14"/>
                <w:szCs w:val="14"/>
              </w:rPr>
            </w:pPr>
            <w:r w:rsidRPr="3B5D19E8">
              <w:rPr>
                <w:rFonts w:asciiTheme="majorHAnsi" w:hAnsiTheme="majorHAnsi" w:cstheme="majorBidi"/>
                <w:sz w:val="14"/>
                <w:szCs w:val="14"/>
              </w:rPr>
              <w:t>Backfilling around drainage pits shall be placed in layers not exceeding 300 mm loose thickness and compacted to refusal using handheld mechanical equipment.</w:t>
            </w:r>
          </w:p>
          <w:p w14:paraId="4DB0AAEE" w14:textId="1C229EA5" w:rsidR="0019058A" w:rsidRDefault="0019058A" w:rsidP="0019058A">
            <w:pPr>
              <w:pStyle w:val="SymalTableBody"/>
              <w:spacing w:before="20" w:after="20"/>
              <w:rPr>
                <w:rFonts w:asciiTheme="majorHAnsi" w:hAnsiTheme="majorHAnsi" w:cstheme="majorBidi"/>
                <w:sz w:val="14"/>
                <w:szCs w:val="14"/>
              </w:rPr>
            </w:pPr>
            <w:r w:rsidRPr="3B5D19E8">
              <w:rPr>
                <w:rFonts w:asciiTheme="majorHAnsi" w:hAnsiTheme="majorHAnsi" w:cstheme="majorBidi"/>
                <w:sz w:val="14"/>
                <w:szCs w:val="14"/>
              </w:rPr>
              <w:t>Superintendent must inspect before backfilling as indicated in PS3030.07 (b. iv).</w:t>
            </w:r>
          </w:p>
          <w:p w14:paraId="0E4E95B3" w14:textId="77777777" w:rsidR="0019058A" w:rsidRDefault="0019058A" w:rsidP="0019058A">
            <w:pPr>
              <w:pStyle w:val="SymalTableBody"/>
              <w:spacing w:before="20" w:after="20"/>
              <w:rPr>
                <w:rFonts w:asciiTheme="majorHAnsi" w:hAnsiTheme="majorHAnsi" w:cstheme="majorHAnsi"/>
                <w:sz w:val="14"/>
                <w:szCs w:val="14"/>
              </w:rPr>
            </w:pPr>
          </w:p>
          <w:p w14:paraId="20BD7B89" w14:textId="5EFC40CB" w:rsidR="0019058A" w:rsidRDefault="0019058A" w:rsidP="0019058A">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w:t>
            </w:r>
          </w:p>
          <w:p w14:paraId="4DEF85A0" w14:textId="20390380" w:rsidR="0019058A" w:rsidRPr="00D340C6" w:rsidRDefault="0019058A" w:rsidP="0019058A">
            <w:pPr>
              <w:pStyle w:val="SymalTableBody"/>
              <w:spacing w:before="20" w:after="20"/>
              <w:rPr>
                <w:sz w:val="16"/>
                <w:szCs w:val="16"/>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0633D">
              <w:rPr>
                <w:rFonts w:ascii="Arial" w:hAnsi="Arial" w:cs="Arial"/>
                <w:b/>
                <w:bCs/>
                <w:sz w:val="28"/>
                <w:szCs w:val="28"/>
              </w:rPr>
              <w:t>□</w:t>
            </w:r>
            <w:r>
              <w:rPr>
                <w:b/>
                <w:bCs/>
                <w:sz w:val="14"/>
                <w:szCs w:val="14"/>
              </w:rPr>
              <w:t xml:space="preserve">         N/A     </w:t>
            </w:r>
            <w:r w:rsidRPr="00D0633D">
              <w:rPr>
                <w:b/>
                <w:bCs/>
                <w:sz w:val="28"/>
                <w:szCs w:val="28"/>
              </w:rPr>
              <w:t xml:space="preserve"> </w:t>
            </w:r>
            <w:r w:rsidRPr="00D0633D">
              <w:rPr>
                <w:rFonts w:ascii="Arial" w:hAnsi="Arial" w:cs="Arial"/>
                <w:b/>
                <w:bCs/>
                <w:sz w:val="28"/>
                <w:szCs w:val="28"/>
              </w:rPr>
              <w:t>□</w:t>
            </w:r>
          </w:p>
        </w:tc>
        <w:tc>
          <w:tcPr>
            <w:tcW w:w="341" w:type="pct"/>
            <w:shd w:val="clear" w:color="auto" w:fill="auto"/>
            <w:vAlign w:val="center"/>
          </w:tcPr>
          <w:p w14:paraId="78E6367E" w14:textId="307FF4F0" w:rsidR="0019058A" w:rsidRPr="00462270" w:rsidRDefault="0019058A" w:rsidP="0019058A">
            <w:pPr>
              <w:pStyle w:val="SymalTableBody"/>
              <w:spacing w:before="20" w:after="20"/>
              <w:jc w:val="center"/>
              <w:rPr>
                <w:sz w:val="14"/>
                <w:szCs w:val="14"/>
              </w:rPr>
            </w:pPr>
            <w:r w:rsidRPr="00462270">
              <w:rPr>
                <w:sz w:val="14"/>
                <w:szCs w:val="14"/>
              </w:rPr>
              <w:t xml:space="preserve">Each Lot </w:t>
            </w:r>
          </w:p>
        </w:tc>
        <w:tc>
          <w:tcPr>
            <w:tcW w:w="292" w:type="pct"/>
            <w:shd w:val="clear" w:color="auto" w:fill="auto"/>
            <w:vAlign w:val="center"/>
          </w:tcPr>
          <w:p w14:paraId="32C58B24" w14:textId="7A9F9587" w:rsidR="0019058A" w:rsidRPr="00462270" w:rsidRDefault="0019058A" w:rsidP="0019058A">
            <w:pPr>
              <w:pStyle w:val="SymalTableBody"/>
              <w:spacing w:before="20" w:after="20"/>
              <w:jc w:val="center"/>
              <w:rPr>
                <w:sz w:val="14"/>
                <w:szCs w:val="14"/>
              </w:rPr>
            </w:pPr>
            <w:r>
              <w:rPr>
                <w:sz w:val="14"/>
                <w:szCs w:val="14"/>
              </w:rPr>
              <w:t>S</w:t>
            </w:r>
          </w:p>
        </w:tc>
        <w:tc>
          <w:tcPr>
            <w:tcW w:w="243" w:type="pct"/>
            <w:shd w:val="clear" w:color="auto" w:fill="auto"/>
            <w:vAlign w:val="center"/>
          </w:tcPr>
          <w:p w14:paraId="5F77B839" w14:textId="0751B1AE" w:rsidR="0019058A" w:rsidRPr="00462270" w:rsidRDefault="0019058A" w:rsidP="0019058A">
            <w:pPr>
              <w:pStyle w:val="SymalTableBody"/>
              <w:spacing w:before="20" w:after="20"/>
              <w:jc w:val="center"/>
              <w:rPr>
                <w:sz w:val="14"/>
                <w:szCs w:val="14"/>
              </w:rPr>
            </w:pPr>
            <w:r w:rsidRPr="00462270">
              <w:rPr>
                <w:sz w:val="14"/>
                <w:szCs w:val="14"/>
              </w:rPr>
              <w:t>SE</w:t>
            </w:r>
          </w:p>
        </w:tc>
        <w:tc>
          <w:tcPr>
            <w:tcW w:w="245" w:type="pct"/>
            <w:shd w:val="clear" w:color="auto" w:fill="auto"/>
            <w:vAlign w:val="center"/>
          </w:tcPr>
          <w:p w14:paraId="0EE33BE0" w14:textId="77777777" w:rsidR="0019058A" w:rsidRPr="00462270" w:rsidRDefault="0019058A" w:rsidP="0019058A">
            <w:pPr>
              <w:pStyle w:val="SymalTableBody"/>
              <w:spacing w:before="20" w:after="20"/>
              <w:jc w:val="center"/>
              <w:rPr>
                <w:b/>
                <w:bCs/>
                <w:sz w:val="14"/>
                <w:szCs w:val="14"/>
              </w:rPr>
            </w:pPr>
          </w:p>
        </w:tc>
        <w:tc>
          <w:tcPr>
            <w:tcW w:w="293" w:type="pct"/>
            <w:shd w:val="clear" w:color="auto" w:fill="auto"/>
            <w:vAlign w:val="center"/>
          </w:tcPr>
          <w:p w14:paraId="074DB542" w14:textId="5A5D12C9" w:rsidR="0019058A" w:rsidRPr="00462270" w:rsidRDefault="0019058A" w:rsidP="0019058A">
            <w:pPr>
              <w:pStyle w:val="SymalTableBody"/>
              <w:spacing w:before="20" w:after="20"/>
              <w:jc w:val="center"/>
              <w:rPr>
                <w:b/>
                <w:bCs/>
              </w:rPr>
            </w:pPr>
            <w:r w:rsidRPr="3B5D19E8">
              <w:rPr>
                <w:b/>
                <w:bCs/>
              </w:rPr>
              <w:t>H</w:t>
            </w:r>
          </w:p>
          <w:p w14:paraId="3E7CB9B2" w14:textId="56B12CC2" w:rsidR="0019058A" w:rsidRPr="00462270" w:rsidRDefault="0019058A" w:rsidP="0019058A">
            <w:pPr>
              <w:pStyle w:val="SymalTableBody"/>
              <w:spacing w:before="20" w:after="20"/>
              <w:jc w:val="center"/>
              <w:rPr>
                <w:b/>
                <w:bCs/>
                <w:sz w:val="14"/>
                <w:szCs w:val="14"/>
              </w:rPr>
            </w:pPr>
          </w:p>
        </w:tc>
        <w:tc>
          <w:tcPr>
            <w:tcW w:w="243" w:type="pct"/>
            <w:shd w:val="clear" w:color="auto" w:fill="auto"/>
            <w:vAlign w:val="center"/>
          </w:tcPr>
          <w:p w14:paraId="51ECB9C7" w14:textId="77777777" w:rsidR="0019058A" w:rsidRPr="00462270" w:rsidRDefault="0019058A" w:rsidP="0019058A">
            <w:pPr>
              <w:pStyle w:val="SymalTableBody"/>
              <w:spacing w:before="20" w:after="20"/>
              <w:jc w:val="center"/>
              <w:rPr>
                <w:b/>
                <w:bCs/>
                <w:sz w:val="14"/>
                <w:szCs w:val="14"/>
              </w:rPr>
            </w:pPr>
          </w:p>
        </w:tc>
        <w:tc>
          <w:tcPr>
            <w:tcW w:w="568" w:type="pct"/>
            <w:shd w:val="clear" w:color="auto" w:fill="auto"/>
            <w:vAlign w:val="center"/>
          </w:tcPr>
          <w:p w14:paraId="019FF884" w14:textId="77777777" w:rsidR="0019058A" w:rsidRPr="00462270" w:rsidRDefault="0019058A" w:rsidP="0019058A">
            <w:pPr>
              <w:pStyle w:val="SymalTableBody"/>
              <w:spacing w:before="20" w:after="20"/>
              <w:rPr>
                <w:b/>
                <w:bCs/>
                <w:sz w:val="14"/>
                <w:szCs w:val="14"/>
              </w:rPr>
            </w:pPr>
          </w:p>
        </w:tc>
      </w:tr>
      <w:tr w:rsidR="0019058A" w:rsidRPr="00741190" w14:paraId="44C524FB" w14:textId="77777777" w:rsidTr="3B5D19E8">
        <w:trPr>
          <w:trHeight w:val="227"/>
        </w:trPr>
        <w:tc>
          <w:tcPr>
            <w:tcW w:w="5000" w:type="pct"/>
            <w:gridSpan w:val="11"/>
            <w:shd w:val="clear" w:color="auto" w:fill="000000" w:themeFill="text2"/>
            <w:vAlign w:val="center"/>
          </w:tcPr>
          <w:p w14:paraId="36E9DCB7" w14:textId="7C9730A2" w:rsidR="0019058A" w:rsidRPr="00741190" w:rsidRDefault="0019058A" w:rsidP="0019058A">
            <w:pPr>
              <w:pStyle w:val="SymalTableBody"/>
              <w:spacing w:before="20" w:after="20"/>
              <w:rPr>
                <w:b/>
                <w:bCs/>
                <w:szCs w:val="18"/>
              </w:rPr>
            </w:pPr>
            <w:r>
              <w:rPr>
                <w:b/>
                <w:bCs/>
                <w:szCs w:val="18"/>
              </w:rPr>
              <w:t xml:space="preserve">6.0 Completion </w:t>
            </w:r>
          </w:p>
        </w:tc>
      </w:tr>
      <w:tr w:rsidR="0019058A" w:rsidRPr="00741190" w14:paraId="1819906C" w14:textId="77777777" w:rsidTr="3B5D19E8">
        <w:trPr>
          <w:trHeight w:val="227"/>
        </w:trPr>
        <w:tc>
          <w:tcPr>
            <w:tcW w:w="243" w:type="pct"/>
            <w:shd w:val="clear" w:color="auto" w:fill="auto"/>
            <w:vAlign w:val="center"/>
          </w:tcPr>
          <w:p w14:paraId="5A289C7B" w14:textId="2F1DEC60" w:rsidR="0019058A" w:rsidRPr="00D340C6" w:rsidRDefault="0019058A" w:rsidP="0019058A">
            <w:pPr>
              <w:pStyle w:val="SymalTableBody"/>
              <w:spacing w:before="20" w:after="20"/>
              <w:rPr>
                <w:b/>
                <w:bCs/>
                <w:sz w:val="16"/>
                <w:szCs w:val="16"/>
              </w:rPr>
            </w:pPr>
            <w:r w:rsidRPr="6B2D1C22">
              <w:rPr>
                <w:rFonts w:asciiTheme="majorHAnsi" w:hAnsiTheme="majorHAnsi" w:cstheme="majorBidi"/>
                <w:b/>
                <w:bCs/>
                <w:sz w:val="14"/>
                <w:szCs w:val="14"/>
              </w:rPr>
              <w:t>6.1</w:t>
            </w:r>
          </w:p>
        </w:tc>
        <w:tc>
          <w:tcPr>
            <w:tcW w:w="968" w:type="pct"/>
            <w:shd w:val="clear" w:color="auto" w:fill="auto"/>
            <w:vAlign w:val="center"/>
          </w:tcPr>
          <w:p w14:paraId="6307F8B7" w14:textId="295D1676" w:rsidR="0019058A" w:rsidRPr="00D340C6" w:rsidRDefault="0019058A" w:rsidP="0019058A">
            <w:pPr>
              <w:pStyle w:val="SymalTableBody"/>
              <w:spacing w:before="20" w:after="20"/>
              <w:rPr>
                <w:b/>
                <w:bCs/>
                <w:sz w:val="16"/>
                <w:szCs w:val="16"/>
              </w:rPr>
            </w:pPr>
            <w:r>
              <w:rPr>
                <w:rFonts w:asciiTheme="majorHAnsi" w:hAnsiTheme="majorHAnsi" w:cstheme="majorHAnsi"/>
                <w:sz w:val="14"/>
                <w:szCs w:val="14"/>
              </w:rPr>
              <w:t xml:space="preserve">As-built Survey  </w:t>
            </w:r>
          </w:p>
        </w:tc>
        <w:tc>
          <w:tcPr>
            <w:tcW w:w="341" w:type="pct"/>
            <w:shd w:val="clear" w:color="auto" w:fill="auto"/>
            <w:vAlign w:val="center"/>
          </w:tcPr>
          <w:p w14:paraId="1839FCA8" w14:textId="185F1991" w:rsidR="0019058A" w:rsidRPr="00DA46CB" w:rsidRDefault="0019058A" w:rsidP="0019058A">
            <w:pPr>
              <w:spacing w:before="60"/>
              <w:jc w:val="center"/>
              <w:rPr>
                <w:rFonts w:asciiTheme="majorHAnsi" w:hAnsiTheme="majorHAnsi" w:cstheme="majorHAnsi"/>
                <w:sz w:val="14"/>
                <w:szCs w:val="14"/>
              </w:rPr>
            </w:pPr>
            <w:r>
              <w:rPr>
                <w:rFonts w:asciiTheme="majorHAnsi" w:hAnsiTheme="majorHAnsi" w:cstheme="majorHAnsi"/>
                <w:sz w:val="14"/>
                <w:szCs w:val="14"/>
              </w:rPr>
              <w:t xml:space="preserve">VR Clause </w:t>
            </w:r>
            <w:r w:rsidRPr="00DA46CB">
              <w:rPr>
                <w:rFonts w:asciiTheme="majorHAnsi" w:hAnsiTheme="majorHAnsi" w:cstheme="majorHAnsi"/>
                <w:sz w:val="14"/>
                <w:szCs w:val="14"/>
              </w:rPr>
              <w:t>705.1</w:t>
            </w:r>
            <w:r>
              <w:rPr>
                <w:rFonts w:asciiTheme="majorHAnsi" w:hAnsiTheme="majorHAnsi" w:cstheme="majorHAnsi"/>
                <w:sz w:val="14"/>
                <w:szCs w:val="14"/>
              </w:rPr>
              <w:t>9</w:t>
            </w:r>
          </w:p>
          <w:p w14:paraId="43DD831C" w14:textId="1674CDE3" w:rsidR="0019058A" w:rsidRPr="00D340C6" w:rsidRDefault="0019058A" w:rsidP="0019058A">
            <w:pPr>
              <w:pStyle w:val="SymalTableBody"/>
              <w:spacing w:before="20" w:after="20"/>
              <w:jc w:val="center"/>
              <w:rPr>
                <w:sz w:val="16"/>
                <w:szCs w:val="16"/>
              </w:rPr>
            </w:pPr>
            <w:r w:rsidRPr="00DA46CB">
              <w:rPr>
                <w:rFonts w:asciiTheme="majorHAnsi" w:hAnsiTheme="majorHAnsi" w:cstheme="majorHAnsi"/>
                <w:sz w:val="14"/>
                <w:szCs w:val="14"/>
              </w:rPr>
              <w:t>610.4</w:t>
            </w:r>
            <w:r>
              <w:rPr>
                <w:rFonts w:asciiTheme="majorHAnsi" w:hAnsiTheme="majorHAnsi" w:cstheme="majorHAnsi"/>
                <w:sz w:val="14"/>
                <w:szCs w:val="14"/>
              </w:rPr>
              <w:t>6</w:t>
            </w:r>
          </w:p>
        </w:tc>
        <w:tc>
          <w:tcPr>
            <w:tcW w:w="1223" w:type="pct"/>
            <w:shd w:val="clear" w:color="auto" w:fill="auto"/>
            <w:vAlign w:val="center"/>
          </w:tcPr>
          <w:p w14:paraId="713C774F" w14:textId="3B1418FA" w:rsidR="0019058A" w:rsidRPr="00DA46CB" w:rsidRDefault="0019058A" w:rsidP="0019058A">
            <w:pPr>
              <w:spacing w:before="60"/>
              <w:rPr>
                <w:rFonts w:asciiTheme="majorHAnsi" w:hAnsiTheme="majorHAnsi" w:cstheme="majorHAnsi"/>
                <w:sz w:val="14"/>
                <w:szCs w:val="14"/>
              </w:rPr>
            </w:pPr>
            <w:r w:rsidRPr="00DA46CB">
              <w:rPr>
                <w:rFonts w:asciiTheme="majorHAnsi" w:hAnsiTheme="majorHAnsi" w:cstheme="majorHAnsi"/>
                <w:sz w:val="14"/>
                <w:szCs w:val="14"/>
              </w:rPr>
              <w:t>Survey complies with specified requirements.</w:t>
            </w:r>
          </w:p>
          <w:p w14:paraId="1C8EDB24" w14:textId="77777777" w:rsidR="0019058A" w:rsidRDefault="0019058A" w:rsidP="0019058A">
            <w:pPr>
              <w:spacing w:before="60"/>
              <w:rPr>
                <w:rFonts w:asciiTheme="majorHAnsi" w:hAnsiTheme="majorHAnsi" w:cstheme="majorHAnsi"/>
                <w:sz w:val="14"/>
                <w:szCs w:val="14"/>
              </w:rPr>
            </w:pPr>
            <w:r w:rsidRPr="00DA46CB">
              <w:rPr>
                <w:rFonts w:asciiTheme="majorHAnsi" w:hAnsiTheme="majorHAnsi" w:cstheme="majorHAnsi"/>
                <w:sz w:val="14"/>
                <w:szCs w:val="14"/>
              </w:rPr>
              <w:t>The level at every point of the pit covers perimeter shall be within 10</w:t>
            </w:r>
            <w:r>
              <w:rPr>
                <w:rFonts w:asciiTheme="majorHAnsi" w:hAnsiTheme="majorHAnsi" w:cstheme="majorHAnsi"/>
                <w:sz w:val="14"/>
                <w:szCs w:val="14"/>
              </w:rPr>
              <w:t xml:space="preserve"> </w:t>
            </w:r>
            <w:r w:rsidRPr="00DA46CB">
              <w:rPr>
                <w:rFonts w:asciiTheme="majorHAnsi" w:hAnsiTheme="majorHAnsi" w:cstheme="majorHAnsi"/>
                <w:sz w:val="14"/>
                <w:szCs w:val="14"/>
              </w:rPr>
              <w:t xml:space="preserve">mm of the design level. The line of the cover shall be within 10mm of the design kerb </w:t>
            </w:r>
            <w:proofErr w:type="gramStart"/>
            <w:r w:rsidRPr="00DA46CB">
              <w:rPr>
                <w:rFonts w:asciiTheme="majorHAnsi" w:hAnsiTheme="majorHAnsi" w:cstheme="majorHAnsi"/>
                <w:sz w:val="14"/>
                <w:szCs w:val="14"/>
              </w:rPr>
              <w:t>line</w:t>
            </w:r>
            <w:proofErr w:type="gramEnd"/>
          </w:p>
          <w:p w14:paraId="713CC6C4" w14:textId="7D00BFDF" w:rsidR="0019058A" w:rsidRPr="006B122F" w:rsidRDefault="0019058A" w:rsidP="0019058A">
            <w:pPr>
              <w:spacing w:before="60"/>
              <w:rPr>
                <w:rFonts w:asciiTheme="majorHAnsi" w:hAnsiTheme="majorHAnsi" w:cstheme="majorHAnsi"/>
                <w:sz w:val="14"/>
                <w:szCs w:val="14"/>
              </w:rPr>
            </w:pPr>
            <w:r w:rsidRPr="006B122F">
              <w:rPr>
                <w:rFonts w:asciiTheme="majorHAnsi" w:hAnsiTheme="majorHAnsi" w:cstheme="majorHAnsi"/>
                <w:sz w:val="14"/>
                <w:szCs w:val="14"/>
              </w:rPr>
              <w:t xml:space="preserve">Offset of entry pits required to match lines of kerbs or barriers ±20 mm. </w:t>
            </w:r>
          </w:p>
          <w:p w14:paraId="6AAE482F" w14:textId="22E33320" w:rsidR="0019058A" w:rsidRPr="00DA46CB" w:rsidRDefault="0019058A" w:rsidP="0019058A">
            <w:pPr>
              <w:spacing w:before="60"/>
              <w:rPr>
                <w:rFonts w:asciiTheme="majorHAnsi" w:hAnsiTheme="majorHAnsi" w:cstheme="majorHAnsi"/>
                <w:sz w:val="14"/>
                <w:szCs w:val="14"/>
              </w:rPr>
            </w:pPr>
            <w:r>
              <w:rPr>
                <w:rFonts w:asciiTheme="majorHAnsi" w:hAnsiTheme="majorHAnsi" w:cstheme="majorHAnsi"/>
                <w:sz w:val="14"/>
                <w:szCs w:val="14"/>
              </w:rPr>
              <w:t>P</w:t>
            </w:r>
            <w:r w:rsidRPr="006B122F">
              <w:rPr>
                <w:rFonts w:asciiTheme="majorHAnsi" w:hAnsiTheme="majorHAnsi" w:cstheme="majorHAnsi"/>
                <w:sz w:val="14"/>
                <w:szCs w:val="14"/>
              </w:rPr>
              <w:t>lan location of pits other than offsets to kerb lines or barriers ±100 mm.</w:t>
            </w:r>
          </w:p>
          <w:p w14:paraId="246EFA4B" w14:textId="3E32B341" w:rsidR="0019058A" w:rsidRDefault="0019058A" w:rsidP="0019058A">
            <w:pPr>
              <w:pStyle w:val="SymalTableBody"/>
              <w:spacing w:before="20" w:after="20"/>
              <w:rPr>
                <w:rFonts w:asciiTheme="majorHAnsi" w:hAnsiTheme="majorHAnsi" w:cstheme="majorHAnsi"/>
                <w:sz w:val="14"/>
                <w:szCs w:val="14"/>
              </w:rPr>
            </w:pPr>
            <w:r w:rsidRPr="00DA46CB">
              <w:rPr>
                <w:rFonts w:asciiTheme="majorHAnsi" w:hAnsiTheme="majorHAnsi" w:cstheme="majorHAnsi"/>
                <w:sz w:val="14"/>
                <w:szCs w:val="14"/>
              </w:rPr>
              <w:t>The tolerance listed in Clause 610.4</w:t>
            </w:r>
            <w:r>
              <w:rPr>
                <w:rFonts w:asciiTheme="majorHAnsi" w:hAnsiTheme="majorHAnsi" w:cstheme="majorHAnsi"/>
                <w:sz w:val="14"/>
                <w:szCs w:val="14"/>
              </w:rPr>
              <w:t>6</w:t>
            </w:r>
            <w:r w:rsidRPr="00DA46CB">
              <w:rPr>
                <w:rFonts w:asciiTheme="majorHAnsi" w:hAnsiTheme="majorHAnsi" w:cstheme="majorHAnsi"/>
                <w:sz w:val="14"/>
                <w:szCs w:val="14"/>
              </w:rPr>
              <w:t xml:space="preserve"> are the allowable deviations of the finished product from the dimensions shown on the drawings. These tolerances will be a basis for acceptance of the work.</w:t>
            </w:r>
          </w:p>
          <w:p w14:paraId="635C51BF" w14:textId="67B908C4" w:rsidR="0019058A" w:rsidRDefault="0019058A" w:rsidP="0019058A">
            <w:pPr>
              <w:pStyle w:val="SymalTableBody"/>
              <w:spacing w:before="20" w:after="20"/>
              <w:rPr>
                <w:rFonts w:asciiTheme="majorHAnsi" w:hAnsiTheme="majorHAnsi" w:cstheme="majorHAnsi"/>
                <w:sz w:val="14"/>
                <w:szCs w:val="14"/>
              </w:rPr>
            </w:pPr>
          </w:p>
          <w:p w14:paraId="324871C8" w14:textId="77777777" w:rsidR="0019058A" w:rsidRDefault="0019058A" w:rsidP="0019058A">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proven and meets requirements? </w:t>
            </w:r>
          </w:p>
          <w:p w14:paraId="23FBA1F7" w14:textId="1EBB784D" w:rsidR="0019058A" w:rsidRPr="00E00256" w:rsidRDefault="0019058A" w:rsidP="0019058A">
            <w:pPr>
              <w:pStyle w:val="SymalTableBody"/>
              <w:spacing w:before="20" w:after="20"/>
              <w:rPr>
                <w:b/>
                <w:bCs/>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0633D">
              <w:rPr>
                <w:rFonts w:ascii="Arial" w:hAnsi="Arial" w:cs="Arial"/>
                <w:b/>
                <w:bCs/>
                <w:sz w:val="28"/>
                <w:szCs w:val="28"/>
              </w:rPr>
              <w:t>□</w:t>
            </w:r>
            <w:r>
              <w:rPr>
                <w:b/>
                <w:bCs/>
                <w:sz w:val="14"/>
                <w:szCs w:val="14"/>
              </w:rPr>
              <w:t xml:space="preserve">        </w:t>
            </w:r>
          </w:p>
        </w:tc>
        <w:tc>
          <w:tcPr>
            <w:tcW w:w="341" w:type="pct"/>
            <w:shd w:val="clear" w:color="auto" w:fill="auto"/>
            <w:vAlign w:val="center"/>
          </w:tcPr>
          <w:p w14:paraId="07813D93" w14:textId="32735A43" w:rsidR="0019058A" w:rsidRPr="00462270" w:rsidRDefault="0019058A" w:rsidP="0019058A">
            <w:pPr>
              <w:pStyle w:val="SymalTableBody"/>
              <w:spacing w:before="20" w:after="20"/>
              <w:jc w:val="center"/>
              <w:rPr>
                <w:sz w:val="14"/>
                <w:szCs w:val="14"/>
              </w:rPr>
            </w:pPr>
            <w:r w:rsidRPr="00462270">
              <w:rPr>
                <w:sz w:val="14"/>
                <w:szCs w:val="14"/>
              </w:rPr>
              <w:t>Each Lot</w:t>
            </w:r>
          </w:p>
        </w:tc>
        <w:tc>
          <w:tcPr>
            <w:tcW w:w="292" w:type="pct"/>
            <w:shd w:val="clear" w:color="auto" w:fill="auto"/>
            <w:vAlign w:val="center"/>
          </w:tcPr>
          <w:p w14:paraId="0423F6C4" w14:textId="09BF9034" w:rsidR="0019058A" w:rsidRPr="00462270" w:rsidRDefault="0019058A" w:rsidP="0019058A">
            <w:pPr>
              <w:pStyle w:val="SymalTableBody"/>
              <w:spacing w:before="20" w:after="20"/>
              <w:jc w:val="center"/>
              <w:rPr>
                <w:sz w:val="14"/>
                <w:szCs w:val="14"/>
              </w:rPr>
            </w:pPr>
            <w:r w:rsidRPr="00462270">
              <w:rPr>
                <w:sz w:val="14"/>
                <w:szCs w:val="14"/>
              </w:rPr>
              <w:t>R</w:t>
            </w:r>
          </w:p>
        </w:tc>
        <w:tc>
          <w:tcPr>
            <w:tcW w:w="243" w:type="pct"/>
            <w:shd w:val="clear" w:color="auto" w:fill="auto"/>
            <w:vAlign w:val="center"/>
          </w:tcPr>
          <w:p w14:paraId="72BE5FD1" w14:textId="00D91F3F" w:rsidR="0019058A" w:rsidRPr="00462270" w:rsidRDefault="0019058A" w:rsidP="0019058A">
            <w:pPr>
              <w:pStyle w:val="SymalTableBody"/>
              <w:spacing w:before="20" w:after="20"/>
              <w:jc w:val="center"/>
              <w:rPr>
                <w:sz w:val="14"/>
                <w:szCs w:val="14"/>
              </w:rPr>
            </w:pPr>
            <w:r w:rsidRPr="00462270">
              <w:rPr>
                <w:sz w:val="14"/>
                <w:szCs w:val="14"/>
              </w:rPr>
              <w:t>SE</w:t>
            </w:r>
          </w:p>
        </w:tc>
        <w:tc>
          <w:tcPr>
            <w:tcW w:w="245" w:type="pct"/>
            <w:shd w:val="clear" w:color="auto" w:fill="auto"/>
            <w:vAlign w:val="center"/>
          </w:tcPr>
          <w:p w14:paraId="0C6ED1FC" w14:textId="77777777" w:rsidR="0019058A" w:rsidRPr="00462270" w:rsidRDefault="0019058A" w:rsidP="0019058A">
            <w:pPr>
              <w:pStyle w:val="SymalTableBody"/>
              <w:spacing w:before="20" w:after="20"/>
              <w:jc w:val="center"/>
              <w:rPr>
                <w:b/>
                <w:bCs/>
                <w:sz w:val="14"/>
                <w:szCs w:val="14"/>
              </w:rPr>
            </w:pPr>
          </w:p>
        </w:tc>
        <w:tc>
          <w:tcPr>
            <w:tcW w:w="293" w:type="pct"/>
            <w:shd w:val="clear" w:color="auto" w:fill="auto"/>
            <w:vAlign w:val="center"/>
          </w:tcPr>
          <w:p w14:paraId="127A6A2B" w14:textId="77777777" w:rsidR="0019058A" w:rsidRPr="00462270" w:rsidRDefault="0019058A" w:rsidP="0019058A">
            <w:pPr>
              <w:pStyle w:val="SymalTableBody"/>
              <w:spacing w:before="20" w:after="20"/>
              <w:jc w:val="center"/>
              <w:rPr>
                <w:b/>
                <w:bCs/>
                <w:sz w:val="14"/>
                <w:szCs w:val="14"/>
              </w:rPr>
            </w:pPr>
          </w:p>
        </w:tc>
        <w:tc>
          <w:tcPr>
            <w:tcW w:w="243" w:type="pct"/>
            <w:shd w:val="clear" w:color="auto" w:fill="auto"/>
            <w:vAlign w:val="center"/>
          </w:tcPr>
          <w:p w14:paraId="7D47C13E" w14:textId="77777777" w:rsidR="0019058A" w:rsidRPr="00462270" w:rsidRDefault="0019058A" w:rsidP="0019058A">
            <w:pPr>
              <w:pStyle w:val="SymalTableBody"/>
              <w:spacing w:before="20" w:after="20"/>
              <w:jc w:val="center"/>
              <w:rPr>
                <w:b/>
                <w:bCs/>
                <w:sz w:val="14"/>
                <w:szCs w:val="14"/>
              </w:rPr>
            </w:pPr>
          </w:p>
        </w:tc>
        <w:tc>
          <w:tcPr>
            <w:tcW w:w="568" w:type="pct"/>
            <w:shd w:val="clear" w:color="auto" w:fill="auto"/>
            <w:vAlign w:val="center"/>
          </w:tcPr>
          <w:p w14:paraId="6588A6B5" w14:textId="77777777" w:rsidR="0019058A" w:rsidRDefault="0019058A" w:rsidP="0019058A">
            <w:pPr>
              <w:pStyle w:val="SymalTableBody"/>
              <w:spacing w:before="20" w:after="20"/>
              <w:rPr>
                <w:sz w:val="14"/>
                <w:szCs w:val="14"/>
              </w:rPr>
            </w:pPr>
            <w:r w:rsidRPr="00CA7AD6">
              <w:rPr>
                <w:sz w:val="14"/>
                <w:szCs w:val="14"/>
              </w:rPr>
              <w:t>Survey Conformance Certificate</w:t>
            </w:r>
          </w:p>
          <w:p w14:paraId="467068C9" w14:textId="512F4743" w:rsidR="0019058A" w:rsidRDefault="0019058A" w:rsidP="0019058A">
            <w:pPr>
              <w:pStyle w:val="SymalTableBody"/>
              <w:spacing w:before="20" w:after="20"/>
              <w:rPr>
                <w:b/>
                <w:bCs/>
                <w:sz w:val="14"/>
                <w:szCs w:val="14"/>
              </w:rPr>
            </w:pPr>
            <w:r w:rsidRPr="195FEDEB">
              <w:rPr>
                <w:b/>
                <w:bCs/>
                <w:sz w:val="14"/>
                <w:szCs w:val="14"/>
              </w:rPr>
              <w:t xml:space="preserve">Yes    </w:t>
            </w:r>
            <w:r w:rsidRPr="195FEDEB">
              <w:rPr>
                <w:b/>
                <w:bCs/>
                <w:sz w:val="20"/>
              </w:rPr>
              <w:t xml:space="preserve"> </w:t>
            </w:r>
            <w:r w:rsidRPr="195FEDEB">
              <w:rPr>
                <w:b/>
                <w:bCs/>
                <w:sz w:val="28"/>
                <w:szCs w:val="28"/>
              </w:rPr>
              <w:t>□</w:t>
            </w:r>
            <w:r w:rsidRPr="195FEDEB">
              <w:rPr>
                <w:b/>
                <w:bCs/>
                <w:sz w:val="20"/>
              </w:rPr>
              <w:t xml:space="preserve">   </w:t>
            </w:r>
            <w:r w:rsidRPr="195FEDEB">
              <w:rPr>
                <w:b/>
                <w:bCs/>
                <w:sz w:val="14"/>
                <w:szCs w:val="14"/>
              </w:rPr>
              <w:t xml:space="preserve">No    </w:t>
            </w:r>
            <w:r w:rsidRPr="195FEDEB">
              <w:rPr>
                <w:b/>
                <w:bCs/>
                <w:sz w:val="24"/>
                <w:szCs w:val="24"/>
              </w:rPr>
              <w:t xml:space="preserve"> </w:t>
            </w:r>
            <w:r w:rsidRPr="195FEDEB">
              <w:rPr>
                <w:b/>
                <w:bCs/>
                <w:sz w:val="14"/>
                <w:szCs w:val="14"/>
              </w:rPr>
              <w:t xml:space="preserve">        </w:t>
            </w:r>
          </w:p>
          <w:p w14:paraId="44CD6E9F" w14:textId="03E439C3" w:rsidR="0019058A" w:rsidRPr="00CA7AD6" w:rsidRDefault="0019058A" w:rsidP="0019058A">
            <w:pPr>
              <w:pStyle w:val="SymalTableBody"/>
              <w:spacing w:before="20" w:after="20"/>
              <w:rPr>
                <w:sz w:val="14"/>
                <w:szCs w:val="14"/>
              </w:rPr>
            </w:pPr>
          </w:p>
        </w:tc>
      </w:tr>
      <w:tr w:rsidR="0019058A" w:rsidRPr="00741190" w14:paraId="2B7EBB4C" w14:textId="77777777" w:rsidTr="3B5D19E8">
        <w:trPr>
          <w:trHeight w:val="227"/>
        </w:trPr>
        <w:tc>
          <w:tcPr>
            <w:tcW w:w="5000" w:type="pct"/>
            <w:gridSpan w:val="11"/>
            <w:shd w:val="clear" w:color="auto" w:fill="000000" w:themeFill="text2"/>
            <w:vAlign w:val="center"/>
          </w:tcPr>
          <w:p w14:paraId="079CF564" w14:textId="3C6FCE10" w:rsidR="0019058A" w:rsidRPr="00741190" w:rsidRDefault="0019058A" w:rsidP="0019058A">
            <w:pPr>
              <w:pStyle w:val="SymalTableBody"/>
              <w:spacing w:before="20" w:after="20"/>
              <w:rPr>
                <w:b/>
                <w:bCs/>
                <w:szCs w:val="18"/>
              </w:rPr>
            </w:pPr>
            <w:r>
              <w:rPr>
                <w:b/>
                <w:bCs/>
                <w:szCs w:val="18"/>
              </w:rPr>
              <w:t xml:space="preserve">7.0 Work Lot Close Out </w:t>
            </w:r>
          </w:p>
        </w:tc>
      </w:tr>
      <w:tr w:rsidR="0019058A" w:rsidRPr="00741190" w14:paraId="062C48F4" w14:textId="77777777" w:rsidTr="3B5D19E8">
        <w:trPr>
          <w:trHeight w:val="227"/>
        </w:trPr>
        <w:tc>
          <w:tcPr>
            <w:tcW w:w="243" w:type="pct"/>
            <w:shd w:val="clear" w:color="auto" w:fill="auto"/>
            <w:vAlign w:val="center"/>
          </w:tcPr>
          <w:p w14:paraId="37E40E67" w14:textId="741326E8" w:rsidR="0019058A" w:rsidRPr="00D340C6" w:rsidRDefault="0019058A" w:rsidP="0019058A">
            <w:pPr>
              <w:pStyle w:val="SymalTableBody"/>
              <w:spacing w:before="20" w:after="20"/>
              <w:rPr>
                <w:b/>
                <w:bCs/>
                <w:sz w:val="16"/>
                <w:szCs w:val="16"/>
              </w:rPr>
            </w:pPr>
            <w:r w:rsidRPr="6B2D1C22">
              <w:rPr>
                <w:rFonts w:asciiTheme="majorHAnsi" w:hAnsiTheme="majorHAnsi" w:cstheme="majorBidi"/>
                <w:b/>
                <w:bCs/>
                <w:sz w:val="14"/>
                <w:szCs w:val="14"/>
              </w:rPr>
              <w:t>7.1</w:t>
            </w:r>
          </w:p>
        </w:tc>
        <w:tc>
          <w:tcPr>
            <w:tcW w:w="968" w:type="pct"/>
            <w:shd w:val="clear" w:color="auto" w:fill="auto"/>
            <w:vAlign w:val="center"/>
          </w:tcPr>
          <w:p w14:paraId="18DBA09A" w14:textId="77777777" w:rsidR="0019058A" w:rsidRDefault="0019058A" w:rsidP="0019058A">
            <w:pPr>
              <w:pStyle w:val="SymalTableBody"/>
              <w:spacing w:before="20" w:after="20"/>
              <w:rPr>
                <w:rFonts w:asciiTheme="majorHAnsi" w:hAnsiTheme="majorHAnsi" w:cstheme="majorHAnsi"/>
                <w:sz w:val="14"/>
                <w:szCs w:val="14"/>
              </w:rPr>
            </w:pPr>
          </w:p>
          <w:p w14:paraId="4A58DD8F" w14:textId="77777777" w:rsidR="0019058A" w:rsidRDefault="0019058A" w:rsidP="0019058A">
            <w:pPr>
              <w:pStyle w:val="SymalTableBody"/>
              <w:spacing w:before="20" w:after="20"/>
              <w:rPr>
                <w:rFonts w:asciiTheme="majorHAnsi" w:hAnsiTheme="majorHAnsi" w:cstheme="majorHAnsi"/>
                <w:sz w:val="14"/>
                <w:szCs w:val="14"/>
              </w:rPr>
            </w:pPr>
          </w:p>
          <w:p w14:paraId="6A2E9187" w14:textId="77777777" w:rsidR="0019058A" w:rsidRDefault="0019058A" w:rsidP="0019058A">
            <w:pPr>
              <w:pStyle w:val="SymalTableBody"/>
              <w:spacing w:before="20" w:after="20"/>
              <w:rPr>
                <w:rFonts w:asciiTheme="majorHAnsi" w:hAnsiTheme="majorHAnsi" w:cstheme="majorHAnsi"/>
                <w:sz w:val="14"/>
                <w:szCs w:val="14"/>
              </w:rPr>
            </w:pPr>
          </w:p>
          <w:p w14:paraId="51BE7F1F" w14:textId="77777777" w:rsidR="0019058A" w:rsidRDefault="0019058A" w:rsidP="0019058A">
            <w:pPr>
              <w:pStyle w:val="SymalTableBody"/>
              <w:spacing w:before="20" w:after="20"/>
              <w:rPr>
                <w:rFonts w:asciiTheme="majorHAnsi" w:hAnsiTheme="majorHAnsi" w:cstheme="majorHAnsi"/>
                <w:sz w:val="14"/>
                <w:szCs w:val="14"/>
              </w:rPr>
            </w:pPr>
          </w:p>
          <w:p w14:paraId="2E88C414" w14:textId="1CFF2C98" w:rsidR="0019058A" w:rsidRDefault="0019058A" w:rsidP="0019058A">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Test Reports </w:t>
            </w:r>
          </w:p>
          <w:p w14:paraId="49A01A76" w14:textId="77777777" w:rsidR="0019058A" w:rsidRDefault="0019058A" w:rsidP="0019058A">
            <w:pPr>
              <w:pStyle w:val="SymalTableBody"/>
              <w:spacing w:before="20" w:after="20"/>
              <w:rPr>
                <w:b/>
                <w:bCs/>
                <w:sz w:val="16"/>
                <w:szCs w:val="16"/>
              </w:rPr>
            </w:pPr>
          </w:p>
          <w:p w14:paraId="63F9F313" w14:textId="77777777" w:rsidR="0019058A" w:rsidRDefault="0019058A" w:rsidP="0019058A">
            <w:pPr>
              <w:pStyle w:val="SymalTableBody"/>
              <w:spacing w:before="20" w:after="20"/>
              <w:rPr>
                <w:b/>
                <w:bCs/>
                <w:sz w:val="16"/>
                <w:szCs w:val="16"/>
              </w:rPr>
            </w:pPr>
          </w:p>
          <w:p w14:paraId="43095D4F" w14:textId="1E23F1A4" w:rsidR="0019058A" w:rsidRPr="00D340C6" w:rsidRDefault="0019058A" w:rsidP="0019058A">
            <w:pPr>
              <w:pStyle w:val="SymalTableBody"/>
              <w:spacing w:before="20" w:after="20"/>
              <w:rPr>
                <w:b/>
                <w:bCs/>
                <w:sz w:val="16"/>
                <w:szCs w:val="16"/>
              </w:rPr>
            </w:pPr>
          </w:p>
        </w:tc>
        <w:tc>
          <w:tcPr>
            <w:tcW w:w="341" w:type="pct"/>
            <w:shd w:val="clear" w:color="auto" w:fill="auto"/>
            <w:vAlign w:val="center"/>
          </w:tcPr>
          <w:p w14:paraId="594D7C02" w14:textId="2A61151F" w:rsidR="0019058A" w:rsidRPr="00D340C6" w:rsidRDefault="0019058A" w:rsidP="0019058A">
            <w:pPr>
              <w:pStyle w:val="SymalTableBody"/>
              <w:spacing w:before="20" w:after="20"/>
              <w:jc w:val="center"/>
              <w:rPr>
                <w:sz w:val="16"/>
                <w:szCs w:val="16"/>
              </w:rPr>
            </w:pPr>
            <w:r>
              <w:rPr>
                <w:rFonts w:asciiTheme="majorHAnsi" w:hAnsiTheme="majorHAnsi" w:cstheme="majorHAnsi"/>
                <w:sz w:val="14"/>
                <w:szCs w:val="14"/>
              </w:rPr>
              <w:t>DoT Specs</w:t>
            </w:r>
          </w:p>
        </w:tc>
        <w:tc>
          <w:tcPr>
            <w:tcW w:w="1223" w:type="pct"/>
            <w:shd w:val="clear" w:color="auto" w:fill="auto"/>
            <w:vAlign w:val="center"/>
          </w:tcPr>
          <w:p w14:paraId="0C9B508A" w14:textId="44881FCD" w:rsidR="0019058A" w:rsidRPr="00D340C6" w:rsidRDefault="0019058A" w:rsidP="0019058A">
            <w:pPr>
              <w:pStyle w:val="SymalTableBody"/>
              <w:spacing w:before="20" w:after="20"/>
              <w:rPr>
                <w:sz w:val="16"/>
                <w:szCs w:val="16"/>
              </w:rPr>
            </w:pPr>
            <w:r>
              <w:rPr>
                <w:rFonts w:asciiTheme="majorHAnsi" w:hAnsiTheme="majorHAnsi" w:cstheme="majorHAnsi"/>
                <w:sz w:val="14"/>
                <w:szCs w:val="14"/>
              </w:rPr>
              <w:t xml:space="preserve">All Test reports received and </w:t>
            </w:r>
            <w:proofErr w:type="gramStart"/>
            <w:r>
              <w:rPr>
                <w:rFonts w:asciiTheme="majorHAnsi" w:hAnsiTheme="majorHAnsi" w:cstheme="majorHAnsi"/>
                <w:sz w:val="14"/>
                <w:szCs w:val="14"/>
              </w:rPr>
              <w:t>Reviewed</w:t>
            </w:r>
            <w:proofErr w:type="gramEnd"/>
          </w:p>
        </w:tc>
        <w:tc>
          <w:tcPr>
            <w:tcW w:w="341" w:type="pct"/>
            <w:shd w:val="clear" w:color="auto" w:fill="auto"/>
            <w:vAlign w:val="center"/>
          </w:tcPr>
          <w:p w14:paraId="3D6D829E" w14:textId="7CBDC306" w:rsidR="0019058A" w:rsidRPr="00462270" w:rsidRDefault="0019058A" w:rsidP="0019058A">
            <w:pPr>
              <w:pStyle w:val="SymalTableBody"/>
              <w:spacing w:before="20" w:after="20"/>
              <w:jc w:val="center"/>
              <w:rPr>
                <w:sz w:val="14"/>
                <w:szCs w:val="14"/>
              </w:rPr>
            </w:pPr>
            <w:r w:rsidRPr="00462270">
              <w:rPr>
                <w:sz w:val="14"/>
                <w:szCs w:val="14"/>
              </w:rPr>
              <w:t>Each Lot</w:t>
            </w:r>
          </w:p>
        </w:tc>
        <w:tc>
          <w:tcPr>
            <w:tcW w:w="292" w:type="pct"/>
            <w:shd w:val="clear" w:color="auto" w:fill="auto"/>
            <w:vAlign w:val="center"/>
          </w:tcPr>
          <w:p w14:paraId="2D38C1FD" w14:textId="320B9C0B" w:rsidR="0019058A" w:rsidRPr="00462270" w:rsidRDefault="0019058A" w:rsidP="0019058A">
            <w:pPr>
              <w:pStyle w:val="SymalTableBody"/>
              <w:spacing w:before="20" w:after="20"/>
              <w:jc w:val="center"/>
              <w:rPr>
                <w:sz w:val="14"/>
                <w:szCs w:val="14"/>
              </w:rPr>
            </w:pPr>
            <w:r w:rsidRPr="00462270">
              <w:rPr>
                <w:sz w:val="14"/>
                <w:szCs w:val="14"/>
              </w:rPr>
              <w:t>R</w:t>
            </w:r>
          </w:p>
        </w:tc>
        <w:tc>
          <w:tcPr>
            <w:tcW w:w="243" w:type="pct"/>
            <w:shd w:val="clear" w:color="auto" w:fill="auto"/>
            <w:vAlign w:val="center"/>
          </w:tcPr>
          <w:p w14:paraId="7576D189" w14:textId="4E745836" w:rsidR="0019058A" w:rsidRPr="00462270" w:rsidRDefault="0019058A" w:rsidP="0019058A">
            <w:pPr>
              <w:pStyle w:val="SymalTableBody"/>
              <w:spacing w:before="20" w:after="20"/>
              <w:jc w:val="center"/>
              <w:rPr>
                <w:sz w:val="14"/>
                <w:szCs w:val="14"/>
              </w:rPr>
            </w:pPr>
            <w:r w:rsidRPr="00462270">
              <w:rPr>
                <w:sz w:val="14"/>
                <w:szCs w:val="14"/>
              </w:rPr>
              <w:t>SE</w:t>
            </w:r>
          </w:p>
        </w:tc>
        <w:tc>
          <w:tcPr>
            <w:tcW w:w="245" w:type="pct"/>
            <w:shd w:val="clear" w:color="auto" w:fill="auto"/>
            <w:vAlign w:val="center"/>
          </w:tcPr>
          <w:p w14:paraId="6A5171AC" w14:textId="77777777" w:rsidR="0019058A" w:rsidRPr="00462270" w:rsidRDefault="0019058A" w:rsidP="0019058A">
            <w:pPr>
              <w:pStyle w:val="SymalTableBody"/>
              <w:spacing w:before="20" w:after="20"/>
              <w:jc w:val="center"/>
              <w:rPr>
                <w:b/>
                <w:bCs/>
                <w:sz w:val="14"/>
                <w:szCs w:val="14"/>
              </w:rPr>
            </w:pPr>
          </w:p>
        </w:tc>
        <w:tc>
          <w:tcPr>
            <w:tcW w:w="293" w:type="pct"/>
            <w:shd w:val="clear" w:color="auto" w:fill="auto"/>
            <w:vAlign w:val="center"/>
          </w:tcPr>
          <w:p w14:paraId="5182CBE5" w14:textId="77777777" w:rsidR="0019058A" w:rsidRPr="00462270" w:rsidRDefault="0019058A" w:rsidP="0019058A">
            <w:pPr>
              <w:pStyle w:val="SymalTableBody"/>
              <w:spacing w:before="20" w:after="20"/>
              <w:jc w:val="center"/>
              <w:rPr>
                <w:b/>
                <w:bCs/>
                <w:sz w:val="14"/>
                <w:szCs w:val="14"/>
              </w:rPr>
            </w:pPr>
          </w:p>
        </w:tc>
        <w:tc>
          <w:tcPr>
            <w:tcW w:w="243" w:type="pct"/>
            <w:shd w:val="clear" w:color="auto" w:fill="auto"/>
            <w:vAlign w:val="center"/>
          </w:tcPr>
          <w:p w14:paraId="21D4E610" w14:textId="77777777" w:rsidR="0019058A" w:rsidRPr="00462270" w:rsidRDefault="0019058A" w:rsidP="0019058A">
            <w:pPr>
              <w:pStyle w:val="SymalTableBody"/>
              <w:spacing w:before="20" w:after="20"/>
              <w:jc w:val="center"/>
              <w:rPr>
                <w:b/>
                <w:bCs/>
                <w:sz w:val="14"/>
                <w:szCs w:val="14"/>
              </w:rPr>
            </w:pPr>
          </w:p>
        </w:tc>
        <w:tc>
          <w:tcPr>
            <w:tcW w:w="568" w:type="pct"/>
            <w:shd w:val="clear" w:color="auto" w:fill="auto"/>
          </w:tcPr>
          <w:p w14:paraId="0CB5CE94" w14:textId="303820FE" w:rsidR="0019058A" w:rsidRDefault="0019058A" w:rsidP="0019058A">
            <w:pPr>
              <w:pStyle w:val="Tabletext"/>
              <w:rPr>
                <w:rFonts w:asciiTheme="majorHAnsi" w:hAnsiTheme="majorHAnsi" w:cstheme="majorHAnsi"/>
                <w:sz w:val="14"/>
                <w:szCs w:val="14"/>
              </w:rPr>
            </w:pPr>
            <w:r w:rsidRPr="00462270">
              <w:rPr>
                <w:rFonts w:asciiTheme="majorHAnsi" w:hAnsiTheme="majorHAnsi" w:cstheme="majorHAnsi"/>
                <w:sz w:val="14"/>
                <w:szCs w:val="14"/>
              </w:rPr>
              <w:t>NATA Endorsed Test Reports</w:t>
            </w:r>
          </w:p>
          <w:p w14:paraId="3290BF2A" w14:textId="14EBF47F" w:rsidR="0019058A" w:rsidRDefault="0019058A" w:rsidP="0019058A">
            <w:pPr>
              <w:pStyle w:val="SymalTableBody"/>
              <w:spacing w:before="20" w:after="20"/>
              <w:rPr>
                <w:b/>
                <w:bCs/>
                <w:sz w:val="14"/>
                <w:szCs w:val="14"/>
              </w:rPr>
            </w:pPr>
            <w:r w:rsidRPr="195FEDEB">
              <w:rPr>
                <w:b/>
                <w:bCs/>
                <w:sz w:val="14"/>
                <w:szCs w:val="14"/>
              </w:rPr>
              <w:t xml:space="preserve">Yes    </w:t>
            </w:r>
            <w:r w:rsidRPr="195FEDEB">
              <w:rPr>
                <w:b/>
                <w:bCs/>
                <w:sz w:val="20"/>
              </w:rPr>
              <w:t xml:space="preserve"> </w:t>
            </w:r>
            <w:r w:rsidRPr="195FEDEB">
              <w:rPr>
                <w:b/>
                <w:bCs/>
                <w:sz w:val="28"/>
                <w:szCs w:val="28"/>
              </w:rPr>
              <w:t>□</w:t>
            </w:r>
            <w:r w:rsidRPr="195FEDEB">
              <w:rPr>
                <w:b/>
                <w:bCs/>
                <w:sz w:val="20"/>
              </w:rPr>
              <w:t xml:space="preserve">   </w:t>
            </w:r>
            <w:r w:rsidRPr="195FEDEB">
              <w:rPr>
                <w:b/>
                <w:bCs/>
                <w:sz w:val="14"/>
                <w:szCs w:val="14"/>
              </w:rPr>
              <w:t xml:space="preserve">No    </w:t>
            </w:r>
            <w:r w:rsidRPr="195FEDEB">
              <w:rPr>
                <w:b/>
                <w:bCs/>
                <w:sz w:val="24"/>
                <w:szCs w:val="24"/>
              </w:rPr>
              <w:t xml:space="preserve"> </w:t>
            </w:r>
            <w:r w:rsidRPr="195FEDEB">
              <w:rPr>
                <w:rFonts w:ascii="Arial" w:hAnsi="Arial" w:cs="Arial"/>
                <w:b/>
                <w:bCs/>
                <w:sz w:val="28"/>
                <w:szCs w:val="28"/>
              </w:rPr>
              <w:t>□</w:t>
            </w:r>
            <w:r w:rsidRPr="195FEDEB">
              <w:rPr>
                <w:b/>
                <w:bCs/>
                <w:sz w:val="14"/>
                <w:szCs w:val="14"/>
              </w:rPr>
              <w:t xml:space="preserve"> </w:t>
            </w:r>
          </w:p>
          <w:p w14:paraId="74566C96" w14:textId="77777777" w:rsidR="0019058A" w:rsidRPr="00462270" w:rsidRDefault="0019058A" w:rsidP="0019058A">
            <w:pPr>
              <w:pStyle w:val="Tabletext"/>
              <w:rPr>
                <w:rFonts w:asciiTheme="majorHAnsi" w:hAnsiTheme="majorHAnsi" w:cstheme="majorHAnsi"/>
                <w:sz w:val="14"/>
                <w:szCs w:val="14"/>
              </w:rPr>
            </w:pPr>
          </w:p>
          <w:p w14:paraId="7F8AAD6E" w14:textId="77777777" w:rsidR="0019058A" w:rsidRPr="00462270" w:rsidRDefault="0019058A" w:rsidP="0019058A">
            <w:pPr>
              <w:pStyle w:val="SymalTableBody"/>
              <w:spacing w:before="20" w:after="20"/>
              <w:rPr>
                <w:b/>
                <w:bCs/>
                <w:sz w:val="14"/>
                <w:szCs w:val="14"/>
              </w:rPr>
            </w:pPr>
          </w:p>
        </w:tc>
      </w:tr>
      <w:tr w:rsidR="0019058A" w:rsidRPr="00741190" w14:paraId="3ADEA9D7" w14:textId="77777777" w:rsidTr="3B5D19E8">
        <w:trPr>
          <w:trHeight w:val="227"/>
        </w:trPr>
        <w:tc>
          <w:tcPr>
            <w:tcW w:w="243" w:type="pct"/>
            <w:shd w:val="clear" w:color="auto" w:fill="auto"/>
            <w:vAlign w:val="center"/>
          </w:tcPr>
          <w:p w14:paraId="02EAA536" w14:textId="3538C9C6" w:rsidR="0019058A" w:rsidRPr="00D340C6" w:rsidRDefault="0019058A" w:rsidP="0019058A">
            <w:pPr>
              <w:pStyle w:val="SymalTableBody"/>
              <w:spacing w:before="20" w:after="20"/>
              <w:rPr>
                <w:b/>
                <w:bCs/>
                <w:sz w:val="16"/>
                <w:szCs w:val="16"/>
              </w:rPr>
            </w:pPr>
            <w:r w:rsidRPr="6B2D1C22">
              <w:rPr>
                <w:rFonts w:asciiTheme="majorHAnsi" w:hAnsiTheme="majorHAnsi" w:cstheme="majorBidi"/>
                <w:b/>
                <w:bCs/>
                <w:sz w:val="14"/>
                <w:szCs w:val="14"/>
              </w:rPr>
              <w:lastRenderedPageBreak/>
              <w:t>7.2</w:t>
            </w:r>
          </w:p>
        </w:tc>
        <w:tc>
          <w:tcPr>
            <w:tcW w:w="968" w:type="pct"/>
            <w:shd w:val="clear" w:color="auto" w:fill="auto"/>
            <w:vAlign w:val="center"/>
          </w:tcPr>
          <w:p w14:paraId="7ED0BEDD" w14:textId="5EA183A6" w:rsidR="0019058A" w:rsidRPr="00D340C6" w:rsidRDefault="0019058A" w:rsidP="0019058A">
            <w:pPr>
              <w:pStyle w:val="SymalTableBody"/>
              <w:spacing w:before="20" w:after="20"/>
              <w:rPr>
                <w:b/>
                <w:bCs/>
                <w:sz w:val="16"/>
                <w:szCs w:val="16"/>
              </w:rPr>
            </w:pPr>
            <w:r>
              <w:rPr>
                <w:rFonts w:asciiTheme="majorHAnsi" w:hAnsiTheme="majorHAnsi" w:cstheme="majorHAnsi"/>
                <w:sz w:val="14"/>
                <w:szCs w:val="14"/>
              </w:rPr>
              <w:t>Product Non-Conformance</w:t>
            </w:r>
          </w:p>
        </w:tc>
        <w:tc>
          <w:tcPr>
            <w:tcW w:w="341" w:type="pct"/>
            <w:shd w:val="clear" w:color="auto" w:fill="auto"/>
            <w:vAlign w:val="center"/>
          </w:tcPr>
          <w:p w14:paraId="2937119C" w14:textId="75446585" w:rsidR="0019058A" w:rsidRPr="00D340C6" w:rsidRDefault="0019058A" w:rsidP="0019058A">
            <w:pPr>
              <w:pStyle w:val="SymalTableBody"/>
              <w:spacing w:before="20" w:after="20"/>
              <w:jc w:val="center"/>
              <w:rPr>
                <w:sz w:val="16"/>
                <w:szCs w:val="16"/>
              </w:rPr>
            </w:pPr>
            <w:r>
              <w:rPr>
                <w:rFonts w:asciiTheme="majorHAnsi" w:hAnsiTheme="majorHAnsi" w:cstheme="majorHAnsi"/>
                <w:sz w:val="14"/>
                <w:szCs w:val="14"/>
              </w:rPr>
              <w:t>CQMP</w:t>
            </w:r>
          </w:p>
        </w:tc>
        <w:tc>
          <w:tcPr>
            <w:tcW w:w="1223" w:type="pct"/>
            <w:shd w:val="clear" w:color="auto" w:fill="auto"/>
            <w:vAlign w:val="center"/>
          </w:tcPr>
          <w:p w14:paraId="40AB58AD" w14:textId="5BF7A6EF" w:rsidR="0019058A" w:rsidRPr="00D340C6" w:rsidRDefault="0019058A" w:rsidP="0019058A">
            <w:pPr>
              <w:pStyle w:val="SymalTableBody"/>
              <w:spacing w:before="20" w:after="20"/>
              <w:rPr>
                <w:sz w:val="16"/>
                <w:szCs w:val="16"/>
              </w:rPr>
            </w:pPr>
            <w:r>
              <w:rPr>
                <w:rFonts w:asciiTheme="majorHAnsi" w:hAnsiTheme="majorHAnsi" w:cstheme="majorHAnsi"/>
                <w:sz w:val="14"/>
                <w:szCs w:val="14"/>
              </w:rPr>
              <w:t xml:space="preserve">All Product Non-Conformance(s) recorded and closed (if applicable) </w:t>
            </w:r>
          </w:p>
        </w:tc>
        <w:tc>
          <w:tcPr>
            <w:tcW w:w="341" w:type="pct"/>
            <w:shd w:val="clear" w:color="auto" w:fill="auto"/>
            <w:vAlign w:val="center"/>
          </w:tcPr>
          <w:p w14:paraId="0875B7DF" w14:textId="05BCF04D" w:rsidR="0019058A" w:rsidRPr="00462270" w:rsidRDefault="0019058A" w:rsidP="0019058A">
            <w:pPr>
              <w:pStyle w:val="SymalTableBody"/>
              <w:spacing w:before="20" w:after="20"/>
              <w:jc w:val="center"/>
              <w:rPr>
                <w:sz w:val="14"/>
                <w:szCs w:val="14"/>
              </w:rPr>
            </w:pPr>
            <w:r w:rsidRPr="00462270">
              <w:rPr>
                <w:sz w:val="14"/>
                <w:szCs w:val="14"/>
              </w:rPr>
              <w:t>Each Lot</w:t>
            </w:r>
          </w:p>
        </w:tc>
        <w:tc>
          <w:tcPr>
            <w:tcW w:w="292" w:type="pct"/>
            <w:shd w:val="clear" w:color="auto" w:fill="auto"/>
            <w:vAlign w:val="center"/>
          </w:tcPr>
          <w:p w14:paraId="271BA361" w14:textId="284CF67D" w:rsidR="0019058A" w:rsidRPr="00462270" w:rsidRDefault="0019058A" w:rsidP="0019058A">
            <w:pPr>
              <w:pStyle w:val="SymalTableBody"/>
              <w:spacing w:before="20" w:after="20"/>
              <w:jc w:val="center"/>
              <w:rPr>
                <w:sz w:val="14"/>
                <w:szCs w:val="14"/>
              </w:rPr>
            </w:pPr>
            <w:r w:rsidRPr="00462270">
              <w:rPr>
                <w:sz w:val="14"/>
                <w:szCs w:val="14"/>
              </w:rPr>
              <w:t>R</w:t>
            </w:r>
          </w:p>
        </w:tc>
        <w:tc>
          <w:tcPr>
            <w:tcW w:w="243" w:type="pct"/>
            <w:shd w:val="clear" w:color="auto" w:fill="auto"/>
            <w:vAlign w:val="center"/>
          </w:tcPr>
          <w:p w14:paraId="6A579102" w14:textId="2B98EBAF" w:rsidR="0019058A" w:rsidRPr="00462270" w:rsidRDefault="0019058A" w:rsidP="0019058A">
            <w:pPr>
              <w:pStyle w:val="SymalTableBody"/>
              <w:spacing w:before="20" w:after="20"/>
              <w:jc w:val="center"/>
              <w:rPr>
                <w:sz w:val="14"/>
                <w:szCs w:val="14"/>
              </w:rPr>
            </w:pPr>
            <w:r w:rsidRPr="00462270">
              <w:rPr>
                <w:sz w:val="14"/>
                <w:szCs w:val="14"/>
              </w:rPr>
              <w:t>SE</w:t>
            </w:r>
          </w:p>
        </w:tc>
        <w:tc>
          <w:tcPr>
            <w:tcW w:w="245" w:type="pct"/>
            <w:shd w:val="clear" w:color="auto" w:fill="auto"/>
            <w:vAlign w:val="center"/>
          </w:tcPr>
          <w:p w14:paraId="3C62F296" w14:textId="77777777" w:rsidR="0019058A" w:rsidRPr="00462270" w:rsidRDefault="0019058A" w:rsidP="0019058A">
            <w:pPr>
              <w:pStyle w:val="SymalTableBody"/>
              <w:spacing w:before="20" w:after="20"/>
              <w:jc w:val="center"/>
              <w:rPr>
                <w:b/>
                <w:bCs/>
                <w:sz w:val="14"/>
                <w:szCs w:val="14"/>
              </w:rPr>
            </w:pPr>
          </w:p>
        </w:tc>
        <w:tc>
          <w:tcPr>
            <w:tcW w:w="293" w:type="pct"/>
            <w:shd w:val="clear" w:color="auto" w:fill="auto"/>
            <w:vAlign w:val="center"/>
          </w:tcPr>
          <w:p w14:paraId="3B013DCF" w14:textId="77777777" w:rsidR="0019058A" w:rsidRPr="00462270" w:rsidRDefault="0019058A" w:rsidP="0019058A">
            <w:pPr>
              <w:pStyle w:val="SymalTableBody"/>
              <w:spacing w:before="20" w:after="20"/>
              <w:jc w:val="center"/>
              <w:rPr>
                <w:b/>
                <w:bCs/>
                <w:sz w:val="14"/>
                <w:szCs w:val="14"/>
              </w:rPr>
            </w:pPr>
          </w:p>
        </w:tc>
        <w:tc>
          <w:tcPr>
            <w:tcW w:w="243" w:type="pct"/>
            <w:shd w:val="clear" w:color="auto" w:fill="auto"/>
            <w:vAlign w:val="center"/>
          </w:tcPr>
          <w:p w14:paraId="39ACF575" w14:textId="77777777" w:rsidR="0019058A" w:rsidRPr="00462270" w:rsidRDefault="0019058A" w:rsidP="0019058A">
            <w:pPr>
              <w:pStyle w:val="SymalTableBody"/>
              <w:spacing w:before="20" w:after="20"/>
              <w:jc w:val="center"/>
              <w:rPr>
                <w:b/>
                <w:bCs/>
                <w:sz w:val="14"/>
                <w:szCs w:val="14"/>
              </w:rPr>
            </w:pPr>
          </w:p>
        </w:tc>
        <w:tc>
          <w:tcPr>
            <w:tcW w:w="568" w:type="pct"/>
            <w:shd w:val="clear" w:color="auto" w:fill="auto"/>
            <w:vAlign w:val="center"/>
          </w:tcPr>
          <w:p w14:paraId="79CD55CF" w14:textId="77777777" w:rsidR="0019058A" w:rsidRPr="00462270" w:rsidRDefault="0019058A" w:rsidP="0019058A">
            <w:pPr>
              <w:pStyle w:val="Tabletext"/>
              <w:rPr>
                <w:rFonts w:asciiTheme="majorHAnsi" w:hAnsiTheme="majorHAnsi" w:cstheme="majorHAnsi"/>
                <w:sz w:val="14"/>
                <w:szCs w:val="14"/>
              </w:rPr>
            </w:pPr>
          </w:p>
          <w:p w14:paraId="7DA268A5" w14:textId="77777777" w:rsidR="0019058A" w:rsidRPr="00462270" w:rsidRDefault="0019058A" w:rsidP="0019058A">
            <w:pPr>
              <w:pStyle w:val="SymalTableBody"/>
              <w:spacing w:before="20" w:after="20"/>
              <w:rPr>
                <w:rFonts w:asciiTheme="majorHAnsi" w:hAnsiTheme="majorHAnsi" w:cstheme="majorHAnsi"/>
                <w:sz w:val="14"/>
                <w:szCs w:val="14"/>
              </w:rPr>
            </w:pPr>
            <w:r w:rsidRPr="00462270">
              <w:rPr>
                <w:rFonts w:asciiTheme="majorHAnsi" w:hAnsiTheme="majorHAnsi" w:cstheme="majorHAnsi"/>
                <w:sz w:val="14"/>
                <w:szCs w:val="14"/>
              </w:rPr>
              <w:t>NCR reports</w:t>
            </w:r>
          </w:p>
          <w:p w14:paraId="043BD4C3" w14:textId="36D271DF" w:rsidR="0019058A" w:rsidRDefault="0019058A" w:rsidP="0019058A">
            <w:pPr>
              <w:pStyle w:val="SymalTableBody"/>
              <w:spacing w:before="20" w:after="20"/>
              <w:rPr>
                <w:b/>
                <w:bCs/>
                <w:sz w:val="14"/>
                <w:szCs w:val="14"/>
              </w:rPr>
            </w:pPr>
            <w:r w:rsidRPr="195FEDEB">
              <w:rPr>
                <w:b/>
                <w:bCs/>
                <w:sz w:val="14"/>
                <w:szCs w:val="14"/>
              </w:rPr>
              <w:t xml:space="preserve">Yes    </w:t>
            </w:r>
            <w:r w:rsidRPr="195FEDEB">
              <w:rPr>
                <w:b/>
                <w:bCs/>
                <w:sz w:val="20"/>
              </w:rPr>
              <w:t xml:space="preserve"> </w:t>
            </w:r>
            <w:r w:rsidRPr="195FEDEB">
              <w:rPr>
                <w:b/>
                <w:bCs/>
                <w:sz w:val="28"/>
                <w:szCs w:val="28"/>
              </w:rPr>
              <w:t>□</w:t>
            </w:r>
            <w:r w:rsidRPr="195FEDEB">
              <w:rPr>
                <w:b/>
                <w:bCs/>
                <w:sz w:val="20"/>
              </w:rPr>
              <w:t xml:space="preserve">   </w:t>
            </w:r>
            <w:r w:rsidRPr="195FEDEB">
              <w:rPr>
                <w:b/>
                <w:bCs/>
                <w:sz w:val="14"/>
                <w:szCs w:val="14"/>
              </w:rPr>
              <w:t xml:space="preserve">No    </w:t>
            </w:r>
            <w:r w:rsidRPr="195FEDEB">
              <w:rPr>
                <w:b/>
                <w:bCs/>
                <w:sz w:val="24"/>
                <w:szCs w:val="24"/>
              </w:rPr>
              <w:t xml:space="preserve"> </w:t>
            </w:r>
          </w:p>
          <w:p w14:paraId="229CB966" w14:textId="5D9F8170" w:rsidR="0019058A" w:rsidRDefault="0019058A" w:rsidP="0019058A">
            <w:pPr>
              <w:pStyle w:val="SymalTableBody"/>
              <w:spacing w:before="20" w:after="20"/>
              <w:rPr>
                <w:b/>
                <w:bCs/>
                <w:sz w:val="14"/>
                <w:szCs w:val="14"/>
              </w:rPr>
            </w:pPr>
            <w:r w:rsidRPr="195FEDEB">
              <w:rPr>
                <w:b/>
                <w:bCs/>
                <w:sz w:val="14"/>
                <w:szCs w:val="14"/>
              </w:rPr>
              <w:t xml:space="preserve">N/A </w:t>
            </w:r>
            <w:r w:rsidRPr="195FEDEB">
              <w:rPr>
                <w:rFonts w:ascii="Arial" w:hAnsi="Arial" w:cs="Arial"/>
                <w:b/>
                <w:bCs/>
                <w:sz w:val="28"/>
                <w:szCs w:val="28"/>
              </w:rPr>
              <w:t>□</w:t>
            </w:r>
            <w:r w:rsidRPr="195FEDEB">
              <w:rPr>
                <w:b/>
                <w:bCs/>
                <w:sz w:val="14"/>
                <w:szCs w:val="14"/>
              </w:rPr>
              <w:t xml:space="preserve">        </w:t>
            </w:r>
          </w:p>
          <w:p w14:paraId="3B515961" w14:textId="232FD8F1" w:rsidR="0019058A" w:rsidRPr="00462270" w:rsidRDefault="0019058A" w:rsidP="0019058A">
            <w:pPr>
              <w:pStyle w:val="SymalTableBody"/>
              <w:spacing w:before="20" w:after="20"/>
              <w:rPr>
                <w:b/>
                <w:bCs/>
                <w:sz w:val="14"/>
                <w:szCs w:val="14"/>
              </w:rPr>
            </w:pPr>
          </w:p>
        </w:tc>
      </w:tr>
      <w:tr w:rsidR="0019058A" w:rsidRPr="00741190" w14:paraId="59083443" w14:textId="77777777" w:rsidTr="3B5D19E8">
        <w:trPr>
          <w:trHeight w:val="227"/>
        </w:trPr>
        <w:tc>
          <w:tcPr>
            <w:tcW w:w="243" w:type="pct"/>
            <w:shd w:val="clear" w:color="auto" w:fill="auto"/>
            <w:vAlign w:val="center"/>
          </w:tcPr>
          <w:p w14:paraId="0B268183" w14:textId="46CC1656" w:rsidR="0019058A" w:rsidRPr="00D340C6" w:rsidRDefault="0019058A" w:rsidP="0019058A">
            <w:pPr>
              <w:pStyle w:val="SymalTableBody"/>
              <w:spacing w:before="20" w:after="20"/>
              <w:rPr>
                <w:b/>
                <w:bCs/>
                <w:sz w:val="16"/>
                <w:szCs w:val="16"/>
              </w:rPr>
            </w:pPr>
            <w:r w:rsidRPr="6B2D1C22">
              <w:rPr>
                <w:rFonts w:asciiTheme="majorHAnsi" w:hAnsiTheme="majorHAnsi" w:cstheme="majorBidi"/>
                <w:b/>
                <w:bCs/>
                <w:sz w:val="14"/>
                <w:szCs w:val="14"/>
              </w:rPr>
              <w:t>7.3</w:t>
            </w:r>
          </w:p>
        </w:tc>
        <w:tc>
          <w:tcPr>
            <w:tcW w:w="968" w:type="pct"/>
            <w:shd w:val="clear" w:color="auto" w:fill="auto"/>
            <w:vAlign w:val="center"/>
          </w:tcPr>
          <w:p w14:paraId="5F434159" w14:textId="1E81B038" w:rsidR="0019058A" w:rsidRPr="00D340C6" w:rsidRDefault="0019058A" w:rsidP="0019058A">
            <w:pPr>
              <w:pStyle w:val="SymalTableBody"/>
              <w:spacing w:before="20" w:after="20"/>
              <w:rPr>
                <w:b/>
                <w:bCs/>
                <w:sz w:val="16"/>
                <w:szCs w:val="16"/>
              </w:rPr>
            </w:pPr>
            <w:r>
              <w:rPr>
                <w:rFonts w:asciiTheme="majorHAnsi" w:hAnsiTheme="majorHAnsi" w:cstheme="majorHAnsi"/>
                <w:sz w:val="14"/>
                <w:szCs w:val="14"/>
              </w:rPr>
              <w:t>Quality Representative to check the above criteria and records to confirm</w:t>
            </w:r>
          </w:p>
        </w:tc>
        <w:tc>
          <w:tcPr>
            <w:tcW w:w="341" w:type="pct"/>
            <w:shd w:val="clear" w:color="auto" w:fill="auto"/>
            <w:vAlign w:val="center"/>
          </w:tcPr>
          <w:p w14:paraId="7052190D" w14:textId="77777777" w:rsidR="0019058A" w:rsidRDefault="0019058A" w:rsidP="0019058A">
            <w:pPr>
              <w:pStyle w:val="Tabletext"/>
              <w:jc w:val="center"/>
              <w:rPr>
                <w:rFonts w:asciiTheme="majorHAnsi" w:hAnsiTheme="majorHAnsi" w:cstheme="majorHAnsi"/>
                <w:sz w:val="14"/>
                <w:szCs w:val="14"/>
              </w:rPr>
            </w:pPr>
            <w:r>
              <w:rPr>
                <w:rFonts w:asciiTheme="majorHAnsi" w:hAnsiTheme="majorHAnsi" w:cstheme="majorHAnsi"/>
                <w:sz w:val="14"/>
                <w:szCs w:val="14"/>
              </w:rPr>
              <w:t>CQMP</w:t>
            </w:r>
          </w:p>
          <w:p w14:paraId="322EED77" w14:textId="1897F738" w:rsidR="0019058A" w:rsidRPr="00D340C6" w:rsidRDefault="0019058A" w:rsidP="0019058A">
            <w:pPr>
              <w:pStyle w:val="SymalTableBody"/>
              <w:spacing w:before="20" w:after="20"/>
              <w:jc w:val="center"/>
              <w:rPr>
                <w:sz w:val="16"/>
                <w:szCs w:val="16"/>
              </w:rPr>
            </w:pPr>
            <w:r w:rsidRPr="00A96932">
              <w:rPr>
                <w:rFonts w:asciiTheme="majorHAnsi" w:hAnsiTheme="majorHAnsi" w:cstheme="majorHAnsi"/>
                <w:sz w:val="14"/>
                <w:szCs w:val="14"/>
              </w:rPr>
              <w:t>Lot Records</w:t>
            </w:r>
          </w:p>
        </w:tc>
        <w:tc>
          <w:tcPr>
            <w:tcW w:w="1223" w:type="pct"/>
            <w:shd w:val="clear" w:color="auto" w:fill="auto"/>
            <w:vAlign w:val="center"/>
          </w:tcPr>
          <w:p w14:paraId="4D58CAEB" w14:textId="1C8EFF01" w:rsidR="0019058A" w:rsidRPr="00D340C6" w:rsidRDefault="0019058A" w:rsidP="0019058A">
            <w:pPr>
              <w:pStyle w:val="SymalTableBody"/>
              <w:spacing w:before="20" w:after="20"/>
              <w:rPr>
                <w:sz w:val="16"/>
                <w:szCs w:val="16"/>
              </w:rPr>
            </w:pPr>
            <w:r>
              <w:rPr>
                <w:rFonts w:asciiTheme="majorHAnsi" w:hAnsiTheme="majorHAnsi" w:cstheme="majorHAnsi"/>
                <w:sz w:val="14"/>
                <w:szCs w:val="14"/>
              </w:rPr>
              <w:t>All above criteria met, and records identified attached.</w:t>
            </w:r>
          </w:p>
        </w:tc>
        <w:tc>
          <w:tcPr>
            <w:tcW w:w="341" w:type="pct"/>
            <w:shd w:val="clear" w:color="auto" w:fill="auto"/>
            <w:vAlign w:val="center"/>
          </w:tcPr>
          <w:p w14:paraId="626D674B" w14:textId="3C5B71B8" w:rsidR="0019058A" w:rsidRPr="00462270" w:rsidRDefault="0019058A" w:rsidP="0019058A">
            <w:pPr>
              <w:pStyle w:val="SymalTableBody"/>
              <w:spacing w:before="20" w:after="20"/>
              <w:jc w:val="center"/>
              <w:rPr>
                <w:sz w:val="14"/>
                <w:szCs w:val="14"/>
              </w:rPr>
            </w:pPr>
            <w:r w:rsidRPr="00462270">
              <w:rPr>
                <w:sz w:val="14"/>
                <w:szCs w:val="14"/>
              </w:rPr>
              <w:t>Each Lot</w:t>
            </w:r>
          </w:p>
        </w:tc>
        <w:tc>
          <w:tcPr>
            <w:tcW w:w="292" w:type="pct"/>
            <w:shd w:val="clear" w:color="auto" w:fill="auto"/>
            <w:vAlign w:val="center"/>
          </w:tcPr>
          <w:p w14:paraId="1A20A4DB" w14:textId="0476F9E6" w:rsidR="0019058A" w:rsidRPr="00462270" w:rsidRDefault="0019058A" w:rsidP="0019058A">
            <w:pPr>
              <w:pStyle w:val="SymalTableBody"/>
              <w:spacing w:before="20" w:after="20"/>
              <w:jc w:val="center"/>
              <w:rPr>
                <w:sz w:val="14"/>
                <w:szCs w:val="14"/>
              </w:rPr>
            </w:pPr>
            <w:r w:rsidRPr="00462270">
              <w:rPr>
                <w:sz w:val="14"/>
                <w:szCs w:val="14"/>
              </w:rPr>
              <w:t>R</w:t>
            </w:r>
          </w:p>
        </w:tc>
        <w:tc>
          <w:tcPr>
            <w:tcW w:w="243" w:type="pct"/>
            <w:shd w:val="clear" w:color="auto" w:fill="auto"/>
            <w:vAlign w:val="center"/>
          </w:tcPr>
          <w:p w14:paraId="71611BA7" w14:textId="635DA86C" w:rsidR="0019058A" w:rsidRPr="00462270" w:rsidRDefault="0019058A" w:rsidP="0019058A">
            <w:pPr>
              <w:pStyle w:val="SymalTableBody"/>
              <w:spacing w:before="20" w:after="20"/>
              <w:jc w:val="center"/>
              <w:rPr>
                <w:sz w:val="14"/>
                <w:szCs w:val="14"/>
              </w:rPr>
            </w:pPr>
            <w:r w:rsidRPr="00462270">
              <w:rPr>
                <w:sz w:val="14"/>
                <w:szCs w:val="14"/>
              </w:rPr>
              <w:t>SE</w:t>
            </w:r>
          </w:p>
        </w:tc>
        <w:tc>
          <w:tcPr>
            <w:tcW w:w="245" w:type="pct"/>
            <w:shd w:val="clear" w:color="auto" w:fill="auto"/>
            <w:vAlign w:val="center"/>
          </w:tcPr>
          <w:p w14:paraId="356EDB6A" w14:textId="77777777" w:rsidR="0019058A" w:rsidRPr="00462270" w:rsidRDefault="0019058A" w:rsidP="0019058A">
            <w:pPr>
              <w:pStyle w:val="SymalTableBody"/>
              <w:spacing w:before="20" w:after="20"/>
              <w:jc w:val="center"/>
              <w:rPr>
                <w:b/>
                <w:bCs/>
                <w:sz w:val="14"/>
                <w:szCs w:val="14"/>
              </w:rPr>
            </w:pPr>
          </w:p>
        </w:tc>
        <w:tc>
          <w:tcPr>
            <w:tcW w:w="293" w:type="pct"/>
            <w:shd w:val="clear" w:color="auto" w:fill="auto"/>
            <w:vAlign w:val="center"/>
          </w:tcPr>
          <w:p w14:paraId="78E4542F" w14:textId="77777777" w:rsidR="0019058A" w:rsidRPr="00462270" w:rsidRDefault="0019058A" w:rsidP="0019058A">
            <w:pPr>
              <w:pStyle w:val="SymalTableBody"/>
              <w:spacing w:before="20" w:after="20"/>
              <w:jc w:val="center"/>
              <w:rPr>
                <w:b/>
                <w:bCs/>
                <w:sz w:val="14"/>
                <w:szCs w:val="14"/>
              </w:rPr>
            </w:pPr>
          </w:p>
        </w:tc>
        <w:tc>
          <w:tcPr>
            <w:tcW w:w="243" w:type="pct"/>
            <w:shd w:val="clear" w:color="auto" w:fill="auto"/>
            <w:vAlign w:val="center"/>
          </w:tcPr>
          <w:p w14:paraId="6A7E97BE" w14:textId="77777777" w:rsidR="0019058A" w:rsidRPr="00462270" w:rsidRDefault="0019058A" w:rsidP="0019058A">
            <w:pPr>
              <w:pStyle w:val="SymalTableBody"/>
              <w:spacing w:before="20" w:after="20"/>
              <w:jc w:val="center"/>
              <w:rPr>
                <w:b/>
                <w:bCs/>
                <w:sz w:val="14"/>
                <w:szCs w:val="14"/>
              </w:rPr>
            </w:pPr>
          </w:p>
        </w:tc>
        <w:tc>
          <w:tcPr>
            <w:tcW w:w="568" w:type="pct"/>
            <w:shd w:val="clear" w:color="auto" w:fill="auto"/>
            <w:vAlign w:val="center"/>
          </w:tcPr>
          <w:p w14:paraId="722F23DD" w14:textId="77777777" w:rsidR="0019058A" w:rsidRPr="00462270" w:rsidRDefault="0019058A" w:rsidP="0019058A">
            <w:pPr>
              <w:pStyle w:val="SymalTableBody"/>
              <w:spacing w:before="20" w:after="20"/>
              <w:rPr>
                <w:rFonts w:asciiTheme="majorHAnsi" w:hAnsiTheme="majorHAnsi" w:cstheme="majorHAnsi"/>
                <w:sz w:val="14"/>
                <w:szCs w:val="14"/>
              </w:rPr>
            </w:pPr>
          </w:p>
          <w:p w14:paraId="621FE5BF" w14:textId="77777777" w:rsidR="0019058A" w:rsidRPr="00462270" w:rsidRDefault="0019058A" w:rsidP="0019058A">
            <w:pPr>
              <w:pStyle w:val="SymalTableBody"/>
              <w:spacing w:before="20" w:after="20"/>
              <w:rPr>
                <w:rFonts w:asciiTheme="majorHAnsi" w:hAnsiTheme="majorHAnsi" w:cstheme="majorHAnsi"/>
                <w:sz w:val="14"/>
                <w:szCs w:val="14"/>
              </w:rPr>
            </w:pPr>
            <w:r w:rsidRPr="00462270">
              <w:rPr>
                <w:rFonts w:asciiTheme="majorHAnsi" w:hAnsiTheme="majorHAnsi" w:cstheme="majorHAnsi"/>
                <w:sz w:val="14"/>
                <w:szCs w:val="14"/>
              </w:rPr>
              <w:t>Completed Checklist (if applicable) and reports and other compliance records attached.</w:t>
            </w:r>
          </w:p>
          <w:p w14:paraId="159039DB" w14:textId="157FC7C7" w:rsidR="0019058A" w:rsidRPr="00462270" w:rsidRDefault="0019058A" w:rsidP="0019058A">
            <w:pPr>
              <w:pStyle w:val="SymalTableBody"/>
              <w:spacing w:before="20" w:after="20"/>
              <w:rPr>
                <w:b/>
                <w:bCs/>
                <w:sz w:val="14"/>
                <w:szCs w:val="14"/>
              </w:rPr>
            </w:pPr>
          </w:p>
        </w:tc>
      </w:tr>
    </w:tbl>
    <w:p w14:paraId="6BF77302" w14:textId="77777777" w:rsidR="00B27F39" w:rsidRDefault="00B27F39" w:rsidP="00B27F39">
      <w:pPr>
        <w:pStyle w:val="SymalBodycopylvl1"/>
        <w:spacing w:before="60" w:after="0"/>
      </w:pPr>
    </w:p>
    <w:tbl>
      <w:tblPr>
        <w:tblStyle w:val="TableGridLight"/>
        <w:tblW w:w="0" w:type="auto"/>
        <w:tblLook w:val="04A0" w:firstRow="1" w:lastRow="0" w:firstColumn="1" w:lastColumn="0" w:noHBand="0" w:noVBand="1"/>
      </w:tblPr>
      <w:tblGrid>
        <w:gridCol w:w="2263"/>
        <w:gridCol w:w="284"/>
        <w:gridCol w:w="1559"/>
        <w:gridCol w:w="1352"/>
        <w:gridCol w:w="349"/>
        <w:gridCol w:w="1418"/>
        <w:gridCol w:w="567"/>
        <w:gridCol w:w="992"/>
        <w:gridCol w:w="1701"/>
        <w:gridCol w:w="2410"/>
        <w:gridCol w:w="1665"/>
      </w:tblGrid>
      <w:tr w:rsidR="005056E3" w:rsidRPr="005056E3" w14:paraId="2A8DC0A7" w14:textId="77777777" w:rsidTr="005056E3">
        <w:tc>
          <w:tcPr>
            <w:tcW w:w="2547" w:type="dxa"/>
            <w:gridSpan w:val="2"/>
            <w:tcBorders>
              <w:top w:val="nil"/>
              <w:left w:val="nil"/>
              <w:bottom w:val="nil"/>
              <w:right w:val="nil"/>
            </w:tcBorders>
            <w:tcMar>
              <w:left w:w="0" w:type="dxa"/>
              <w:right w:w="0" w:type="dxa"/>
            </w:tcMar>
            <w:vAlign w:val="bottom"/>
          </w:tcPr>
          <w:p w14:paraId="0F0400AD" w14:textId="67654548" w:rsidR="005056E3" w:rsidRPr="005056E3" w:rsidRDefault="005056E3" w:rsidP="005056E3">
            <w:pPr>
              <w:pStyle w:val="SymalBodycopylvl1"/>
              <w:spacing w:before="120" w:after="0"/>
              <w:rPr>
                <w:b/>
                <w:bCs/>
                <w:sz w:val="18"/>
                <w:szCs w:val="18"/>
              </w:rPr>
            </w:pPr>
            <w:r w:rsidRPr="005056E3">
              <w:rPr>
                <w:b/>
                <w:bCs/>
                <w:sz w:val="18"/>
                <w:szCs w:val="18"/>
              </w:rPr>
              <w:t>Works complete (signer S</w:t>
            </w:r>
            <w:r w:rsidR="00F87F66">
              <w:rPr>
                <w:b/>
                <w:bCs/>
                <w:sz w:val="18"/>
                <w:szCs w:val="18"/>
              </w:rPr>
              <w:t>E</w:t>
            </w:r>
            <w:r w:rsidRPr="005056E3">
              <w:rPr>
                <w:b/>
                <w:bCs/>
                <w:sz w:val="18"/>
                <w:szCs w:val="18"/>
              </w:rPr>
              <w:t>)</w:t>
            </w:r>
          </w:p>
        </w:tc>
        <w:tc>
          <w:tcPr>
            <w:tcW w:w="3260" w:type="dxa"/>
            <w:gridSpan w:val="3"/>
            <w:tcBorders>
              <w:top w:val="nil"/>
              <w:left w:val="nil"/>
              <w:bottom w:val="single" w:sz="4" w:space="0" w:color="auto"/>
              <w:right w:val="nil"/>
            </w:tcBorders>
            <w:tcMar>
              <w:left w:w="0" w:type="dxa"/>
              <w:right w:w="0" w:type="dxa"/>
            </w:tcMar>
            <w:vAlign w:val="bottom"/>
          </w:tcPr>
          <w:p w14:paraId="279AA485" w14:textId="77777777" w:rsidR="005056E3" w:rsidRPr="005056E3" w:rsidRDefault="005056E3" w:rsidP="005056E3">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72A65A94" w14:textId="77777777" w:rsidR="005056E3" w:rsidRPr="005056E3" w:rsidRDefault="005056E3" w:rsidP="005056E3">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72EDDEEB" w14:textId="77777777" w:rsidR="005056E3" w:rsidRPr="005056E3" w:rsidRDefault="005056E3" w:rsidP="005056E3">
            <w:pPr>
              <w:pStyle w:val="SymalBodycopylvl1"/>
              <w:spacing w:before="120" w:after="0"/>
              <w:rPr>
                <w:b/>
                <w:bCs/>
                <w:sz w:val="18"/>
                <w:szCs w:val="18"/>
              </w:rPr>
            </w:pPr>
          </w:p>
        </w:tc>
      </w:tr>
      <w:tr w:rsidR="005056E3" w:rsidRPr="005056E3" w14:paraId="33B8127B" w14:textId="77777777" w:rsidTr="005056E3">
        <w:trPr>
          <w:trHeight w:val="133"/>
        </w:trPr>
        <w:tc>
          <w:tcPr>
            <w:tcW w:w="2263" w:type="dxa"/>
            <w:tcBorders>
              <w:top w:val="nil"/>
              <w:left w:val="nil"/>
              <w:bottom w:val="nil"/>
              <w:right w:val="nil"/>
            </w:tcBorders>
            <w:tcMar>
              <w:left w:w="0" w:type="dxa"/>
              <w:right w:w="0" w:type="dxa"/>
            </w:tcMar>
            <w:vAlign w:val="bottom"/>
          </w:tcPr>
          <w:p w14:paraId="1B249412" w14:textId="77777777" w:rsidR="005056E3" w:rsidRPr="005056E3" w:rsidRDefault="005056E3" w:rsidP="005056E3">
            <w:pPr>
              <w:pStyle w:val="SymalBodycopylvl1"/>
              <w:spacing w:before="120" w:after="0"/>
              <w:rPr>
                <w:b/>
                <w:bCs/>
                <w:sz w:val="18"/>
                <w:szCs w:val="18"/>
              </w:rPr>
            </w:pPr>
            <w:r w:rsidRPr="005056E3">
              <w:rPr>
                <w:b/>
                <w:bCs/>
                <w:sz w:val="18"/>
                <w:szCs w:val="18"/>
              </w:rPr>
              <w:t>Lot conforms (signer PE)</w:t>
            </w:r>
          </w:p>
        </w:tc>
        <w:tc>
          <w:tcPr>
            <w:tcW w:w="1843" w:type="dxa"/>
            <w:gridSpan w:val="2"/>
            <w:tcBorders>
              <w:top w:val="single" w:sz="4" w:space="0" w:color="auto"/>
              <w:left w:val="nil"/>
              <w:bottom w:val="single" w:sz="4" w:space="0" w:color="auto"/>
              <w:right w:val="nil"/>
            </w:tcBorders>
            <w:tcMar>
              <w:left w:w="0" w:type="dxa"/>
              <w:right w:w="0" w:type="dxa"/>
            </w:tcMar>
            <w:vAlign w:val="bottom"/>
          </w:tcPr>
          <w:p w14:paraId="6551425D" w14:textId="77777777" w:rsidR="005056E3" w:rsidRPr="005056E3" w:rsidRDefault="005056E3" w:rsidP="005056E3">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796BE317" w14:textId="77777777" w:rsidR="005056E3" w:rsidRPr="005056E3" w:rsidRDefault="005056E3" w:rsidP="005056E3">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3AF3EC7B" w14:textId="77777777" w:rsidR="005056E3" w:rsidRPr="005056E3" w:rsidRDefault="005056E3" w:rsidP="005056E3">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3AC3FFBA" w14:textId="77777777" w:rsidR="005056E3" w:rsidRPr="005056E3" w:rsidRDefault="005056E3" w:rsidP="005056E3">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0C3662A2" w14:textId="77777777" w:rsidR="005056E3" w:rsidRPr="005056E3" w:rsidRDefault="005056E3" w:rsidP="005056E3">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1D728F16" w14:textId="77777777" w:rsidR="005056E3" w:rsidRPr="005056E3" w:rsidRDefault="005056E3" w:rsidP="005056E3">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65" w:type="dxa"/>
            <w:tcBorders>
              <w:top w:val="single" w:sz="4" w:space="0" w:color="auto"/>
              <w:left w:val="nil"/>
              <w:bottom w:val="single" w:sz="4" w:space="0" w:color="auto"/>
              <w:right w:val="nil"/>
            </w:tcBorders>
            <w:tcMar>
              <w:left w:w="0" w:type="dxa"/>
              <w:right w:w="0" w:type="dxa"/>
            </w:tcMar>
            <w:vAlign w:val="bottom"/>
          </w:tcPr>
          <w:p w14:paraId="4EE7F53D" w14:textId="77777777" w:rsidR="005056E3" w:rsidRPr="005056E3" w:rsidRDefault="005056E3" w:rsidP="005056E3">
            <w:pPr>
              <w:pStyle w:val="SymalBodycopylvl1"/>
              <w:spacing w:before="120" w:after="0"/>
              <w:rPr>
                <w:b/>
                <w:bCs/>
                <w:sz w:val="18"/>
                <w:szCs w:val="18"/>
              </w:rPr>
            </w:pPr>
          </w:p>
        </w:tc>
      </w:tr>
    </w:tbl>
    <w:p w14:paraId="37A9D30C" w14:textId="77777777" w:rsidR="005056E3" w:rsidRDefault="005056E3" w:rsidP="00B27F39">
      <w:pPr>
        <w:pStyle w:val="SymalBodycopylvl1"/>
        <w:spacing w:before="60" w:after="0"/>
      </w:pPr>
    </w:p>
    <w:p w14:paraId="09124F73" w14:textId="595614BC" w:rsidR="005056E3" w:rsidRDefault="005056E3" w:rsidP="005056E3">
      <w:pPr>
        <w:spacing w:before="120" w:after="120"/>
        <w:rPr>
          <w:rFonts w:ascii="Arial" w:hAnsi="Arial" w:cs="Arial"/>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-Site Supervisor, 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r w:rsidR="00A65C9B">
        <w:rPr>
          <w:rFonts w:ascii="Arial" w:hAnsi="Arial" w:cs="Arial"/>
          <w:sz w:val="18"/>
          <w:szCs w:val="18"/>
        </w:rPr>
        <w:t>,</w:t>
      </w:r>
    </w:p>
    <w:p w14:paraId="1B833E94" w14:textId="2C0EBE4E" w:rsidR="00A65C9B" w:rsidRPr="005056E3" w:rsidRDefault="00E00256" w:rsidP="005056E3">
      <w:pPr>
        <w:spacing w:before="120" w:after="120"/>
        <w:rPr>
          <w:rFonts w:ascii="Arial" w:hAnsi="Arial" w:cs="Arial"/>
          <w:b/>
          <w:sz w:val="18"/>
          <w:szCs w:val="18"/>
        </w:rPr>
      </w:pPr>
      <w:r>
        <w:rPr>
          <w:rFonts w:ascii="Arial" w:hAnsi="Arial" w:cs="Arial"/>
          <w:b/>
          <w:bCs/>
          <w:sz w:val="18"/>
          <w:szCs w:val="18"/>
        </w:rPr>
        <w:t>SI</w:t>
      </w:r>
      <w:r w:rsidR="00A65C9B" w:rsidRPr="00A65C9B">
        <w:rPr>
          <w:rFonts w:ascii="Arial" w:hAnsi="Arial" w:cs="Arial"/>
          <w:b/>
          <w:bCs/>
          <w:sz w:val="18"/>
          <w:szCs w:val="18"/>
        </w:rPr>
        <w:t xml:space="preserve"> –</w:t>
      </w:r>
      <w:r w:rsidR="00A65C9B">
        <w:rPr>
          <w:rFonts w:ascii="Arial" w:hAnsi="Arial" w:cs="Arial"/>
          <w:sz w:val="18"/>
          <w:szCs w:val="18"/>
        </w:rPr>
        <w:t xml:space="preserve"> </w:t>
      </w:r>
      <w:r>
        <w:rPr>
          <w:rFonts w:ascii="Arial" w:hAnsi="Arial" w:cs="Arial"/>
          <w:sz w:val="18"/>
          <w:szCs w:val="18"/>
        </w:rPr>
        <w:t>Superintendent</w:t>
      </w:r>
      <w:r w:rsidR="00A65C9B">
        <w:rPr>
          <w:rFonts w:ascii="Arial" w:hAnsi="Arial" w:cs="Arial"/>
          <w:sz w:val="18"/>
          <w:szCs w:val="18"/>
        </w:rPr>
        <w:t xml:space="preserve"> </w:t>
      </w:r>
    </w:p>
    <w:p w14:paraId="1E7EAB52" w14:textId="3AB0E4F5" w:rsidR="005056E3" w:rsidRPr="005056E3" w:rsidRDefault="005056E3" w:rsidP="005056E3">
      <w:pPr>
        <w:spacing w:before="120" w:after="120"/>
        <w:rPr>
          <w:rFonts w:ascii="Arial" w:hAnsi="Arial" w:cs="Arial"/>
          <w:b/>
          <w:sz w:val="18"/>
          <w:szCs w:val="18"/>
        </w:rPr>
      </w:pPr>
      <w:r w:rsidRPr="005056E3">
        <w:rPr>
          <w:rFonts w:ascii="Arial" w:hAnsi="Arial" w:cs="Arial"/>
          <w:b/>
          <w:sz w:val="18"/>
          <w:szCs w:val="18"/>
        </w:rPr>
        <w:t xml:space="preserve">Inspection </w:t>
      </w:r>
      <w:r w:rsidR="000B2E59" w:rsidRPr="005056E3">
        <w:rPr>
          <w:rFonts w:ascii="Arial" w:hAnsi="Arial" w:cs="Arial"/>
          <w:b/>
          <w:sz w:val="18"/>
          <w:szCs w:val="18"/>
        </w:rPr>
        <w:t>Key:</w:t>
      </w:r>
      <w:r w:rsidRPr="005056E3">
        <w:rPr>
          <w:rFonts w:ascii="Arial" w:hAnsi="Arial" w:cs="Arial"/>
          <w:b/>
          <w:sz w:val="18"/>
          <w:szCs w:val="18"/>
        </w:rPr>
        <w:t xml:space="preserve">  W – </w:t>
      </w:r>
      <w:r w:rsidR="000B2E59" w:rsidRPr="005056E3">
        <w:rPr>
          <w:rFonts w:ascii="Arial" w:hAnsi="Arial" w:cs="Arial"/>
          <w:sz w:val="18"/>
          <w:szCs w:val="18"/>
        </w:rPr>
        <w:t xml:space="preserve">Witness, </w:t>
      </w:r>
      <w:r w:rsidR="000B2E59" w:rsidRPr="00A65C9B">
        <w:rPr>
          <w:rFonts w:ascii="Arial" w:hAnsi="Arial" w:cs="Arial"/>
          <w:b/>
          <w:bCs/>
          <w:sz w:val="18"/>
          <w:szCs w:val="18"/>
        </w:rPr>
        <w:t>H</w:t>
      </w:r>
      <w:r w:rsidRPr="005056E3">
        <w:rPr>
          <w:rFonts w:ascii="Arial" w:hAnsi="Arial" w:cs="Arial"/>
          <w:b/>
          <w:sz w:val="18"/>
          <w:szCs w:val="18"/>
        </w:rPr>
        <w:t xml:space="preserve"> – </w:t>
      </w:r>
      <w:r w:rsidRPr="005056E3">
        <w:rPr>
          <w:rFonts w:ascii="Arial" w:hAnsi="Arial" w:cs="Arial"/>
          <w:sz w:val="18"/>
          <w:szCs w:val="18"/>
        </w:rPr>
        <w:t xml:space="preserve">Hold Point, </w:t>
      </w:r>
      <w:r w:rsidRPr="005056E3">
        <w:rPr>
          <w:rFonts w:ascii="Arial" w:hAnsi="Arial" w:cs="Arial"/>
          <w:b/>
          <w:sz w:val="18"/>
          <w:szCs w:val="18"/>
        </w:rPr>
        <w:t xml:space="preserve">S </w:t>
      </w:r>
      <w:r w:rsidR="000B2E59">
        <w:rPr>
          <w:rFonts w:ascii="Arial" w:hAnsi="Arial" w:cs="Arial"/>
          <w:b/>
          <w:sz w:val="18"/>
          <w:szCs w:val="18"/>
        </w:rPr>
        <w:t>–</w:t>
      </w:r>
      <w:r w:rsidRPr="005056E3">
        <w:rPr>
          <w:rFonts w:ascii="Arial" w:hAnsi="Arial" w:cs="Arial"/>
          <w:b/>
          <w:sz w:val="18"/>
          <w:szCs w:val="18"/>
        </w:rPr>
        <w:t xml:space="preserve"> </w:t>
      </w:r>
      <w:r w:rsidRPr="005056E3">
        <w:rPr>
          <w:rFonts w:ascii="Arial" w:hAnsi="Arial" w:cs="Arial"/>
          <w:sz w:val="18"/>
          <w:szCs w:val="18"/>
        </w:rPr>
        <w:t>Surveillanc</w:t>
      </w:r>
      <w:r>
        <w:rPr>
          <w:rFonts w:ascii="Arial" w:hAnsi="Arial" w:cs="Arial"/>
          <w:sz w:val="18"/>
          <w:szCs w:val="18"/>
        </w:rPr>
        <w:t>e</w:t>
      </w:r>
      <w:r w:rsidR="000B2E59">
        <w:rPr>
          <w:rFonts w:ascii="Arial" w:hAnsi="Arial" w:cs="Arial"/>
          <w:sz w:val="18"/>
          <w:szCs w:val="18"/>
        </w:rPr>
        <w:t xml:space="preserve">, </w:t>
      </w:r>
      <w:r w:rsidR="000B2E59" w:rsidRPr="000B2E59">
        <w:rPr>
          <w:rFonts w:ascii="Arial" w:hAnsi="Arial" w:cs="Arial"/>
          <w:b/>
          <w:bCs/>
          <w:sz w:val="18"/>
          <w:szCs w:val="18"/>
        </w:rPr>
        <w:t>R –</w:t>
      </w:r>
      <w:r w:rsidR="000B2E59">
        <w:rPr>
          <w:rFonts w:ascii="Arial" w:hAnsi="Arial" w:cs="Arial"/>
          <w:sz w:val="18"/>
          <w:szCs w:val="18"/>
        </w:rPr>
        <w:t xml:space="preserve"> Review</w:t>
      </w:r>
      <w:r w:rsidR="00A65C9B">
        <w:rPr>
          <w:rFonts w:ascii="Arial" w:hAnsi="Arial" w:cs="Arial"/>
          <w:sz w:val="18"/>
          <w:szCs w:val="18"/>
        </w:rPr>
        <w:t xml:space="preserve">, </w:t>
      </w:r>
      <w:r w:rsidR="00A65C9B" w:rsidRPr="00A65C9B">
        <w:rPr>
          <w:rFonts w:ascii="Arial" w:hAnsi="Arial" w:cs="Arial"/>
          <w:b/>
          <w:bCs/>
          <w:sz w:val="18"/>
          <w:szCs w:val="18"/>
        </w:rPr>
        <w:t>I –</w:t>
      </w:r>
      <w:r w:rsidR="00A65C9B">
        <w:rPr>
          <w:rFonts w:ascii="Arial" w:hAnsi="Arial" w:cs="Arial"/>
          <w:sz w:val="18"/>
          <w:szCs w:val="18"/>
        </w:rPr>
        <w:t xml:space="preserve"> Inspection </w:t>
      </w:r>
    </w:p>
    <w:sectPr w:rsidR="005056E3" w:rsidRPr="005056E3" w:rsidSect="005C244C">
      <w:type w:val="continuous"/>
      <w:pgSz w:w="16838" w:h="11906" w:orient="landscape"/>
      <w:pgMar w:top="1418" w:right="1134" w:bottom="1276" w:left="1134" w:header="227" w:footer="567"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0CD72" w14:textId="77777777" w:rsidR="0018028D" w:rsidRDefault="0018028D" w:rsidP="007617B0">
      <w:pPr>
        <w:spacing w:after="0"/>
      </w:pPr>
      <w:r>
        <w:separator/>
      </w:r>
    </w:p>
  </w:endnote>
  <w:endnote w:type="continuationSeparator" w:id="0">
    <w:p w14:paraId="23F2701E" w14:textId="77777777" w:rsidR="0018028D" w:rsidRDefault="0018028D" w:rsidP="007617B0">
      <w:pPr>
        <w:spacing w:after="0"/>
      </w:pPr>
      <w:r>
        <w:continuationSeparator/>
      </w:r>
    </w:p>
  </w:endnote>
  <w:endnote w:type="continuationNotice" w:id="1">
    <w:p w14:paraId="4756E5F0" w14:textId="77777777" w:rsidR="0018028D" w:rsidRDefault="0018028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emilight">
    <w:panose1 w:val="020B04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1A07E8E6" w14:textId="77777777" w:rsidTr="3B5D19E8">
      <w:trPr>
        <w:trHeight w:val="285"/>
      </w:trPr>
      <w:tc>
        <w:tcPr>
          <w:tcW w:w="1764" w:type="pct"/>
          <w:tcMar>
            <w:left w:w="0" w:type="dxa"/>
            <w:right w:w="0" w:type="dxa"/>
          </w:tcMar>
        </w:tcPr>
        <w:p w14:paraId="0CE15884"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3C0D72FB" w14:textId="4D5CB8A4" w:rsidR="00D340C6" w:rsidRPr="00AD0710" w:rsidRDefault="3B5D19E8" w:rsidP="00D340C6">
          <w:pPr>
            <w:pStyle w:val="Footer"/>
            <w:tabs>
              <w:tab w:val="clear" w:pos="9000"/>
            </w:tabs>
            <w:spacing w:before="0"/>
            <w:jc w:val="center"/>
          </w:pPr>
          <w:r>
            <w:t xml:space="preserve">Revision </w:t>
          </w:r>
          <w:r w:rsidR="00D569C5">
            <w:t>00</w:t>
          </w:r>
          <w:r>
            <w:t xml:space="preserve">  Issue date 1</w:t>
          </w:r>
          <w:r w:rsidR="005C57DA">
            <w:t>5</w:t>
          </w:r>
          <w:r>
            <w:t>/06/2023</w:t>
          </w:r>
        </w:p>
      </w:tc>
      <w:tc>
        <w:tcPr>
          <w:tcW w:w="1667" w:type="pct"/>
          <w:tcMar>
            <w:left w:w="0" w:type="dxa"/>
            <w:right w:w="0" w:type="dxa"/>
          </w:tcMar>
        </w:tcPr>
        <w:p w14:paraId="6B00D568"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3C7E8B9C" w14:textId="77777777" w:rsidR="00E00F9E" w:rsidRPr="00D340C6" w:rsidRDefault="00E00F9E"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C0CB9" w14:textId="77777777" w:rsidR="00D340C6" w:rsidRPr="00012FBA" w:rsidRDefault="00D340C6"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3D1F3B84" w14:textId="77777777" w:rsidTr="3B5D19E8">
      <w:trPr>
        <w:trHeight w:val="285"/>
      </w:trPr>
      <w:tc>
        <w:tcPr>
          <w:tcW w:w="1764" w:type="pct"/>
          <w:tcMar>
            <w:left w:w="0" w:type="dxa"/>
            <w:right w:w="0" w:type="dxa"/>
          </w:tcMar>
        </w:tcPr>
        <w:p w14:paraId="2760F6B1"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4DE4A3D7" w14:textId="437283D8" w:rsidR="00D340C6" w:rsidRPr="00AD0710" w:rsidRDefault="3B5D19E8" w:rsidP="00D340C6">
          <w:pPr>
            <w:pStyle w:val="Footer"/>
            <w:tabs>
              <w:tab w:val="clear" w:pos="9000"/>
            </w:tabs>
            <w:spacing w:before="0"/>
            <w:jc w:val="center"/>
          </w:pPr>
          <w:r>
            <w:t xml:space="preserve">Revision </w:t>
          </w:r>
          <w:r w:rsidR="00D569C5">
            <w:t>00</w:t>
          </w:r>
          <w:r>
            <w:t xml:space="preserve">  Issue date 1</w:t>
          </w:r>
          <w:r w:rsidR="008B30F9">
            <w:t>5</w:t>
          </w:r>
          <w:r>
            <w:t>/06/2023</w:t>
          </w:r>
        </w:p>
      </w:tc>
      <w:tc>
        <w:tcPr>
          <w:tcW w:w="1667" w:type="pct"/>
          <w:tcMar>
            <w:left w:w="0" w:type="dxa"/>
            <w:right w:w="0" w:type="dxa"/>
          </w:tcMar>
        </w:tcPr>
        <w:p w14:paraId="576E4A24"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723B1B21" w14:textId="77777777" w:rsidR="00012FBA" w:rsidRPr="00012FBA" w:rsidRDefault="00012FBA"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30373" w14:textId="77777777" w:rsidR="0018028D" w:rsidRDefault="0018028D" w:rsidP="007617B0">
      <w:pPr>
        <w:spacing w:after="0"/>
      </w:pPr>
      <w:r>
        <w:separator/>
      </w:r>
    </w:p>
  </w:footnote>
  <w:footnote w:type="continuationSeparator" w:id="0">
    <w:p w14:paraId="46732D7B" w14:textId="77777777" w:rsidR="0018028D" w:rsidRDefault="0018028D" w:rsidP="007617B0">
      <w:pPr>
        <w:spacing w:after="0"/>
      </w:pPr>
      <w:r>
        <w:continuationSeparator/>
      </w:r>
    </w:p>
  </w:footnote>
  <w:footnote w:type="continuationNotice" w:id="1">
    <w:p w14:paraId="0691AAEC" w14:textId="77777777" w:rsidR="0018028D" w:rsidRDefault="0018028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4197"/>
      <w:lock w:val="sdtContentLocked"/>
      <w15:appearance w15:val="hidden"/>
      <w:picture/>
    </w:sdtPr>
    <w:sdtEndPr/>
    <w:sdtContent>
      <w:p w14:paraId="4DE24C66" w14:textId="77777777" w:rsidR="00E00F9E" w:rsidRDefault="0012160E" w:rsidP="00D340C6">
        <w:pPr>
          <w:pStyle w:val="Header"/>
          <w:spacing w:before="0" w:after="120"/>
          <w:jc w:val="right"/>
        </w:pPr>
        <w:r>
          <w:rPr>
            <w:noProof/>
          </w:rPr>
          <w:drawing>
            <wp:inline distT="0" distB="0" distL="0" distR="0" wp14:anchorId="58E7638C" wp14:editId="3FE2CA5A">
              <wp:extent cx="447675" cy="789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9724A" w14:textId="77777777" w:rsidR="00012FBA" w:rsidRPr="00830B96" w:rsidRDefault="00012FBA">
    <w:pPr>
      <w:pStyle w:val="SymalBodycopylvl1"/>
      <w:spacing w:before="360" w:after="0"/>
      <w:jc w:val="right"/>
    </w:pPr>
    <w:r>
      <w:rPr>
        <w:noProof/>
      </w:rPr>
      <w:drawing>
        <wp:inline distT="0" distB="0" distL="0" distR="0" wp14:anchorId="7A79A606" wp14:editId="27E33163">
          <wp:extent cx="1839600" cy="54720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p w14:paraId="37E27D44" w14:textId="77777777" w:rsidR="00012FBA" w:rsidRDefault="00012FBA" w:rsidP="00AC5039">
    <w:pPr>
      <w:pStyle w:val="Header"/>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2"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3"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5"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6"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7"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8"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9" w15:restartNumberingAfterBreak="0">
    <w:nsid w:val="3142707C"/>
    <w:multiLevelType w:val="hybridMultilevel"/>
    <w:tmpl w:val="41CED6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1" w15:restartNumberingAfterBreak="0">
    <w:nsid w:val="578D03E6"/>
    <w:multiLevelType w:val="hybridMultilevel"/>
    <w:tmpl w:val="96721C5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4"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17"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18" w15:restartNumberingAfterBreak="0">
    <w:nsid w:val="7EE3122B"/>
    <w:multiLevelType w:val="multilevel"/>
    <w:tmpl w:val="38B6FA6E"/>
    <w:numStyleLink w:val="CivLegal"/>
  </w:abstractNum>
  <w:num w:numId="1" w16cid:durableId="1897157480">
    <w:abstractNumId w:val="12"/>
  </w:num>
  <w:num w:numId="2" w16cid:durableId="899099019">
    <w:abstractNumId w:val="8"/>
  </w:num>
  <w:num w:numId="3" w16cid:durableId="1533615957">
    <w:abstractNumId w:val="16"/>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1146552541">
    <w:abstractNumId w:val="2"/>
  </w:num>
  <w:num w:numId="5" w16cid:durableId="2056392440">
    <w:abstractNumId w:val="13"/>
  </w:num>
  <w:num w:numId="6" w16cid:durableId="406803111">
    <w:abstractNumId w:val="3"/>
  </w:num>
  <w:num w:numId="7" w16cid:durableId="501433320">
    <w:abstractNumId w:val="4"/>
  </w:num>
  <w:num w:numId="8" w16cid:durableId="210963468">
    <w:abstractNumId w:val="1"/>
  </w:num>
  <w:num w:numId="9" w16cid:durableId="786000532">
    <w:abstractNumId w:val="5"/>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11189835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57130090">
    <w:abstractNumId w:val="10"/>
  </w:num>
  <w:num w:numId="12" w16cid:durableId="3394338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79189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439946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830775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7423206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12552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754626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106536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2551278">
    <w:abstractNumId w:val="0"/>
  </w:num>
  <w:num w:numId="21" w16cid:durableId="1824083317">
    <w:abstractNumId w:val="7"/>
  </w:num>
  <w:num w:numId="22" w16cid:durableId="1924562803">
    <w:abstractNumId w:val="18"/>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565797711">
    <w:abstractNumId w:val="15"/>
  </w:num>
  <w:num w:numId="24" w16cid:durableId="854463112">
    <w:abstractNumId w:val="18"/>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39855308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31627414">
    <w:abstractNumId w:val="13"/>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1494567845">
    <w:abstractNumId w:val="16"/>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1631008482">
    <w:abstractNumId w:val="14"/>
  </w:num>
  <w:num w:numId="29" w16cid:durableId="970866870">
    <w:abstractNumId w:val="6"/>
  </w:num>
  <w:num w:numId="30" w16cid:durableId="1442725977">
    <w:abstractNumId w:val="5"/>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2119370518">
    <w:abstractNumId w:val="17"/>
  </w:num>
  <w:num w:numId="32" w16cid:durableId="1435401313">
    <w:abstractNumId w:val="11"/>
  </w:num>
  <w:num w:numId="33" w16cid:durableId="300497260">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yMTY3N7MwMzU3NDFX0lEKTi0uzszPAykwrQUAiGkoNywAAAA="/>
  </w:docVars>
  <w:rsids>
    <w:rsidRoot w:val="000B2E59"/>
    <w:rsid w:val="00012FBA"/>
    <w:rsid w:val="00013E57"/>
    <w:rsid w:val="000158DC"/>
    <w:rsid w:val="00021F49"/>
    <w:rsid w:val="0003431C"/>
    <w:rsid w:val="00035C95"/>
    <w:rsid w:val="00042A87"/>
    <w:rsid w:val="0004421D"/>
    <w:rsid w:val="00044B7D"/>
    <w:rsid w:val="00046F51"/>
    <w:rsid w:val="000628FA"/>
    <w:rsid w:val="00070C4E"/>
    <w:rsid w:val="0007232C"/>
    <w:rsid w:val="000759B7"/>
    <w:rsid w:val="000802C9"/>
    <w:rsid w:val="00080579"/>
    <w:rsid w:val="000820F9"/>
    <w:rsid w:val="00082DB7"/>
    <w:rsid w:val="00086B45"/>
    <w:rsid w:val="00091863"/>
    <w:rsid w:val="000918CF"/>
    <w:rsid w:val="00093207"/>
    <w:rsid w:val="0009555B"/>
    <w:rsid w:val="000B2E59"/>
    <w:rsid w:val="000B380B"/>
    <w:rsid w:val="000B695B"/>
    <w:rsid w:val="000C28DA"/>
    <w:rsid w:val="000D0E97"/>
    <w:rsid w:val="000D52B9"/>
    <w:rsid w:val="000D701B"/>
    <w:rsid w:val="000E18E6"/>
    <w:rsid w:val="000F3FE8"/>
    <w:rsid w:val="000F6E06"/>
    <w:rsid w:val="00112853"/>
    <w:rsid w:val="001153A9"/>
    <w:rsid w:val="0012160E"/>
    <w:rsid w:val="00123A2C"/>
    <w:rsid w:val="00131EEC"/>
    <w:rsid w:val="001329E3"/>
    <w:rsid w:val="0013432E"/>
    <w:rsid w:val="00136359"/>
    <w:rsid w:val="00145875"/>
    <w:rsid w:val="00145C21"/>
    <w:rsid w:val="00150E01"/>
    <w:rsid w:val="00152695"/>
    <w:rsid w:val="00152A1E"/>
    <w:rsid w:val="00164930"/>
    <w:rsid w:val="00164D07"/>
    <w:rsid w:val="0018028D"/>
    <w:rsid w:val="001811DA"/>
    <w:rsid w:val="0018362E"/>
    <w:rsid w:val="0019058A"/>
    <w:rsid w:val="00191711"/>
    <w:rsid w:val="00195C7E"/>
    <w:rsid w:val="001A7888"/>
    <w:rsid w:val="001B06FE"/>
    <w:rsid w:val="001B4060"/>
    <w:rsid w:val="001B73F7"/>
    <w:rsid w:val="001C2875"/>
    <w:rsid w:val="001D6AD5"/>
    <w:rsid w:val="001E02D6"/>
    <w:rsid w:val="001E260A"/>
    <w:rsid w:val="001E2DCC"/>
    <w:rsid w:val="001E5EB5"/>
    <w:rsid w:val="001F0D5A"/>
    <w:rsid w:val="001F3ABC"/>
    <w:rsid w:val="001F4330"/>
    <w:rsid w:val="001F5EAE"/>
    <w:rsid w:val="0020352B"/>
    <w:rsid w:val="002129DE"/>
    <w:rsid w:val="00213887"/>
    <w:rsid w:val="0022227C"/>
    <w:rsid w:val="00224E04"/>
    <w:rsid w:val="00244A3A"/>
    <w:rsid w:val="0024627B"/>
    <w:rsid w:val="00254730"/>
    <w:rsid w:val="0025506A"/>
    <w:rsid w:val="002608E7"/>
    <w:rsid w:val="0026480D"/>
    <w:rsid w:val="00264C33"/>
    <w:rsid w:val="00264F3C"/>
    <w:rsid w:val="002677F9"/>
    <w:rsid w:val="00276E10"/>
    <w:rsid w:val="00280FAE"/>
    <w:rsid w:val="00281140"/>
    <w:rsid w:val="00282680"/>
    <w:rsid w:val="0028562B"/>
    <w:rsid w:val="002A2A84"/>
    <w:rsid w:val="002B33D2"/>
    <w:rsid w:val="002B4E94"/>
    <w:rsid w:val="002B7C52"/>
    <w:rsid w:val="002C06E4"/>
    <w:rsid w:val="002C40D8"/>
    <w:rsid w:val="002D08B8"/>
    <w:rsid w:val="002E08A0"/>
    <w:rsid w:val="002E1EBA"/>
    <w:rsid w:val="002E46E4"/>
    <w:rsid w:val="002F7E9F"/>
    <w:rsid w:val="00301828"/>
    <w:rsid w:val="00305A59"/>
    <w:rsid w:val="003141E2"/>
    <w:rsid w:val="0031420F"/>
    <w:rsid w:val="00332861"/>
    <w:rsid w:val="0033732E"/>
    <w:rsid w:val="00345D7B"/>
    <w:rsid w:val="00346FF0"/>
    <w:rsid w:val="00351D72"/>
    <w:rsid w:val="00372D30"/>
    <w:rsid w:val="003868C5"/>
    <w:rsid w:val="00386D74"/>
    <w:rsid w:val="0039441E"/>
    <w:rsid w:val="00395F0F"/>
    <w:rsid w:val="003A1A4C"/>
    <w:rsid w:val="003A2DF5"/>
    <w:rsid w:val="003B1DA5"/>
    <w:rsid w:val="003B361E"/>
    <w:rsid w:val="003B3B14"/>
    <w:rsid w:val="003C1E57"/>
    <w:rsid w:val="003C2BA2"/>
    <w:rsid w:val="003C629B"/>
    <w:rsid w:val="003C77F9"/>
    <w:rsid w:val="003D30EA"/>
    <w:rsid w:val="003E111A"/>
    <w:rsid w:val="003E2E17"/>
    <w:rsid w:val="003E4005"/>
    <w:rsid w:val="003F1AC6"/>
    <w:rsid w:val="003F22E3"/>
    <w:rsid w:val="003F396E"/>
    <w:rsid w:val="004110DC"/>
    <w:rsid w:val="004121D0"/>
    <w:rsid w:val="00414B29"/>
    <w:rsid w:val="00422652"/>
    <w:rsid w:val="00426CA1"/>
    <w:rsid w:val="004310D2"/>
    <w:rsid w:val="00434660"/>
    <w:rsid w:val="0044465E"/>
    <w:rsid w:val="004446C0"/>
    <w:rsid w:val="00460ED2"/>
    <w:rsid w:val="00462270"/>
    <w:rsid w:val="00462861"/>
    <w:rsid w:val="00463EF2"/>
    <w:rsid w:val="00465C9A"/>
    <w:rsid w:val="004661B2"/>
    <w:rsid w:val="00475BB5"/>
    <w:rsid w:val="0047722B"/>
    <w:rsid w:val="00481DBA"/>
    <w:rsid w:val="004820D1"/>
    <w:rsid w:val="00482E78"/>
    <w:rsid w:val="00484408"/>
    <w:rsid w:val="004846EF"/>
    <w:rsid w:val="004908DD"/>
    <w:rsid w:val="00492A2D"/>
    <w:rsid w:val="00493EA1"/>
    <w:rsid w:val="004A0E5D"/>
    <w:rsid w:val="004A405A"/>
    <w:rsid w:val="004A4EDE"/>
    <w:rsid w:val="004A7E34"/>
    <w:rsid w:val="004B5DFC"/>
    <w:rsid w:val="004B7DF8"/>
    <w:rsid w:val="004C0D19"/>
    <w:rsid w:val="004D1370"/>
    <w:rsid w:val="004D1AFB"/>
    <w:rsid w:val="004D3940"/>
    <w:rsid w:val="004D39F9"/>
    <w:rsid w:val="004D417F"/>
    <w:rsid w:val="004E1444"/>
    <w:rsid w:val="004E15C2"/>
    <w:rsid w:val="004E23FF"/>
    <w:rsid w:val="004E5DF2"/>
    <w:rsid w:val="004F0428"/>
    <w:rsid w:val="004F4C75"/>
    <w:rsid w:val="004F54C1"/>
    <w:rsid w:val="004F7DCE"/>
    <w:rsid w:val="005009B9"/>
    <w:rsid w:val="0050180D"/>
    <w:rsid w:val="0050215F"/>
    <w:rsid w:val="005056E3"/>
    <w:rsid w:val="00505D2E"/>
    <w:rsid w:val="0051174B"/>
    <w:rsid w:val="00515844"/>
    <w:rsid w:val="0052741B"/>
    <w:rsid w:val="00527AFB"/>
    <w:rsid w:val="00534122"/>
    <w:rsid w:val="005371C9"/>
    <w:rsid w:val="00537E2F"/>
    <w:rsid w:val="00537E86"/>
    <w:rsid w:val="00541D39"/>
    <w:rsid w:val="0054224E"/>
    <w:rsid w:val="00544906"/>
    <w:rsid w:val="005462B0"/>
    <w:rsid w:val="00552FA3"/>
    <w:rsid w:val="00557ECD"/>
    <w:rsid w:val="00567B07"/>
    <w:rsid w:val="0057088F"/>
    <w:rsid w:val="0057414C"/>
    <w:rsid w:val="00581148"/>
    <w:rsid w:val="0058363C"/>
    <w:rsid w:val="00584EA0"/>
    <w:rsid w:val="00587F35"/>
    <w:rsid w:val="0059509B"/>
    <w:rsid w:val="005A2DB2"/>
    <w:rsid w:val="005B7315"/>
    <w:rsid w:val="005C244C"/>
    <w:rsid w:val="005C40AA"/>
    <w:rsid w:val="005C57DA"/>
    <w:rsid w:val="005C63E0"/>
    <w:rsid w:val="005D4D27"/>
    <w:rsid w:val="005E1C0B"/>
    <w:rsid w:val="005E1E7C"/>
    <w:rsid w:val="005E1EEB"/>
    <w:rsid w:val="005E7C7F"/>
    <w:rsid w:val="005F20A8"/>
    <w:rsid w:val="005F46C6"/>
    <w:rsid w:val="005F77F3"/>
    <w:rsid w:val="00600E4F"/>
    <w:rsid w:val="00602A27"/>
    <w:rsid w:val="00604275"/>
    <w:rsid w:val="00607B0C"/>
    <w:rsid w:val="00612627"/>
    <w:rsid w:val="00613248"/>
    <w:rsid w:val="0061796E"/>
    <w:rsid w:val="006239C8"/>
    <w:rsid w:val="006243AA"/>
    <w:rsid w:val="00624ADE"/>
    <w:rsid w:val="00626F76"/>
    <w:rsid w:val="006276B3"/>
    <w:rsid w:val="00631198"/>
    <w:rsid w:val="00635B53"/>
    <w:rsid w:val="00640BAA"/>
    <w:rsid w:val="00644302"/>
    <w:rsid w:val="00644773"/>
    <w:rsid w:val="0065381A"/>
    <w:rsid w:val="00653EE2"/>
    <w:rsid w:val="00657AFA"/>
    <w:rsid w:val="00662FF6"/>
    <w:rsid w:val="006660B9"/>
    <w:rsid w:val="00671642"/>
    <w:rsid w:val="00674AB0"/>
    <w:rsid w:val="00676216"/>
    <w:rsid w:val="00684AC4"/>
    <w:rsid w:val="00694E45"/>
    <w:rsid w:val="00697598"/>
    <w:rsid w:val="006A01A1"/>
    <w:rsid w:val="006A60C2"/>
    <w:rsid w:val="006B122F"/>
    <w:rsid w:val="006B7AF5"/>
    <w:rsid w:val="006B7EE7"/>
    <w:rsid w:val="006C1CE9"/>
    <w:rsid w:val="006D5AF1"/>
    <w:rsid w:val="006E29C0"/>
    <w:rsid w:val="006E50F4"/>
    <w:rsid w:val="006F3004"/>
    <w:rsid w:val="006F6C26"/>
    <w:rsid w:val="007020DA"/>
    <w:rsid w:val="00706B2D"/>
    <w:rsid w:val="007101DE"/>
    <w:rsid w:val="00713840"/>
    <w:rsid w:val="0071393C"/>
    <w:rsid w:val="007253B2"/>
    <w:rsid w:val="007332CD"/>
    <w:rsid w:val="00741190"/>
    <w:rsid w:val="007454DF"/>
    <w:rsid w:val="007502EC"/>
    <w:rsid w:val="007531BF"/>
    <w:rsid w:val="00753B1F"/>
    <w:rsid w:val="007617B0"/>
    <w:rsid w:val="00770D7E"/>
    <w:rsid w:val="00773937"/>
    <w:rsid w:val="00797266"/>
    <w:rsid w:val="007A3D8B"/>
    <w:rsid w:val="007B51B3"/>
    <w:rsid w:val="007C1826"/>
    <w:rsid w:val="007C18AE"/>
    <w:rsid w:val="007C1DEE"/>
    <w:rsid w:val="007C365B"/>
    <w:rsid w:val="007C4711"/>
    <w:rsid w:val="007D1801"/>
    <w:rsid w:val="007D2294"/>
    <w:rsid w:val="007D4EFC"/>
    <w:rsid w:val="007E342E"/>
    <w:rsid w:val="007E5F11"/>
    <w:rsid w:val="007F2CAE"/>
    <w:rsid w:val="007F409D"/>
    <w:rsid w:val="007F5D0E"/>
    <w:rsid w:val="007F7B79"/>
    <w:rsid w:val="0080239F"/>
    <w:rsid w:val="008042D6"/>
    <w:rsid w:val="00804B35"/>
    <w:rsid w:val="00807516"/>
    <w:rsid w:val="0081283D"/>
    <w:rsid w:val="00812D80"/>
    <w:rsid w:val="00815CB5"/>
    <w:rsid w:val="00825FC1"/>
    <w:rsid w:val="00835E90"/>
    <w:rsid w:val="00836163"/>
    <w:rsid w:val="00840382"/>
    <w:rsid w:val="008460EF"/>
    <w:rsid w:val="00846784"/>
    <w:rsid w:val="00846D58"/>
    <w:rsid w:val="00847B71"/>
    <w:rsid w:val="0085391C"/>
    <w:rsid w:val="00854579"/>
    <w:rsid w:val="00857276"/>
    <w:rsid w:val="008658C5"/>
    <w:rsid w:val="00871BBB"/>
    <w:rsid w:val="00892EDB"/>
    <w:rsid w:val="008969A1"/>
    <w:rsid w:val="008A1B6B"/>
    <w:rsid w:val="008A6FA5"/>
    <w:rsid w:val="008B30F9"/>
    <w:rsid w:val="008B3132"/>
    <w:rsid w:val="008B3A4E"/>
    <w:rsid w:val="008B44D5"/>
    <w:rsid w:val="008B7F91"/>
    <w:rsid w:val="008D0815"/>
    <w:rsid w:val="008D3152"/>
    <w:rsid w:val="008D7258"/>
    <w:rsid w:val="008F0355"/>
    <w:rsid w:val="008F52D6"/>
    <w:rsid w:val="008F658D"/>
    <w:rsid w:val="00905271"/>
    <w:rsid w:val="009113FF"/>
    <w:rsid w:val="009122A5"/>
    <w:rsid w:val="00913BF2"/>
    <w:rsid w:val="009229EE"/>
    <w:rsid w:val="009317A5"/>
    <w:rsid w:val="00934D59"/>
    <w:rsid w:val="00945263"/>
    <w:rsid w:val="00947D2E"/>
    <w:rsid w:val="0095617A"/>
    <w:rsid w:val="00956461"/>
    <w:rsid w:val="0095774A"/>
    <w:rsid w:val="009612AB"/>
    <w:rsid w:val="009665C8"/>
    <w:rsid w:val="00967143"/>
    <w:rsid w:val="00976256"/>
    <w:rsid w:val="0097797F"/>
    <w:rsid w:val="00980CF6"/>
    <w:rsid w:val="00982431"/>
    <w:rsid w:val="00987C1D"/>
    <w:rsid w:val="00992217"/>
    <w:rsid w:val="009922C3"/>
    <w:rsid w:val="0099656E"/>
    <w:rsid w:val="00997E2B"/>
    <w:rsid w:val="00997ED4"/>
    <w:rsid w:val="009A2F10"/>
    <w:rsid w:val="009A3D1A"/>
    <w:rsid w:val="009A4487"/>
    <w:rsid w:val="009B08F6"/>
    <w:rsid w:val="009B0F20"/>
    <w:rsid w:val="009B6FD8"/>
    <w:rsid w:val="009B7B58"/>
    <w:rsid w:val="009B7C00"/>
    <w:rsid w:val="009C6D48"/>
    <w:rsid w:val="009D0BCE"/>
    <w:rsid w:val="009D2A75"/>
    <w:rsid w:val="009D3FCB"/>
    <w:rsid w:val="009D5594"/>
    <w:rsid w:val="009D67E4"/>
    <w:rsid w:val="009D68B2"/>
    <w:rsid w:val="009E4B4D"/>
    <w:rsid w:val="009E4C4D"/>
    <w:rsid w:val="009E61A6"/>
    <w:rsid w:val="009F38D0"/>
    <w:rsid w:val="00A037F8"/>
    <w:rsid w:val="00A230A9"/>
    <w:rsid w:val="00A263D2"/>
    <w:rsid w:val="00A265F2"/>
    <w:rsid w:val="00A37F27"/>
    <w:rsid w:val="00A41887"/>
    <w:rsid w:val="00A4264E"/>
    <w:rsid w:val="00A54F34"/>
    <w:rsid w:val="00A55A8E"/>
    <w:rsid w:val="00A62A1A"/>
    <w:rsid w:val="00A64F70"/>
    <w:rsid w:val="00A65C9B"/>
    <w:rsid w:val="00A65C9F"/>
    <w:rsid w:val="00A66861"/>
    <w:rsid w:val="00A71811"/>
    <w:rsid w:val="00A76AD2"/>
    <w:rsid w:val="00A82F0E"/>
    <w:rsid w:val="00A85D35"/>
    <w:rsid w:val="00A939A2"/>
    <w:rsid w:val="00AA271F"/>
    <w:rsid w:val="00AA52D9"/>
    <w:rsid w:val="00AA53B7"/>
    <w:rsid w:val="00AB1CA0"/>
    <w:rsid w:val="00AB2FD2"/>
    <w:rsid w:val="00AC5039"/>
    <w:rsid w:val="00AD4192"/>
    <w:rsid w:val="00AD4512"/>
    <w:rsid w:val="00AD4DCF"/>
    <w:rsid w:val="00AF0F69"/>
    <w:rsid w:val="00AF198A"/>
    <w:rsid w:val="00AF1ECC"/>
    <w:rsid w:val="00AF7A20"/>
    <w:rsid w:val="00B052DD"/>
    <w:rsid w:val="00B1532F"/>
    <w:rsid w:val="00B1720B"/>
    <w:rsid w:val="00B2427B"/>
    <w:rsid w:val="00B272DB"/>
    <w:rsid w:val="00B27F39"/>
    <w:rsid w:val="00B324A8"/>
    <w:rsid w:val="00B362CF"/>
    <w:rsid w:val="00B409C1"/>
    <w:rsid w:val="00B53353"/>
    <w:rsid w:val="00B614A9"/>
    <w:rsid w:val="00B703EF"/>
    <w:rsid w:val="00B75E4B"/>
    <w:rsid w:val="00B7649A"/>
    <w:rsid w:val="00B76B5F"/>
    <w:rsid w:val="00B864E4"/>
    <w:rsid w:val="00B950F8"/>
    <w:rsid w:val="00B96C42"/>
    <w:rsid w:val="00BA0363"/>
    <w:rsid w:val="00BA0FF7"/>
    <w:rsid w:val="00BB4E37"/>
    <w:rsid w:val="00BB508E"/>
    <w:rsid w:val="00BC6BA6"/>
    <w:rsid w:val="00BD00A2"/>
    <w:rsid w:val="00BD6AFB"/>
    <w:rsid w:val="00BE22A5"/>
    <w:rsid w:val="00BE2402"/>
    <w:rsid w:val="00BE3698"/>
    <w:rsid w:val="00BE5A64"/>
    <w:rsid w:val="00BE62B0"/>
    <w:rsid w:val="00BE7AC7"/>
    <w:rsid w:val="00C0210A"/>
    <w:rsid w:val="00C0328A"/>
    <w:rsid w:val="00C10D9F"/>
    <w:rsid w:val="00C128D0"/>
    <w:rsid w:val="00C14D23"/>
    <w:rsid w:val="00C1631D"/>
    <w:rsid w:val="00C16F2F"/>
    <w:rsid w:val="00C17BFF"/>
    <w:rsid w:val="00C32626"/>
    <w:rsid w:val="00C35E2A"/>
    <w:rsid w:val="00C40179"/>
    <w:rsid w:val="00C410CA"/>
    <w:rsid w:val="00C43794"/>
    <w:rsid w:val="00C5331B"/>
    <w:rsid w:val="00C54893"/>
    <w:rsid w:val="00C60631"/>
    <w:rsid w:val="00C6169C"/>
    <w:rsid w:val="00C64D7F"/>
    <w:rsid w:val="00C64D89"/>
    <w:rsid w:val="00C677C3"/>
    <w:rsid w:val="00C71FF9"/>
    <w:rsid w:val="00C76539"/>
    <w:rsid w:val="00C83F37"/>
    <w:rsid w:val="00C86A51"/>
    <w:rsid w:val="00C910F0"/>
    <w:rsid w:val="00CA14F8"/>
    <w:rsid w:val="00CA2371"/>
    <w:rsid w:val="00CA29FD"/>
    <w:rsid w:val="00CA47C1"/>
    <w:rsid w:val="00CA4BCE"/>
    <w:rsid w:val="00CA7AD6"/>
    <w:rsid w:val="00CB5C8B"/>
    <w:rsid w:val="00CC01CA"/>
    <w:rsid w:val="00CC61F8"/>
    <w:rsid w:val="00CC74D5"/>
    <w:rsid w:val="00CE09EE"/>
    <w:rsid w:val="00CE72C7"/>
    <w:rsid w:val="00D044E2"/>
    <w:rsid w:val="00D0633D"/>
    <w:rsid w:val="00D12376"/>
    <w:rsid w:val="00D156BC"/>
    <w:rsid w:val="00D20314"/>
    <w:rsid w:val="00D2101B"/>
    <w:rsid w:val="00D3349A"/>
    <w:rsid w:val="00D340C6"/>
    <w:rsid w:val="00D3691D"/>
    <w:rsid w:val="00D4309E"/>
    <w:rsid w:val="00D44CD7"/>
    <w:rsid w:val="00D51ADB"/>
    <w:rsid w:val="00D5446E"/>
    <w:rsid w:val="00D569C5"/>
    <w:rsid w:val="00D60E1B"/>
    <w:rsid w:val="00D640F0"/>
    <w:rsid w:val="00D65FB7"/>
    <w:rsid w:val="00D67B67"/>
    <w:rsid w:val="00D705C8"/>
    <w:rsid w:val="00D73579"/>
    <w:rsid w:val="00D81159"/>
    <w:rsid w:val="00D83E1A"/>
    <w:rsid w:val="00D86D17"/>
    <w:rsid w:val="00D91A8F"/>
    <w:rsid w:val="00DA013F"/>
    <w:rsid w:val="00DA2F1B"/>
    <w:rsid w:val="00DA696F"/>
    <w:rsid w:val="00DB03AF"/>
    <w:rsid w:val="00DB2E8D"/>
    <w:rsid w:val="00DC03D8"/>
    <w:rsid w:val="00DC0FBE"/>
    <w:rsid w:val="00DC33F4"/>
    <w:rsid w:val="00DC38C8"/>
    <w:rsid w:val="00DC4011"/>
    <w:rsid w:val="00DC6889"/>
    <w:rsid w:val="00DD4E84"/>
    <w:rsid w:val="00DE21F2"/>
    <w:rsid w:val="00DE53CE"/>
    <w:rsid w:val="00E00256"/>
    <w:rsid w:val="00E00F9E"/>
    <w:rsid w:val="00E02F93"/>
    <w:rsid w:val="00E03658"/>
    <w:rsid w:val="00E05C55"/>
    <w:rsid w:val="00E106BE"/>
    <w:rsid w:val="00E106CA"/>
    <w:rsid w:val="00E31A35"/>
    <w:rsid w:val="00E34823"/>
    <w:rsid w:val="00E36C70"/>
    <w:rsid w:val="00E413E6"/>
    <w:rsid w:val="00E42DEF"/>
    <w:rsid w:val="00E52B4F"/>
    <w:rsid w:val="00E57CDF"/>
    <w:rsid w:val="00E634AB"/>
    <w:rsid w:val="00E635D6"/>
    <w:rsid w:val="00E6382E"/>
    <w:rsid w:val="00E75CA8"/>
    <w:rsid w:val="00E81208"/>
    <w:rsid w:val="00E83298"/>
    <w:rsid w:val="00E85AF9"/>
    <w:rsid w:val="00E86D4E"/>
    <w:rsid w:val="00E9273C"/>
    <w:rsid w:val="00EB1F6D"/>
    <w:rsid w:val="00EB240D"/>
    <w:rsid w:val="00EB66BE"/>
    <w:rsid w:val="00EC0602"/>
    <w:rsid w:val="00EC45F3"/>
    <w:rsid w:val="00ED01F9"/>
    <w:rsid w:val="00ED07F6"/>
    <w:rsid w:val="00ED28AC"/>
    <w:rsid w:val="00EE2F54"/>
    <w:rsid w:val="00EE5319"/>
    <w:rsid w:val="00EF0267"/>
    <w:rsid w:val="00EF5FB1"/>
    <w:rsid w:val="00F0190C"/>
    <w:rsid w:val="00F027B7"/>
    <w:rsid w:val="00F07005"/>
    <w:rsid w:val="00F10639"/>
    <w:rsid w:val="00F10C6A"/>
    <w:rsid w:val="00F16A35"/>
    <w:rsid w:val="00F22A43"/>
    <w:rsid w:val="00F250EE"/>
    <w:rsid w:val="00F26607"/>
    <w:rsid w:val="00F2679E"/>
    <w:rsid w:val="00F3483A"/>
    <w:rsid w:val="00F3522A"/>
    <w:rsid w:val="00F3524C"/>
    <w:rsid w:val="00F47D83"/>
    <w:rsid w:val="00F52793"/>
    <w:rsid w:val="00F54238"/>
    <w:rsid w:val="00F561DA"/>
    <w:rsid w:val="00F57852"/>
    <w:rsid w:val="00F63AB4"/>
    <w:rsid w:val="00F67E9F"/>
    <w:rsid w:val="00F71032"/>
    <w:rsid w:val="00F86836"/>
    <w:rsid w:val="00F87F66"/>
    <w:rsid w:val="00F90A08"/>
    <w:rsid w:val="00FA0F18"/>
    <w:rsid w:val="00FA1CAD"/>
    <w:rsid w:val="00FB1C3B"/>
    <w:rsid w:val="00FB57C8"/>
    <w:rsid w:val="00FC0B72"/>
    <w:rsid w:val="00FD0603"/>
    <w:rsid w:val="00FE1A9D"/>
    <w:rsid w:val="00FE7A7B"/>
    <w:rsid w:val="00FF485A"/>
    <w:rsid w:val="00FF65DC"/>
    <w:rsid w:val="0175F265"/>
    <w:rsid w:val="025FAA87"/>
    <w:rsid w:val="04B4DE94"/>
    <w:rsid w:val="0834B5AA"/>
    <w:rsid w:val="0C5B92E7"/>
    <w:rsid w:val="0CAB5396"/>
    <w:rsid w:val="1023E5B5"/>
    <w:rsid w:val="117BB19D"/>
    <w:rsid w:val="15D3B73E"/>
    <w:rsid w:val="17C41D8A"/>
    <w:rsid w:val="195FEDEB"/>
    <w:rsid w:val="1C97EA7E"/>
    <w:rsid w:val="1DAA3147"/>
    <w:rsid w:val="1F656F4A"/>
    <w:rsid w:val="203C4E77"/>
    <w:rsid w:val="2410C7AB"/>
    <w:rsid w:val="246ACEEF"/>
    <w:rsid w:val="24702F15"/>
    <w:rsid w:val="24CDE703"/>
    <w:rsid w:val="24E8DB61"/>
    <w:rsid w:val="265A1344"/>
    <w:rsid w:val="2849B995"/>
    <w:rsid w:val="28B4E0B6"/>
    <w:rsid w:val="28DB1200"/>
    <w:rsid w:val="291CF5B6"/>
    <w:rsid w:val="2F510BE2"/>
    <w:rsid w:val="2F655693"/>
    <w:rsid w:val="31FC9A21"/>
    <w:rsid w:val="32293F04"/>
    <w:rsid w:val="362FF228"/>
    <w:rsid w:val="364FFCC0"/>
    <w:rsid w:val="372F8B24"/>
    <w:rsid w:val="3849285C"/>
    <w:rsid w:val="38CB5B85"/>
    <w:rsid w:val="3B5D19E8"/>
    <w:rsid w:val="3C7375FA"/>
    <w:rsid w:val="3C961038"/>
    <w:rsid w:val="3E97EC70"/>
    <w:rsid w:val="3FECC6E3"/>
    <w:rsid w:val="41F14D00"/>
    <w:rsid w:val="438CFFB3"/>
    <w:rsid w:val="439FF4AB"/>
    <w:rsid w:val="43BFA767"/>
    <w:rsid w:val="468DD1C5"/>
    <w:rsid w:val="481FEDB3"/>
    <w:rsid w:val="49ECE1A2"/>
    <w:rsid w:val="4D0F854B"/>
    <w:rsid w:val="4D7738E9"/>
    <w:rsid w:val="4DCCE7F9"/>
    <w:rsid w:val="515F635C"/>
    <w:rsid w:val="5167B7A6"/>
    <w:rsid w:val="523F6CCE"/>
    <w:rsid w:val="5362FC2B"/>
    <w:rsid w:val="54FECC8C"/>
    <w:rsid w:val="55253F44"/>
    <w:rsid w:val="552C9457"/>
    <w:rsid w:val="5A2556EA"/>
    <w:rsid w:val="5C94348A"/>
    <w:rsid w:val="60813892"/>
    <w:rsid w:val="60A8CD68"/>
    <w:rsid w:val="63CCCC15"/>
    <w:rsid w:val="6668D350"/>
    <w:rsid w:val="69E17B68"/>
    <w:rsid w:val="6B2D1C22"/>
    <w:rsid w:val="6B8C1F60"/>
    <w:rsid w:val="6E4A4C1F"/>
    <w:rsid w:val="742E1D86"/>
    <w:rsid w:val="74D57DAA"/>
    <w:rsid w:val="7671A863"/>
    <w:rsid w:val="76F276F6"/>
    <w:rsid w:val="7A821B01"/>
    <w:rsid w:val="7AE51F82"/>
    <w:rsid w:val="7D5D0BC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55C11"/>
  <w15:chartTrackingRefBased/>
  <w15:docId w15:val="{56017E98-7F09-47DC-B433-FF297DB2F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uiPriority w:val="10"/>
    <w:qFormat/>
    <w:rsid w:val="00021F49"/>
    <w:pPr>
      <w:keepNext/>
      <w:keepLines/>
      <w:outlineLvl w:val="0"/>
    </w:pPr>
    <w:rPr>
      <w:b/>
      <w:bCs/>
      <w:sz w:val="40"/>
      <w:szCs w:val="36"/>
    </w:rPr>
  </w:style>
  <w:style w:type="character" w:customStyle="1" w:styleId="TitleChar">
    <w:name w:val="Title Char"/>
    <w:basedOn w:val="DefaultParagraphFont"/>
    <w:link w:val="Title"/>
    <w:uiPriority w:val="10"/>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semiHidden/>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1"/>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uiPriority w:val="4"/>
    <w:qFormat/>
    <w:rsid w:val="00A65C9B"/>
    <w:pPr>
      <w:spacing w:before="60" w:after="60"/>
    </w:pPr>
    <w:rPr>
      <w:rFonts w:eastAsia="Times New Roman" w:cs="Times New Roman"/>
      <w:bCs/>
      <w:sz w:val="16"/>
      <w:szCs w:val="22"/>
    </w:rPr>
  </w:style>
  <w:style w:type="paragraph" w:customStyle="1" w:styleId="paragraph">
    <w:name w:val="paragraph"/>
    <w:basedOn w:val="Normal"/>
    <w:rsid w:val="003C77F9"/>
    <w:pPr>
      <w:spacing w:before="100" w:beforeAutospacing="1" w:after="100" w:afterAutospacing="1"/>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3C77F9"/>
  </w:style>
  <w:style w:type="character" w:customStyle="1" w:styleId="eop">
    <w:name w:val="eop"/>
    <w:basedOn w:val="DefaultParagraphFont"/>
    <w:rsid w:val="003C77F9"/>
  </w:style>
  <w:style w:type="paragraph" w:styleId="CommentSubject">
    <w:name w:val="annotation subject"/>
    <w:basedOn w:val="CommentText"/>
    <w:next w:val="CommentText"/>
    <w:link w:val="CommentSubjectChar"/>
    <w:uiPriority w:val="99"/>
    <w:semiHidden/>
    <w:unhideWhenUsed/>
    <w:rsid w:val="00BE2402"/>
    <w:rPr>
      <w:b/>
      <w:bCs/>
    </w:rPr>
  </w:style>
  <w:style w:type="character" w:customStyle="1" w:styleId="CommentSubjectChar">
    <w:name w:val="Comment Subject Char"/>
    <w:basedOn w:val="CommentTextChar"/>
    <w:link w:val="CommentSubject"/>
    <w:uiPriority w:val="99"/>
    <w:semiHidden/>
    <w:rsid w:val="00BE2402"/>
    <w:rPr>
      <w:rFonts w:eastAsia="Times New Roman" w:cs="Times New Roman"/>
      <w:b/>
      <w:bCs/>
      <w:color w:val="000000" w:themeColor="text2"/>
      <w:sz w:val="20"/>
      <w:szCs w:val="20"/>
      <w:lang w:eastAsia="en-AU"/>
    </w:rPr>
  </w:style>
  <w:style w:type="character" w:styleId="Mention">
    <w:name w:val="Mention"/>
    <w:basedOn w:val="DefaultParagraphFont"/>
    <w:uiPriority w:val="99"/>
    <w:unhideWhenUsed/>
    <w:rsid w:val="00BE240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2132">
      <w:bodyDiv w:val="1"/>
      <w:marLeft w:val="0"/>
      <w:marRight w:val="0"/>
      <w:marTop w:val="0"/>
      <w:marBottom w:val="0"/>
      <w:divBdr>
        <w:top w:val="none" w:sz="0" w:space="0" w:color="auto"/>
        <w:left w:val="none" w:sz="0" w:space="0" w:color="auto"/>
        <w:bottom w:val="none" w:sz="0" w:space="0" w:color="auto"/>
        <w:right w:val="none" w:sz="0" w:space="0" w:color="auto"/>
      </w:divBdr>
    </w:div>
    <w:div w:id="14116732">
      <w:bodyDiv w:val="1"/>
      <w:marLeft w:val="0"/>
      <w:marRight w:val="0"/>
      <w:marTop w:val="0"/>
      <w:marBottom w:val="0"/>
      <w:divBdr>
        <w:top w:val="none" w:sz="0" w:space="0" w:color="auto"/>
        <w:left w:val="none" w:sz="0" w:space="0" w:color="auto"/>
        <w:bottom w:val="none" w:sz="0" w:space="0" w:color="auto"/>
        <w:right w:val="none" w:sz="0" w:space="0" w:color="auto"/>
      </w:divBdr>
    </w:div>
    <w:div w:id="73671927">
      <w:bodyDiv w:val="1"/>
      <w:marLeft w:val="0"/>
      <w:marRight w:val="0"/>
      <w:marTop w:val="0"/>
      <w:marBottom w:val="0"/>
      <w:divBdr>
        <w:top w:val="none" w:sz="0" w:space="0" w:color="auto"/>
        <w:left w:val="none" w:sz="0" w:space="0" w:color="auto"/>
        <w:bottom w:val="none" w:sz="0" w:space="0" w:color="auto"/>
        <w:right w:val="none" w:sz="0" w:space="0" w:color="auto"/>
      </w:divBdr>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 w:id="952246186">
      <w:bodyDiv w:val="1"/>
      <w:marLeft w:val="0"/>
      <w:marRight w:val="0"/>
      <w:marTop w:val="0"/>
      <w:marBottom w:val="0"/>
      <w:divBdr>
        <w:top w:val="none" w:sz="0" w:space="0" w:color="auto"/>
        <w:left w:val="none" w:sz="0" w:space="0" w:color="auto"/>
        <w:bottom w:val="none" w:sz="0" w:space="0" w:color="auto"/>
        <w:right w:val="none" w:sz="0" w:space="0" w:color="auto"/>
      </w:divBdr>
    </w:div>
    <w:div w:id="988481867">
      <w:bodyDiv w:val="1"/>
      <w:marLeft w:val="0"/>
      <w:marRight w:val="0"/>
      <w:marTop w:val="0"/>
      <w:marBottom w:val="0"/>
      <w:divBdr>
        <w:top w:val="none" w:sz="0" w:space="0" w:color="auto"/>
        <w:left w:val="none" w:sz="0" w:space="0" w:color="auto"/>
        <w:bottom w:val="none" w:sz="0" w:space="0" w:color="auto"/>
        <w:right w:val="none" w:sz="0" w:space="0" w:color="auto"/>
      </w:divBdr>
      <w:divsChild>
        <w:div w:id="179130682">
          <w:marLeft w:val="0"/>
          <w:marRight w:val="0"/>
          <w:marTop w:val="0"/>
          <w:marBottom w:val="0"/>
          <w:divBdr>
            <w:top w:val="none" w:sz="0" w:space="0" w:color="auto"/>
            <w:left w:val="none" w:sz="0" w:space="0" w:color="auto"/>
            <w:bottom w:val="none" w:sz="0" w:space="0" w:color="auto"/>
            <w:right w:val="none" w:sz="0" w:space="0" w:color="auto"/>
          </w:divBdr>
        </w:div>
        <w:div w:id="301276727">
          <w:marLeft w:val="0"/>
          <w:marRight w:val="0"/>
          <w:marTop w:val="0"/>
          <w:marBottom w:val="0"/>
          <w:divBdr>
            <w:top w:val="none" w:sz="0" w:space="0" w:color="auto"/>
            <w:left w:val="none" w:sz="0" w:space="0" w:color="auto"/>
            <w:bottom w:val="none" w:sz="0" w:space="0" w:color="auto"/>
            <w:right w:val="none" w:sz="0" w:space="0" w:color="auto"/>
          </w:divBdr>
          <w:divsChild>
            <w:div w:id="153229841">
              <w:marLeft w:val="0"/>
              <w:marRight w:val="0"/>
              <w:marTop w:val="30"/>
              <w:marBottom w:val="30"/>
              <w:divBdr>
                <w:top w:val="none" w:sz="0" w:space="0" w:color="auto"/>
                <w:left w:val="none" w:sz="0" w:space="0" w:color="auto"/>
                <w:bottom w:val="none" w:sz="0" w:space="0" w:color="auto"/>
                <w:right w:val="none" w:sz="0" w:space="0" w:color="auto"/>
              </w:divBdr>
              <w:divsChild>
                <w:div w:id="7682579">
                  <w:marLeft w:val="0"/>
                  <w:marRight w:val="0"/>
                  <w:marTop w:val="0"/>
                  <w:marBottom w:val="0"/>
                  <w:divBdr>
                    <w:top w:val="none" w:sz="0" w:space="0" w:color="auto"/>
                    <w:left w:val="none" w:sz="0" w:space="0" w:color="auto"/>
                    <w:bottom w:val="none" w:sz="0" w:space="0" w:color="auto"/>
                    <w:right w:val="none" w:sz="0" w:space="0" w:color="auto"/>
                  </w:divBdr>
                  <w:divsChild>
                    <w:div w:id="17899362">
                      <w:marLeft w:val="0"/>
                      <w:marRight w:val="0"/>
                      <w:marTop w:val="0"/>
                      <w:marBottom w:val="0"/>
                      <w:divBdr>
                        <w:top w:val="none" w:sz="0" w:space="0" w:color="auto"/>
                        <w:left w:val="none" w:sz="0" w:space="0" w:color="auto"/>
                        <w:bottom w:val="none" w:sz="0" w:space="0" w:color="auto"/>
                        <w:right w:val="none" w:sz="0" w:space="0" w:color="auto"/>
                      </w:divBdr>
                    </w:div>
                  </w:divsChild>
                </w:div>
                <w:div w:id="136147573">
                  <w:marLeft w:val="0"/>
                  <w:marRight w:val="0"/>
                  <w:marTop w:val="0"/>
                  <w:marBottom w:val="0"/>
                  <w:divBdr>
                    <w:top w:val="none" w:sz="0" w:space="0" w:color="auto"/>
                    <w:left w:val="none" w:sz="0" w:space="0" w:color="auto"/>
                    <w:bottom w:val="none" w:sz="0" w:space="0" w:color="auto"/>
                    <w:right w:val="none" w:sz="0" w:space="0" w:color="auto"/>
                  </w:divBdr>
                  <w:divsChild>
                    <w:div w:id="1554852086">
                      <w:marLeft w:val="0"/>
                      <w:marRight w:val="0"/>
                      <w:marTop w:val="0"/>
                      <w:marBottom w:val="0"/>
                      <w:divBdr>
                        <w:top w:val="none" w:sz="0" w:space="0" w:color="auto"/>
                        <w:left w:val="none" w:sz="0" w:space="0" w:color="auto"/>
                        <w:bottom w:val="none" w:sz="0" w:space="0" w:color="auto"/>
                        <w:right w:val="none" w:sz="0" w:space="0" w:color="auto"/>
                      </w:divBdr>
                    </w:div>
                  </w:divsChild>
                </w:div>
                <w:div w:id="182673511">
                  <w:marLeft w:val="0"/>
                  <w:marRight w:val="0"/>
                  <w:marTop w:val="0"/>
                  <w:marBottom w:val="0"/>
                  <w:divBdr>
                    <w:top w:val="none" w:sz="0" w:space="0" w:color="auto"/>
                    <w:left w:val="none" w:sz="0" w:space="0" w:color="auto"/>
                    <w:bottom w:val="none" w:sz="0" w:space="0" w:color="auto"/>
                    <w:right w:val="none" w:sz="0" w:space="0" w:color="auto"/>
                  </w:divBdr>
                  <w:divsChild>
                    <w:div w:id="792094387">
                      <w:marLeft w:val="0"/>
                      <w:marRight w:val="0"/>
                      <w:marTop w:val="0"/>
                      <w:marBottom w:val="0"/>
                      <w:divBdr>
                        <w:top w:val="none" w:sz="0" w:space="0" w:color="auto"/>
                        <w:left w:val="none" w:sz="0" w:space="0" w:color="auto"/>
                        <w:bottom w:val="none" w:sz="0" w:space="0" w:color="auto"/>
                        <w:right w:val="none" w:sz="0" w:space="0" w:color="auto"/>
                      </w:divBdr>
                    </w:div>
                  </w:divsChild>
                </w:div>
                <w:div w:id="337734411">
                  <w:marLeft w:val="0"/>
                  <w:marRight w:val="0"/>
                  <w:marTop w:val="0"/>
                  <w:marBottom w:val="0"/>
                  <w:divBdr>
                    <w:top w:val="none" w:sz="0" w:space="0" w:color="auto"/>
                    <w:left w:val="none" w:sz="0" w:space="0" w:color="auto"/>
                    <w:bottom w:val="none" w:sz="0" w:space="0" w:color="auto"/>
                    <w:right w:val="none" w:sz="0" w:space="0" w:color="auto"/>
                  </w:divBdr>
                  <w:divsChild>
                    <w:div w:id="1770150745">
                      <w:marLeft w:val="0"/>
                      <w:marRight w:val="0"/>
                      <w:marTop w:val="0"/>
                      <w:marBottom w:val="0"/>
                      <w:divBdr>
                        <w:top w:val="none" w:sz="0" w:space="0" w:color="auto"/>
                        <w:left w:val="none" w:sz="0" w:space="0" w:color="auto"/>
                        <w:bottom w:val="none" w:sz="0" w:space="0" w:color="auto"/>
                        <w:right w:val="none" w:sz="0" w:space="0" w:color="auto"/>
                      </w:divBdr>
                    </w:div>
                  </w:divsChild>
                </w:div>
                <w:div w:id="363598434">
                  <w:marLeft w:val="0"/>
                  <w:marRight w:val="0"/>
                  <w:marTop w:val="0"/>
                  <w:marBottom w:val="0"/>
                  <w:divBdr>
                    <w:top w:val="none" w:sz="0" w:space="0" w:color="auto"/>
                    <w:left w:val="none" w:sz="0" w:space="0" w:color="auto"/>
                    <w:bottom w:val="none" w:sz="0" w:space="0" w:color="auto"/>
                    <w:right w:val="none" w:sz="0" w:space="0" w:color="auto"/>
                  </w:divBdr>
                  <w:divsChild>
                    <w:div w:id="496919963">
                      <w:marLeft w:val="0"/>
                      <w:marRight w:val="0"/>
                      <w:marTop w:val="0"/>
                      <w:marBottom w:val="0"/>
                      <w:divBdr>
                        <w:top w:val="none" w:sz="0" w:space="0" w:color="auto"/>
                        <w:left w:val="none" w:sz="0" w:space="0" w:color="auto"/>
                        <w:bottom w:val="none" w:sz="0" w:space="0" w:color="auto"/>
                        <w:right w:val="none" w:sz="0" w:space="0" w:color="auto"/>
                      </w:divBdr>
                    </w:div>
                  </w:divsChild>
                </w:div>
                <w:div w:id="520050755">
                  <w:marLeft w:val="0"/>
                  <w:marRight w:val="0"/>
                  <w:marTop w:val="0"/>
                  <w:marBottom w:val="0"/>
                  <w:divBdr>
                    <w:top w:val="none" w:sz="0" w:space="0" w:color="auto"/>
                    <w:left w:val="none" w:sz="0" w:space="0" w:color="auto"/>
                    <w:bottom w:val="none" w:sz="0" w:space="0" w:color="auto"/>
                    <w:right w:val="none" w:sz="0" w:space="0" w:color="auto"/>
                  </w:divBdr>
                  <w:divsChild>
                    <w:div w:id="2018384835">
                      <w:marLeft w:val="0"/>
                      <w:marRight w:val="0"/>
                      <w:marTop w:val="0"/>
                      <w:marBottom w:val="0"/>
                      <w:divBdr>
                        <w:top w:val="none" w:sz="0" w:space="0" w:color="auto"/>
                        <w:left w:val="none" w:sz="0" w:space="0" w:color="auto"/>
                        <w:bottom w:val="none" w:sz="0" w:space="0" w:color="auto"/>
                        <w:right w:val="none" w:sz="0" w:space="0" w:color="auto"/>
                      </w:divBdr>
                    </w:div>
                  </w:divsChild>
                </w:div>
                <w:div w:id="833105266">
                  <w:marLeft w:val="0"/>
                  <w:marRight w:val="0"/>
                  <w:marTop w:val="0"/>
                  <w:marBottom w:val="0"/>
                  <w:divBdr>
                    <w:top w:val="none" w:sz="0" w:space="0" w:color="auto"/>
                    <w:left w:val="none" w:sz="0" w:space="0" w:color="auto"/>
                    <w:bottom w:val="none" w:sz="0" w:space="0" w:color="auto"/>
                    <w:right w:val="none" w:sz="0" w:space="0" w:color="auto"/>
                  </w:divBdr>
                  <w:divsChild>
                    <w:div w:id="986665811">
                      <w:marLeft w:val="0"/>
                      <w:marRight w:val="0"/>
                      <w:marTop w:val="0"/>
                      <w:marBottom w:val="0"/>
                      <w:divBdr>
                        <w:top w:val="none" w:sz="0" w:space="0" w:color="auto"/>
                        <w:left w:val="none" w:sz="0" w:space="0" w:color="auto"/>
                        <w:bottom w:val="none" w:sz="0" w:space="0" w:color="auto"/>
                        <w:right w:val="none" w:sz="0" w:space="0" w:color="auto"/>
                      </w:divBdr>
                    </w:div>
                  </w:divsChild>
                </w:div>
                <w:div w:id="936254817">
                  <w:marLeft w:val="0"/>
                  <w:marRight w:val="0"/>
                  <w:marTop w:val="0"/>
                  <w:marBottom w:val="0"/>
                  <w:divBdr>
                    <w:top w:val="none" w:sz="0" w:space="0" w:color="auto"/>
                    <w:left w:val="none" w:sz="0" w:space="0" w:color="auto"/>
                    <w:bottom w:val="none" w:sz="0" w:space="0" w:color="auto"/>
                    <w:right w:val="none" w:sz="0" w:space="0" w:color="auto"/>
                  </w:divBdr>
                  <w:divsChild>
                    <w:div w:id="1864048767">
                      <w:marLeft w:val="0"/>
                      <w:marRight w:val="0"/>
                      <w:marTop w:val="0"/>
                      <w:marBottom w:val="0"/>
                      <w:divBdr>
                        <w:top w:val="none" w:sz="0" w:space="0" w:color="auto"/>
                        <w:left w:val="none" w:sz="0" w:space="0" w:color="auto"/>
                        <w:bottom w:val="none" w:sz="0" w:space="0" w:color="auto"/>
                        <w:right w:val="none" w:sz="0" w:space="0" w:color="auto"/>
                      </w:divBdr>
                    </w:div>
                  </w:divsChild>
                </w:div>
                <w:div w:id="1367439587">
                  <w:marLeft w:val="0"/>
                  <w:marRight w:val="0"/>
                  <w:marTop w:val="0"/>
                  <w:marBottom w:val="0"/>
                  <w:divBdr>
                    <w:top w:val="none" w:sz="0" w:space="0" w:color="auto"/>
                    <w:left w:val="none" w:sz="0" w:space="0" w:color="auto"/>
                    <w:bottom w:val="none" w:sz="0" w:space="0" w:color="auto"/>
                    <w:right w:val="none" w:sz="0" w:space="0" w:color="auto"/>
                  </w:divBdr>
                  <w:divsChild>
                    <w:div w:id="387070742">
                      <w:marLeft w:val="0"/>
                      <w:marRight w:val="0"/>
                      <w:marTop w:val="0"/>
                      <w:marBottom w:val="0"/>
                      <w:divBdr>
                        <w:top w:val="none" w:sz="0" w:space="0" w:color="auto"/>
                        <w:left w:val="none" w:sz="0" w:space="0" w:color="auto"/>
                        <w:bottom w:val="none" w:sz="0" w:space="0" w:color="auto"/>
                        <w:right w:val="none" w:sz="0" w:space="0" w:color="auto"/>
                      </w:divBdr>
                    </w:div>
                  </w:divsChild>
                </w:div>
                <w:div w:id="1395081862">
                  <w:marLeft w:val="0"/>
                  <w:marRight w:val="0"/>
                  <w:marTop w:val="0"/>
                  <w:marBottom w:val="0"/>
                  <w:divBdr>
                    <w:top w:val="none" w:sz="0" w:space="0" w:color="auto"/>
                    <w:left w:val="none" w:sz="0" w:space="0" w:color="auto"/>
                    <w:bottom w:val="none" w:sz="0" w:space="0" w:color="auto"/>
                    <w:right w:val="none" w:sz="0" w:space="0" w:color="auto"/>
                  </w:divBdr>
                  <w:divsChild>
                    <w:div w:id="1258173943">
                      <w:marLeft w:val="0"/>
                      <w:marRight w:val="0"/>
                      <w:marTop w:val="0"/>
                      <w:marBottom w:val="0"/>
                      <w:divBdr>
                        <w:top w:val="none" w:sz="0" w:space="0" w:color="auto"/>
                        <w:left w:val="none" w:sz="0" w:space="0" w:color="auto"/>
                        <w:bottom w:val="none" w:sz="0" w:space="0" w:color="auto"/>
                        <w:right w:val="none" w:sz="0" w:space="0" w:color="auto"/>
                      </w:divBdr>
                    </w:div>
                  </w:divsChild>
                </w:div>
                <w:div w:id="1508517507">
                  <w:marLeft w:val="0"/>
                  <w:marRight w:val="0"/>
                  <w:marTop w:val="0"/>
                  <w:marBottom w:val="0"/>
                  <w:divBdr>
                    <w:top w:val="none" w:sz="0" w:space="0" w:color="auto"/>
                    <w:left w:val="none" w:sz="0" w:space="0" w:color="auto"/>
                    <w:bottom w:val="none" w:sz="0" w:space="0" w:color="auto"/>
                    <w:right w:val="none" w:sz="0" w:space="0" w:color="auto"/>
                  </w:divBdr>
                  <w:divsChild>
                    <w:div w:id="1422531728">
                      <w:marLeft w:val="0"/>
                      <w:marRight w:val="0"/>
                      <w:marTop w:val="0"/>
                      <w:marBottom w:val="0"/>
                      <w:divBdr>
                        <w:top w:val="none" w:sz="0" w:space="0" w:color="auto"/>
                        <w:left w:val="none" w:sz="0" w:space="0" w:color="auto"/>
                        <w:bottom w:val="none" w:sz="0" w:space="0" w:color="auto"/>
                        <w:right w:val="none" w:sz="0" w:space="0" w:color="auto"/>
                      </w:divBdr>
                    </w:div>
                  </w:divsChild>
                </w:div>
                <w:div w:id="1525364242">
                  <w:marLeft w:val="0"/>
                  <w:marRight w:val="0"/>
                  <w:marTop w:val="0"/>
                  <w:marBottom w:val="0"/>
                  <w:divBdr>
                    <w:top w:val="none" w:sz="0" w:space="0" w:color="auto"/>
                    <w:left w:val="none" w:sz="0" w:space="0" w:color="auto"/>
                    <w:bottom w:val="none" w:sz="0" w:space="0" w:color="auto"/>
                    <w:right w:val="none" w:sz="0" w:space="0" w:color="auto"/>
                  </w:divBdr>
                  <w:divsChild>
                    <w:div w:id="561213337">
                      <w:marLeft w:val="0"/>
                      <w:marRight w:val="0"/>
                      <w:marTop w:val="0"/>
                      <w:marBottom w:val="0"/>
                      <w:divBdr>
                        <w:top w:val="none" w:sz="0" w:space="0" w:color="auto"/>
                        <w:left w:val="none" w:sz="0" w:space="0" w:color="auto"/>
                        <w:bottom w:val="none" w:sz="0" w:space="0" w:color="auto"/>
                        <w:right w:val="none" w:sz="0" w:space="0" w:color="auto"/>
                      </w:divBdr>
                    </w:div>
                  </w:divsChild>
                </w:div>
                <w:div w:id="1560558742">
                  <w:marLeft w:val="0"/>
                  <w:marRight w:val="0"/>
                  <w:marTop w:val="0"/>
                  <w:marBottom w:val="0"/>
                  <w:divBdr>
                    <w:top w:val="none" w:sz="0" w:space="0" w:color="auto"/>
                    <w:left w:val="none" w:sz="0" w:space="0" w:color="auto"/>
                    <w:bottom w:val="none" w:sz="0" w:space="0" w:color="auto"/>
                    <w:right w:val="none" w:sz="0" w:space="0" w:color="auto"/>
                  </w:divBdr>
                  <w:divsChild>
                    <w:div w:id="823863071">
                      <w:marLeft w:val="0"/>
                      <w:marRight w:val="0"/>
                      <w:marTop w:val="0"/>
                      <w:marBottom w:val="0"/>
                      <w:divBdr>
                        <w:top w:val="none" w:sz="0" w:space="0" w:color="auto"/>
                        <w:left w:val="none" w:sz="0" w:space="0" w:color="auto"/>
                        <w:bottom w:val="none" w:sz="0" w:space="0" w:color="auto"/>
                        <w:right w:val="none" w:sz="0" w:space="0" w:color="auto"/>
                      </w:divBdr>
                    </w:div>
                  </w:divsChild>
                </w:div>
                <w:div w:id="1595479628">
                  <w:marLeft w:val="0"/>
                  <w:marRight w:val="0"/>
                  <w:marTop w:val="0"/>
                  <w:marBottom w:val="0"/>
                  <w:divBdr>
                    <w:top w:val="none" w:sz="0" w:space="0" w:color="auto"/>
                    <w:left w:val="none" w:sz="0" w:space="0" w:color="auto"/>
                    <w:bottom w:val="none" w:sz="0" w:space="0" w:color="auto"/>
                    <w:right w:val="none" w:sz="0" w:space="0" w:color="auto"/>
                  </w:divBdr>
                  <w:divsChild>
                    <w:div w:id="1581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90730">
          <w:marLeft w:val="0"/>
          <w:marRight w:val="0"/>
          <w:marTop w:val="0"/>
          <w:marBottom w:val="0"/>
          <w:divBdr>
            <w:top w:val="none" w:sz="0" w:space="0" w:color="auto"/>
            <w:left w:val="none" w:sz="0" w:space="0" w:color="auto"/>
            <w:bottom w:val="none" w:sz="0" w:space="0" w:color="auto"/>
            <w:right w:val="none" w:sz="0" w:space="0" w:color="auto"/>
          </w:divBdr>
        </w:div>
      </w:divsChild>
    </w:div>
    <w:div w:id="1101028367">
      <w:bodyDiv w:val="1"/>
      <w:marLeft w:val="0"/>
      <w:marRight w:val="0"/>
      <w:marTop w:val="0"/>
      <w:marBottom w:val="0"/>
      <w:divBdr>
        <w:top w:val="none" w:sz="0" w:space="0" w:color="auto"/>
        <w:left w:val="none" w:sz="0" w:space="0" w:color="auto"/>
        <w:bottom w:val="none" w:sz="0" w:space="0" w:color="auto"/>
        <w:right w:val="none" w:sz="0" w:space="0" w:color="auto"/>
      </w:divBdr>
    </w:div>
    <w:div w:id="1307858562">
      <w:bodyDiv w:val="1"/>
      <w:marLeft w:val="0"/>
      <w:marRight w:val="0"/>
      <w:marTop w:val="0"/>
      <w:marBottom w:val="0"/>
      <w:divBdr>
        <w:top w:val="none" w:sz="0" w:space="0" w:color="auto"/>
        <w:left w:val="none" w:sz="0" w:space="0" w:color="auto"/>
        <w:bottom w:val="none" w:sz="0" w:space="0" w:color="auto"/>
        <w:right w:val="none" w:sz="0" w:space="0" w:color="auto"/>
      </w:divBdr>
      <w:divsChild>
        <w:div w:id="117532265">
          <w:marLeft w:val="0"/>
          <w:marRight w:val="0"/>
          <w:marTop w:val="0"/>
          <w:marBottom w:val="0"/>
          <w:divBdr>
            <w:top w:val="none" w:sz="0" w:space="0" w:color="auto"/>
            <w:left w:val="none" w:sz="0" w:space="0" w:color="auto"/>
            <w:bottom w:val="none" w:sz="0" w:space="0" w:color="auto"/>
            <w:right w:val="none" w:sz="0" w:space="0" w:color="auto"/>
          </w:divBdr>
          <w:divsChild>
            <w:div w:id="824393692">
              <w:marLeft w:val="0"/>
              <w:marRight w:val="0"/>
              <w:marTop w:val="0"/>
              <w:marBottom w:val="0"/>
              <w:divBdr>
                <w:top w:val="none" w:sz="0" w:space="0" w:color="auto"/>
                <w:left w:val="none" w:sz="0" w:space="0" w:color="auto"/>
                <w:bottom w:val="none" w:sz="0" w:space="0" w:color="auto"/>
                <w:right w:val="none" w:sz="0" w:space="0" w:color="auto"/>
              </w:divBdr>
            </w:div>
          </w:divsChild>
        </w:div>
        <w:div w:id="781191017">
          <w:marLeft w:val="0"/>
          <w:marRight w:val="0"/>
          <w:marTop w:val="0"/>
          <w:marBottom w:val="0"/>
          <w:divBdr>
            <w:top w:val="none" w:sz="0" w:space="0" w:color="auto"/>
            <w:left w:val="none" w:sz="0" w:space="0" w:color="auto"/>
            <w:bottom w:val="none" w:sz="0" w:space="0" w:color="auto"/>
            <w:right w:val="none" w:sz="0" w:space="0" w:color="auto"/>
          </w:divBdr>
          <w:divsChild>
            <w:div w:id="1603538592">
              <w:marLeft w:val="0"/>
              <w:marRight w:val="0"/>
              <w:marTop w:val="0"/>
              <w:marBottom w:val="0"/>
              <w:divBdr>
                <w:top w:val="none" w:sz="0" w:space="0" w:color="auto"/>
                <w:left w:val="none" w:sz="0" w:space="0" w:color="auto"/>
                <w:bottom w:val="none" w:sz="0" w:space="0" w:color="auto"/>
                <w:right w:val="none" w:sz="0" w:space="0" w:color="auto"/>
              </w:divBdr>
            </w:div>
          </w:divsChild>
        </w:div>
        <w:div w:id="921183095">
          <w:marLeft w:val="0"/>
          <w:marRight w:val="0"/>
          <w:marTop w:val="0"/>
          <w:marBottom w:val="0"/>
          <w:divBdr>
            <w:top w:val="none" w:sz="0" w:space="0" w:color="auto"/>
            <w:left w:val="none" w:sz="0" w:space="0" w:color="auto"/>
            <w:bottom w:val="none" w:sz="0" w:space="0" w:color="auto"/>
            <w:right w:val="none" w:sz="0" w:space="0" w:color="auto"/>
          </w:divBdr>
          <w:divsChild>
            <w:div w:id="1619608952">
              <w:marLeft w:val="0"/>
              <w:marRight w:val="0"/>
              <w:marTop w:val="0"/>
              <w:marBottom w:val="0"/>
              <w:divBdr>
                <w:top w:val="none" w:sz="0" w:space="0" w:color="auto"/>
                <w:left w:val="none" w:sz="0" w:space="0" w:color="auto"/>
                <w:bottom w:val="none" w:sz="0" w:space="0" w:color="auto"/>
                <w:right w:val="none" w:sz="0" w:space="0" w:color="auto"/>
              </w:divBdr>
            </w:div>
          </w:divsChild>
        </w:div>
        <w:div w:id="1072385122">
          <w:marLeft w:val="0"/>
          <w:marRight w:val="0"/>
          <w:marTop w:val="0"/>
          <w:marBottom w:val="0"/>
          <w:divBdr>
            <w:top w:val="none" w:sz="0" w:space="0" w:color="auto"/>
            <w:left w:val="none" w:sz="0" w:space="0" w:color="auto"/>
            <w:bottom w:val="none" w:sz="0" w:space="0" w:color="auto"/>
            <w:right w:val="none" w:sz="0" w:space="0" w:color="auto"/>
          </w:divBdr>
          <w:divsChild>
            <w:div w:id="1578662959">
              <w:marLeft w:val="0"/>
              <w:marRight w:val="0"/>
              <w:marTop w:val="0"/>
              <w:marBottom w:val="0"/>
              <w:divBdr>
                <w:top w:val="none" w:sz="0" w:space="0" w:color="auto"/>
                <w:left w:val="none" w:sz="0" w:space="0" w:color="auto"/>
                <w:bottom w:val="none" w:sz="0" w:space="0" w:color="auto"/>
                <w:right w:val="none" w:sz="0" w:space="0" w:color="auto"/>
              </w:divBdr>
            </w:div>
          </w:divsChild>
        </w:div>
        <w:div w:id="1106198960">
          <w:marLeft w:val="0"/>
          <w:marRight w:val="0"/>
          <w:marTop w:val="0"/>
          <w:marBottom w:val="0"/>
          <w:divBdr>
            <w:top w:val="none" w:sz="0" w:space="0" w:color="auto"/>
            <w:left w:val="none" w:sz="0" w:space="0" w:color="auto"/>
            <w:bottom w:val="none" w:sz="0" w:space="0" w:color="auto"/>
            <w:right w:val="none" w:sz="0" w:space="0" w:color="auto"/>
          </w:divBdr>
          <w:divsChild>
            <w:div w:id="69666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6308">
      <w:bodyDiv w:val="1"/>
      <w:marLeft w:val="0"/>
      <w:marRight w:val="0"/>
      <w:marTop w:val="0"/>
      <w:marBottom w:val="0"/>
      <w:divBdr>
        <w:top w:val="none" w:sz="0" w:space="0" w:color="auto"/>
        <w:left w:val="none" w:sz="0" w:space="0" w:color="auto"/>
        <w:bottom w:val="none" w:sz="0" w:space="0" w:color="auto"/>
        <w:right w:val="none" w:sz="0" w:space="0" w:color="auto"/>
      </w:divBdr>
    </w:div>
    <w:div w:id="1554269293">
      <w:bodyDiv w:val="1"/>
      <w:marLeft w:val="0"/>
      <w:marRight w:val="0"/>
      <w:marTop w:val="0"/>
      <w:marBottom w:val="0"/>
      <w:divBdr>
        <w:top w:val="none" w:sz="0" w:space="0" w:color="auto"/>
        <w:left w:val="none" w:sz="0" w:space="0" w:color="auto"/>
        <w:bottom w:val="none" w:sz="0" w:space="0" w:color="auto"/>
        <w:right w:val="none" w:sz="0" w:space="0" w:color="auto"/>
      </w:divBdr>
    </w:div>
    <w:div w:id="1765227703">
      <w:bodyDiv w:val="1"/>
      <w:marLeft w:val="0"/>
      <w:marRight w:val="0"/>
      <w:marTop w:val="0"/>
      <w:marBottom w:val="0"/>
      <w:divBdr>
        <w:top w:val="none" w:sz="0" w:space="0" w:color="auto"/>
        <w:left w:val="none" w:sz="0" w:space="0" w:color="auto"/>
        <w:bottom w:val="none" w:sz="0" w:space="0" w:color="auto"/>
        <w:right w:val="none" w:sz="0" w:space="0" w:color="auto"/>
      </w:divBdr>
    </w:div>
    <w:div w:id="1769234847">
      <w:bodyDiv w:val="1"/>
      <w:marLeft w:val="0"/>
      <w:marRight w:val="0"/>
      <w:marTop w:val="0"/>
      <w:marBottom w:val="0"/>
      <w:divBdr>
        <w:top w:val="none" w:sz="0" w:space="0" w:color="auto"/>
        <w:left w:val="none" w:sz="0" w:space="0" w:color="auto"/>
        <w:bottom w:val="none" w:sz="0" w:space="0" w:color="auto"/>
        <w:right w:val="none" w:sz="0" w:space="0" w:color="auto"/>
      </w:divBdr>
      <w:divsChild>
        <w:div w:id="929583958">
          <w:marLeft w:val="0"/>
          <w:marRight w:val="0"/>
          <w:marTop w:val="0"/>
          <w:marBottom w:val="0"/>
          <w:divBdr>
            <w:top w:val="none" w:sz="0" w:space="0" w:color="auto"/>
            <w:left w:val="none" w:sz="0" w:space="0" w:color="auto"/>
            <w:bottom w:val="none" w:sz="0" w:space="0" w:color="auto"/>
            <w:right w:val="none" w:sz="0" w:space="0" w:color="auto"/>
          </w:divBdr>
          <w:divsChild>
            <w:div w:id="1247611602">
              <w:marLeft w:val="0"/>
              <w:marRight w:val="0"/>
              <w:marTop w:val="30"/>
              <w:marBottom w:val="30"/>
              <w:divBdr>
                <w:top w:val="none" w:sz="0" w:space="0" w:color="auto"/>
                <w:left w:val="none" w:sz="0" w:space="0" w:color="auto"/>
                <w:bottom w:val="none" w:sz="0" w:space="0" w:color="auto"/>
                <w:right w:val="none" w:sz="0" w:space="0" w:color="auto"/>
              </w:divBdr>
              <w:divsChild>
                <w:div w:id="104735041">
                  <w:marLeft w:val="0"/>
                  <w:marRight w:val="0"/>
                  <w:marTop w:val="0"/>
                  <w:marBottom w:val="0"/>
                  <w:divBdr>
                    <w:top w:val="none" w:sz="0" w:space="0" w:color="auto"/>
                    <w:left w:val="none" w:sz="0" w:space="0" w:color="auto"/>
                    <w:bottom w:val="none" w:sz="0" w:space="0" w:color="auto"/>
                    <w:right w:val="none" w:sz="0" w:space="0" w:color="auto"/>
                  </w:divBdr>
                  <w:divsChild>
                    <w:div w:id="995692602">
                      <w:marLeft w:val="0"/>
                      <w:marRight w:val="0"/>
                      <w:marTop w:val="0"/>
                      <w:marBottom w:val="0"/>
                      <w:divBdr>
                        <w:top w:val="none" w:sz="0" w:space="0" w:color="auto"/>
                        <w:left w:val="none" w:sz="0" w:space="0" w:color="auto"/>
                        <w:bottom w:val="none" w:sz="0" w:space="0" w:color="auto"/>
                        <w:right w:val="none" w:sz="0" w:space="0" w:color="auto"/>
                      </w:divBdr>
                    </w:div>
                  </w:divsChild>
                </w:div>
                <w:div w:id="680547209">
                  <w:marLeft w:val="0"/>
                  <w:marRight w:val="0"/>
                  <w:marTop w:val="0"/>
                  <w:marBottom w:val="0"/>
                  <w:divBdr>
                    <w:top w:val="none" w:sz="0" w:space="0" w:color="auto"/>
                    <w:left w:val="none" w:sz="0" w:space="0" w:color="auto"/>
                    <w:bottom w:val="none" w:sz="0" w:space="0" w:color="auto"/>
                    <w:right w:val="none" w:sz="0" w:space="0" w:color="auto"/>
                  </w:divBdr>
                  <w:divsChild>
                    <w:div w:id="712584316">
                      <w:marLeft w:val="0"/>
                      <w:marRight w:val="0"/>
                      <w:marTop w:val="0"/>
                      <w:marBottom w:val="0"/>
                      <w:divBdr>
                        <w:top w:val="none" w:sz="0" w:space="0" w:color="auto"/>
                        <w:left w:val="none" w:sz="0" w:space="0" w:color="auto"/>
                        <w:bottom w:val="none" w:sz="0" w:space="0" w:color="auto"/>
                        <w:right w:val="none" w:sz="0" w:space="0" w:color="auto"/>
                      </w:divBdr>
                    </w:div>
                  </w:divsChild>
                </w:div>
                <w:div w:id="892692082">
                  <w:marLeft w:val="0"/>
                  <w:marRight w:val="0"/>
                  <w:marTop w:val="0"/>
                  <w:marBottom w:val="0"/>
                  <w:divBdr>
                    <w:top w:val="none" w:sz="0" w:space="0" w:color="auto"/>
                    <w:left w:val="none" w:sz="0" w:space="0" w:color="auto"/>
                    <w:bottom w:val="none" w:sz="0" w:space="0" w:color="auto"/>
                    <w:right w:val="none" w:sz="0" w:space="0" w:color="auto"/>
                  </w:divBdr>
                  <w:divsChild>
                    <w:div w:id="1235974497">
                      <w:marLeft w:val="0"/>
                      <w:marRight w:val="0"/>
                      <w:marTop w:val="0"/>
                      <w:marBottom w:val="0"/>
                      <w:divBdr>
                        <w:top w:val="none" w:sz="0" w:space="0" w:color="auto"/>
                        <w:left w:val="none" w:sz="0" w:space="0" w:color="auto"/>
                        <w:bottom w:val="none" w:sz="0" w:space="0" w:color="auto"/>
                        <w:right w:val="none" w:sz="0" w:space="0" w:color="auto"/>
                      </w:divBdr>
                    </w:div>
                  </w:divsChild>
                </w:div>
                <w:div w:id="993338777">
                  <w:marLeft w:val="0"/>
                  <w:marRight w:val="0"/>
                  <w:marTop w:val="0"/>
                  <w:marBottom w:val="0"/>
                  <w:divBdr>
                    <w:top w:val="none" w:sz="0" w:space="0" w:color="auto"/>
                    <w:left w:val="none" w:sz="0" w:space="0" w:color="auto"/>
                    <w:bottom w:val="none" w:sz="0" w:space="0" w:color="auto"/>
                    <w:right w:val="none" w:sz="0" w:space="0" w:color="auto"/>
                  </w:divBdr>
                  <w:divsChild>
                    <w:div w:id="1433475872">
                      <w:marLeft w:val="0"/>
                      <w:marRight w:val="0"/>
                      <w:marTop w:val="0"/>
                      <w:marBottom w:val="0"/>
                      <w:divBdr>
                        <w:top w:val="none" w:sz="0" w:space="0" w:color="auto"/>
                        <w:left w:val="none" w:sz="0" w:space="0" w:color="auto"/>
                        <w:bottom w:val="none" w:sz="0" w:space="0" w:color="auto"/>
                        <w:right w:val="none" w:sz="0" w:space="0" w:color="auto"/>
                      </w:divBdr>
                    </w:div>
                  </w:divsChild>
                </w:div>
                <w:div w:id="998651300">
                  <w:marLeft w:val="0"/>
                  <w:marRight w:val="0"/>
                  <w:marTop w:val="0"/>
                  <w:marBottom w:val="0"/>
                  <w:divBdr>
                    <w:top w:val="none" w:sz="0" w:space="0" w:color="auto"/>
                    <w:left w:val="none" w:sz="0" w:space="0" w:color="auto"/>
                    <w:bottom w:val="none" w:sz="0" w:space="0" w:color="auto"/>
                    <w:right w:val="none" w:sz="0" w:space="0" w:color="auto"/>
                  </w:divBdr>
                  <w:divsChild>
                    <w:div w:id="115879323">
                      <w:marLeft w:val="0"/>
                      <w:marRight w:val="0"/>
                      <w:marTop w:val="0"/>
                      <w:marBottom w:val="0"/>
                      <w:divBdr>
                        <w:top w:val="none" w:sz="0" w:space="0" w:color="auto"/>
                        <w:left w:val="none" w:sz="0" w:space="0" w:color="auto"/>
                        <w:bottom w:val="none" w:sz="0" w:space="0" w:color="auto"/>
                        <w:right w:val="none" w:sz="0" w:space="0" w:color="auto"/>
                      </w:divBdr>
                    </w:div>
                  </w:divsChild>
                </w:div>
                <w:div w:id="1011101425">
                  <w:marLeft w:val="0"/>
                  <w:marRight w:val="0"/>
                  <w:marTop w:val="0"/>
                  <w:marBottom w:val="0"/>
                  <w:divBdr>
                    <w:top w:val="none" w:sz="0" w:space="0" w:color="auto"/>
                    <w:left w:val="none" w:sz="0" w:space="0" w:color="auto"/>
                    <w:bottom w:val="none" w:sz="0" w:space="0" w:color="auto"/>
                    <w:right w:val="none" w:sz="0" w:space="0" w:color="auto"/>
                  </w:divBdr>
                  <w:divsChild>
                    <w:div w:id="837505972">
                      <w:marLeft w:val="0"/>
                      <w:marRight w:val="0"/>
                      <w:marTop w:val="0"/>
                      <w:marBottom w:val="0"/>
                      <w:divBdr>
                        <w:top w:val="none" w:sz="0" w:space="0" w:color="auto"/>
                        <w:left w:val="none" w:sz="0" w:space="0" w:color="auto"/>
                        <w:bottom w:val="none" w:sz="0" w:space="0" w:color="auto"/>
                        <w:right w:val="none" w:sz="0" w:space="0" w:color="auto"/>
                      </w:divBdr>
                    </w:div>
                  </w:divsChild>
                </w:div>
                <w:div w:id="1022130549">
                  <w:marLeft w:val="0"/>
                  <w:marRight w:val="0"/>
                  <w:marTop w:val="0"/>
                  <w:marBottom w:val="0"/>
                  <w:divBdr>
                    <w:top w:val="none" w:sz="0" w:space="0" w:color="auto"/>
                    <w:left w:val="none" w:sz="0" w:space="0" w:color="auto"/>
                    <w:bottom w:val="none" w:sz="0" w:space="0" w:color="auto"/>
                    <w:right w:val="none" w:sz="0" w:space="0" w:color="auto"/>
                  </w:divBdr>
                  <w:divsChild>
                    <w:div w:id="84112283">
                      <w:marLeft w:val="0"/>
                      <w:marRight w:val="0"/>
                      <w:marTop w:val="0"/>
                      <w:marBottom w:val="0"/>
                      <w:divBdr>
                        <w:top w:val="none" w:sz="0" w:space="0" w:color="auto"/>
                        <w:left w:val="none" w:sz="0" w:space="0" w:color="auto"/>
                        <w:bottom w:val="none" w:sz="0" w:space="0" w:color="auto"/>
                        <w:right w:val="none" w:sz="0" w:space="0" w:color="auto"/>
                      </w:divBdr>
                    </w:div>
                  </w:divsChild>
                </w:div>
                <w:div w:id="1067076107">
                  <w:marLeft w:val="0"/>
                  <w:marRight w:val="0"/>
                  <w:marTop w:val="0"/>
                  <w:marBottom w:val="0"/>
                  <w:divBdr>
                    <w:top w:val="none" w:sz="0" w:space="0" w:color="auto"/>
                    <w:left w:val="none" w:sz="0" w:space="0" w:color="auto"/>
                    <w:bottom w:val="none" w:sz="0" w:space="0" w:color="auto"/>
                    <w:right w:val="none" w:sz="0" w:space="0" w:color="auto"/>
                  </w:divBdr>
                  <w:divsChild>
                    <w:div w:id="691299336">
                      <w:marLeft w:val="0"/>
                      <w:marRight w:val="0"/>
                      <w:marTop w:val="0"/>
                      <w:marBottom w:val="0"/>
                      <w:divBdr>
                        <w:top w:val="none" w:sz="0" w:space="0" w:color="auto"/>
                        <w:left w:val="none" w:sz="0" w:space="0" w:color="auto"/>
                        <w:bottom w:val="none" w:sz="0" w:space="0" w:color="auto"/>
                        <w:right w:val="none" w:sz="0" w:space="0" w:color="auto"/>
                      </w:divBdr>
                    </w:div>
                  </w:divsChild>
                </w:div>
                <w:div w:id="1249968658">
                  <w:marLeft w:val="0"/>
                  <w:marRight w:val="0"/>
                  <w:marTop w:val="0"/>
                  <w:marBottom w:val="0"/>
                  <w:divBdr>
                    <w:top w:val="none" w:sz="0" w:space="0" w:color="auto"/>
                    <w:left w:val="none" w:sz="0" w:space="0" w:color="auto"/>
                    <w:bottom w:val="none" w:sz="0" w:space="0" w:color="auto"/>
                    <w:right w:val="none" w:sz="0" w:space="0" w:color="auto"/>
                  </w:divBdr>
                  <w:divsChild>
                    <w:div w:id="916785765">
                      <w:marLeft w:val="0"/>
                      <w:marRight w:val="0"/>
                      <w:marTop w:val="0"/>
                      <w:marBottom w:val="0"/>
                      <w:divBdr>
                        <w:top w:val="none" w:sz="0" w:space="0" w:color="auto"/>
                        <w:left w:val="none" w:sz="0" w:space="0" w:color="auto"/>
                        <w:bottom w:val="none" w:sz="0" w:space="0" w:color="auto"/>
                        <w:right w:val="none" w:sz="0" w:space="0" w:color="auto"/>
                      </w:divBdr>
                    </w:div>
                  </w:divsChild>
                </w:div>
                <w:div w:id="1355035523">
                  <w:marLeft w:val="0"/>
                  <w:marRight w:val="0"/>
                  <w:marTop w:val="0"/>
                  <w:marBottom w:val="0"/>
                  <w:divBdr>
                    <w:top w:val="none" w:sz="0" w:space="0" w:color="auto"/>
                    <w:left w:val="none" w:sz="0" w:space="0" w:color="auto"/>
                    <w:bottom w:val="none" w:sz="0" w:space="0" w:color="auto"/>
                    <w:right w:val="none" w:sz="0" w:space="0" w:color="auto"/>
                  </w:divBdr>
                  <w:divsChild>
                    <w:div w:id="2099864595">
                      <w:marLeft w:val="0"/>
                      <w:marRight w:val="0"/>
                      <w:marTop w:val="0"/>
                      <w:marBottom w:val="0"/>
                      <w:divBdr>
                        <w:top w:val="none" w:sz="0" w:space="0" w:color="auto"/>
                        <w:left w:val="none" w:sz="0" w:space="0" w:color="auto"/>
                        <w:bottom w:val="none" w:sz="0" w:space="0" w:color="auto"/>
                        <w:right w:val="none" w:sz="0" w:space="0" w:color="auto"/>
                      </w:divBdr>
                    </w:div>
                  </w:divsChild>
                </w:div>
                <w:div w:id="1424916439">
                  <w:marLeft w:val="0"/>
                  <w:marRight w:val="0"/>
                  <w:marTop w:val="0"/>
                  <w:marBottom w:val="0"/>
                  <w:divBdr>
                    <w:top w:val="none" w:sz="0" w:space="0" w:color="auto"/>
                    <w:left w:val="none" w:sz="0" w:space="0" w:color="auto"/>
                    <w:bottom w:val="none" w:sz="0" w:space="0" w:color="auto"/>
                    <w:right w:val="none" w:sz="0" w:space="0" w:color="auto"/>
                  </w:divBdr>
                  <w:divsChild>
                    <w:div w:id="2008897427">
                      <w:marLeft w:val="0"/>
                      <w:marRight w:val="0"/>
                      <w:marTop w:val="0"/>
                      <w:marBottom w:val="0"/>
                      <w:divBdr>
                        <w:top w:val="none" w:sz="0" w:space="0" w:color="auto"/>
                        <w:left w:val="none" w:sz="0" w:space="0" w:color="auto"/>
                        <w:bottom w:val="none" w:sz="0" w:space="0" w:color="auto"/>
                        <w:right w:val="none" w:sz="0" w:space="0" w:color="auto"/>
                      </w:divBdr>
                    </w:div>
                  </w:divsChild>
                </w:div>
                <w:div w:id="1426535358">
                  <w:marLeft w:val="0"/>
                  <w:marRight w:val="0"/>
                  <w:marTop w:val="0"/>
                  <w:marBottom w:val="0"/>
                  <w:divBdr>
                    <w:top w:val="none" w:sz="0" w:space="0" w:color="auto"/>
                    <w:left w:val="none" w:sz="0" w:space="0" w:color="auto"/>
                    <w:bottom w:val="none" w:sz="0" w:space="0" w:color="auto"/>
                    <w:right w:val="none" w:sz="0" w:space="0" w:color="auto"/>
                  </w:divBdr>
                  <w:divsChild>
                    <w:div w:id="1226185659">
                      <w:marLeft w:val="0"/>
                      <w:marRight w:val="0"/>
                      <w:marTop w:val="0"/>
                      <w:marBottom w:val="0"/>
                      <w:divBdr>
                        <w:top w:val="none" w:sz="0" w:space="0" w:color="auto"/>
                        <w:left w:val="none" w:sz="0" w:space="0" w:color="auto"/>
                        <w:bottom w:val="none" w:sz="0" w:space="0" w:color="auto"/>
                        <w:right w:val="none" w:sz="0" w:space="0" w:color="auto"/>
                      </w:divBdr>
                    </w:div>
                  </w:divsChild>
                </w:div>
                <w:div w:id="1750616327">
                  <w:marLeft w:val="0"/>
                  <w:marRight w:val="0"/>
                  <w:marTop w:val="0"/>
                  <w:marBottom w:val="0"/>
                  <w:divBdr>
                    <w:top w:val="none" w:sz="0" w:space="0" w:color="auto"/>
                    <w:left w:val="none" w:sz="0" w:space="0" w:color="auto"/>
                    <w:bottom w:val="none" w:sz="0" w:space="0" w:color="auto"/>
                    <w:right w:val="none" w:sz="0" w:space="0" w:color="auto"/>
                  </w:divBdr>
                  <w:divsChild>
                    <w:div w:id="222720921">
                      <w:marLeft w:val="0"/>
                      <w:marRight w:val="0"/>
                      <w:marTop w:val="0"/>
                      <w:marBottom w:val="0"/>
                      <w:divBdr>
                        <w:top w:val="none" w:sz="0" w:space="0" w:color="auto"/>
                        <w:left w:val="none" w:sz="0" w:space="0" w:color="auto"/>
                        <w:bottom w:val="none" w:sz="0" w:space="0" w:color="auto"/>
                        <w:right w:val="none" w:sz="0" w:space="0" w:color="auto"/>
                      </w:divBdr>
                    </w:div>
                  </w:divsChild>
                </w:div>
                <w:div w:id="1915042539">
                  <w:marLeft w:val="0"/>
                  <w:marRight w:val="0"/>
                  <w:marTop w:val="0"/>
                  <w:marBottom w:val="0"/>
                  <w:divBdr>
                    <w:top w:val="none" w:sz="0" w:space="0" w:color="auto"/>
                    <w:left w:val="none" w:sz="0" w:space="0" w:color="auto"/>
                    <w:bottom w:val="none" w:sz="0" w:space="0" w:color="auto"/>
                    <w:right w:val="none" w:sz="0" w:space="0" w:color="auto"/>
                  </w:divBdr>
                  <w:divsChild>
                    <w:div w:id="17008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295404">
      <w:bodyDiv w:val="1"/>
      <w:marLeft w:val="0"/>
      <w:marRight w:val="0"/>
      <w:marTop w:val="0"/>
      <w:marBottom w:val="0"/>
      <w:divBdr>
        <w:top w:val="none" w:sz="0" w:space="0" w:color="auto"/>
        <w:left w:val="none" w:sz="0" w:space="0" w:color="auto"/>
        <w:bottom w:val="none" w:sz="0" w:space="0" w:color="auto"/>
        <w:right w:val="none" w:sz="0" w:space="0" w:color="auto"/>
      </w:divBdr>
      <w:divsChild>
        <w:div w:id="191458443">
          <w:marLeft w:val="0"/>
          <w:marRight w:val="0"/>
          <w:marTop w:val="0"/>
          <w:marBottom w:val="0"/>
          <w:divBdr>
            <w:top w:val="none" w:sz="0" w:space="0" w:color="auto"/>
            <w:left w:val="none" w:sz="0" w:space="0" w:color="auto"/>
            <w:bottom w:val="none" w:sz="0" w:space="0" w:color="auto"/>
            <w:right w:val="none" w:sz="0" w:space="0" w:color="auto"/>
          </w:divBdr>
        </w:div>
        <w:div w:id="844327544">
          <w:marLeft w:val="0"/>
          <w:marRight w:val="0"/>
          <w:marTop w:val="0"/>
          <w:marBottom w:val="0"/>
          <w:divBdr>
            <w:top w:val="none" w:sz="0" w:space="0" w:color="auto"/>
            <w:left w:val="none" w:sz="0" w:space="0" w:color="auto"/>
            <w:bottom w:val="none" w:sz="0" w:space="0" w:color="auto"/>
            <w:right w:val="none" w:sz="0" w:space="0" w:color="auto"/>
          </w:divBdr>
        </w:div>
        <w:div w:id="889727081">
          <w:marLeft w:val="0"/>
          <w:marRight w:val="0"/>
          <w:marTop w:val="0"/>
          <w:marBottom w:val="0"/>
          <w:divBdr>
            <w:top w:val="none" w:sz="0" w:space="0" w:color="auto"/>
            <w:left w:val="none" w:sz="0" w:space="0" w:color="auto"/>
            <w:bottom w:val="none" w:sz="0" w:space="0" w:color="auto"/>
            <w:right w:val="none" w:sz="0" w:space="0" w:color="auto"/>
          </w:divBdr>
        </w:div>
        <w:div w:id="1197230649">
          <w:marLeft w:val="0"/>
          <w:marRight w:val="0"/>
          <w:marTop w:val="0"/>
          <w:marBottom w:val="0"/>
          <w:divBdr>
            <w:top w:val="none" w:sz="0" w:space="0" w:color="auto"/>
            <w:left w:val="none" w:sz="0" w:space="0" w:color="auto"/>
            <w:bottom w:val="none" w:sz="0" w:space="0" w:color="auto"/>
            <w:right w:val="none" w:sz="0" w:space="0" w:color="auto"/>
          </w:divBdr>
        </w:div>
      </w:divsChild>
    </w:div>
    <w:div w:id="1904608284">
      <w:bodyDiv w:val="1"/>
      <w:marLeft w:val="0"/>
      <w:marRight w:val="0"/>
      <w:marTop w:val="0"/>
      <w:marBottom w:val="0"/>
      <w:divBdr>
        <w:top w:val="none" w:sz="0" w:space="0" w:color="auto"/>
        <w:left w:val="none" w:sz="0" w:space="0" w:color="auto"/>
        <w:bottom w:val="none" w:sz="0" w:space="0" w:color="auto"/>
        <w:right w:val="none" w:sz="0" w:space="0" w:color="auto"/>
      </w:divBdr>
    </w:div>
    <w:div w:id="194048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Blank%20ITP%20Template.dotx" TargetMode="External"/></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fe7bdcb9-3bff-4015-a8a8-a38d40f8ceaa" xsi:nil="true"/>
    <lcf76f155ced4ddcb4097134ff3c332f xmlns="c3bdfa05-f3d6-4c29-afe7-bddefcee7ba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42D3AC63E347241BCD09FABC132F6AF" ma:contentTypeVersion="13" ma:contentTypeDescription="Create a new document." ma:contentTypeScope="" ma:versionID="91de9e90e756871a8be86f6a755196c4">
  <xsd:schema xmlns:xsd="http://www.w3.org/2001/XMLSchema" xmlns:xs="http://www.w3.org/2001/XMLSchema" xmlns:p="http://schemas.microsoft.com/office/2006/metadata/properties" xmlns:ns2="c3bdfa05-f3d6-4c29-afe7-bddefcee7ba9" xmlns:ns3="fe7bdcb9-3bff-4015-a8a8-a38d40f8ceaa" targetNamespace="http://schemas.microsoft.com/office/2006/metadata/properties" ma:root="true" ma:fieldsID="0b2e6cf5bb616d3190b5abc242a0e340" ns2:_="" ns3:_="">
    <xsd:import namespace="c3bdfa05-f3d6-4c29-afe7-bddefcee7ba9"/>
    <xsd:import namespace="fe7bdcb9-3bff-4015-a8a8-a38d40f8ce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dfa05-f3d6-4c29-afe7-bddefcee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0b547f-e25e-4f31-ba0f-da7ec015fa0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7bdcb9-3bff-4015-a8a8-a38d40f8ce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c740bd1-9fb5-490a-8f77-77d9a745e3fb}" ma:internalName="TaxCatchAll" ma:showField="CatchAllData" ma:web="fe7bdcb9-3bff-4015-a8a8-a38d40f8ce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root>
  <Title/>
  <Subtitle/>
  <Date/>
</root>
</file>

<file path=customXml/itemProps1.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customXml/itemProps2.xml><?xml version="1.0" encoding="utf-8"?>
<ds:datastoreItem xmlns:ds="http://schemas.openxmlformats.org/officeDocument/2006/customXml" ds:itemID="{AEE66CF1-630A-49B4-AFED-2C5E500A111A}">
  <ds:schemaRefs>
    <ds:schemaRef ds:uri="http://schemas.microsoft.com/office/2006/metadata/properties"/>
    <ds:schemaRef ds:uri="http://schemas.microsoft.com/office/infopath/2007/PartnerControls"/>
    <ds:schemaRef ds:uri="fe7bdcb9-3bff-4015-a8a8-a38d40f8ceaa"/>
    <ds:schemaRef ds:uri="c3bdfa05-f3d6-4c29-afe7-bddefcee7ba9"/>
  </ds:schemaRefs>
</ds:datastoreItem>
</file>

<file path=customXml/itemProps3.xml><?xml version="1.0" encoding="utf-8"?>
<ds:datastoreItem xmlns:ds="http://schemas.openxmlformats.org/officeDocument/2006/customXml" ds:itemID="{B10D296C-FC49-4BC8-8AAE-25EDED37E511}">
  <ds:schemaRefs>
    <ds:schemaRef ds:uri="http://schemas.microsoft.com/sharepoint/v3/contenttype/forms"/>
  </ds:schemaRefs>
</ds:datastoreItem>
</file>

<file path=customXml/itemProps4.xml><?xml version="1.0" encoding="utf-8"?>
<ds:datastoreItem xmlns:ds="http://schemas.openxmlformats.org/officeDocument/2006/customXml" ds:itemID="{16668BD5-6D5A-4DEA-A95A-3562127DE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bdfa05-f3d6-4c29-afe7-bddefcee7ba9"/>
    <ds:schemaRef ds:uri="fe7bdcb9-3bff-4015-a8a8-a38d40f8c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5475032-7D3B-464E-9442-7D5434A3E770}">
  <ds:schemaRefs/>
</ds:datastoreItem>
</file>

<file path=docProps/app.xml><?xml version="1.0" encoding="utf-8"?>
<Properties xmlns="http://schemas.openxmlformats.org/officeDocument/2006/extended-properties" xmlns:vt="http://schemas.openxmlformats.org/officeDocument/2006/docPropsVTypes">
  <Template>Blank ITP Template</Template>
  <TotalTime>9</TotalTime>
  <Pages>8</Pages>
  <Words>1840</Words>
  <Characters>10488</Characters>
  <Application>Microsoft Office Word</Application>
  <DocSecurity>0</DocSecurity>
  <Lines>87</Lines>
  <Paragraphs>24</Paragraphs>
  <ScaleCrop>false</ScaleCrop>
  <Company>Symal</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Anthony Semjonov</dc:creator>
  <cp:keywords/>
  <dc:description/>
  <cp:lastModifiedBy>Zachary Gilbert</cp:lastModifiedBy>
  <cp:revision>4</cp:revision>
  <cp:lastPrinted>2021-06-04T11:31:00Z</cp:lastPrinted>
  <dcterms:created xsi:type="dcterms:W3CDTF">2023-06-15T06:45:00Z</dcterms:created>
  <dcterms:modified xsi:type="dcterms:W3CDTF">2023-06-15T06:49:00Z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0x010100342D3AC63E347241BCD09FABC132F6AF</vt:lpwstr>
  </property>
  <property fmtid="{D5CDD505-2E9C-101B-9397-08002B2CF9AE}" pid="3" name="MediaServiceImageTags">
    <vt:lpwstr/>
  </property>
</Properties>
</file>