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6811" w14:textId="72F45E5B" w:rsidR="00C6169C" w:rsidRDefault="005C244C" w:rsidP="009A3D1A">
      <w:pPr>
        <w:pStyle w:val="SymalBodycopylvl1"/>
        <w:rPr>
          <w:b/>
          <w:bCs/>
          <w:sz w:val="40"/>
          <w:szCs w:val="40"/>
        </w:rPr>
      </w:pPr>
      <w:r w:rsidRPr="005C244C">
        <w:rPr>
          <w:b/>
          <w:bCs/>
          <w:sz w:val="40"/>
          <w:szCs w:val="40"/>
        </w:rPr>
        <w:t>Inspection and test plan</w:t>
      </w:r>
      <w:r>
        <w:rPr>
          <w:b/>
          <w:bCs/>
          <w:sz w:val="40"/>
          <w:szCs w:val="40"/>
        </w:rPr>
        <w:t xml:space="preserve"> – </w:t>
      </w:r>
      <w:r w:rsidR="0026405B">
        <w:rPr>
          <w:b/>
          <w:bCs/>
          <w:sz w:val="40"/>
          <w:szCs w:val="40"/>
        </w:rPr>
        <w:t>Asphalt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564"/>
        <w:gridCol w:w="1554"/>
        <w:gridCol w:w="709"/>
        <w:gridCol w:w="709"/>
        <w:gridCol w:w="855"/>
        <w:gridCol w:w="1559"/>
        <w:gridCol w:w="3220"/>
      </w:tblGrid>
      <w:tr w:rsidR="005C244C" w14:paraId="7FA42536" w14:textId="77777777" w:rsidTr="00B27F39">
        <w:tc>
          <w:tcPr>
            <w:tcW w:w="1271" w:type="dxa"/>
            <w:gridSpan w:val="2"/>
            <w:tcMar>
              <w:left w:w="0" w:type="dxa"/>
            </w:tcMar>
          </w:tcPr>
          <w:p w14:paraId="3299325D"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3A2DD9A0" w14:textId="665E62DF" w:rsidR="005C244C" w:rsidRDefault="00786179" w:rsidP="00B27F39">
            <w:pPr>
              <w:pStyle w:val="SymalBodycopylvl1"/>
              <w:spacing w:before="60" w:after="0"/>
              <w:rPr>
                <w:b/>
                <w:bCs/>
              </w:rPr>
            </w:pPr>
            <w:r w:rsidRPr="00340D82">
              <w:rPr>
                <w:b/>
                <w:bCs/>
                <w:sz w:val="18"/>
                <w:szCs w:val="18"/>
              </w:rPr>
              <w:t>CC03</w:t>
            </w:r>
            <w:r w:rsidR="002906B0">
              <w:rPr>
                <w:b/>
                <w:bCs/>
                <w:sz w:val="18"/>
                <w:szCs w:val="18"/>
              </w:rPr>
              <w:t>94</w:t>
            </w:r>
          </w:p>
        </w:tc>
        <w:tc>
          <w:tcPr>
            <w:tcW w:w="1560" w:type="dxa"/>
          </w:tcPr>
          <w:p w14:paraId="0C029FAD"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5BB46D70" w14:textId="510AB07A" w:rsidR="005C244C" w:rsidRPr="00B27F39" w:rsidRDefault="002906B0" w:rsidP="00B27F39">
            <w:pPr>
              <w:pStyle w:val="SymalBodycopylvl1"/>
              <w:spacing w:before="60" w:after="0"/>
            </w:pPr>
            <w:proofErr w:type="spellStart"/>
            <w:r>
              <w:rPr>
                <w:sz w:val="18"/>
                <w:szCs w:val="18"/>
              </w:rPr>
              <w:t>Rangebank</w:t>
            </w:r>
            <w:proofErr w:type="spellEnd"/>
            <w:r>
              <w:rPr>
                <w:sz w:val="18"/>
                <w:szCs w:val="18"/>
              </w:rPr>
              <w:t xml:space="preserve"> </w:t>
            </w:r>
            <w:r w:rsidR="00206C69">
              <w:rPr>
                <w:sz w:val="18"/>
                <w:szCs w:val="18"/>
              </w:rPr>
              <w:t>200MW BESS</w:t>
            </w:r>
            <w:r w:rsidR="00786179" w:rsidRPr="00340D82">
              <w:rPr>
                <w:sz w:val="18"/>
                <w:szCs w:val="18"/>
              </w:rPr>
              <w:t xml:space="preserve"> </w:t>
            </w:r>
          </w:p>
        </w:tc>
        <w:tc>
          <w:tcPr>
            <w:tcW w:w="709" w:type="dxa"/>
          </w:tcPr>
          <w:p w14:paraId="33D7475E"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64D9A748" w14:textId="06DE653D" w:rsidR="005C244C" w:rsidRDefault="00D43785" w:rsidP="00B27F39">
            <w:pPr>
              <w:pStyle w:val="SymalBodycopylvl1"/>
              <w:spacing w:before="60" w:after="0"/>
              <w:rPr>
                <w:b/>
                <w:bCs/>
              </w:rPr>
            </w:pPr>
            <w:r>
              <w:rPr>
                <w:b/>
                <w:bCs/>
              </w:rPr>
              <w:t>11/07/2023</w:t>
            </w:r>
          </w:p>
        </w:tc>
        <w:tc>
          <w:tcPr>
            <w:tcW w:w="1559" w:type="dxa"/>
          </w:tcPr>
          <w:p w14:paraId="0CF34F99" w14:textId="40A5DFB8" w:rsidR="005C244C" w:rsidRDefault="002906B0" w:rsidP="00B27F39">
            <w:pPr>
              <w:pStyle w:val="SymalBodycopylvl1"/>
              <w:spacing w:before="60" w:after="0"/>
              <w:rPr>
                <w:b/>
                <w:bCs/>
              </w:rPr>
            </w:pPr>
            <w:r>
              <w:rPr>
                <w:b/>
                <w:bCs/>
              </w:rPr>
              <w:t>RJE Approval</w:t>
            </w:r>
          </w:p>
        </w:tc>
        <w:tc>
          <w:tcPr>
            <w:tcW w:w="3220" w:type="dxa"/>
            <w:tcBorders>
              <w:bottom w:val="single" w:sz="4" w:space="0" w:color="auto"/>
            </w:tcBorders>
          </w:tcPr>
          <w:p w14:paraId="6D415D46" w14:textId="434B1F58" w:rsidR="005C244C" w:rsidRPr="00B27F39" w:rsidRDefault="005C244C" w:rsidP="00B27F39">
            <w:pPr>
              <w:pStyle w:val="SymalBodycopylvl1"/>
              <w:spacing w:before="60" w:after="0"/>
            </w:pPr>
          </w:p>
        </w:tc>
      </w:tr>
      <w:tr w:rsidR="00B27F39" w14:paraId="4561B60D" w14:textId="77777777" w:rsidTr="00786179">
        <w:tc>
          <w:tcPr>
            <w:tcW w:w="851" w:type="dxa"/>
            <w:tcMar>
              <w:left w:w="0" w:type="dxa"/>
            </w:tcMar>
          </w:tcPr>
          <w:p w14:paraId="57348047" w14:textId="77777777" w:rsidR="005C244C" w:rsidRDefault="005C244C" w:rsidP="00CC2BFC">
            <w:pPr>
              <w:pStyle w:val="SymalBodycopylvl1"/>
              <w:spacing w:after="0"/>
              <w:rPr>
                <w:b/>
                <w:bCs/>
              </w:rPr>
            </w:pPr>
            <w:r>
              <w:rPr>
                <w:b/>
                <w:bCs/>
              </w:rPr>
              <w:t>ITP no.</w:t>
            </w:r>
          </w:p>
        </w:tc>
        <w:tc>
          <w:tcPr>
            <w:tcW w:w="1979" w:type="dxa"/>
            <w:gridSpan w:val="2"/>
            <w:tcBorders>
              <w:bottom w:val="single" w:sz="4" w:space="0" w:color="auto"/>
            </w:tcBorders>
          </w:tcPr>
          <w:p w14:paraId="142A00C8" w14:textId="21D11D10" w:rsidR="005C244C" w:rsidRPr="009113FF" w:rsidRDefault="00206C69" w:rsidP="0085271A">
            <w:pPr>
              <w:pStyle w:val="SymalBodycopylvl1"/>
              <w:spacing w:before="300" w:after="0"/>
            </w:pPr>
            <w:r>
              <w:t xml:space="preserve">CC0394 - </w:t>
            </w:r>
            <w:r w:rsidR="0085271A">
              <w:t>ITP-01</w:t>
            </w:r>
            <w:r w:rsidR="002906B0">
              <w:t>2</w:t>
            </w:r>
          </w:p>
        </w:tc>
        <w:tc>
          <w:tcPr>
            <w:tcW w:w="1560" w:type="dxa"/>
          </w:tcPr>
          <w:p w14:paraId="2A6CBC18" w14:textId="77777777" w:rsidR="005C244C" w:rsidRDefault="005C244C" w:rsidP="0026405B">
            <w:pPr>
              <w:pStyle w:val="SymalBodycopylvl1"/>
              <w:spacing w:before="240" w:after="0"/>
              <w:rPr>
                <w:b/>
                <w:bCs/>
              </w:rPr>
            </w:pPr>
            <w:r>
              <w:rPr>
                <w:b/>
                <w:bCs/>
              </w:rPr>
              <w:t>Revision date</w:t>
            </w:r>
          </w:p>
        </w:tc>
        <w:tc>
          <w:tcPr>
            <w:tcW w:w="1564" w:type="dxa"/>
            <w:tcBorders>
              <w:top w:val="single" w:sz="4" w:space="0" w:color="auto"/>
              <w:bottom w:val="single" w:sz="4" w:space="0" w:color="auto"/>
            </w:tcBorders>
          </w:tcPr>
          <w:p w14:paraId="2878AA7B" w14:textId="6CCE5977" w:rsidR="005C244C" w:rsidRPr="00786179" w:rsidRDefault="002906B0" w:rsidP="004844DA">
            <w:pPr>
              <w:pStyle w:val="SymalBodycopylvl1"/>
              <w:spacing w:before="300" w:after="0"/>
            </w:pPr>
            <w:r>
              <w:t>11/07/2023</w:t>
            </w:r>
          </w:p>
        </w:tc>
        <w:tc>
          <w:tcPr>
            <w:tcW w:w="2972" w:type="dxa"/>
            <w:gridSpan w:val="3"/>
          </w:tcPr>
          <w:p w14:paraId="3830E848" w14:textId="77777777" w:rsidR="005C244C" w:rsidRDefault="005C244C" w:rsidP="0026405B">
            <w:pPr>
              <w:pStyle w:val="SymalBodycopylvl1"/>
              <w:spacing w:before="240" w:after="0"/>
              <w:rPr>
                <w:b/>
                <w:bCs/>
              </w:rPr>
            </w:pPr>
            <w:r>
              <w:rPr>
                <w:b/>
                <w:bCs/>
              </w:rPr>
              <w:t>Plant and equipment used</w:t>
            </w:r>
          </w:p>
        </w:tc>
        <w:tc>
          <w:tcPr>
            <w:tcW w:w="5634" w:type="dxa"/>
            <w:gridSpan w:val="3"/>
            <w:tcBorders>
              <w:bottom w:val="single" w:sz="4" w:space="0" w:color="auto"/>
            </w:tcBorders>
          </w:tcPr>
          <w:p w14:paraId="474BE374" w14:textId="1952A790" w:rsidR="005C244C" w:rsidRPr="00340D82" w:rsidRDefault="00A21D12" w:rsidP="0085271A">
            <w:pPr>
              <w:pStyle w:val="SymalBodycopylvl1"/>
              <w:spacing w:before="300" w:after="0"/>
              <w:rPr>
                <w:sz w:val="18"/>
                <w:szCs w:val="18"/>
              </w:rPr>
            </w:pPr>
            <w:r>
              <w:rPr>
                <w:sz w:val="18"/>
                <w:szCs w:val="18"/>
              </w:rPr>
              <w:t>Posi-Track, Tandems</w:t>
            </w:r>
            <w:r w:rsidR="005B4234">
              <w:rPr>
                <w:sz w:val="18"/>
                <w:szCs w:val="18"/>
              </w:rPr>
              <w:t>, Paver, Rollers</w:t>
            </w:r>
          </w:p>
        </w:tc>
      </w:tr>
      <w:tr w:rsidR="005C244C" w14:paraId="5239B28A" w14:textId="77777777" w:rsidTr="00B27F39">
        <w:tc>
          <w:tcPr>
            <w:tcW w:w="851" w:type="dxa"/>
            <w:tcMar>
              <w:left w:w="0" w:type="dxa"/>
            </w:tcMar>
          </w:tcPr>
          <w:p w14:paraId="5091F38D"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0A395878" w14:textId="77777777" w:rsidR="005C244C" w:rsidRDefault="005C244C" w:rsidP="00B27F39">
            <w:pPr>
              <w:pStyle w:val="SymalBodycopylvl1"/>
              <w:spacing w:before="60" w:after="0"/>
              <w:rPr>
                <w:b/>
                <w:bCs/>
              </w:rPr>
            </w:pPr>
          </w:p>
        </w:tc>
        <w:tc>
          <w:tcPr>
            <w:tcW w:w="6096" w:type="dxa"/>
            <w:gridSpan w:val="5"/>
          </w:tcPr>
          <w:p w14:paraId="5503AAD1"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08BCE8C0" w14:textId="77777777" w:rsidR="005C244C" w:rsidRDefault="005C244C" w:rsidP="00B27F39">
            <w:pPr>
              <w:pStyle w:val="SymalBodycopylvl1"/>
              <w:spacing w:before="60" w:after="0"/>
              <w:rPr>
                <w:b/>
                <w:bCs/>
              </w:rPr>
            </w:pPr>
          </w:p>
        </w:tc>
      </w:tr>
    </w:tbl>
    <w:p w14:paraId="0A833918"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633"/>
        <w:gridCol w:w="2158"/>
        <w:gridCol w:w="1142"/>
        <w:gridCol w:w="2568"/>
        <w:gridCol w:w="2001"/>
        <w:gridCol w:w="510"/>
        <w:gridCol w:w="629"/>
        <w:gridCol w:w="641"/>
        <w:gridCol w:w="775"/>
        <w:gridCol w:w="993"/>
        <w:gridCol w:w="2510"/>
      </w:tblGrid>
      <w:tr w:rsidR="0087789D" w:rsidRPr="00741190" w14:paraId="4DC190D1" w14:textId="77777777" w:rsidTr="005650BD">
        <w:trPr>
          <w:trHeight w:val="227"/>
          <w:tblHeader/>
        </w:trPr>
        <w:tc>
          <w:tcPr>
            <w:tcW w:w="217" w:type="pct"/>
            <w:tcBorders>
              <w:top w:val="nil"/>
              <w:left w:val="nil"/>
              <w:bottom w:val="nil"/>
              <w:right w:val="nil"/>
            </w:tcBorders>
            <w:shd w:val="clear" w:color="auto" w:fill="auto"/>
            <w:vAlign w:val="center"/>
          </w:tcPr>
          <w:p w14:paraId="673202D7" w14:textId="77777777" w:rsidR="0087789D" w:rsidRPr="00786179" w:rsidRDefault="0087789D" w:rsidP="009A3D1A">
            <w:pPr>
              <w:pStyle w:val="SymalTableBody"/>
              <w:spacing w:before="20" w:after="20"/>
              <w:rPr>
                <w:b/>
                <w:bCs/>
                <w:sz w:val="16"/>
                <w:szCs w:val="16"/>
              </w:rPr>
            </w:pPr>
          </w:p>
        </w:tc>
        <w:tc>
          <w:tcPr>
            <w:tcW w:w="741" w:type="pct"/>
            <w:tcBorders>
              <w:top w:val="nil"/>
              <w:left w:val="nil"/>
              <w:bottom w:val="nil"/>
              <w:right w:val="nil"/>
            </w:tcBorders>
            <w:shd w:val="clear" w:color="auto" w:fill="auto"/>
            <w:vAlign w:val="center"/>
          </w:tcPr>
          <w:p w14:paraId="04A3E9FF" w14:textId="77777777" w:rsidR="0087789D" w:rsidRPr="00786179" w:rsidRDefault="0087789D" w:rsidP="009A3D1A">
            <w:pPr>
              <w:pStyle w:val="SymalTableBody"/>
              <w:spacing w:before="20" w:after="20"/>
              <w:rPr>
                <w:b/>
                <w:bCs/>
                <w:sz w:val="16"/>
                <w:szCs w:val="16"/>
              </w:rPr>
            </w:pPr>
          </w:p>
        </w:tc>
        <w:tc>
          <w:tcPr>
            <w:tcW w:w="392" w:type="pct"/>
            <w:tcBorders>
              <w:top w:val="nil"/>
              <w:left w:val="nil"/>
              <w:bottom w:val="nil"/>
              <w:right w:val="nil"/>
            </w:tcBorders>
            <w:shd w:val="clear" w:color="auto" w:fill="auto"/>
            <w:vAlign w:val="center"/>
          </w:tcPr>
          <w:p w14:paraId="1F5480BB" w14:textId="77777777" w:rsidR="0087789D" w:rsidRPr="00786179" w:rsidRDefault="0087789D" w:rsidP="004D39F9">
            <w:pPr>
              <w:pStyle w:val="SymalTableBody"/>
              <w:spacing w:before="20" w:after="20"/>
              <w:rPr>
                <w:b/>
                <w:bCs/>
                <w:sz w:val="16"/>
                <w:szCs w:val="16"/>
              </w:rPr>
            </w:pPr>
          </w:p>
        </w:tc>
        <w:tc>
          <w:tcPr>
            <w:tcW w:w="882" w:type="pct"/>
            <w:tcBorders>
              <w:top w:val="nil"/>
              <w:left w:val="nil"/>
              <w:bottom w:val="nil"/>
              <w:right w:val="nil"/>
            </w:tcBorders>
            <w:shd w:val="clear" w:color="auto" w:fill="auto"/>
            <w:vAlign w:val="center"/>
          </w:tcPr>
          <w:p w14:paraId="07DB360B" w14:textId="77777777" w:rsidR="0087789D" w:rsidRPr="00786179" w:rsidRDefault="0087789D" w:rsidP="009A3D1A">
            <w:pPr>
              <w:pStyle w:val="SymalTableBody"/>
              <w:spacing w:before="20" w:after="20"/>
              <w:rPr>
                <w:b/>
                <w:bCs/>
                <w:sz w:val="16"/>
                <w:szCs w:val="16"/>
              </w:rPr>
            </w:pPr>
          </w:p>
        </w:tc>
        <w:tc>
          <w:tcPr>
            <w:tcW w:w="687" w:type="pct"/>
            <w:tcBorders>
              <w:top w:val="nil"/>
              <w:left w:val="nil"/>
              <w:bottom w:val="nil"/>
            </w:tcBorders>
            <w:shd w:val="clear" w:color="auto" w:fill="auto"/>
            <w:vAlign w:val="center"/>
          </w:tcPr>
          <w:p w14:paraId="7FB4E8A2" w14:textId="77777777" w:rsidR="0087789D" w:rsidRPr="00786179" w:rsidRDefault="0087789D" w:rsidP="004D39F9">
            <w:pPr>
              <w:pStyle w:val="SymalTableBody"/>
              <w:spacing w:before="20" w:after="20"/>
              <w:jc w:val="center"/>
              <w:rPr>
                <w:b/>
                <w:bCs/>
                <w:sz w:val="16"/>
                <w:szCs w:val="16"/>
              </w:rPr>
            </w:pPr>
          </w:p>
        </w:tc>
        <w:tc>
          <w:tcPr>
            <w:tcW w:w="1218" w:type="pct"/>
            <w:gridSpan w:val="5"/>
            <w:shd w:val="clear" w:color="auto" w:fill="auto"/>
            <w:vAlign w:val="center"/>
          </w:tcPr>
          <w:p w14:paraId="1B76B7C8" w14:textId="1E7BFC7D" w:rsidR="0087789D" w:rsidRPr="00786179" w:rsidRDefault="005650BD" w:rsidP="005650BD">
            <w:pPr>
              <w:pStyle w:val="SymalTableBody"/>
              <w:spacing w:before="20" w:after="20"/>
              <w:jc w:val="center"/>
              <w:rPr>
                <w:b/>
                <w:bCs/>
                <w:sz w:val="16"/>
                <w:szCs w:val="16"/>
              </w:rPr>
            </w:pPr>
            <w:r w:rsidRPr="00741190">
              <w:rPr>
                <w:b/>
                <w:bCs/>
                <w:szCs w:val="18"/>
              </w:rPr>
              <w:t>Verification of acceptance by</w:t>
            </w:r>
          </w:p>
        </w:tc>
        <w:tc>
          <w:tcPr>
            <w:tcW w:w="862" w:type="pct"/>
            <w:vMerge w:val="restart"/>
            <w:shd w:val="clear" w:color="auto" w:fill="auto"/>
            <w:vAlign w:val="center"/>
          </w:tcPr>
          <w:p w14:paraId="6B704986" w14:textId="543530DA" w:rsidR="0087789D" w:rsidRPr="00786179" w:rsidRDefault="0087789D" w:rsidP="00CC2BFC">
            <w:pPr>
              <w:pStyle w:val="SymalTableBody"/>
              <w:spacing w:before="20" w:after="20"/>
              <w:rPr>
                <w:b/>
                <w:bCs/>
                <w:sz w:val="16"/>
                <w:szCs w:val="16"/>
              </w:rPr>
            </w:pPr>
            <w:r w:rsidRPr="00786179">
              <w:rPr>
                <w:b/>
                <w:bCs/>
                <w:sz w:val="16"/>
                <w:szCs w:val="16"/>
              </w:rPr>
              <w:t>Remarks/record (</w:t>
            </w:r>
            <w:proofErr w:type="gramStart"/>
            <w:r w:rsidRPr="00786179">
              <w:rPr>
                <w:b/>
                <w:bCs/>
                <w:sz w:val="16"/>
                <w:szCs w:val="16"/>
              </w:rPr>
              <w:t>e.g.</w:t>
            </w:r>
            <w:proofErr w:type="gramEnd"/>
            <w:r w:rsidRPr="00786179">
              <w:rPr>
                <w:b/>
                <w:bCs/>
                <w:sz w:val="16"/>
                <w:szCs w:val="16"/>
              </w:rPr>
              <w:t xml:space="preserve"> Test frequency reports, certificates, checklist etc</w:t>
            </w:r>
            <w:r>
              <w:rPr>
                <w:b/>
                <w:bCs/>
                <w:sz w:val="16"/>
                <w:szCs w:val="16"/>
              </w:rPr>
              <w:t>.</w:t>
            </w:r>
            <w:r w:rsidRPr="00786179">
              <w:rPr>
                <w:b/>
                <w:bCs/>
                <w:sz w:val="16"/>
                <w:szCs w:val="16"/>
              </w:rPr>
              <w:t>)</w:t>
            </w:r>
          </w:p>
        </w:tc>
      </w:tr>
      <w:tr w:rsidR="0087789D" w:rsidRPr="00741190" w14:paraId="777CD0BE" w14:textId="77777777" w:rsidTr="005650BD">
        <w:trPr>
          <w:trHeight w:val="227"/>
          <w:tblHeader/>
        </w:trPr>
        <w:tc>
          <w:tcPr>
            <w:tcW w:w="217" w:type="pct"/>
            <w:tcBorders>
              <w:top w:val="nil"/>
              <w:left w:val="nil"/>
              <w:right w:val="nil"/>
            </w:tcBorders>
            <w:shd w:val="clear" w:color="auto" w:fill="auto"/>
            <w:vAlign w:val="center"/>
          </w:tcPr>
          <w:p w14:paraId="15DD7493" w14:textId="77777777" w:rsidR="0087789D" w:rsidRPr="00786179" w:rsidRDefault="0087789D" w:rsidP="009A3D1A">
            <w:pPr>
              <w:pStyle w:val="SymalTableBody"/>
              <w:spacing w:before="20" w:after="20"/>
              <w:rPr>
                <w:b/>
                <w:bCs/>
                <w:sz w:val="16"/>
                <w:szCs w:val="16"/>
              </w:rPr>
            </w:pPr>
          </w:p>
        </w:tc>
        <w:tc>
          <w:tcPr>
            <w:tcW w:w="741" w:type="pct"/>
            <w:tcBorders>
              <w:top w:val="nil"/>
              <w:left w:val="nil"/>
              <w:right w:val="nil"/>
            </w:tcBorders>
            <w:shd w:val="clear" w:color="auto" w:fill="auto"/>
            <w:vAlign w:val="center"/>
          </w:tcPr>
          <w:p w14:paraId="6BCDEC4A" w14:textId="77777777" w:rsidR="0087789D" w:rsidRPr="00786179" w:rsidRDefault="0087789D" w:rsidP="009A3D1A">
            <w:pPr>
              <w:pStyle w:val="SymalTableBody"/>
              <w:spacing w:before="20" w:after="20"/>
              <w:rPr>
                <w:b/>
                <w:bCs/>
                <w:sz w:val="16"/>
                <w:szCs w:val="16"/>
              </w:rPr>
            </w:pPr>
          </w:p>
        </w:tc>
        <w:tc>
          <w:tcPr>
            <w:tcW w:w="392" w:type="pct"/>
            <w:tcBorders>
              <w:top w:val="nil"/>
              <w:left w:val="nil"/>
              <w:right w:val="nil"/>
            </w:tcBorders>
            <w:shd w:val="clear" w:color="auto" w:fill="auto"/>
            <w:vAlign w:val="center"/>
          </w:tcPr>
          <w:p w14:paraId="55EEB843" w14:textId="77777777" w:rsidR="0087789D" w:rsidRPr="00786179" w:rsidRDefault="0087789D" w:rsidP="004D39F9">
            <w:pPr>
              <w:pStyle w:val="SymalTableBody"/>
              <w:spacing w:before="20" w:after="20"/>
              <w:rPr>
                <w:b/>
                <w:bCs/>
                <w:sz w:val="16"/>
                <w:szCs w:val="16"/>
              </w:rPr>
            </w:pPr>
          </w:p>
        </w:tc>
        <w:tc>
          <w:tcPr>
            <w:tcW w:w="882" w:type="pct"/>
            <w:tcBorders>
              <w:top w:val="nil"/>
              <w:left w:val="nil"/>
              <w:right w:val="nil"/>
            </w:tcBorders>
            <w:shd w:val="clear" w:color="auto" w:fill="auto"/>
            <w:vAlign w:val="center"/>
          </w:tcPr>
          <w:p w14:paraId="421FB30A" w14:textId="77777777" w:rsidR="0087789D" w:rsidRPr="00786179" w:rsidRDefault="0087789D" w:rsidP="009A3D1A">
            <w:pPr>
              <w:pStyle w:val="SymalTableBody"/>
              <w:spacing w:before="20" w:after="20"/>
              <w:rPr>
                <w:b/>
                <w:bCs/>
                <w:sz w:val="16"/>
                <w:szCs w:val="16"/>
              </w:rPr>
            </w:pPr>
          </w:p>
        </w:tc>
        <w:tc>
          <w:tcPr>
            <w:tcW w:w="687" w:type="pct"/>
            <w:tcBorders>
              <w:top w:val="nil"/>
              <w:left w:val="nil"/>
            </w:tcBorders>
            <w:shd w:val="clear" w:color="auto" w:fill="auto"/>
            <w:vAlign w:val="center"/>
          </w:tcPr>
          <w:p w14:paraId="55245229" w14:textId="77777777" w:rsidR="0087789D" w:rsidRPr="00786179" w:rsidRDefault="0087789D" w:rsidP="004D39F9">
            <w:pPr>
              <w:pStyle w:val="SymalTableBody"/>
              <w:spacing w:before="20" w:after="20"/>
              <w:jc w:val="center"/>
              <w:rPr>
                <w:b/>
                <w:bCs/>
                <w:sz w:val="16"/>
                <w:szCs w:val="16"/>
              </w:rPr>
            </w:pPr>
          </w:p>
        </w:tc>
        <w:tc>
          <w:tcPr>
            <w:tcW w:w="611" w:type="pct"/>
            <w:gridSpan w:val="3"/>
            <w:shd w:val="clear" w:color="auto" w:fill="auto"/>
            <w:vAlign w:val="center"/>
          </w:tcPr>
          <w:p w14:paraId="6D70CC54" w14:textId="77777777" w:rsidR="0087789D" w:rsidRPr="00786179" w:rsidRDefault="0087789D" w:rsidP="00741190">
            <w:pPr>
              <w:pStyle w:val="SymalTableBody"/>
              <w:spacing w:before="20" w:after="20"/>
              <w:jc w:val="center"/>
              <w:rPr>
                <w:b/>
                <w:bCs/>
                <w:sz w:val="16"/>
                <w:szCs w:val="16"/>
              </w:rPr>
            </w:pPr>
            <w:r w:rsidRPr="00786179">
              <w:rPr>
                <w:b/>
                <w:bCs/>
                <w:sz w:val="16"/>
                <w:szCs w:val="16"/>
              </w:rPr>
              <w:t>Symal</w:t>
            </w:r>
          </w:p>
        </w:tc>
        <w:tc>
          <w:tcPr>
            <w:tcW w:w="607" w:type="pct"/>
            <w:gridSpan w:val="2"/>
          </w:tcPr>
          <w:p w14:paraId="4DE1661C" w14:textId="2A02C9BC" w:rsidR="0087789D" w:rsidRPr="00786179" w:rsidRDefault="0087789D" w:rsidP="00E24B69">
            <w:pPr>
              <w:pStyle w:val="SymalTableBody"/>
              <w:spacing w:before="20" w:after="20"/>
              <w:jc w:val="center"/>
              <w:rPr>
                <w:b/>
                <w:bCs/>
                <w:sz w:val="16"/>
                <w:szCs w:val="16"/>
              </w:rPr>
            </w:pPr>
            <w:r>
              <w:rPr>
                <w:b/>
                <w:bCs/>
                <w:sz w:val="16"/>
                <w:szCs w:val="16"/>
              </w:rPr>
              <w:t xml:space="preserve">RJE Ltd. </w:t>
            </w:r>
          </w:p>
        </w:tc>
        <w:tc>
          <w:tcPr>
            <w:tcW w:w="862" w:type="pct"/>
            <w:vMerge/>
            <w:shd w:val="clear" w:color="auto" w:fill="auto"/>
            <w:vAlign w:val="center"/>
          </w:tcPr>
          <w:p w14:paraId="250CCF63" w14:textId="2829279C" w:rsidR="0087789D" w:rsidRPr="00786179" w:rsidRDefault="0087789D" w:rsidP="00CC2BFC">
            <w:pPr>
              <w:pStyle w:val="SymalTableBody"/>
              <w:spacing w:before="20" w:after="20"/>
              <w:rPr>
                <w:b/>
                <w:bCs/>
                <w:sz w:val="16"/>
                <w:szCs w:val="16"/>
              </w:rPr>
            </w:pPr>
          </w:p>
        </w:tc>
      </w:tr>
      <w:tr w:rsidR="0087789D" w:rsidRPr="00741190" w14:paraId="7D587783" w14:textId="77777777" w:rsidTr="005650BD">
        <w:trPr>
          <w:trHeight w:val="227"/>
          <w:tblHeader/>
        </w:trPr>
        <w:tc>
          <w:tcPr>
            <w:tcW w:w="217" w:type="pct"/>
            <w:shd w:val="clear" w:color="auto" w:fill="auto"/>
            <w:vAlign w:val="center"/>
          </w:tcPr>
          <w:p w14:paraId="0A6109AE" w14:textId="77777777" w:rsidR="0087789D" w:rsidRPr="00786179" w:rsidRDefault="0087789D" w:rsidP="00E24B69">
            <w:pPr>
              <w:pStyle w:val="SymalTableBody"/>
              <w:spacing w:before="20" w:after="20"/>
              <w:rPr>
                <w:b/>
                <w:bCs/>
                <w:sz w:val="16"/>
                <w:szCs w:val="16"/>
              </w:rPr>
            </w:pPr>
            <w:r w:rsidRPr="00786179">
              <w:rPr>
                <w:b/>
                <w:bCs/>
                <w:sz w:val="16"/>
                <w:szCs w:val="16"/>
              </w:rPr>
              <w:t>Item no.</w:t>
            </w:r>
          </w:p>
        </w:tc>
        <w:tc>
          <w:tcPr>
            <w:tcW w:w="741" w:type="pct"/>
            <w:shd w:val="clear" w:color="auto" w:fill="auto"/>
            <w:vAlign w:val="center"/>
          </w:tcPr>
          <w:p w14:paraId="47BD070A" w14:textId="77777777" w:rsidR="0087789D" w:rsidRPr="00786179" w:rsidRDefault="0087789D" w:rsidP="00E24B69">
            <w:pPr>
              <w:pStyle w:val="SymalTableBody"/>
              <w:spacing w:before="20" w:after="20"/>
              <w:rPr>
                <w:b/>
                <w:bCs/>
                <w:sz w:val="16"/>
                <w:szCs w:val="16"/>
              </w:rPr>
            </w:pPr>
            <w:r w:rsidRPr="00786179">
              <w:rPr>
                <w:b/>
                <w:bCs/>
                <w:sz w:val="16"/>
                <w:szCs w:val="16"/>
              </w:rPr>
              <w:t>Activity</w:t>
            </w:r>
          </w:p>
        </w:tc>
        <w:tc>
          <w:tcPr>
            <w:tcW w:w="392" w:type="pct"/>
            <w:shd w:val="clear" w:color="auto" w:fill="auto"/>
            <w:vAlign w:val="center"/>
          </w:tcPr>
          <w:p w14:paraId="39C3F8A1" w14:textId="77777777" w:rsidR="0087789D" w:rsidRPr="00786179" w:rsidRDefault="0087789D" w:rsidP="00E24B69">
            <w:pPr>
              <w:pStyle w:val="SymalTableBody"/>
              <w:spacing w:before="20" w:after="20"/>
              <w:rPr>
                <w:b/>
                <w:bCs/>
                <w:sz w:val="16"/>
                <w:szCs w:val="16"/>
              </w:rPr>
            </w:pPr>
            <w:r w:rsidRPr="00786179">
              <w:rPr>
                <w:b/>
                <w:bCs/>
                <w:sz w:val="16"/>
                <w:szCs w:val="16"/>
              </w:rPr>
              <w:t>Ref docs</w:t>
            </w:r>
          </w:p>
        </w:tc>
        <w:tc>
          <w:tcPr>
            <w:tcW w:w="882" w:type="pct"/>
            <w:shd w:val="clear" w:color="auto" w:fill="auto"/>
            <w:vAlign w:val="center"/>
          </w:tcPr>
          <w:p w14:paraId="2E2604D7" w14:textId="77777777" w:rsidR="0087789D" w:rsidRPr="00786179" w:rsidRDefault="0087789D" w:rsidP="00E24B69">
            <w:pPr>
              <w:pStyle w:val="SymalTableBody"/>
              <w:spacing w:before="20" w:after="20"/>
              <w:rPr>
                <w:b/>
                <w:bCs/>
                <w:sz w:val="16"/>
                <w:szCs w:val="16"/>
              </w:rPr>
            </w:pPr>
            <w:r w:rsidRPr="00786179">
              <w:rPr>
                <w:b/>
                <w:bCs/>
                <w:sz w:val="16"/>
                <w:szCs w:val="16"/>
              </w:rPr>
              <w:t>Acceptance criteria</w:t>
            </w:r>
          </w:p>
        </w:tc>
        <w:tc>
          <w:tcPr>
            <w:tcW w:w="687" w:type="pct"/>
            <w:shd w:val="clear" w:color="auto" w:fill="auto"/>
            <w:vAlign w:val="center"/>
          </w:tcPr>
          <w:p w14:paraId="03948978" w14:textId="77777777" w:rsidR="0087789D" w:rsidRPr="00786179" w:rsidRDefault="0087789D" w:rsidP="00E24B69">
            <w:pPr>
              <w:pStyle w:val="SymalTableBody"/>
              <w:spacing w:before="20" w:after="20"/>
              <w:jc w:val="center"/>
              <w:rPr>
                <w:b/>
                <w:bCs/>
                <w:sz w:val="16"/>
                <w:szCs w:val="16"/>
              </w:rPr>
            </w:pPr>
            <w:r w:rsidRPr="00786179">
              <w:rPr>
                <w:b/>
                <w:bCs/>
                <w:sz w:val="16"/>
                <w:szCs w:val="16"/>
              </w:rPr>
              <w:t>Acceptance</w:t>
            </w:r>
          </w:p>
        </w:tc>
        <w:tc>
          <w:tcPr>
            <w:tcW w:w="175" w:type="pct"/>
            <w:shd w:val="clear" w:color="auto" w:fill="auto"/>
            <w:vAlign w:val="center"/>
          </w:tcPr>
          <w:p w14:paraId="746A8081" w14:textId="77777777" w:rsidR="0087789D" w:rsidRPr="00786179" w:rsidRDefault="0087789D" w:rsidP="00E24B69">
            <w:pPr>
              <w:pStyle w:val="SymalTableBody"/>
              <w:spacing w:before="20" w:after="20"/>
              <w:jc w:val="center"/>
              <w:rPr>
                <w:b/>
                <w:bCs/>
                <w:sz w:val="16"/>
                <w:szCs w:val="16"/>
              </w:rPr>
            </w:pPr>
            <w:r w:rsidRPr="00786179">
              <w:rPr>
                <w:b/>
                <w:bCs/>
                <w:sz w:val="16"/>
                <w:szCs w:val="16"/>
              </w:rPr>
              <w:t>Key</w:t>
            </w:r>
          </w:p>
        </w:tc>
        <w:tc>
          <w:tcPr>
            <w:tcW w:w="216" w:type="pct"/>
            <w:shd w:val="clear" w:color="auto" w:fill="auto"/>
            <w:vAlign w:val="center"/>
          </w:tcPr>
          <w:p w14:paraId="34D0D2BE" w14:textId="77777777" w:rsidR="0087789D" w:rsidRPr="00786179" w:rsidRDefault="0087789D" w:rsidP="00E24B69">
            <w:pPr>
              <w:pStyle w:val="SymalTableBody"/>
              <w:spacing w:before="20" w:after="20"/>
              <w:jc w:val="center"/>
              <w:rPr>
                <w:b/>
                <w:bCs/>
                <w:sz w:val="16"/>
                <w:szCs w:val="16"/>
              </w:rPr>
            </w:pPr>
            <w:r w:rsidRPr="00786179">
              <w:rPr>
                <w:b/>
                <w:bCs/>
                <w:sz w:val="16"/>
                <w:szCs w:val="16"/>
              </w:rPr>
              <w:t>Resp</w:t>
            </w:r>
          </w:p>
        </w:tc>
        <w:tc>
          <w:tcPr>
            <w:tcW w:w="220" w:type="pct"/>
            <w:shd w:val="clear" w:color="auto" w:fill="auto"/>
            <w:vAlign w:val="center"/>
          </w:tcPr>
          <w:p w14:paraId="4A31A2DB" w14:textId="77777777" w:rsidR="0087789D" w:rsidRPr="00786179" w:rsidRDefault="0087789D" w:rsidP="00E24B69">
            <w:pPr>
              <w:pStyle w:val="SymalTableBody"/>
              <w:spacing w:before="20" w:after="20"/>
              <w:jc w:val="center"/>
              <w:rPr>
                <w:b/>
                <w:bCs/>
                <w:sz w:val="16"/>
                <w:szCs w:val="16"/>
              </w:rPr>
            </w:pPr>
            <w:r w:rsidRPr="00786179">
              <w:rPr>
                <w:b/>
                <w:bCs/>
                <w:sz w:val="16"/>
                <w:szCs w:val="16"/>
              </w:rPr>
              <w:t>Initial/</w:t>
            </w:r>
            <w:r w:rsidRPr="00786179">
              <w:rPr>
                <w:b/>
                <w:bCs/>
                <w:sz w:val="16"/>
                <w:szCs w:val="16"/>
              </w:rPr>
              <w:br/>
              <w:t>date</w:t>
            </w:r>
          </w:p>
        </w:tc>
        <w:tc>
          <w:tcPr>
            <w:tcW w:w="266" w:type="pct"/>
            <w:shd w:val="clear" w:color="auto" w:fill="auto"/>
            <w:vAlign w:val="center"/>
          </w:tcPr>
          <w:p w14:paraId="475099DA" w14:textId="62822FA6" w:rsidR="0087789D" w:rsidRPr="00786179" w:rsidRDefault="0087789D" w:rsidP="00E24B69">
            <w:pPr>
              <w:pStyle w:val="SymalTableBody"/>
              <w:spacing w:before="20" w:after="20"/>
              <w:rPr>
                <w:b/>
                <w:bCs/>
                <w:sz w:val="16"/>
                <w:szCs w:val="16"/>
              </w:rPr>
            </w:pPr>
            <w:r w:rsidRPr="00786179">
              <w:rPr>
                <w:b/>
                <w:bCs/>
                <w:sz w:val="16"/>
                <w:szCs w:val="16"/>
              </w:rPr>
              <w:t>Key</w:t>
            </w:r>
          </w:p>
        </w:tc>
        <w:tc>
          <w:tcPr>
            <w:tcW w:w="341" w:type="pct"/>
            <w:shd w:val="clear" w:color="auto" w:fill="auto"/>
            <w:vAlign w:val="center"/>
          </w:tcPr>
          <w:p w14:paraId="21AF46DB" w14:textId="376AF023" w:rsidR="0087789D" w:rsidRPr="00786179" w:rsidRDefault="0087789D" w:rsidP="00E24B69">
            <w:pPr>
              <w:pStyle w:val="SymalTableBody"/>
              <w:spacing w:before="20" w:after="20"/>
              <w:rPr>
                <w:b/>
                <w:bCs/>
                <w:sz w:val="16"/>
                <w:szCs w:val="16"/>
              </w:rPr>
            </w:pPr>
            <w:r w:rsidRPr="00786179">
              <w:rPr>
                <w:b/>
                <w:bCs/>
                <w:sz w:val="16"/>
                <w:szCs w:val="16"/>
              </w:rPr>
              <w:t>Sign/</w:t>
            </w:r>
            <w:r w:rsidRPr="00786179">
              <w:rPr>
                <w:b/>
                <w:bCs/>
                <w:sz w:val="16"/>
                <w:szCs w:val="16"/>
              </w:rPr>
              <w:br/>
              <w:t>date</w:t>
            </w:r>
          </w:p>
        </w:tc>
        <w:tc>
          <w:tcPr>
            <w:tcW w:w="862" w:type="pct"/>
            <w:vMerge/>
            <w:shd w:val="clear" w:color="auto" w:fill="auto"/>
            <w:vAlign w:val="center"/>
          </w:tcPr>
          <w:p w14:paraId="39B20437" w14:textId="5B17233A" w:rsidR="0087789D" w:rsidRPr="00786179" w:rsidRDefault="0087789D" w:rsidP="00E24B69">
            <w:pPr>
              <w:pStyle w:val="SymalTableBody"/>
              <w:spacing w:before="20" w:after="20"/>
              <w:rPr>
                <w:b/>
                <w:bCs/>
                <w:sz w:val="16"/>
                <w:szCs w:val="16"/>
              </w:rPr>
            </w:pPr>
          </w:p>
        </w:tc>
      </w:tr>
      <w:tr w:rsidR="0087789D" w:rsidRPr="00741190" w14:paraId="48467778" w14:textId="77777777" w:rsidTr="005650BD">
        <w:trPr>
          <w:trHeight w:val="1247"/>
        </w:trPr>
        <w:tc>
          <w:tcPr>
            <w:tcW w:w="217" w:type="pct"/>
            <w:shd w:val="clear" w:color="auto" w:fill="auto"/>
            <w:vAlign w:val="center"/>
          </w:tcPr>
          <w:p w14:paraId="0E73FFA0" w14:textId="610FB4FA" w:rsidR="00D43785" w:rsidRPr="00741190" w:rsidRDefault="00D43785" w:rsidP="009B6DD5">
            <w:pPr>
              <w:pStyle w:val="SymalTableBody"/>
              <w:spacing w:before="20" w:after="20"/>
              <w:rPr>
                <w:b/>
                <w:bCs/>
                <w:szCs w:val="18"/>
              </w:rPr>
            </w:pPr>
            <w:r w:rsidRPr="00D340C6">
              <w:rPr>
                <w:b/>
                <w:bCs/>
                <w:sz w:val="16"/>
                <w:szCs w:val="16"/>
              </w:rPr>
              <w:t>1.1</w:t>
            </w:r>
          </w:p>
        </w:tc>
        <w:tc>
          <w:tcPr>
            <w:tcW w:w="741" w:type="pct"/>
            <w:shd w:val="clear" w:color="auto" w:fill="auto"/>
            <w:vAlign w:val="center"/>
          </w:tcPr>
          <w:p w14:paraId="1322600A" w14:textId="0DB946BE" w:rsidR="00D43785" w:rsidRPr="004844DA" w:rsidRDefault="00D43785" w:rsidP="009B6DD5">
            <w:pPr>
              <w:pStyle w:val="SymalTableBody"/>
              <w:spacing w:before="20" w:after="20"/>
              <w:rPr>
                <w:b/>
                <w:bCs/>
                <w:sz w:val="16"/>
                <w:szCs w:val="16"/>
              </w:rPr>
            </w:pPr>
            <w:r w:rsidRPr="00F0787D">
              <w:rPr>
                <w:b/>
                <w:bCs/>
                <w:sz w:val="16"/>
                <w:szCs w:val="16"/>
              </w:rPr>
              <w:t>Determine Lot Size</w:t>
            </w:r>
          </w:p>
        </w:tc>
        <w:tc>
          <w:tcPr>
            <w:tcW w:w="392" w:type="pct"/>
            <w:shd w:val="clear" w:color="auto" w:fill="auto"/>
            <w:vAlign w:val="center"/>
          </w:tcPr>
          <w:p w14:paraId="28CB1AFA" w14:textId="2D3F7F86" w:rsidR="00D43785" w:rsidRPr="005B4234" w:rsidRDefault="00D43785" w:rsidP="009B6DD5">
            <w:pPr>
              <w:pStyle w:val="SymalTableBody"/>
              <w:spacing w:before="20" w:after="20"/>
              <w:rPr>
                <w:sz w:val="16"/>
                <w:szCs w:val="16"/>
              </w:rPr>
            </w:pPr>
            <w:proofErr w:type="spellStart"/>
            <w:r>
              <w:rPr>
                <w:sz w:val="16"/>
                <w:szCs w:val="16"/>
              </w:rPr>
              <w:t>IFC</w:t>
            </w:r>
            <w:proofErr w:type="spellEnd"/>
            <w:r>
              <w:rPr>
                <w:sz w:val="16"/>
                <w:szCs w:val="16"/>
              </w:rPr>
              <w:t xml:space="preserve"> Drawings</w:t>
            </w:r>
          </w:p>
        </w:tc>
        <w:tc>
          <w:tcPr>
            <w:tcW w:w="882" w:type="pct"/>
            <w:shd w:val="clear" w:color="auto" w:fill="auto"/>
            <w:vAlign w:val="center"/>
          </w:tcPr>
          <w:p w14:paraId="12D6BD45" w14:textId="037A37D3" w:rsidR="00D43785" w:rsidRPr="00B41189" w:rsidRDefault="00D43785" w:rsidP="009B6DD5">
            <w:pPr>
              <w:pStyle w:val="SymalTableBody"/>
              <w:spacing w:before="20" w:after="20"/>
              <w:rPr>
                <w:rFonts w:cstheme="minorHAnsi"/>
                <w:sz w:val="16"/>
                <w:szCs w:val="16"/>
              </w:rPr>
            </w:pPr>
            <w:r>
              <w:rPr>
                <w:rFonts w:cstheme="minorHAnsi"/>
                <w:sz w:val="16"/>
                <w:szCs w:val="16"/>
              </w:rPr>
              <w:t xml:space="preserve">Maximum Lot Size = 4000m2 </w:t>
            </w:r>
          </w:p>
        </w:tc>
        <w:tc>
          <w:tcPr>
            <w:tcW w:w="687" w:type="pct"/>
            <w:shd w:val="clear" w:color="auto" w:fill="auto"/>
            <w:vAlign w:val="center"/>
          </w:tcPr>
          <w:p w14:paraId="4FB7D8F3" w14:textId="0637F041" w:rsidR="00D43785" w:rsidRDefault="00D43785" w:rsidP="009B6DD5">
            <w:pPr>
              <w:pStyle w:val="SymalTableBody"/>
              <w:spacing w:before="20" w:after="20"/>
              <w:jc w:val="center"/>
              <w:rPr>
                <w:rFonts w:cstheme="minorHAnsi"/>
                <w:sz w:val="16"/>
                <w:szCs w:val="16"/>
              </w:rPr>
            </w:pPr>
            <w:r>
              <w:rPr>
                <w:rFonts w:cstheme="minorHAnsi"/>
                <w:sz w:val="16"/>
                <w:szCs w:val="16"/>
              </w:rPr>
              <w:t>See Work Lot Map</w:t>
            </w:r>
          </w:p>
          <w:p w14:paraId="2B0897F3" w14:textId="77777777" w:rsidR="00D43785" w:rsidRDefault="00D43785" w:rsidP="009B6DD5">
            <w:pPr>
              <w:pStyle w:val="SymalTableBody"/>
              <w:spacing w:before="20" w:after="20"/>
              <w:jc w:val="center"/>
              <w:rPr>
                <w:rFonts w:cstheme="minorHAnsi"/>
                <w:sz w:val="16"/>
                <w:szCs w:val="16"/>
              </w:rPr>
            </w:pPr>
          </w:p>
          <w:p w14:paraId="5327A861" w14:textId="7B56E5B9" w:rsidR="00D43785" w:rsidRPr="00B41189" w:rsidRDefault="00D43785" w:rsidP="009B6DD5">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78709019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97902499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2983623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33736070" w14:textId="77777777" w:rsidR="00D43785" w:rsidRPr="00B41189" w:rsidRDefault="00D43785" w:rsidP="009B6DD5">
            <w:pPr>
              <w:pStyle w:val="SymalTableBody"/>
              <w:spacing w:before="20" w:after="20"/>
              <w:jc w:val="center"/>
              <w:rPr>
                <w:rFonts w:cstheme="minorHAnsi"/>
                <w:sz w:val="16"/>
                <w:szCs w:val="16"/>
              </w:rPr>
            </w:pPr>
          </w:p>
        </w:tc>
        <w:tc>
          <w:tcPr>
            <w:tcW w:w="216" w:type="pct"/>
            <w:shd w:val="clear" w:color="auto" w:fill="auto"/>
            <w:vAlign w:val="center"/>
          </w:tcPr>
          <w:p w14:paraId="6C47824D" w14:textId="21767CDE" w:rsidR="00D43785" w:rsidRPr="00B41189" w:rsidRDefault="00D43785" w:rsidP="009B6DD5">
            <w:pPr>
              <w:pStyle w:val="SymalTableBody"/>
              <w:spacing w:before="20" w:after="20"/>
              <w:jc w:val="center"/>
              <w:rPr>
                <w:rFonts w:cstheme="minorHAnsi"/>
                <w:sz w:val="16"/>
                <w:szCs w:val="16"/>
              </w:rPr>
            </w:pPr>
            <w:r>
              <w:rPr>
                <w:rFonts w:cstheme="minorHAnsi"/>
                <w:sz w:val="16"/>
                <w:szCs w:val="16"/>
              </w:rPr>
              <w:t>SE</w:t>
            </w:r>
          </w:p>
        </w:tc>
        <w:tc>
          <w:tcPr>
            <w:tcW w:w="220" w:type="pct"/>
            <w:shd w:val="clear" w:color="auto" w:fill="auto"/>
            <w:vAlign w:val="center"/>
          </w:tcPr>
          <w:p w14:paraId="0E5EA71B" w14:textId="77777777" w:rsidR="00D43785" w:rsidRPr="00B41189" w:rsidRDefault="00D43785" w:rsidP="009B6DD5">
            <w:pPr>
              <w:pStyle w:val="SymalTableBody"/>
              <w:spacing w:before="20" w:after="20"/>
              <w:jc w:val="center"/>
              <w:rPr>
                <w:rFonts w:cstheme="minorHAnsi"/>
                <w:sz w:val="16"/>
                <w:szCs w:val="16"/>
              </w:rPr>
            </w:pPr>
          </w:p>
        </w:tc>
        <w:tc>
          <w:tcPr>
            <w:tcW w:w="266" w:type="pct"/>
          </w:tcPr>
          <w:p w14:paraId="5FBDA7E5" w14:textId="77777777" w:rsidR="00D43785" w:rsidRPr="00B41189" w:rsidRDefault="00D43785" w:rsidP="009B6DD5">
            <w:pPr>
              <w:pStyle w:val="SymalTableBody"/>
              <w:spacing w:before="20" w:after="20"/>
              <w:rPr>
                <w:rFonts w:cstheme="minorHAnsi"/>
                <w:sz w:val="16"/>
                <w:szCs w:val="16"/>
              </w:rPr>
            </w:pPr>
          </w:p>
        </w:tc>
        <w:tc>
          <w:tcPr>
            <w:tcW w:w="341" w:type="pct"/>
          </w:tcPr>
          <w:p w14:paraId="63056346" w14:textId="35BE472F" w:rsidR="00D43785" w:rsidRPr="00B41189" w:rsidRDefault="00D43785" w:rsidP="009B6DD5">
            <w:pPr>
              <w:pStyle w:val="SymalTableBody"/>
              <w:spacing w:before="20" w:after="20"/>
              <w:rPr>
                <w:rFonts w:cstheme="minorHAnsi"/>
                <w:sz w:val="16"/>
                <w:szCs w:val="16"/>
              </w:rPr>
            </w:pPr>
          </w:p>
        </w:tc>
        <w:tc>
          <w:tcPr>
            <w:tcW w:w="862" w:type="pct"/>
            <w:shd w:val="clear" w:color="auto" w:fill="auto"/>
            <w:vAlign w:val="center"/>
          </w:tcPr>
          <w:p w14:paraId="62FE13B2" w14:textId="7F2A4461" w:rsidR="00D43785" w:rsidRPr="00B41189" w:rsidRDefault="00D43785" w:rsidP="009B6DD5">
            <w:pPr>
              <w:pStyle w:val="SymalTableBody"/>
              <w:spacing w:before="20" w:after="20"/>
              <w:rPr>
                <w:rFonts w:cstheme="minorHAnsi"/>
                <w:sz w:val="16"/>
                <w:szCs w:val="16"/>
              </w:rPr>
            </w:pPr>
            <w:sdt>
              <w:sdtPr>
                <w:rPr>
                  <w:rFonts w:ascii="Arial" w:eastAsia="Calibri" w:hAnsi="Arial" w:cs="Arial"/>
                  <w:sz w:val="16"/>
                  <w:szCs w:val="16"/>
                </w:rPr>
                <w:id w:val="588813384"/>
                <w14:checkbox>
                  <w14:checked w14:val="0"/>
                  <w14:checkedState w14:val="2612" w14:font="MS Gothic"/>
                  <w14:uncheckedState w14:val="2610" w14:font="MS Gothic"/>
                </w14:checkbox>
              </w:sdtPr>
              <w:sdtContent>
                <w:r w:rsidRPr="007E10DD">
                  <w:rPr>
                    <w:rFonts w:ascii="MS Gothic" w:eastAsia="MS Gothic" w:hAnsi="MS Gothic" w:cs="Arial" w:hint="eastAsia"/>
                    <w:sz w:val="16"/>
                    <w:szCs w:val="16"/>
                    <w:lang w:val="en-US"/>
                  </w:rPr>
                  <w:t>☐</w:t>
                </w:r>
              </w:sdtContent>
            </w:sdt>
            <w:r w:rsidRPr="007E10DD">
              <w:rPr>
                <w:rFonts w:ascii="Arial" w:hAnsi="Arial" w:cs="Arial"/>
                <w:color w:val="000000"/>
                <w:sz w:val="16"/>
                <w:szCs w:val="16"/>
              </w:rPr>
              <w:t xml:space="preserve"> </w:t>
            </w:r>
            <w:r>
              <w:rPr>
                <w:rFonts w:ascii="Arial" w:hAnsi="Arial" w:cs="Arial"/>
                <w:color w:val="000000"/>
                <w:sz w:val="16"/>
                <w:szCs w:val="16"/>
              </w:rPr>
              <w:t>Work Lot Map</w:t>
            </w:r>
          </w:p>
        </w:tc>
      </w:tr>
      <w:tr w:rsidR="0087789D" w:rsidRPr="00741190" w14:paraId="0B2BABF2" w14:textId="77777777" w:rsidTr="005650BD">
        <w:trPr>
          <w:trHeight w:val="1191"/>
        </w:trPr>
        <w:tc>
          <w:tcPr>
            <w:tcW w:w="217" w:type="pct"/>
            <w:shd w:val="clear" w:color="auto" w:fill="auto"/>
            <w:vAlign w:val="center"/>
          </w:tcPr>
          <w:p w14:paraId="52620E55" w14:textId="77777777" w:rsidR="00D43785" w:rsidRPr="00741190" w:rsidRDefault="00D43785" w:rsidP="009B6DD5">
            <w:pPr>
              <w:pStyle w:val="SymalTableBody"/>
              <w:spacing w:before="20" w:after="20"/>
              <w:rPr>
                <w:b/>
                <w:bCs/>
                <w:szCs w:val="18"/>
              </w:rPr>
            </w:pPr>
            <w:r w:rsidRPr="00D340C6">
              <w:rPr>
                <w:b/>
                <w:bCs/>
                <w:sz w:val="16"/>
                <w:szCs w:val="16"/>
              </w:rPr>
              <w:t>1.</w:t>
            </w:r>
            <w:r>
              <w:rPr>
                <w:b/>
                <w:bCs/>
                <w:sz w:val="16"/>
                <w:szCs w:val="16"/>
              </w:rPr>
              <w:t>2</w:t>
            </w:r>
          </w:p>
        </w:tc>
        <w:tc>
          <w:tcPr>
            <w:tcW w:w="741" w:type="pct"/>
            <w:shd w:val="clear" w:color="auto" w:fill="auto"/>
            <w:vAlign w:val="center"/>
          </w:tcPr>
          <w:p w14:paraId="16CCC79F" w14:textId="45DC627C" w:rsidR="00D43785" w:rsidRPr="004844DA" w:rsidRDefault="00D43785" w:rsidP="009B6DD5">
            <w:pPr>
              <w:pStyle w:val="SymalTableBody"/>
              <w:spacing w:before="20" w:after="20"/>
              <w:rPr>
                <w:b/>
                <w:bCs/>
                <w:sz w:val="16"/>
                <w:szCs w:val="16"/>
              </w:rPr>
            </w:pPr>
            <w:r w:rsidRPr="00F0787D">
              <w:rPr>
                <w:b/>
                <w:bCs/>
                <w:sz w:val="16"/>
                <w:szCs w:val="16"/>
              </w:rPr>
              <w:t>Survey Set-out</w:t>
            </w:r>
          </w:p>
        </w:tc>
        <w:tc>
          <w:tcPr>
            <w:tcW w:w="392" w:type="pct"/>
            <w:shd w:val="clear" w:color="auto" w:fill="auto"/>
            <w:vAlign w:val="center"/>
          </w:tcPr>
          <w:p w14:paraId="4912D216" w14:textId="55ECFD35" w:rsidR="00D43785" w:rsidRPr="001513CB" w:rsidRDefault="00D43785" w:rsidP="009B6DD5">
            <w:pPr>
              <w:pStyle w:val="SymalTableBody"/>
              <w:spacing w:before="20" w:after="20"/>
              <w:rPr>
                <w:sz w:val="16"/>
                <w:szCs w:val="16"/>
              </w:rPr>
            </w:pPr>
            <w:r w:rsidRPr="001513CB">
              <w:rPr>
                <w:sz w:val="16"/>
                <w:szCs w:val="16"/>
              </w:rPr>
              <w:t>IFC Drawings</w:t>
            </w:r>
          </w:p>
        </w:tc>
        <w:tc>
          <w:tcPr>
            <w:tcW w:w="882" w:type="pct"/>
            <w:shd w:val="clear" w:color="auto" w:fill="auto"/>
            <w:vAlign w:val="center"/>
          </w:tcPr>
          <w:p w14:paraId="72128017" w14:textId="411C8A3D" w:rsidR="00D43785" w:rsidRPr="001513CB" w:rsidRDefault="00D43785" w:rsidP="009B6DD5">
            <w:pPr>
              <w:pStyle w:val="SymalTableBody"/>
              <w:spacing w:before="20" w:after="20"/>
              <w:rPr>
                <w:rFonts w:cstheme="minorHAnsi"/>
                <w:sz w:val="16"/>
                <w:szCs w:val="16"/>
              </w:rPr>
            </w:pPr>
            <w:r w:rsidRPr="001513CB">
              <w:rPr>
                <w:rFonts w:cstheme="minorHAnsi"/>
                <w:sz w:val="16"/>
                <w:szCs w:val="16"/>
              </w:rPr>
              <w:t>Prior to the commencement of works, the contractor shall engage a suitably qualified surveyor to set out the works and clearly mark its limits.</w:t>
            </w:r>
          </w:p>
        </w:tc>
        <w:tc>
          <w:tcPr>
            <w:tcW w:w="687" w:type="pct"/>
            <w:shd w:val="clear" w:color="auto" w:fill="auto"/>
            <w:vAlign w:val="center"/>
          </w:tcPr>
          <w:p w14:paraId="4AC8D3FD" w14:textId="50CA82EB" w:rsidR="00D43785" w:rsidRPr="00B41189" w:rsidRDefault="00D43785" w:rsidP="009B6DD5">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178445805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8351044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92715956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15795E77" w14:textId="6518175B" w:rsidR="00D43785" w:rsidRPr="00B41189" w:rsidRDefault="00D43785" w:rsidP="009B6DD5">
            <w:pPr>
              <w:pStyle w:val="SymalTableBody"/>
              <w:spacing w:before="20" w:after="20"/>
              <w:jc w:val="center"/>
              <w:rPr>
                <w:rFonts w:cstheme="minorHAnsi"/>
                <w:sz w:val="16"/>
                <w:szCs w:val="16"/>
              </w:rPr>
            </w:pPr>
            <w:r>
              <w:rPr>
                <w:rFonts w:cstheme="minorHAnsi"/>
                <w:sz w:val="16"/>
                <w:szCs w:val="16"/>
              </w:rPr>
              <w:t>W</w:t>
            </w:r>
          </w:p>
        </w:tc>
        <w:tc>
          <w:tcPr>
            <w:tcW w:w="216" w:type="pct"/>
            <w:shd w:val="clear" w:color="auto" w:fill="auto"/>
            <w:vAlign w:val="center"/>
          </w:tcPr>
          <w:p w14:paraId="6C29AEA1" w14:textId="0D02ABD3" w:rsidR="00D43785" w:rsidRPr="00B41189" w:rsidRDefault="00D43785" w:rsidP="009B6DD5">
            <w:pPr>
              <w:pStyle w:val="SymalTableBody"/>
              <w:spacing w:before="20" w:after="20"/>
              <w:jc w:val="center"/>
              <w:rPr>
                <w:rFonts w:cstheme="minorHAnsi"/>
                <w:sz w:val="16"/>
                <w:szCs w:val="16"/>
              </w:rPr>
            </w:pPr>
            <w:r>
              <w:rPr>
                <w:rFonts w:cstheme="minorHAnsi"/>
                <w:sz w:val="16"/>
                <w:szCs w:val="16"/>
              </w:rPr>
              <w:t>SE</w:t>
            </w:r>
          </w:p>
        </w:tc>
        <w:tc>
          <w:tcPr>
            <w:tcW w:w="220" w:type="pct"/>
            <w:shd w:val="clear" w:color="auto" w:fill="auto"/>
            <w:vAlign w:val="center"/>
          </w:tcPr>
          <w:p w14:paraId="161D478F" w14:textId="77777777" w:rsidR="00D43785" w:rsidRPr="00B41189" w:rsidRDefault="00D43785" w:rsidP="009B6DD5">
            <w:pPr>
              <w:pStyle w:val="SymalTableBody"/>
              <w:spacing w:before="20" w:after="20"/>
              <w:jc w:val="center"/>
              <w:rPr>
                <w:rFonts w:cstheme="minorHAnsi"/>
                <w:sz w:val="16"/>
                <w:szCs w:val="16"/>
              </w:rPr>
            </w:pPr>
          </w:p>
        </w:tc>
        <w:tc>
          <w:tcPr>
            <w:tcW w:w="266" w:type="pct"/>
          </w:tcPr>
          <w:p w14:paraId="1FDE7F17" w14:textId="77777777" w:rsidR="00D43785" w:rsidRPr="00B41189" w:rsidRDefault="00D43785" w:rsidP="009B6DD5">
            <w:pPr>
              <w:pStyle w:val="SymalTableBody"/>
              <w:spacing w:before="20" w:after="20"/>
              <w:rPr>
                <w:rFonts w:cstheme="minorHAnsi"/>
                <w:sz w:val="16"/>
                <w:szCs w:val="16"/>
              </w:rPr>
            </w:pPr>
          </w:p>
        </w:tc>
        <w:tc>
          <w:tcPr>
            <w:tcW w:w="341" w:type="pct"/>
          </w:tcPr>
          <w:p w14:paraId="00E46933" w14:textId="34EA6982" w:rsidR="00D43785" w:rsidRPr="00B41189" w:rsidRDefault="00D43785" w:rsidP="009B6DD5">
            <w:pPr>
              <w:pStyle w:val="SymalTableBody"/>
              <w:spacing w:before="20" w:after="20"/>
              <w:rPr>
                <w:rFonts w:cstheme="minorHAnsi"/>
                <w:sz w:val="16"/>
                <w:szCs w:val="16"/>
              </w:rPr>
            </w:pPr>
          </w:p>
        </w:tc>
        <w:tc>
          <w:tcPr>
            <w:tcW w:w="862" w:type="pct"/>
            <w:shd w:val="clear" w:color="auto" w:fill="auto"/>
            <w:vAlign w:val="center"/>
          </w:tcPr>
          <w:p w14:paraId="446C55FD" w14:textId="60BE558A" w:rsidR="00D43785" w:rsidRPr="00B41189" w:rsidRDefault="00D43785" w:rsidP="009B6DD5">
            <w:pPr>
              <w:pStyle w:val="SymalTableBody"/>
              <w:spacing w:before="20" w:after="20"/>
              <w:rPr>
                <w:rFonts w:cstheme="minorHAnsi"/>
                <w:sz w:val="16"/>
                <w:szCs w:val="16"/>
              </w:rPr>
            </w:pPr>
          </w:p>
        </w:tc>
      </w:tr>
      <w:tr w:rsidR="0087789D" w:rsidRPr="00741190" w14:paraId="06B8E99E" w14:textId="77777777" w:rsidTr="005650BD">
        <w:trPr>
          <w:trHeight w:val="4932"/>
        </w:trPr>
        <w:tc>
          <w:tcPr>
            <w:tcW w:w="217" w:type="pct"/>
            <w:shd w:val="clear" w:color="auto" w:fill="auto"/>
            <w:vAlign w:val="center"/>
          </w:tcPr>
          <w:p w14:paraId="25701F02" w14:textId="77777777" w:rsidR="00D43785" w:rsidRPr="00D340C6" w:rsidRDefault="00D43785" w:rsidP="009B6DD5">
            <w:pPr>
              <w:pStyle w:val="SymalTableBody"/>
              <w:spacing w:before="20" w:after="20"/>
              <w:rPr>
                <w:b/>
                <w:bCs/>
                <w:sz w:val="16"/>
                <w:szCs w:val="16"/>
              </w:rPr>
            </w:pPr>
            <w:r w:rsidRPr="00D340C6">
              <w:rPr>
                <w:b/>
                <w:bCs/>
                <w:sz w:val="16"/>
                <w:szCs w:val="16"/>
              </w:rPr>
              <w:lastRenderedPageBreak/>
              <w:t>1.3</w:t>
            </w:r>
          </w:p>
        </w:tc>
        <w:tc>
          <w:tcPr>
            <w:tcW w:w="741" w:type="pct"/>
            <w:shd w:val="clear" w:color="auto" w:fill="auto"/>
            <w:vAlign w:val="center"/>
          </w:tcPr>
          <w:p w14:paraId="59625D20" w14:textId="4FC5F75A" w:rsidR="00D43785" w:rsidRPr="00D340C6" w:rsidRDefault="00D43785" w:rsidP="009B6DD5">
            <w:pPr>
              <w:pStyle w:val="SymalTableBody"/>
              <w:spacing w:before="20" w:after="20"/>
              <w:rPr>
                <w:b/>
                <w:bCs/>
                <w:sz w:val="16"/>
                <w:szCs w:val="16"/>
              </w:rPr>
            </w:pPr>
            <w:r>
              <w:rPr>
                <w:b/>
                <w:bCs/>
                <w:sz w:val="16"/>
                <w:szCs w:val="16"/>
              </w:rPr>
              <w:t xml:space="preserve">Approved Material Type </w:t>
            </w:r>
          </w:p>
        </w:tc>
        <w:tc>
          <w:tcPr>
            <w:tcW w:w="392" w:type="pct"/>
            <w:shd w:val="clear" w:color="auto" w:fill="auto"/>
            <w:vAlign w:val="center"/>
          </w:tcPr>
          <w:p w14:paraId="2D9B86D1" w14:textId="3E2C0723" w:rsidR="00D43785" w:rsidRPr="00D340C6" w:rsidRDefault="00D43785" w:rsidP="009B6DD5">
            <w:pPr>
              <w:pStyle w:val="SymalTableBody"/>
              <w:spacing w:before="20" w:after="20"/>
              <w:rPr>
                <w:sz w:val="16"/>
                <w:szCs w:val="16"/>
              </w:rPr>
            </w:pPr>
            <w:r>
              <w:rPr>
                <w:sz w:val="16"/>
                <w:szCs w:val="16"/>
              </w:rPr>
              <w:t xml:space="preserve">IFC Drawings </w:t>
            </w:r>
          </w:p>
        </w:tc>
        <w:tc>
          <w:tcPr>
            <w:tcW w:w="882" w:type="pct"/>
            <w:shd w:val="clear" w:color="auto" w:fill="auto"/>
            <w:vAlign w:val="center"/>
          </w:tcPr>
          <w:p w14:paraId="428FD2DF" w14:textId="315EF586" w:rsidR="00D43785" w:rsidRPr="005B4234" w:rsidRDefault="00D43785" w:rsidP="009B6DD5">
            <w:pPr>
              <w:pStyle w:val="SymalTableBody"/>
              <w:spacing w:before="20" w:after="20"/>
              <w:rPr>
                <w:rFonts w:ascii="Arial" w:hAnsi="Arial" w:cs="Arial"/>
                <w:sz w:val="16"/>
                <w:szCs w:val="18"/>
              </w:rPr>
            </w:pPr>
            <w:r>
              <w:rPr>
                <w:rFonts w:ascii="Arial" w:hAnsi="Arial" w:cs="Arial"/>
                <w:sz w:val="16"/>
                <w:szCs w:val="18"/>
              </w:rPr>
              <w:t xml:space="preserve">Asphalt types specified within IFC Drawings.  </w:t>
            </w:r>
          </w:p>
        </w:tc>
        <w:tc>
          <w:tcPr>
            <w:tcW w:w="687" w:type="pct"/>
            <w:shd w:val="clear" w:color="auto" w:fill="auto"/>
            <w:vAlign w:val="center"/>
          </w:tcPr>
          <w:p w14:paraId="271B8E9E" w14:textId="0A9ED767" w:rsidR="00D43785" w:rsidRDefault="00D43785" w:rsidP="009B6DD5">
            <w:pPr>
              <w:pStyle w:val="SymalTableBody"/>
              <w:spacing w:before="20" w:after="20"/>
              <w:rPr>
                <w:rFonts w:cstheme="minorHAnsi"/>
                <w:sz w:val="16"/>
                <w:szCs w:val="16"/>
              </w:rPr>
            </w:pPr>
            <w:sdt>
              <w:sdtPr>
                <w:rPr>
                  <w:rFonts w:ascii="Arial" w:eastAsia="Calibri" w:hAnsi="Arial" w:cs="Arial"/>
                </w:rPr>
                <w:id w:val="8118323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cstheme="minorHAnsi"/>
                <w:b/>
                <w:bCs/>
                <w:sz w:val="16"/>
                <w:szCs w:val="16"/>
              </w:rPr>
              <w:t xml:space="preserve"> </w:t>
            </w:r>
            <w:r w:rsidR="00BA7F6F" w:rsidRPr="002C536C">
              <w:rPr>
                <w:rFonts w:cstheme="minorHAnsi"/>
                <w:sz w:val="16"/>
                <w:szCs w:val="16"/>
              </w:rPr>
              <w:t xml:space="preserve">40mm wearing course size 10mm Type H (C320) </w:t>
            </w:r>
            <w:r w:rsidR="00255654" w:rsidRPr="002C536C">
              <w:rPr>
                <w:rFonts w:cstheme="minorHAnsi"/>
                <w:sz w:val="16"/>
                <w:szCs w:val="16"/>
              </w:rPr>
              <w:t xml:space="preserve">Asphalt 7mm Cationic rapid setting </w:t>
            </w:r>
            <w:r w:rsidR="002C536C" w:rsidRPr="002C536C">
              <w:rPr>
                <w:rFonts w:cstheme="minorHAnsi"/>
                <w:sz w:val="16"/>
                <w:szCs w:val="16"/>
              </w:rPr>
              <w:t xml:space="preserve">(CSR) emulsified </w:t>
            </w:r>
            <w:proofErr w:type="spellStart"/>
            <w:r w:rsidR="002C536C" w:rsidRPr="002C536C">
              <w:rPr>
                <w:rFonts w:cstheme="minorHAnsi"/>
                <w:sz w:val="16"/>
                <w:szCs w:val="16"/>
              </w:rPr>
              <w:t>primerseal</w:t>
            </w:r>
            <w:proofErr w:type="spellEnd"/>
            <w:r w:rsidR="002C536C" w:rsidRPr="002C536C">
              <w:rPr>
                <w:rFonts w:cstheme="minorHAnsi"/>
                <w:sz w:val="16"/>
                <w:szCs w:val="16"/>
              </w:rPr>
              <w:t xml:space="preserve"> (C170); or primer </w:t>
            </w:r>
            <w:proofErr w:type="spellStart"/>
            <w:proofErr w:type="gramStart"/>
            <w:r w:rsidR="002C536C" w:rsidRPr="002C536C">
              <w:rPr>
                <w:rFonts w:cstheme="minorHAnsi"/>
                <w:sz w:val="16"/>
                <w:szCs w:val="16"/>
              </w:rPr>
              <w:t>AMCO</w:t>
            </w:r>
            <w:proofErr w:type="spellEnd"/>
            <w:proofErr w:type="gramEnd"/>
          </w:p>
          <w:p w14:paraId="0A638281" w14:textId="617293BD" w:rsidR="00D43785" w:rsidRDefault="00D43785" w:rsidP="009B6DD5">
            <w:pPr>
              <w:pStyle w:val="SymalTableBody"/>
              <w:spacing w:before="20" w:after="20"/>
              <w:rPr>
                <w:rFonts w:cstheme="minorHAnsi"/>
                <w:sz w:val="16"/>
                <w:szCs w:val="16"/>
              </w:rPr>
            </w:pPr>
          </w:p>
          <w:p w14:paraId="229991C6" w14:textId="43B06FF6" w:rsidR="00D43785" w:rsidRPr="00B41189" w:rsidRDefault="00D43785" w:rsidP="009B6DD5">
            <w:pPr>
              <w:pStyle w:val="SymalTableBody"/>
              <w:spacing w:before="20" w:after="20"/>
              <w:rPr>
                <w:rFonts w:cstheme="minorHAnsi"/>
                <w:sz w:val="16"/>
                <w:szCs w:val="16"/>
              </w:rPr>
            </w:pPr>
          </w:p>
        </w:tc>
        <w:tc>
          <w:tcPr>
            <w:tcW w:w="175" w:type="pct"/>
            <w:shd w:val="clear" w:color="auto" w:fill="auto"/>
            <w:vAlign w:val="center"/>
          </w:tcPr>
          <w:p w14:paraId="787A2DD2" w14:textId="2072C26D" w:rsidR="00D43785" w:rsidRPr="00B41189" w:rsidRDefault="00D43785" w:rsidP="009B6DD5">
            <w:pPr>
              <w:pStyle w:val="SymalTableBody"/>
              <w:spacing w:before="20" w:after="20"/>
              <w:jc w:val="center"/>
              <w:rPr>
                <w:rFonts w:cstheme="minorHAnsi"/>
                <w:sz w:val="16"/>
                <w:szCs w:val="16"/>
              </w:rPr>
            </w:pPr>
            <w:r>
              <w:rPr>
                <w:rFonts w:cstheme="minorHAnsi"/>
                <w:sz w:val="16"/>
                <w:szCs w:val="16"/>
              </w:rPr>
              <w:t>H</w:t>
            </w:r>
          </w:p>
        </w:tc>
        <w:tc>
          <w:tcPr>
            <w:tcW w:w="216" w:type="pct"/>
            <w:shd w:val="clear" w:color="auto" w:fill="auto"/>
            <w:vAlign w:val="center"/>
          </w:tcPr>
          <w:p w14:paraId="023CC9C7" w14:textId="1E959E80" w:rsidR="00D43785" w:rsidRPr="00B41189" w:rsidRDefault="00D43785" w:rsidP="009B6DD5">
            <w:pPr>
              <w:pStyle w:val="SymalTableBody"/>
              <w:spacing w:before="20" w:after="20"/>
              <w:jc w:val="center"/>
              <w:rPr>
                <w:rFonts w:cstheme="minorHAnsi"/>
                <w:sz w:val="16"/>
                <w:szCs w:val="16"/>
              </w:rPr>
            </w:pPr>
            <w:r>
              <w:rPr>
                <w:rFonts w:cstheme="minorHAnsi"/>
                <w:sz w:val="16"/>
                <w:szCs w:val="16"/>
              </w:rPr>
              <w:t>SE</w:t>
            </w:r>
          </w:p>
        </w:tc>
        <w:tc>
          <w:tcPr>
            <w:tcW w:w="220" w:type="pct"/>
            <w:shd w:val="clear" w:color="auto" w:fill="auto"/>
            <w:vAlign w:val="center"/>
          </w:tcPr>
          <w:p w14:paraId="71158DC3" w14:textId="77777777" w:rsidR="00D43785" w:rsidRPr="00B41189" w:rsidRDefault="00D43785" w:rsidP="009B6DD5">
            <w:pPr>
              <w:pStyle w:val="SymalTableBody"/>
              <w:spacing w:before="20" w:after="20"/>
              <w:jc w:val="center"/>
              <w:rPr>
                <w:rFonts w:cstheme="minorHAnsi"/>
                <w:sz w:val="16"/>
                <w:szCs w:val="16"/>
              </w:rPr>
            </w:pPr>
          </w:p>
        </w:tc>
        <w:tc>
          <w:tcPr>
            <w:tcW w:w="266" w:type="pct"/>
          </w:tcPr>
          <w:p w14:paraId="6931C1F3" w14:textId="77777777" w:rsidR="00D43785" w:rsidRPr="00B41189" w:rsidRDefault="00D43785" w:rsidP="009B6DD5">
            <w:pPr>
              <w:pStyle w:val="SymalTableBody"/>
              <w:spacing w:before="20" w:after="20"/>
              <w:rPr>
                <w:rFonts w:cstheme="minorHAnsi"/>
                <w:sz w:val="16"/>
                <w:szCs w:val="16"/>
              </w:rPr>
            </w:pPr>
          </w:p>
        </w:tc>
        <w:tc>
          <w:tcPr>
            <w:tcW w:w="341" w:type="pct"/>
          </w:tcPr>
          <w:p w14:paraId="24450B0E" w14:textId="6E485D57" w:rsidR="00D43785" w:rsidRPr="00B41189" w:rsidRDefault="00D43785" w:rsidP="009B6DD5">
            <w:pPr>
              <w:pStyle w:val="SymalTableBody"/>
              <w:spacing w:before="20" w:after="20"/>
              <w:rPr>
                <w:rFonts w:cstheme="minorHAnsi"/>
                <w:sz w:val="16"/>
                <w:szCs w:val="16"/>
              </w:rPr>
            </w:pPr>
          </w:p>
        </w:tc>
        <w:tc>
          <w:tcPr>
            <w:tcW w:w="862" w:type="pct"/>
            <w:shd w:val="clear" w:color="auto" w:fill="auto"/>
            <w:vAlign w:val="center"/>
          </w:tcPr>
          <w:p w14:paraId="03C3B9BB" w14:textId="55A489BD" w:rsidR="00D43785" w:rsidRPr="00B41189" w:rsidRDefault="00D43785" w:rsidP="009B6DD5">
            <w:pPr>
              <w:pStyle w:val="SymalTableBody"/>
              <w:spacing w:before="20" w:after="20"/>
              <w:rPr>
                <w:rFonts w:cstheme="minorHAnsi"/>
                <w:sz w:val="16"/>
                <w:szCs w:val="16"/>
              </w:rPr>
            </w:pPr>
          </w:p>
        </w:tc>
      </w:tr>
      <w:tr w:rsidR="0087789D" w:rsidRPr="00741190" w14:paraId="35438BBC" w14:textId="77777777" w:rsidTr="005650BD">
        <w:trPr>
          <w:trHeight w:val="737"/>
        </w:trPr>
        <w:tc>
          <w:tcPr>
            <w:tcW w:w="217" w:type="pct"/>
            <w:shd w:val="clear" w:color="auto" w:fill="auto"/>
            <w:vAlign w:val="center"/>
          </w:tcPr>
          <w:p w14:paraId="2C1E0EC3" w14:textId="77777777" w:rsidR="00D43785" w:rsidRPr="00D340C6" w:rsidRDefault="00D43785" w:rsidP="009B6DD5">
            <w:pPr>
              <w:pStyle w:val="SymalTableBody"/>
              <w:spacing w:before="20" w:after="20"/>
              <w:rPr>
                <w:b/>
                <w:bCs/>
                <w:sz w:val="16"/>
                <w:szCs w:val="16"/>
              </w:rPr>
            </w:pPr>
            <w:r w:rsidRPr="00D340C6">
              <w:rPr>
                <w:b/>
                <w:bCs/>
                <w:sz w:val="16"/>
                <w:szCs w:val="16"/>
              </w:rPr>
              <w:t>2.1</w:t>
            </w:r>
          </w:p>
        </w:tc>
        <w:tc>
          <w:tcPr>
            <w:tcW w:w="741" w:type="pct"/>
            <w:shd w:val="clear" w:color="auto" w:fill="auto"/>
            <w:vAlign w:val="center"/>
          </w:tcPr>
          <w:p w14:paraId="18291F64" w14:textId="6ACA977F" w:rsidR="00D43785" w:rsidRPr="00D340C6" w:rsidRDefault="00D43785" w:rsidP="009B6DD5">
            <w:pPr>
              <w:pStyle w:val="SymalTableBody"/>
              <w:spacing w:before="20" w:after="20"/>
              <w:rPr>
                <w:b/>
                <w:bCs/>
                <w:sz w:val="16"/>
                <w:szCs w:val="16"/>
              </w:rPr>
            </w:pPr>
            <w:r>
              <w:rPr>
                <w:b/>
                <w:bCs/>
                <w:sz w:val="16"/>
                <w:szCs w:val="16"/>
              </w:rPr>
              <w:t>Storage of Asphalt</w:t>
            </w:r>
          </w:p>
        </w:tc>
        <w:tc>
          <w:tcPr>
            <w:tcW w:w="392" w:type="pct"/>
            <w:shd w:val="clear" w:color="auto" w:fill="auto"/>
            <w:vAlign w:val="center"/>
          </w:tcPr>
          <w:p w14:paraId="7CA5FCEA" w14:textId="6CB73A35" w:rsidR="00D43785" w:rsidRPr="00D340C6" w:rsidRDefault="00D43785" w:rsidP="009B6DD5">
            <w:pPr>
              <w:pStyle w:val="SymalTableBody"/>
              <w:spacing w:before="20" w:after="20"/>
              <w:rPr>
                <w:sz w:val="16"/>
                <w:szCs w:val="16"/>
              </w:rPr>
            </w:pPr>
          </w:p>
        </w:tc>
        <w:tc>
          <w:tcPr>
            <w:tcW w:w="882" w:type="pct"/>
            <w:shd w:val="clear" w:color="auto" w:fill="auto"/>
            <w:vAlign w:val="center"/>
          </w:tcPr>
          <w:p w14:paraId="06E4A90D" w14:textId="5D88ABAC" w:rsidR="00D43785" w:rsidRPr="001513CB" w:rsidRDefault="00D43785" w:rsidP="00D959E6">
            <w:pPr>
              <w:pStyle w:val="SymalListBullet1a"/>
              <w:numPr>
                <w:ilvl w:val="0"/>
                <w:numId w:val="0"/>
              </w:numPr>
              <w:spacing w:after="60"/>
              <w:rPr>
                <w:sz w:val="16"/>
                <w:szCs w:val="16"/>
              </w:rPr>
            </w:pPr>
            <w:r w:rsidRPr="001513CB">
              <w:rPr>
                <w:rFonts w:cstheme="minorHAnsi"/>
                <w:sz w:val="16"/>
                <w:szCs w:val="16"/>
                <w:lang w:eastAsia="en-AU"/>
              </w:rPr>
              <w:t>Asphalt mix has not been stored in a hot bin for more than 18 hours prior to use.</w:t>
            </w:r>
          </w:p>
        </w:tc>
        <w:tc>
          <w:tcPr>
            <w:tcW w:w="687" w:type="pct"/>
            <w:shd w:val="clear" w:color="auto" w:fill="auto"/>
            <w:vAlign w:val="center"/>
          </w:tcPr>
          <w:p w14:paraId="0D361DEF" w14:textId="56BAC179" w:rsidR="00D43785" w:rsidRPr="00DC4731" w:rsidRDefault="00D43785" w:rsidP="009B6DD5">
            <w:pPr>
              <w:pStyle w:val="SymalTableBody"/>
              <w:spacing w:before="20" w:after="20"/>
              <w:jc w:val="center"/>
              <w:rPr>
                <w:rFonts w:ascii="Arial" w:hAnsi="Arial" w:cs="Arial"/>
                <w:color w:val="000000"/>
                <w:sz w:val="17"/>
                <w:szCs w:val="17"/>
              </w:rPr>
            </w:pPr>
            <w:r>
              <w:rPr>
                <w:rFonts w:cstheme="minorHAnsi"/>
                <w:sz w:val="16"/>
                <w:szCs w:val="16"/>
              </w:rPr>
              <w:t xml:space="preserve">Yes </w:t>
            </w:r>
            <w:sdt>
              <w:sdtPr>
                <w:rPr>
                  <w:rFonts w:ascii="Arial" w:eastAsia="Calibri" w:hAnsi="Arial" w:cs="Arial"/>
                </w:rPr>
                <w:id w:val="-16620789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color w:val="000000"/>
                <w:sz w:val="17"/>
                <w:szCs w:val="17"/>
              </w:rPr>
              <w:t xml:space="preserve">   No </w:t>
            </w:r>
            <w:sdt>
              <w:sdtPr>
                <w:rPr>
                  <w:rFonts w:ascii="Arial" w:eastAsia="Calibri" w:hAnsi="Arial" w:cs="Arial"/>
                </w:rPr>
                <w:id w:val="-130338423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51364609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702714DD" w14:textId="7E397C38" w:rsidR="00D43785" w:rsidRPr="00D340C6" w:rsidRDefault="00D43785" w:rsidP="009B6DD5">
            <w:pPr>
              <w:pStyle w:val="SymalTableBody"/>
              <w:spacing w:before="20" w:after="20"/>
              <w:jc w:val="center"/>
              <w:rPr>
                <w:sz w:val="16"/>
                <w:szCs w:val="16"/>
              </w:rPr>
            </w:pPr>
            <w:r>
              <w:rPr>
                <w:sz w:val="16"/>
                <w:szCs w:val="16"/>
              </w:rPr>
              <w:t>S</w:t>
            </w:r>
          </w:p>
        </w:tc>
        <w:tc>
          <w:tcPr>
            <w:tcW w:w="216" w:type="pct"/>
            <w:shd w:val="clear" w:color="auto" w:fill="auto"/>
            <w:vAlign w:val="center"/>
          </w:tcPr>
          <w:p w14:paraId="26586796" w14:textId="0F291284" w:rsidR="00D43785" w:rsidRPr="00D340C6" w:rsidRDefault="00D43785" w:rsidP="009B6DD5">
            <w:pPr>
              <w:pStyle w:val="SymalTableBody"/>
              <w:spacing w:before="20" w:after="20"/>
              <w:jc w:val="center"/>
              <w:rPr>
                <w:sz w:val="16"/>
                <w:szCs w:val="16"/>
              </w:rPr>
            </w:pPr>
            <w:r>
              <w:rPr>
                <w:sz w:val="16"/>
                <w:szCs w:val="16"/>
              </w:rPr>
              <w:t>SE</w:t>
            </w:r>
          </w:p>
        </w:tc>
        <w:tc>
          <w:tcPr>
            <w:tcW w:w="220" w:type="pct"/>
            <w:shd w:val="clear" w:color="auto" w:fill="auto"/>
            <w:vAlign w:val="center"/>
          </w:tcPr>
          <w:p w14:paraId="288A9E5D" w14:textId="77777777" w:rsidR="00D43785" w:rsidRPr="00741190" w:rsidRDefault="00D43785" w:rsidP="009B6DD5">
            <w:pPr>
              <w:pStyle w:val="SymalTableBody"/>
              <w:spacing w:before="20" w:after="20"/>
              <w:jc w:val="center"/>
              <w:rPr>
                <w:b/>
                <w:bCs/>
                <w:szCs w:val="18"/>
              </w:rPr>
            </w:pPr>
          </w:p>
        </w:tc>
        <w:tc>
          <w:tcPr>
            <w:tcW w:w="266" w:type="pct"/>
          </w:tcPr>
          <w:p w14:paraId="0F2D0593" w14:textId="77777777" w:rsidR="00D43785" w:rsidRPr="00F70F3C" w:rsidRDefault="00D43785" w:rsidP="009B6DD5">
            <w:pPr>
              <w:pStyle w:val="SymalTableBody"/>
              <w:spacing w:before="20" w:after="20"/>
              <w:rPr>
                <w:rFonts w:ascii="Arial" w:hAnsi="Arial" w:cs="Arial"/>
                <w:color w:val="000000"/>
                <w:sz w:val="17"/>
                <w:szCs w:val="17"/>
              </w:rPr>
            </w:pPr>
          </w:p>
        </w:tc>
        <w:tc>
          <w:tcPr>
            <w:tcW w:w="341" w:type="pct"/>
          </w:tcPr>
          <w:p w14:paraId="36A2C80D" w14:textId="0575B1A7" w:rsidR="00D43785" w:rsidRPr="00F70F3C" w:rsidRDefault="00D43785" w:rsidP="009B6DD5">
            <w:pPr>
              <w:pStyle w:val="SymalTableBody"/>
              <w:spacing w:before="20" w:after="20"/>
              <w:rPr>
                <w:rFonts w:ascii="Arial" w:hAnsi="Arial" w:cs="Arial"/>
                <w:color w:val="000000"/>
                <w:sz w:val="17"/>
                <w:szCs w:val="17"/>
              </w:rPr>
            </w:pPr>
          </w:p>
        </w:tc>
        <w:tc>
          <w:tcPr>
            <w:tcW w:w="862" w:type="pct"/>
            <w:shd w:val="clear" w:color="auto" w:fill="auto"/>
            <w:vAlign w:val="center"/>
          </w:tcPr>
          <w:p w14:paraId="0A42870C" w14:textId="22315DE2" w:rsidR="00D43785" w:rsidRPr="00024E43" w:rsidRDefault="00D43785" w:rsidP="009B6DD5">
            <w:pPr>
              <w:pStyle w:val="SymalTableBody"/>
              <w:spacing w:before="20" w:after="20"/>
              <w:rPr>
                <w:szCs w:val="18"/>
              </w:rPr>
            </w:pPr>
          </w:p>
        </w:tc>
      </w:tr>
      <w:tr w:rsidR="0087789D" w:rsidRPr="00741190" w14:paraId="36D505E1" w14:textId="77777777" w:rsidTr="005650BD">
        <w:trPr>
          <w:trHeight w:val="1020"/>
        </w:trPr>
        <w:tc>
          <w:tcPr>
            <w:tcW w:w="217" w:type="pct"/>
            <w:shd w:val="clear" w:color="auto" w:fill="auto"/>
            <w:vAlign w:val="center"/>
          </w:tcPr>
          <w:p w14:paraId="6AE8C33B" w14:textId="7E417842" w:rsidR="00D43785" w:rsidRPr="00D340C6" w:rsidRDefault="00D43785" w:rsidP="009B6DD5">
            <w:pPr>
              <w:pStyle w:val="SymalTableBody"/>
              <w:spacing w:before="20" w:after="20"/>
              <w:rPr>
                <w:b/>
                <w:bCs/>
                <w:sz w:val="16"/>
                <w:szCs w:val="16"/>
              </w:rPr>
            </w:pPr>
            <w:r>
              <w:rPr>
                <w:b/>
                <w:bCs/>
                <w:sz w:val="16"/>
                <w:szCs w:val="16"/>
              </w:rPr>
              <w:t>2.2</w:t>
            </w:r>
          </w:p>
        </w:tc>
        <w:tc>
          <w:tcPr>
            <w:tcW w:w="741" w:type="pct"/>
            <w:shd w:val="clear" w:color="auto" w:fill="auto"/>
            <w:vAlign w:val="center"/>
          </w:tcPr>
          <w:p w14:paraId="7E968D70" w14:textId="0C020333" w:rsidR="00D43785" w:rsidRDefault="00D43785" w:rsidP="009B6DD5">
            <w:pPr>
              <w:pStyle w:val="SymalTableBody"/>
              <w:spacing w:before="20" w:after="20"/>
              <w:rPr>
                <w:b/>
                <w:bCs/>
                <w:sz w:val="16"/>
                <w:szCs w:val="16"/>
              </w:rPr>
            </w:pPr>
            <w:r>
              <w:rPr>
                <w:b/>
                <w:bCs/>
                <w:sz w:val="16"/>
                <w:szCs w:val="16"/>
              </w:rPr>
              <w:t>Conditions for Placing</w:t>
            </w:r>
          </w:p>
        </w:tc>
        <w:tc>
          <w:tcPr>
            <w:tcW w:w="392" w:type="pct"/>
            <w:shd w:val="clear" w:color="auto" w:fill="auto"/>
            <w:vAlign w:val="center"/>
          </w:tcPr>
          <w:p w14:paraId="70BD0E2D" w14:textId="4C40F42C" w:rsidR="00D43785" w:rsidRDefault="00D43785" w:rsidP="00240F40">
            <w:pPr>
              <w:pStyle w:val="SymalTableBody"/>
              <w:spacing w:before="20" w:after="20"/>
              <w:rPr>
                <w:sz w:val="16"/>
                <w:szCs w:val="16"/>
              </w:rPr>
            </w:pPr>
          </w:p>
        </w:tc>
        <w:tc>
          <w:tcPr>
            <w:tcW w:w="882" w:type="pct"/>
            <w:shd w:val="clear" w:color="auto" w:fill="auto"/>
            <w:vAlign w:val="center"/>
          </w:tcPr>
          <w:p w14:paraId="1FD5C45E" w14:textId="51B33283" w:rsidR="00D43785" w:rsidRPr="001513CB" w:rsidRDefault="00D43785" w:rsidP="009B6DD5">
            <w:pPr>
              <w:pStyle w:val="SymalTableBody"/>
              <w:spacing w:before="20" w:after="20"/>
              <w:rPr>
                <w:sz w:val="16"/>
                <w:szCs w:val="16"/>
              </w:rPr>
            </w:pPr>
            <w:r w:rsidRPr="001513CB">
              <w:rPr>
                <w:rFonts w:cstheme="minorHAnsi"/>
                <w:sz w:val="16"/>
                <w:szCs w:val="16"/>
                <w:lang w:eastAsia="en-AU"/>
              </w:rPr>
              <w:t>Surface on which asphalt is to be placed is dry, free from surface water &amp; has a surface temperature &gt;10⁰C</w:t>
            </w:r>
          </w:p>
        </w:tc>
        <w:tc>
          <w:tcPr>
            <w:tcW w:w="687" w:type="pct"/>
            <w:shd w:val="clear" w:color="auto" w:fill="auto"/>
            <w:vAlign w:val="center"/>
          </w:tcPr>
          <w:p w14:paraId="66DB12E7" w14:textId="69484BC1" w:rsidR="00D43785" w:rsidRDefault="00D43785" w:rsidP="009B6DD5">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160461226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25953412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26643259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tcBorders>
              <w:top w:val="single" w:sz="8" w:space="0" w:color="auto"/>
              <w:left w:val="single" w:sz="8" w:space="0" w:color="auto"/>
              <w:bottom w:val="single" w:sz="8" w:space="0" w:color="auto"/>
              <w:right w:val="single" w:sz="8" w:space="0" w:color="auto"/>
            </w:tcBorders>
            <w:vAlign w:val="center"/>
          </w:tcPr>
          <w:p w14:paraId="7D711011" w14:textId="16B1A15C" w:rsidR="00D43785" w:rsidRDefault="00D43785" w:rsidP="009B6DD5">
            <w:pPr>
              <w:pStyle w:val="SymalTableBody"/>
              <w:spacing w:before="20" w:after="20"/>
              <w:jc w:val="center"/>
              <w:rPr>
                <w:sz w:val="16"/>
                <w:szCs w:val="16"/>
              </w:rPr>
            </w:pPr>
            <w:r w:rsidRPr="00B164D4">
              <w:t>S</w:t>
            </w:r>
          </w:p>
        </w:tc>
        <w:tc>
          <w:tcPr>
            <w:tcW w:w="216" w:type="pct"/>
            <w:tcBorders>
              <w:top w:val="single" w:sz="8" w:space="0" w:color="auto"/>
              <w:left w:val="single" w:sz="8" w:space="0" w:color="auto"/>
              <w:bottom w:val="single" w:sz="8" w:space="0" w:color="auto"/>
              <w:right w:val="single" w:sz="8" w:space="0" w:color="auto"/>
            </w:tcBorders>
            <w:vAlign w:val="center"/>
          </w:tcPr>
          <w:p w14:paraId="75824872" w14:textId="7324B70E" w:rsidR="00D43785" w:rsidRDefault="00D43785" w:rsidP="009B6DD5">
            <w:pPr>
              <w:pStyle w:val="SymalTableBody"/>
              <w:spacing w:before="20" w:after="20"/>
              <w:jc w:val="center"/>
              <w:rPr>
                <w:sz w:val="16"/>
                <w:szCs w:val="16"/>
              </w:rPr>
            </w:pPr>
            <w:r>
              <w:rPr>
                <w:rFonts w:cstheme="minorHAnsi"/>
                <w:sz w:val="16"/>
                <w:szCs w:val="16"/>
              </w:rPr>
              <w:t>SE</w:t>
            </w:r>
          </w:p>
        </w:tc>
        <w:tc>
          <w:tcPr>
            <w:tcW w:w="220" w:type="pct"/>
            <w:shd w:val="clear" w:color="auto" w:fill="auto"/>
            <w:vAlign w:val="center"/>
          </w:tcPr>
          <w:p w14:paraId="22222963" w14:textId="77777777" w:rsidR="00D43785" w:rsidRPr="00741190" w:rsidRDefault="00D43785" w:rsidP="009B6DD5">
            <w:pPr>
              <w:pStyle w:val="SymalTableBody"/>
              <w:spacing w:before="20" w:after="20"/>
              <w:jc w:val="center"/>
              <w:rPr>
                <w:b/>
                <w:bCs/>
                <w:szCs w:val="18"/>
              </w:rPr>
            </w:pPr>
          </w:p>
        </w:tc>
        <w:tc>
          <w:tcPr>
            <w:tcW w:w="266" w:type="pct"/>
          </w:tcPr>
          <w:p w14:paraId="65FFB2D4" w14:textId="77777777" w:rsidR="00D43785" w:rsidRPr="00F70F3C" w:rsidRDefault="00D43785" w:rsidP="009B6DD5">
            <w:pPr>
              <w:pStyle w:val="SymalTableBody"/>
              <w:spacing w:before="20" w:after="20"/>
              <w:rPr>
                <w:rFonts w:ascii="Arial" w:hAnsi="Arial" w:cs="Arial"/>
                <w:color w:val="000000"/>
                <w:sz w:val="17"/>
                <w:szCs w:val="17"/>
              </w:rPr>
            </w:pPr>
          </w:p>
        </w:tc>
        <w:tc>
          <w:tcPr>
            <w:tcW w:w="341" w:type="pct"/>
          </w:tcPr>
          <w:p w14:paraId="1D7C5944" w14:textId="77777777" w:rsidR="00D43785" w:rsidRPr="00F70F3C" w:rsidRDefault="00D43785" w:rsidP="009B6DD5">
            <w:pPr>
              <w:pStyle w:val="SymalTableBody"/>
              <w:spacing w:before="20" w:after="20"/>
              <w:rPr>
                <w:rFonts w:ascii="Arial" w:hAnsi="Arial" w:cs="Arial"/>
                <w:color w:val="000000"/>
                <w:sz w:val="17"/>
                <w:szCs w:val="17"/>
              </w:rPr>
            </w:pPr>
          </w:p>
        </w:tc>
        <w:tc>
          <w:tcPr>
            <w:tcW w:w="862" w:type="pct"/>
            <w:shd w:val="clear" w:color="auto" w:fill="auto"/>
            <w:vAlign w:val="center"/>
          </w:tcPr>
          <w:p w14:paraId="46794EE8" w14:textId="77777777" w:rsidR="00D43785" w:rsidRPr="00F70F3C" w:rsidRDefault="00D43785" w:rsidP="009B6DD5">
            <w:pPr>
              <w:pStyle w:val="SymalTableBody"/>
              <w:spacing w:before="20" w:after="20"/>
              <w:rPr>
                <w:rFonts w:ascii="Arial" w:hAnsi="Arial" w:cs="Arial"/>
                <w:color w:val="000000"/>
                <w:sz w:val="17"/>
                <w:szCs w:val="17"/>
              </w:rPr>
            </w:pPr>
          </w:p>
        </w:tc>
      </w:tr>
      <w:tr w:rsidR="0087789D" w:rsidRPr="00741190" w14:paraId="1B4F7E47" w14:textId="77777777" w:rsidTr="005650BD">
        <w:trPr>
          <w:trHeight w:val="1247"/>
        </w:trPr>
        <w:tc>
          <w:tcPr>
            <w:tcW w:w="217" w:type="pct"/>
            <w:shd w:val="clear" w:color="auto" w:fill="auto"/>
            <w:vAlign w:val="center"/>
          </w:tcPr>
          <w:p w14:paraId="3FFE6323" w14:textId="3DED9BD7" w:rsidR="00D43785" w:rsidRDefault="00D43785" w:rsidP="001513CB">
            <w:pPr>
              <w:pStyle w:val="SymalTableBody"/>
              <w:spacing w:before="20" w:after="20"/>
              <w:rPr>
                <w:b/>
                <w:bCs/>
                <w:sz w:val="16"/>
                <w:szCs w:val="16"/>
              </w:rPr>
            </w:pPr>
            <w:r>
              <w:rPr>
                <w:b/>
                <w:bCs/>
                <w:sz w:val="16"/>
                <w:szCs w:val="16"/>
              </w:rPr>
              <w:lastRenderedPageBreak/>
              <w:t>2.3</w:t>
            </w:r>
          </w:p>
        </w:tc>
        <w:tc>
          <w:tcPr>
            <w:tcW w:w="741" w:type="pct"/>
            <w:shd w:val="clear" w:color="auto" w:fill="auto"/>
            <w:vAlign w:val="center"/>
          </w:tcPr>
          <w:p w14:paraId="1D2E1F5E" w14:textId="4213C354" w:rsidR="00D43785" w:rsidRDefault="00D43785" w:rsidP="001513CB">
            <w:pPr>
              <w:pStyle w:val="SymalTableBody"/>
              <w:spacing w:before="20" w:after="20"/>
              <w:rPr>
                <w:b/>
                <w:bCs/>
                <w:sz w:val="16"/>
                <w:szCs w:val="16"/>
              </w:rPr>
            </w:pPr>
            <w:r>
              <w:rPr>
                <w:b/>
                <w:bCs/>
                <w:sz w:val="16"/>
                <w:szCs w:val="16"/>
              </w:rPr>
              <w:t>Commencement of Placing</w:t>
            </w:r>
          </w:p>
        </w:tc>
        <w:tc>
          <w:tcPr>
            <w:tcW w:w="392" w:type="pct"/>
            <w:shd w:val="clear" w:color="auto" w:fill="auto"/>
            <w:vAlign w:val="center"/>
          </w:tcPr>
          <w:p w14:paraId="21DB482A" w14:textId="77777777" w:rsidR="00D43785" w:rsidRPr="001513CB" w:rsidRDefault="00D43785" w:rsidP="001513CB">
            <w:pPr>
              <w:spacing w:after="0"/>
              <w:rPr>
                <w:sz w:val="16"/>
                <w:szCs w:val="16"/>
              </w:rPr>
            </w:pPr>
            <w:r w:rsidRPr="001513CB">
              <w:rPr>
                <w:sz w:val="16"/>
                <w:szCs w:val="16"/>
              </w:rPr>
              <w:t>IFC Drawings</w:t>
            </w:r>
          </w:p>
          <w:p w14:paraId="0D7610F9" w14:textId="6CB1C9BF" w:rsidR="00D43785" w:rsidRPr="001513CB" w:rsidRDefault="00D43785" w:rsidP="001513CB">
            <w:pPr>
              <w:pStyle w:val="SymalTableBody"/>
              <w:spacing w:before="20" w:after="20"/>
              <w:rPr>
                <w:sz w:val="16"/>
                <w:szCs w:val="16"/>
              </w:rPr>
            </w:pPr>
          </w:p>
        </w:tc>
        <w:tc>
          <w:tcPr>
            <w:tcW w:w="882" w:type="pct"/>
            <w:tcBorders>
              <w:top w:val="single" w:sz="8" w:space="0" w:color="auto"/>
              <w:left w:val="single" w:sz="8" w:space="0" w:color="auto"/>
              <w:bottom w:val="single" w:sz="8" w:space="0" w:color="auto"/>
              <w:right w:val="single" w:sz="8" w:space="0" w:color="auto"/>
            </w:tcBorders>
            <w:vAlign w:val="center"/>
          </w:tcPr>
          <w:p w14:paraId="0575E04D" w14:textId="19A9F355" w:rsidR="00D43785" w:rsidRPr="001513CB" w:rsidRDefault="00D43785" w:rsidP="001513CB">
            <w:pPr>
              <w:pStyle w:val="SymalTableBody"/>
              <w:spacing w:before="20" w:after="20"/>
              <w:rPr>
                <w:sz w:val="16"/>
                <w:szCs w:val="16"/>
              </w:rPr>
            </w:pPr>
            <w:r w:rsidRPr="001513CB">
              <w:rPr>
                <w:sz w:val="16"/>
                <w:szCs w:val="16"/>
              </w:rPr>
              <w:t xml:space="preserve">Crushed rock surface to be primed prior to placement of asphalt.  </w:t>
            </w:r>
          </w:p>
        </w:tc>
        <w:tc>
          <w:tcPr>
            <w:tcW w:w="687" w:type="pct"/>
            <w:shd w:val="clear" w:color="auto" w:fill="auto"/>
            <w:vAlign w:val="center"/>
          </w:tcPr>
          <w:p w14:paraId="162A9429" w14:textId="79A496BD" w:rsidR="00D43785" w:rsidRDefault="00D43785" w:rsidP="001513CB">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34853291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92177008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76260485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7A82A67B" w14:textId="378802AA" w:rsidR="00D43785" w:rsidRDefault="00D43785" w:rsidP="001513CB">
            <w:pPr>
              <w:pStyle w:val="SymalTableBody"/>
              <w:spacing w:before="20" w:after="20"/>
              <w:jc w:val="center"/>
              <w:rPr>
                <w:sz w:val="16"/>
                <w:szCs w:val="16"/>
              </w:rPr>
            </w:pPr>
            <w:r w:rsidRPr="00B164D4">
              <w:t>S</w:t>
            </w:r>
          </w:p>
        </w:tc>
        <w:tc>
          <w:tcPr>
            <w:tcW w:w="216" w:type="pct"/>
            <w:shd w:val="clear" w:color="auto" w:fill="auto"/>
            <w:vAlign w:val="center"/>
          </w:tcPr>
          <w:p w14:paraId="0139C8BB" w14:textId="39E524DF" w:rsidR="00D43785" w:rsidRDefault="00D43785" w:rsidP="001513CB">
            <w:pPr>
              <w:pStyle w:val="SymalTableBody"/>
              <w:spacing w:before="20" w:after="20"/>
              <w:jc w:val="center"/>
              <w:rPr>
                <w:sz w:val="16"/>
                <w:szCs w:val="16"/>
              </w:rPr>
            </w:pPr>
            <w:r>
              <w:rPr>
                <w:rFonts w:cstheme="minorHAnsi"/>
                <w:sz w:val="16"/>
                <w:szCs w:val="16"/>
              </w:rPr>
              <w:t>SE</w:t>
            </w:r>
          </w:p>
        </w:tc>
        <w:tc>
          <w:tcPr>
            <w:tcW w:w="220" w:type="pct"/>
            <w:shd w:val="clear" w:color="auto" w:fill="auto"/>
            <w:vAlign w:val="center"/>
          </w:tcPr>
          <w:p w14:paraId="20D64DC8" w14:textId="77777777" w:rsidR="00D43785" w:rsidRPr="00741190" w:rsidRDefault="00D43785" w:rsidP="001513CB">
            <w:pPr>
              <w:pStyle w:val="SymalTableBody"/>
              <w:spacing w:before="20" w:after="20"/>
              <w:jc w:val="center"/>
              <w:rPr>
                <w:b/>
                <w:bCs/>
                <w:szCs w:val="18"/>
              </w:rPr>
            </w:pPr>
          </w:p>
        </w:tc>
        <w:tc>
          <w:tcPr>
            <w:tcW w:w="266" w:type="pct"/>
          </w:tcPr>
          <w:p w14:paraId="4DA151B6" w14:textId="77777777" w:rsidR="00D43785" w:rsidRPr="00F70F3C" w:rsidRDefault="00D43785" w:rsidP="001513CB">
            <w:pPr>
              <w:pStyle w:val="SymalTableBody"/>
              <w:spacing w:before="20" w:after="20"/>
              <w:rPr>
                <w:rFonts w:ascii="Arial" w:hAnsi="Arial" w:cs="Arial"/>
                <w:color w:val="000000"/>
                <w:sz w:val="17"/>
                <w:szCs w:val="17"/>
              </w:rPr>
            </w:pPr>
          </w:p>
        </w:tc>
        <w:tc>
          <w:tcPr>
            <w:tcW w:w="341" w:type="pct"/>
          </w:tcPr>
          <w:p w14:paraId="40C897E5" w14:textId="77777777" w:rsidR="00D43785" w:rsidRPr="00F70F3C" w:rsidRDefault="00D43785" w:rsidP="001513CB">
            <w:pPr>
              <w:pStyle w:val="SymalTableBody"/>
              <w:spacing w:before="20" w:after="20"/>
              <w:rPr>
                <w:rFonts w:ascii="Arial" w:hAnsi="Arial" w:cs="Arial"/>
                <w:color w:val="000000"/>
                <w:sz w:val="17"/>
                <w:szCs w:val="17"/>
              </w:rPr>
            </w:pPr>
          </w:p>
        </w:tc>
        <w:tc>
          <w:tcPr>
            <w:tcW w:w="862" w:type="pct"/>
            <w:shd w:val="clear" w:color="auto" w:fill="auto"/>
            <w:vAlign w:val="center"/>
          </w:tcPr>
          <w:p w14:paraId="6A7811CB" w14:textId="7B1B341F" w:rsidR="00D43785" w:rsidRPr="00F70F3C" w:rsidRDefault="00D43785" w:rsidP="001513CB">
            <w:pPr>
              <w:pStyle w:val="SymalTableBody"/>
              <w:spacing w:before="20" w:after="20"/>
              <w:rPr>
                <w:rFonts w:ascii="Arial" w:hAnsi="Arial" w:cs="Arial"/>
                <w:color w:val="000000"/>
                <w:sz w:val="17"/>
                <w:szCs w:val="17"/>
              </w:rPr>
            </w:pPr>
          </w:p>
        </w:tc>
      </w:tr>
      <w:tr w:rsidR="0087789D" w:rsidRPr="00741190" w14:paraId="6887DB26" w14:textId="77777777" w:rsidTr="005650BD">
        <w:trPr>
          <w:trHeight w:val="4649"/>
        </w:trPr>
        <w:tc>
          <w:tcPr>
            <w:tcW w:w="217" w:type="pct"/>
            <w:shd w:val="clear" w:color="auto" w:fill="auto"/>
            <w:vAlign w:val="center"/>
          </w:tcPr>
          <w:p w14:paraId="23B80F8F" w14:textId="535CE337" w:rsidR="00D43785" w:rsidRDefault="00D43785" w:rsidP="001513CB">
            <w:pPr>
              <w:pStyle w:val="SymalTableBody"/>
              <w:spacing w:before="20" w:after="20"/>
              <w:rPr>
                <w:b/>
                <w:bCs/>
                <w:sz w:val="16"/>
                <w:szCs w:val="16"/>
              </w:rPr>
            </w:pPr>
            <w:r>
              <w:rPr>
                <w:b/>
                <w:bCs/>
                <w:sz w:val="16"/>
                <w:szCs w:val="16"/>
              </w:rPr>
              <w:t>2.4</w:t>
            </w:r>
          </w:p>
        </w:tc>
        <w:tc>
          <w:tcPr>
            <w:tcW w:w="741" w:type="pct"/>
            <w:shd w:val="clear" w:color="auto" w:fill="auto"/>
            <w:vAlign w:val="center"/>
          </w:tcPr>
          <w:p w14:paraId="6739B936" w14:textId="4679C97D" w:rsidR="00D43785" w:rsidRDefault="00D43785" w:rsidP="001513CB">
            <w:pPr>
              <w:pStyle w:val="SymalTableBody"/>
              <w:spacing w:before="20" w:after="20"/>
              <w:rPr>
                <w:b/>
                <w:bCs/>
                <w:sz w:val="16"/>
                <w:szCs w:val="16"/>
              </w:rPr>
            </w:pPr>
            <w:r>
              <w:rPr>
                <w:b/>
                <w:bCs/>
                <w:sz w:val="16"/>
                <w:szCs w:val="16"/>
              </w:rPr>
              <w:t xml:space="preserve">Spreading </w:t>
            </w:r>
          </w:p>
        </w:tc>
        <w:tc>
          <w:tcPr>
            <w:tcW w:w="392" w:type="pct"/>
            <w:shd w:val="clear" w:color="auto" w:fill="auto"/>
            <w:vAlign w:val="center"/>
          </w:tcPr>
          <w:p w14:paraId="2C834BC6" w14:textId="6244B426" w:rsidR="00D43785" w:rsidRPr="001513CB" w:rsidRDefault="00D43785" w:rsidP="008C2555">
            <w:pPr>
              <w:spacing w:after="0"/>
              <w:rPr>
                <w:sz w:val="16"/>
                <w:szCs w:val="16"/>
              </w:rPr>
            </w:pPr>
            <w:proofErr w:type="spellStart"/>
            <w:r w:rsidRPr="001513CB">
              <w:rPr>
                <w:sz w:val="16"/>
                <w:szCs w:val="16"/>
              </w:rPr>
              <w:t>IFC</w:t>
            </w:r>
            <w:proofErr w:type="spellEnd"/>
            <w:r w:rsidRPr="001513CB">
              <w:rPr>
                <w:sz w:val="16"/>
                <w:szCs w:val="16"/>
              </w:rPr>
              <w:t xml:space="preserve"> Drawings</w:t>
            </w:r>
          </w:p>
        </w:tc>
        <w:tc>
          <w:tcPr>
            <w:tcW w:w="882" w:type="pct"/>
            <w:tcBorders>
              <w:top w:val="single" w:sz="8" w:space="0" w:color="auto"/>
              <w:left w:val="single" w:sz="8" w:space="0" w:color="auto"/>
              <w:bottom w:val="single" w:sz="8" w:space="0" w:color="auto"/>
              <w:right w:val="single" w:sz="8" w:space="0" w:color="auto"/>
            </w:tcBorders>
            <w:vAlign w:val="center"/>
          </w:tcPr>
          <w:p w14:paraId="4B5F187E" w14:textId="77777777" w:rsidR="00D43785" w:rsidRPr="001513CB" w:rsidRDefault="00D43785" w:rsidP="001513CB">
            <w:pPr>
              <w:spacing w:after="0"/>
              <w:rPr>
                <w:rFonts w:cstheme="minorHAnsi"/>
                <w:sz w:val="16"/>
                <w:szCs w:val="16"/>
              </w:rPr>
            </w:pPr>
          </w:p>
          <w:p w14:paraId="3B39304D" w14:textId="77777777" w:rsidR="00D43785" w:rsidRPr="001513CB" w:rsidRDefault="00D43785" w:rsidP="001513CB">
            <w:pPr>
              <w:spacing w:after="0"/>
              <w:rPr>
                <w:rFonts w:cstheme="minorHAnsi"/>
                <w:sz w:val="16"/>
                <w:szCs w:val="16"/>
              </w:rPr>
            </w:pPr>
            <w:r w:rsidRPr="001513CB">
              <w:rPr>
                <w:rFonts w:cstheme="minorHAnsi"/>
                <w:sz w:val="16"/>
                <w:szCs w:val="16"/>
              </w:rPr>
              <w:t>All asphalt shall be spread with an asphalt paver except for small areas where use of a paver is not practicable.</w:t>
            </w:r>
          </w:p>
          <w:p w14:paraId="1BFECDC8" w14:textId="77777777" w:rsidR="00D43785" w:rsidRPr="001513CB" w:rsidRDefault="00D43785" w:rsidP="001513CB">
            <w:pPr>
              <w:spacing w:after="0"/>
              <w:rPr>
                <w:rFonts w:cstheme="minorHAnsi"/>
                <w:sz w:val="16"/>
                <w:szCs w:val="16"/>
              </w:rPr>
            </w:pPr>
          </w:p>
          <w:p w14:paraId="43FEA7C6" w14:textId="3E62EC3D" w:rsidR="00D43785" w:rsidRPr="001513CB" w:rsidRDefault="00D43785" w:rsidP="001513CB">
            <w:pPr>
              <w:pStyle w:val="SymalTableBody"/>
              <w:spacing w:before="0" w:after="0"/>
              <w:rPr>
                <w:sz w:val="16"/>
                <w:szCs w:val="16"/>
              </w:rPr>
            </w:pPr>
            <w:r w:rsidRPr="001513CB">
              <w:rPr>
                <w:rFonts w:cstheme="minorHAnsi"/>
                <w:sz w:val="16"/>
                <w:szCs w:val="16"/>
              </w:rPr>
              <w:t xml:space="preserve">All asphalt shall be spread to form a uniformly smooth asphalt mat without segregation, tearing or gouging. </w:t>
            </w:r>
          </w:p>
        </w:tc>
        <w:tc>
          <w:tcPr>
            <w:tcW w:w="687" w:type="pct"/>
            <w:shd w:val="clear" w:color="auto" w:fill="auto"/>
            <w:vAlign w:val="center"/>
          </w:tcPr>
          <w:p w14:paraId="1B771D4A" w14:textId="09295973" w:rsidR="00D43785" w:rsidRDefault="00D43785" w:rsidP="001513CB">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195343776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51806537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23089672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43AB68DD" w14:textId="2C1D5740" w:rsidR="00D43785" w:rsidRDefault="00D43785" w:rsidP="001513CB">
            <w:pPr>
              <w:pStyle w:val="SymalTableBody"/>
              <w:spacing w:before="20" w:after="20"/>
              <w:jc w:val="center"/>
              <w:rPr>
                <w:sz w:val="16"/>
                <w:szCs w:val="16"/>
              </w:rPr>
            </w:pPr>
            <w:r>
              <w:rPr>
                <w:szCs w:val="16"/>
              </w:rPr>
              <w:t>S</w:t>
            </w:r>
          </w:p>
        </w:tc>
        <w:tc>
          <w:tcPr>
            <w:tcW w:w="216" w:type="pct"/>
            <w:shd w:val="clear" w:color="auto" w:fill="auto"/>
            <w:vAlign w:val="center"/>
          </w:tcPr>
          <w:p w14:paraId="21E2BCFB" w14:textId="53FC271A" w:rsidR="00D43785" w:rsidRDefault="00D43785" w:rsidP="001513CB">
            <w:pPr>
              <w:pStyle w:val="SymalTableBody"/>
              <w:spacing w:before="20" w:after="20"/>
              <w:jc w:val="center"/>
              <w:rPr>
                <w:sz w:val="16"/>
                <w:szCs w:val="16"/>
              </w:rPr>
            </w:pPr>
            <w:r>
              <w:rPr>
                <w:rFonts w:cstheme="minorHAnsi"/>
                <w:sz w:val="16"/>
                <w:szCs w:val="16"/>
              </w:rPr>
              <w:t>SE</w:t>
            </w:r>
          </w:p>
        </w:tc>
        <w:tc>
          <w:tcPr>
            <w:tcW w:w="220" w:type="pct"/>
            <w:shd w:val="clear" w:color="auto" w:fill="auto"/>
            <w:vAlign w:val="center"/>
          </w:tcPr>
          <w:p w14:paraId="1278A2BB" w14:textId="77777777" w:rsidR="00D43785" w:rsidRPr="00741190" w:rsidRDefault="00D43785" w:rsidP="001513CB">
            <w:pPr>
              <w:pStyle w:val="SymalTableBody"/>
              <w:spacing w:before="20" w:after="20"/>
              <w:jc w:val="center"/>
              <w:rPr>
                <w:b/>
                <w:bCs/>
                <w:szCs w:val="18"/>
              </w:rPr>
            </w:pPr>
          </w:p>
        </w:tc>
        <w:tc>
          <w:tcPr>
            <w:tcW w:w="266" w:type="pct"/>
          </w:tcPr>
          <w:p w14:paraId="035CB354" w14:textId="77777777" w:rsidR="00D43785" w:rsidRPr="00F70F3C" w:rsidRDefault="00D43785" w:rsidP="001513CB">
            <w:pPr>
              <w:pStyle w:val="SymalTableBody"/>
              <w:spacing w:before="20" w:after="20"/>
              <w:rPr>
                <w:rFonts w:ascii="Arial" w:hAnsi="Arial" w:cs="Arial"/>
                <w:color w:val="000000"/>
                <w:sz w:val="17"/>
                <w:szCs w:val="17"/>
              </w:rPr>
            </w:pPr>
          </w:p>
        </w:tc>
        <w:tc>
          <w:tcPr>
            <w:tcW w:w="341" w:type="pct"/>
          </w:tcPr>
          <w:p w14:paraId="165858A3" w14:textId="77777777" w:rsidR="00D43785" w:rsidRPr="00F70F3C" w:rsidRDefault="00D43785" w:rsidP="001513CB">
            <w:pPr>
              <w:pStyle w:val="SymalTableBody"/>
              <w:spacing w:before="20" w:after="20"/>
              <w:rPr>
                <w:rFonts w:ascii="Arial" w:hAnsi="Arial" w:cs="Arial"/>
                <w:color w:val="000000"/>
                <w:sz w:val="17"/>
                <w:szCs w:val="17"/>
              </w:rPr>
            </w:pPr>
          </w:p>
        </w:tc>
        <w:tc>
          <w:tcPr>
            <w:tcW w:w="862" w:type="pct"/>
            <w:shd w:val="clear" w:color="auto" w:fill="auto"/>
            <w:vAlign w:val="center"/>
          </w:tcPr>
          <w:p w14:paraId="564D24C1" w14:textId="192308FE" w:rsidR="00D43785" w:rsidRPr="00F70F3C" w:rsidRDefault="00D43785" w:rsidP="001513CB">
            <w:pPr>
              <w:pStyle w:val="SymalTableBody"/>
              <w:spacing w:before="20" w:after="20"/>
              <w:rPr>
                <w:rFonts w:ascii="Arial" w:hAnsi="Arial" w:cs="Arial"/>
                <w:color w:val="000000"/>
                <w:sz w:val="17"/>
                <w:szCs w:val="17"/>
              </w:rPr>
            </w:pPr>
            <w:sdt>
              <w:sdtPr>
                <w:rPr>
                  <w:rFonts w:ascii="Arial" w:eastAsia="Calibri" w:hAnsi="Arial" w:cs="Arial"/>
                  <w:sz w:val="16"/>
                  <w:szCs w:val="16"/>
                </w:rPr>
                <w:id w:val="-968589040"/>
                <w14:checkbox>
                  <w14:checked w14:val="0"/>
                  <w14:checkedState w14:val="2612" w14:font="MS Gothic"/>
                  <w14:uncheckedState w14:val="2610" w14:font="MS Gothic"/>
                </w14:checkbox>
              </w:sdtPr>
              <w:sdtContent>
                <w:r w:rsidRPr="007E10DD">
                  <w:rPr>
                    <w:rFonts w:ascii="MS Gothic" w:eastAsia="MS Gothic" w:hAnsi="MS Gothic" w:cs="Arial" w:hint="eastAsia"/>
                    <w:sz w:val="16"/>
                    <w:szCs w:val="16"/>
                    <w:lang w:val="en-US"/>
                  </w:rPr>
                  <w:t>☐</w:t>
                </w:r>
              </w:sdtContent>
            </w:sdt>
            <w:r w:rsidRPr="007E10DD">
              <w:rPr>
                <w:rFonts w:ascii="Arial" w:hAnsi="Arial" w:cs="Arial"/>
                <w:color w:val="000000"/>
                <w:sz w:val="16"/>
                <w:szCs w:val="16"/>
              </w:rPr>
              <w:t xml:space="preserve"> </w:t>
            </w:r>
            <w:r>
              <w:rPr>
                <w:rFonts w:ascii="Arial" w:hAnsi="Arial" w:cs="Arial"/>
                <w:color w:val="000000"/>
                <w:sz w:val="16"/>
                <w:szCs w:val="16"/>
              </w:rPr>
              <w:t>As-Built Attached</w:t>
            </w:r>
          </w:p>
        </w:tc>
      </w:tr>
      <w:tr w:rsidR="0087789D" w:rsidRPr="00741190" w14:paraId="1A2FDBF1" w14:textId="77777777" w:rsidTr="005650BD">
        <w:trPr>
          <w:trHeight w:val="1814"/>
        </w:trPr>
        <w:tc>
          <w:tcPr>
            <w:tcW w:w="217" w:type="pct"/>
            <w:shd w:val="clear" w:color="auto" w:fill="auto"/>
            <w:vAlign w:val="center"/>
          </w:tcPr>
          <w:p w14:paraId="3A1B7C78" w14:textId="1F730F53" w:rsidR="00D43785" w:rsidRDefault="00D43785" w:rsidP="0026405B">
            <w:pPr>
              <w:pStyle w:val="SymalTableBody"/>
              <w:spacing w:before="20" w:after="20"/>
              <w:rPr>
                <w:b/>
                <w:bCs/>
                <w:sz w:val="16"/>
                <w:szCs w:val="16"/>
              </w:rPr>
            </w:pPr>
            <w:r>
              <w:rPr>
                <w:b/>
                <w:bCs/>
                <w:sz w:val="16"/>
                <w:szCs w:val="16"/>
              </w:rPr>
              <w:t>2.5</w:t>
            </w:r>
          </w:p>
        </w:tc>
        <w:tc>
          <w:tcPr>
            <w:tcW w:w="741" w:type="pct"/>
            <w:shd w:val="clear" w:color="auto" w:fill="auto"/>
            <w:vAlign w:val="center"/>
          </w:tcPr>
          <w:p w14:paraId="4B82E448" w14:textId="4A6FBFFD" w:rsidR="00D43785" w:rsidRDefault="00D43785" w:rsidP="0026405B">
            <w:pPr>
              <w:pStyle w:val="SymalTableBody"/>
              <w:spacing w:before="20" w:after="20"/>
              <w:rPr>
                <w:b/>
                <w:bCs/>
                <w:sz w:val="16"/>
                <w:szCs w:val="16"/>
              </w:rPr>
            </w:pPr>
            <w:r>
              <w:rPr>
                <w:b/>
                <w:bCs/>
                <w:sz w:val="16"/>
                <w:szCs w:val="16"/>
              </w:rPr>
              <w:t>Joints &amp; Junctions</w:t>
            </w:r>
          </w:p>
        </w:tc>
        <w:tc>
          <w:tcPr>
            <w:tcW w:w="392" w:type="pct"/>
            <w:shd w:val="clear" w:color="auto" w:fill="auto"/>
            <w:vAlign w:val="center"/>
          </w:tcPr>
          <w:p w14:paraId="777C6C14" w14:textId="740DAF82" w:rsidR="00D43785" w:rsidRPr="001513CB" w:rsidRDefault="00D43785" w:rsidP="0026405B">
            <w:pPr>
              <w:pStyle w:val="SymalTableBody"/>
              <w:spacing w:before="0" w:after="0"/>
              <w:rPr>
                <w:sz w:val="16"/>
                <w:szCs w:val="16"/>
              </w:rPr>
            </w:pPr>
          </w:p>
        </w:tc>
        <w:tc>
          <w:tcPr>
            <w:tcW w:w="882" w:type="pct"/>
            <w:tcBorders>
              <w:top w:val="single" w:sz="8" w:space="0" w:color="auto"/>
              <w:left w:val="single" w:sz="8" w:space="0" w:color="auto"/>
              <w:bottom w:val="single" w:sz="8" w:space="0" w:color="auto"/>
              <w:right w:val="single" w:sz="8" w:space="0" w:color="auto"/>
            </w:tcBorders>
            <w:vAlign w:val="center"/>
          </w:tcPr>
          <w:p w14:paraId="34FFDBE5" w14:textId="77777777" w:rsidR="00D43785" w:rsidRPr="001513CB" w:rsidRDefault="00D43785" w:rsidP="0026405B">
            <w:pPr>
              <w:spacing w:after="0"/>
              <w:rPr>
                <w:rFonts w:cstheme="minorHAnsi"/>
                <w:sz w:val="16"/>
                <w:szCs w:val="16"/>
              </w:rPr>
            </w:pPr>
            <w:r w:rsidRPr="001513CB">
              <w:rPr>
                <w:rFonts w:cstheme="minorHAnsi"/>
                <w:sz w:val="16"/>
                <w:szCs w:val="16"/>
              </w:rPr>
              <w:t xml:space="preserve">If the paver is required to stop &amp; asphalt in front of the screed cools to below 120⁰C, a transverse joint shall be constructed. </w:t>
            </w:r>
          </w:p>
          <w:p w14:paraId="56A39EAE" w14:textId="77777777" w:rsidR="00D43785" w:rsidRPr="001513CB" w:rsidRDefault="00D43785" w:rsidP="0026405B">
            <w:pPr>
              <w:spacing w:after="0"/>
              <w:rPr>
                <w:rFonts w:cstheme="minorHAnsi"/>
                <w:sz w:val="16"/>
                <w:szCs w:val="16"/>
              </w:rPr>
            </w:pPr>
          </w:p>
          <w:p w14:paraId="7B4B37DE" w14:textId="5E0B65C8" w:rsidR="00D43785" w:rsidRPr="001513CB" w:rsidRDefault="00D43785" w:rsidP="0026405B">
            <w:pPr>
              <w:pStyle w:val="SymalTableBody"/>
              <w:spacing w:before="0" w:after="0"/>
              <w:rPr>
                <w:sz w:val="16"/>
                <w:szCs w:val="16"/>
              </w:rPr>
            </w:pPr>
            <w:r w:rsidRPr="001513CB">
              <w:rPr>
                <w:rFonts w:cstheme="minorHAnsi"/>
                <w:sz w:val="16"/>
                <w:szCs w:val="16"/>
              </w:rPr>
              <w:t xml:space="preserve">Longitudinal joints in the wearing course shall be parallel to the traffic lanes. </w:t>
            </w:r>
          </w:p>
        </w:tc>
        <w:tc>
          <w:tcPr>
            <w:tcW w:w="687" w:type="pct"/>
            <w:shd w:val="clear" w:color="auto" w:fill="auto"/>
            <w:vAlign w:val="center"/>
          </w:tcPr>
          <w:p w14:paraId="0FAB428D" w14:textId="2CE37874" w:rsidR="00D43785" w:rsidRDefault="00D43785" w:rsidP="0026405B">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63734806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73446992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52050929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3824DB4A" w14:textId="5562C052" w:rsidR="00D43785" w:rsidRPr="00B164D4" w:rsidRDefault="00D43785" w:rsidP="0026405B">
            <w:pPr>
              <w:pStyle w:val="SymalTableBody"/>
              <w:spacing w:before="20" w:after="20"/>
              <w:jc w:val="center"/>
            </w:pPr>
            <w:r>
              <w:rPr>
                <w:szCs w:val="16"/>
              </w:rPr>
              <w:t>S</w:t>
            </w:r>
          </w:p>
        </w:tc>
        <w:tc>
          <w:tcPr>
            <w:tcW w:w="216" w:type="pct"/>
            <w:shd w:val="clear" w:color="auto" w:fill="auto"/>
            <w:vAlign w:val="center"/>
          </w:tcPr>
          <w:p w14:paraId="78FD64F8" w14:textId="20131B45" w:rsidR="00D43785" w:rsidRDefault="00D43785" w:rsidP="0026405B">
            <w:pPr>
              <w:pStyle w:val="SymalTableBody"/>
              <w:spacing w:before="20" w:after="20"/>
              <w:jc w:val="center"/>
              <w:rPr>
                <w:rFonts w:cstheme="minorHAnsi"/>
                <w:sz w:val="16"/>
                <w:szCs w:val="16"/>
              </w:rPr>
            </w:pPr>
            <w:r>
              <w:rPr>
                <w:rFonts w:cstheme="minorHAnsi"/>
                <w:sz w:val="16"/>
                <w:szCs w:val="16"/>
              </w:rPr>
              <w:t>SE</w:t>
            </w:r>
          </w:p>
        </w:tc>
        <w:tc>
          <w:tcPr>
            <w:tcW w:w="220" w:type="pct"/>
            <w:shd w:val="clear" w:color="auto" w:fill="auto"/>
            <w:vAlign w:val="center"/>
          </w:tcPr>
          <w:p w14:paraId="2C177C0D" w14:textId="77777777" w:rsidR="00D43785" w:rsidRPr="00741190" w:rsidRDefault="00D43785" w:rsidP="0026405B">
            <w:pPr>
              <w:pStyle w:val="SymalTableBody"/>
              <w:spacing w:before="20" w:after="20"/>
              <w:jc w:val="center"/>
              <w:rPr>
                <w:b/>
                <w:bCs/>
                <w:szCs w:val="18"/>
              </w:rPr>
            </w:pPr>
          </w:p>
        </w:tc>
        <w:tc>
          <w:tcPr>
            <w:tcW w:w="266" w:type="pct"/>
          </w:tcPr>
          <w:p w14:paraId="414716E4" w14:textId="77777777" w:rsidR="00D43785" w:rsidRPr="00F70F3C" w:rsidRDefault="00D43785" w:rsidP="0026405B">
            <w:pPr>
              <w:pStyle w:val="SymalTableBody"/>
              <w:spacing w:before="20" w:after="20"/>
              <w:rPr>
                <w:rFonts w:ascii="Arial" w:hAnsi="Arial" w:cs="Arial"/>
                <w:color w:val="000000"/>
                <w:sz w:val="17"/>
                <w:szCs w:val="17"/>
              </w:rPr>
            </w:pPr>
          </w:p>
        </w:tc>
        <w:tc>
          <w:tcPr>
            <w:tcW w:w="341" w:type="pct"/>
          </w:tcPr>
          <w:p w14:paraId="5F4611E0" w14:textId="77777777" w:rsidR="00D43785" w:rsidRPr="00F70F3C" w:rsidRDefault="00D43785" w:rsidP="0026405B">
            <w:pPr>
              <w:pStyle w:val="SymalTableBody"/>
              <w:spacing w:before="20" w:after="20"/>
              <w:rPr>
                <w:rFonts w:ascii="Arial" w:hAnsi="Arial" w:cs="Arial"/>
                <w:color w:val="000000"/>
                <w:sz w:val="17"/>
                <w:szCs w:val="17"/>
              </w:rPr>
            </w:pPr>
          </w:p>
        </w:tc>
        <w:tc>
          <w:tcPr>
            <w:tcW w:w="862" w:type="pct"/>
            <w:shd w:val="clear" w:color="auto" w:fill="auto"/>
            <w:vAlign w:val="center"/>
          </w:tcPr>
          <w:p w14:paraId="1E28B18B" w14:textId="77777777" w:rsidR="00D43785" w:rsidRPr="00F70F3C" w:rsidRDefault="00D43785" w:rsidP="0026405B">
            <w:pPr>
              <w:pStyle w:val="SymalTableBody"/>
              <w:spacing w:before="20" w:after="20"/>
              <w:rPr>
                <w:rFonts w:ascii="Arial" w:hAnsi="Arial" w:cs="Arial"/>
                <w:color w:val="000000"/>
                <w:sz w:val="17"/>
                <w:szCs w:val="17"/>
              </w:rPr>
            </w:pPr>
          </w:p>
        </w:tc>
      </w:tr>
      <w:tr w:rsidR="0087789D" w:rsidRPr="00741190" w14:paraId="19782C7F" w14:textId="77777777" w:rsidTr="005650BD">
        <w:trPr>
          <w:trHeight w:val="3288"/>
        </w:trPr>
        <w:tc>
          <w:tcPr>
            <w:tcW w:w="217" w:type="pct"/>
            <w:shd w:val="clear" w:color="auto" w:fill="auto"/>
            <w:vAlign w:val="center"/>
          </w:tcPr>
          <w:p w14:paraId="7B83FF2A" w14:textId="126D50F8" w:rsidR="00D43785" w:rsidRDefault="00D43785" w:rsidP="0026405B">
            <w:pPr>
              <w:pStyle w:val="SymalTableBody"/>
              <w:spacing w:before="20" w:after="20"/>
              <w:rPr>
                <w:b/>
                <w:bCs/>
                <w:sz w:val="16"/>
                <w:szCs w:val="16"/>
              </w:rPr>
            </w:pPr>
            <w:r>
              <w:rPr>
                <w:b/>
                <w:bCs/>
                <w:sz w:val="16"/>
                <w:szCs w:val="16"/>
              </w:rPr>
              <w:lastRenderedPageBreak/>
              <w:t>2.6</w:t>
            </w:r>
          </w:p>
        </w:tc>
        <w:tc>
          <w:tcPr>
            <w:tcW w:w="741" w:type="pct"/>
            <w:shd w:val="clear" w:color="auto" w:fill="auto"/>
            <w:vAlign w:val="center"/>
          </w:tcPr>
          <w:p w14:paraId="11E0FB93" w14:textId="6D4F5512" w:rsidR="00D43785" w:rsidRDefault="00D43785" w:rsidP="0026405B">
            <w:pPr>
              <w:pStyle w:val="SymalTableBody"/>
              <w:spacing w:before="20" w:after="20"/>
              <w:rPr>
                <w:b/>
                <w:bCs/>
                <w:sz w:val="16"/>
                <w:szCs w:val="16"/>
              </w:rPr>
            </w:pPr>
            <w:r>
              <w:rPr>
                <w:b/>
                <w:bCs/>
                <w:sz w:val="16"/>
                <w:szCs w:val="16"/>
              </w:rPr>
              <w:t>Surface Finish</w:t>
            </w:r>
          </w:p>
        </w:tc>
        <w:tc>
          <w:tcPr>
            <w:tcW w:w="392" w:type="pct"/>
            <w:shd w:val="clear" w:color="auto" w:fill="auto"/>
            <w:vAlign w:val="center"/>
          </w:tcPr>
          <w:p w14:paraId="7F20000E" w14:textId="0832CB5D" w:rsidR="00D43785" w:rsidRPr="001513CB" w:rsidRDefault="00CD4395" w:rsidP="0026405B">
            <w:pPr>
              <w:pStyle w:val="SymalTableBody"/>
              <w:spacing w:before="0" w:after="0"/>
              <w:rPr>
                <w:sz w:val="16"/>
                <w:szCs w:val="16"/>
              </w:rPr>
            </w:pPr>
            <w:proofErr w:type="spellStart"/>
            <w:r>
              <w:rPr>
                <w:sz w:val="16"/>
                <w:szCs w:val="16"/>
              </w:rPr>
              <w:t>IFC</w:t>
            </w:r>
            <w:proofErr w:type="spellEnd"/>
            <w:r>
              <w:rPr>
                <w:sz w:val="16"/>
                <w:szCs w:val="16"/>
              </w:rPr>
              <w:t xml:space="preserve"> Drawings</w:t>
            </w:r>
          </w:p>
        </w:tc>
        <w:tc>
          <w:tcPr>
            <w:tcW w:w="882" w:type="pct"/>
            <w:tcBorders>
              <w:top w:val="single" w:sz="8" w:space="0" w:color="auto"/>
              <w:left w:val="single" w:sz="8" w:space="0" w:color="auto"/>
              <w:bottom w:val="single" w:sz="8" w:space="0" w:color="auto"/>
              <w:right w:val="single" w:sz="8" w:space="0" w:color="auto"/>
            </w:tcBorders>
            <w:vAlign w:val="center"/>
          </w:tcPr>
          <w:p w14:paraId="717FC3BE" w14:textId="77777777" w:rsidR="00D43785" w:rsidRPr="001513CB" w:rsidRDefault="00D43785" w:rsidP="0026405B">
            <w:pPr>
              <w:spacing w:after="0"/>
              <w:rPr>
                <w:rFonts w:cstheme="minorHAnsi"/>
                <w:sz w:val="16"/>
                <w:szCs w:val="16"/>
              </w:rPr>
            </w:pPr>
            <w:r w:rsidRPr="001513CB">
              <w:rPr>
                <w:rFonts w:cstheme="minorHAnsi"/>
                <w:sz w:val="16"/>
                <w:szCs w:val="16"/>
              </w:rPr>
              <w:t xml:space="preserve">The finished surface of asphalt wearing course shall be of uniform appearance, free of dragged areas, cracks, open textured patches &amp; roller marks. </w:t>
            </w:r>
          </w:p>
          <w:p w14:paraId="4D85559F" w14:textId="77777777" w:rsidR="00D43785" w:rsidRPr="001513CB" w:rsidRDefault="00D43785" w:rsidP="0026405B">
            <w:pPr>
              <w:spacing w:after="0"/>
              <w:rPr>
                <w:rFonts w:cstheme="minorHAnsi"/>
                <w:sz w:val="16"/>
                <w:szCs w:val="16"/>
              </w:rPr>
            </w:pPr>
          </w:p>
          <w:p w14:paraId="0F328982" w14:textId="77777777" w:rsidR="00D43785" w:rsidRPr="001513CB" w:rsidRDefault="00D43785" w:rsidP="0026405B">
            <w:pPr>
              <w:spacing w:after="0"/>
              <w:rPr>
                <w:rFonts w:cstheme="minorHAnsi"/>
                <w:sz w:val="16"/>
                <w:szCs w:val="16"/>
              </w:rPr>
            </w:pPr>
            <w:r w:rsidRPr="001513CB">
              <w:rPr>
                <w:rFonts w:cstheme="minorHAnsi"/>
                <w:sz w:val="16"/>
                <w:szCs w:val="16"/>
              </w:rPr>
              <w:t xml:space="preserve">Where asphalt is placed against kerb, the surface at the edge of the wearing course shall be either flush with or not more than 5mm above the lip of the channel. </w:t>
            </w:r>
          </w:p>
          <w:p w14:paraId="20D2046A" w14:textId="77777777" w:rsidR="00D43785" w:rsidRPr="001513CB" w:rsidRDefault="00D43785" w:rsidP="0026405B">
            <w:pPr>
              <w:spacing w:after="0"/>
              <w:rPr>
                <w:rFonts w:cstheme="minorHAnsi"/>
                <w:sz w:val="16"/>
                <w:szCs w:val="16"/>
              </w:rPr>
            </w:pPr>
          </w:p>
          <w:p w14:paraId="09AF0822" w14:textId="34001539" w:rsidR="00D43785" w:rsidRPr="001513CB" w:rsidRDefault="00D43785" w:rsidP="0026405B">
            <w:pPr>
              <w:pStyle w:val="SymalTableBody"/>
              <w:spacing w:before="0" w:after="0"/>
              <w:rPr>
                <w:sz w:val="16"/>
                <w:szCs w:val="16"/>
              </w:rPr>
            </w:pPr>
            <w:r w:rsidRPr="001513CB">
              <w:rPr>
                <w:rFonts w:cstheme="minorHAnsi"/>
                <w:sz w:val="16"/>
                <w:szCs w:val="16"/>
              </w:rPr>
              <w:t xml:space="preserve">No point on the finished surface of the wearing course shall lie more than 4mm below a 3m straight edge laid either parallel to the centreline. </w:t>
            </w:r>
          </w:p>
        </w:tc>
        <w:tc>
          <w:tcPr>
            <w:tcW w:w="687" w:type="pct"/>
            <w:shd w:val="clear" w:color="auto" w:fill="auto"/>
            <w:vAlign w:val="center"/>
          </w:tcPr>
          <w:p w14:paraId="1AD7BB53" w14:textId="33BFE958" w:rsidR="00D43785" w:rsidRDefault="00D43785" w:rsidP="0026405B">
            <w:pPr>
              <w:pStyle w:val="SymalTableBody"/>
              <w:spacing w:before="20" w:after="20"/>
              <w:jc w:val="center"/>
              <w:rPr>
                <w:rFonts w:cstheme="minorHAnsi"/>
                <w:sz w:val="16"/>
                <w:szCs w:val="16"/>
              </w:rPr>
            </w:pPr>
            <w:r>
              <w:rPr>
                <w:rFonts w:cstheme="minorHAnsi"/>
                <w:sz w:val="16"/>
                <w:szCs w:val="16"/>
              </w:rPr>
              <w:t xml:space="preserve">Yes </w:t>
            </w:r>
            <w:sdt>
              <w:sdtPr>
                <w:rPr>
                  <w:rFonts w:ascii="Arial" w:eastAsia="Calibri" w:hAnsi="Arial" w:cs="Arial"/>
                </w:rPr>
                <w:id w:val="152890741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13949833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4875241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shd w:val="clear" w:color="auto" w:fill="auto"/>
            <w:vAlign w:val="center"/>
          </w:tcPr>
          <w:p w14:paraId="613A10C1" w14:textId="1C861EBB" w:rsidR="00D43785" w:rsidRPr="00B164D4" w:rsidRDefault="00D43785" w:rsidP="0026405B">
            <w:pPr>
              <w:pStyle w:val="SymalTableBody"/>
              <w:spacing w:before="20" w:after="20"/>
              <w:jc w:val="center"/>
            </w:pPr>
            <w:r>
              <w:rPr>
                <w:szCs w:val="16"/>
              </w:rPr>
              <w:t>S</w:t>
            </w:r>
          </w:p>
        </w:tc>
        <w:tc>
          <w:tcPr>
            <w:tcW w:w="216" w:type="pct"/>
            <w:shd w:val="clear" w:color="auto" w:fill="auto"/>
            <w:vAlign w:val="center"/>
          </w:tcPr>
          <w:p w14:paraId="0BA19F66" w14:textId="6F8D8816" w:rsidR="00D43785" w:rsidRDefault="00D43785" w:rsidP="0026405B">
            <w:pPr>
              <w:pStyle w:val="SymalTableBody"/>
              <w:spacing w:before="20" w:after="20"/>
              <w:jc w:val="center"/>
              <w:rPr>
                <w:rFonts w:cstheme="minorHAnsi"/>
                <w:sz w:val="16"/>
                <w:szCs w:val="16"/>
              </w:rPr>
            </w:pPr>
            <w:r>
              <w:rPr>
                <w:rFonts w:cstheme="minorHAnsi"/>
                <w:sz w:val="16"/>
                <w:szCs w:val="16"/>
              </w:rPr>
              <w:t>SE</w:t>
            </w:r>
          </w:p>
        </w:tc>
        <w:tc>
          <w:tcPr>
            <w:tcW w:w="220" w:type="pct"/>
            <w:shd w:val="clear" w:color="auto" w:fill="auto"/>
            <w:vAlign w:val="center"/>
          </w:tcPr>
          <w:p w14:paraId="526CB304" w14:textId="77777777" w:rsidR="00D43785" w:rsidRPr="00741190" w:rsidRDefault="00D43785" w:rsidP="0026405B">
            <w:pPr>
              <w:pStyle w:val="SymalTableBody"/>
              <w:spacing w:before="20" w:after="20"/>
              <w:jc w:val="center"/>
              <w:rPr>
                <w:b/>
                <w:bCs/>
                <w:szCs w:val="18"/>
              </w:rPr>
            </w:pPr>
          </w:p>
        </w:tc>
        <w:tc>
          <w:tcPr>
            <w:tcW w:w="266" w:type="pct"/>
          </w:tcPr>
          <w:p w14:paraId="7E3EE764" w14:textId="77777777" w:rsidR="00D43785" w:rsidRPr="00F70F3C" w:rsidRDefault="00D43785" w:rsidP="0026405B">
            <w:pPr>
              <w:pStyle w:val="SymalTableBody"/>
              <w:spacing w:before="20" w:after="20"/>
              <w:rPr>
                <w:rFonts w:ascii="Arial" w:hAnsi="Arial" w:cs="Arial"/>
                <w:color w:val="000000"/>
                <w:sz w:val="17"/>
                <w:szCs w:val="17"/>
              </w:rPr>
            </w:pPr>
          </w:p>
        </w:tc>
        <w:tc>
          <w:tcPr>
            <w:tcW w:w="341" w:type="pct"/>
          </w:tcPr>
          <w:p w14:paraId="4E3FE62E" w14:textId="77777777" w:rsidR="00D43785" w:rsidRPr="00F70F3C" w:rsidRDefault="00D43785" w:rsidP="0026405B">
            <w:pPr>
              <w:pStyle w:val="SymalTableBody"/>
              <w:spacing w:before="20" w:after="20"/>
              <w:rPr>
                <w:rFonts w:ascii="Arial" w:hAnsi="Arial" w:cs="Arial"/>
                <w:color w:val="000000"/>
                <w:sz w:val="17"/>
                <w:szCs w:val="17"/>
              </w:rPr>
            </w:pPr>
          </w:p>
        </w:tc>
        <w:tc>
          <w:tcPr>
            <w:tcW w:w="862" w:type="pct"/>
            <w:shd w:val="clear" w:color="auto" w:fill="auto"/>
            <w:vAlign w:val="center"/>
          </w:tcPr>
          <w:p w14:paraId="046E607C" w14:textId="5DAB8724" w:rsidR="00D43785" w:rsidRPr="00F70F3C" w:rsidRDefault="00D43785" w:rsidP="0026405B">
            <w:pPr>
              <w:pStyle w:val="SymalTableBody"/>
              <w:spacing w:before="20" w:after="20"/>
              <w:rPr>
                <w:rFonts w:ascii="Arial" w:hAnsi="Arial" w:cs="Arial"/>
                <w:color w:val="000000"/>
                <w:sz w:val="17"/>
                <w:szCs w:val="17"/>
              </w:rPr>
            </w:pPr>
          </w:p>
        </w:tc>
      </w:tr>
      <w:tr w:rsidR="0087789D" w:rsidRPr="00741190" w14:paraId="3D509E30" w14:textId="77777777" w:rsidTr="005650BD">
        <w:trPr>
          <w:trHeight w:val="737"/>
        </w:trPr>
        <w:tc>
          <w:tcPr>
            <w:tcW w:w="217" w:type="pct"/>
            <w:shd w:val="clear" w:color="auto" w:fill="auto"/>
            <w:vAlign w:val="center"/>
          </w:tcPr>
          <w:p w14:paraId="77AECFF5" w14:textId="77777777" w:rsidR="00D43785" w:rsidRPr="00D340C6" w:rsidRDefault="00D43785" w:rsidP="0026405B">
            <w:pPr>
              <w:pStyle w:val="SymalTableBody"/>
              <w:spacing w:before="20" w:after="20"/>
              <w:rPr>
                <w:b/>
                <w:bCs/>
                <w:sz w:val="16"/>
                <w:szCs w:val="16"/>
              </w:rPr>
            </w:pPr>
            <w:r w:rsidRPr="00D340C6">
              <w:rPr>
                <w:b/>
                <w:bCs/>
                <w:sz w:val="16"/>
                <w:szCs w:val="16"/>
              </w:rPr>
              <w:t>3.1</w:t>
            </w:r>
          </w:p>
        </w:tc>
        <w:tc>
          <w:tcPr>
            <w:tcW w:w="741" w:type="pct"/>
            <w:shd w:val="clear" w:color="auto" w:fill="auto"/>
            <w:vAlign w:val="center"/>
          </w:tcPr>
          <w:p w14:paraId="086CE604" w14:textId="50B1F8E2" w:rsidR="00D43785" w:rsidRPr="00D340C6" w:rsidRDefault="00D43785" w:rsidP="0026405B">
            <w:pPr>
              <w:pStyle w:val="SymalTableBody"/>
              <w:spacing w:before="20" w:after="20"/>
              <w:rPr>
                <w:b/>
                <w:bCs/>
                <w:sz w:val="16"/>
                <w:szCs w:val="16"/>
              </w:rPr>
            </w:pPr>
            <w:r>
              <w:rPr>
                <w:b/>
                <w:bCs/>
                <w:sz w:val="16"/>
                <w:szCs w:val="16"/>
              </w:rPr>
              <w:t>Compaction Testing</w:t>
            </w:r>
          </w:p>
        </w:tc>
        <w:tc>
          <w:tcPr>
            <w:tcW w:w="392" w:type="pct"/>
            <w:shd w:val="clear" w:color="auto" w:fill="auto"/>
            <w:vAlign w:val="center"/>
          </w:tcPr>
          <w:p w14:paraId="54C0CC3E" w14:textId="3D553082" w:rsidR="00D43785" w:rsidRPr="0026405B" w:rsidRDefault="00CD4395" w:rsidP="0026405B">
            <w:pPr>
              <w:pStyle w:val="SymalTableBody"/>
              <w:spacing w:before="20" w:after="20"/>
              <w:rPr>
                <w:sz w:val="16"/>
                <w:szCs w:val="16"/>
              </w:rPr>
            </w:pPr>
            <w:proofErr w:type="spellStart"/>
            <w:r>
              <w:rPr>
                <w:sz w:val="16"/>
                <w:szCs w:val="16"/>
              </w:rPr>
              <w:t>IFC</w:t>
            </w:r>
            <w:proofErr w:type="spellEnd"/>
            <w:r>
              <w:rPr>
                <w:sz w:val="16"/>
                <w:szCs w:val="16"/>
              </w:rPr>
              <w:t xml:space="preserve"> Drawings</w:t>
            </w:r>
          </w:p>
        </w:tc>
        <w:tc>
          <w:tcPr>
            <w:tcW w:w="882" w:type="pct"/>
            <w:shd w:val="clear" w:color="auto" w:fill="auto"/>
            <w:vAlign w:val="center"/>
          </w:tcPr>
          <w:p w14:paraId="0368477C" w14:textId="46D5441B" w:rsidR="00D43785" w:rsidRPr="0026405B" w:rsidRDefault="00D43785" w:rsidP="0026405B">
            <w:pPr>
              <w:pStyle w:val="SymalBodycopylvl1"/>
              <w:spacing w:before="20" w:after="20"/>
              <w:rPr>
                <w:sz w:val="16"/>
                <w:szCs w:val="16"/>
              </w:rPr>
            </w:pPr>
            <w:r w:rsidRPr="0026405B">
              <w:rPr>
                <w:sz w:val="16"/>
                <w:szCs w:val="16"/>
              </w:rPr>
              <w:t xml:space="preserve">Testing to be undertaken in accordance with </w:t>
            </w:r>
            <w:r w:rsidR="009C2F59" w:rsidRPr="009C2F59">
              <w:rPr>
                <w:sz w:val="16"/>
                <w:szCs w:val="16"/>
                <w:highlight w:val="yellow"/>
              </w:rPr>
              <w:t>XXX</w:t>
            </w:r>
          </w:p>
        </w:tc>
        <w:tc>
          <w:tcPr>
            <w:tcW w:w="687" w:type="pct"/>
            <w:shd w:val="clear" w:color="auto" w:fill="auto"/>
            <w:vAlign w:val="center"/>
          </w:tcPr>
          <w:p w14:paraId="528B152C" w14:textId="1F282018" w:rsidR="00D43785" w:rsidRPr="00897CC7" w:rsidRDefault="00D43785" w:rsidP="0026405B">
            <w:pPr>
              <w:pStyle w:val="SymalTableBody"/>
              <w:spacing w:before="20" w:after="20"/>
              <w:jc w:val="center"/>
              <w:rPr>
                <w:rFonts w:ascii="Arial" w:hAnsi="Arial" w:cs="Arial"/>
                <w:color w:val="000000"/>
                <w:sz w:val="17"/>
                <w:szCs w:val="17"/>
              </w:rPr>
            </w:pPr>
            <w:r>
              <w:rPr>
                <w:rFonts w:cstheme="minorHAnsi"/>
                <w:sz w:val="16"/>
                <w:szCs w:val="16"/>
              </w:rPr>
              <w:t xml:space="preserve">Yes </w:t>
            </w:r>
            <w:sdt>
              <w:sdtPr>
                <w:rPr>
                  <w:rFonts w:ascii="Arial" w:eastAsia="Calibri" w:hAnsi="Arial" w:cs="Arial"/>
                </w:rPr>
                <w:id w:val="1905154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24873354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53563444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tcBorders>
              <w:top w:val="single" w:sz="8" w:space="0" w:color="auto"/>
              <w:left w:val="single" w:sz="8" w:space="0" w:color="auto"/>
              <w:bottom w:val="single" w:sz="8" w:space="0" w:color="auto"/>
              <w:right w:val="single" w:sz="8" w:space="0" w:color="auto"/>
            </w:tcBorders>
            <w:vAlign w:val="center"/>
          </w:tcPr>
          <w:p w14:paraId="3CB80A82" w14:textId="2915D636" w:rsidR="00D43785" w:rsidRPr="00D340C6" w:rsidRDefault="00D43785" w:rsidP="0026405B">
            <w:pPr>
              <w:pStyle w:val="SymalTableBody"/>
              <w:spacing w:before="20" w:after="20"/>
              <w:jc w:val="center"/>
              <w:rPr>
                <w:sz w:val="16"/>
                <w:szCs w:val="16"/>
              </w:rPr>
            </w:pPr>
            <w:r>
              <w:rPr>
                <w:sz w:val="16"/>
                <w:szCs w:val="16"/>
              </w:rPr>
              <w:t>H</w:t>
            </w:r>
          </w:p>
        </w:tc>
        <w:tc>
          <w:tcPr>
            <w:tcW w:w="216" w:type="pct"/>
            <w:shd w:val="clear" w:color="auto" w:fill="auto"/>
            <w:vAlign w:val="center"/>
          </w:tcPr>
          <w:p w14:paraId="7B77E8AD" w14:textId="64712F1F" w:rsidR="00D43785" w:rsidRPr="00D340C6" w:rsidRDefault="00D43785" w:rsidP="0026405B">
            <w:pPr>
              <w:pStyle w:val="SymalTableBody"/>
              <w:spacing w:before="20" w:after="20"/>
              <w:jc w:val="center"/>
              <w:rPr>
                <w:sz w:val="16"/>
                <w:szCs w:val="16"/>
              </w:rPr>
            </w:pPr>
            <w:r>
              <w:rPr>
                <w:sz w:val="16"/>
                <w:szCs w:val="16"/>
              </w:rPr>
              <w:t>SE</w:t>
            </w:r>
          </w:p>
        </w:tc>
        <w:tc>
          <w:tcPr>
            <w:tcW w:w="220" w:type="pct"/>
            <w:shd w:val="clear" w:color="auto" w:fill="auto"/>
            <w:vAlign w:val="center"/>
          </w:tcPr>
          <w:p w14:paraId="422631AE" w14:textId="77777777" w:rsidR="00D43785" w:rsidRPr="00741190" w:rsidRDefault="00D43785" w:rsidP="0026405B">
            <w:pPr>
              <w:pStyle w:val="SymalTableBody"/>
              <w:spacing w:before="20" w:after="20"/>
              <w:jc w:val="center"/>
              <w:rPr>
                <w:b/>
                <w:bCs/>
                <w:szCs w:val="18"/>
              </w:rPr>
            </w:pPr>
          </w:p>
        </w:tc>
        <w:tc>
          <w:tcPr>
            <w:tcW w:w="266" w:type="pct"/>
          </w:tcPr>
          <w:p w14:paraId="27CD76A6" w14:textId="77777777" w:rsidR="00D43785" w:rsidRPr="00741190" w:rsidRDefault="00D43785" w:rsidP="0026405B">
            <w:pPr>
              <w:pStyle w:val="SymalTableBody"/>
              <w:spacing w:before="20" w:after="20"/>
              <w:jc w:val="center"/>
              <w:rPr>
                <w:b/>
                <w:bCs/>
                <w:szCs w:val="18"/>
              </w:rPr>
            </w:pPr>
          </w:p>
        </w:tc>
        <w:tc>
          <w:tcPr>
            <w:tcW w:w="341" w:type="pct"/>
          </w:tcPr>
          <w:p w14:paraId="2EC71838" w14:textId="43803065" w:rsidR="00D43785" w:rsidRPr="00741190" w:rsidRDefault="00D43785" w:rsidP="0026405B">
            <w:pPr>
              <w:pStyle w:val="SymalTableBody"/>
              <w:spacing w:before="20" w:after="20"/>
              <w:jc w:val="center"/>
              <w:rPr>
                <w:b/>
                <w:bCs/>
                <w:szCs w:val="18"/>
              </w:rPr>
            </w:pPr>
          </w:p>
        </w:tc>
        <w:tc>
          <w:tcPr>
            <w:tcW w:w="862" w:type="pct"/>
            <w:shd w:val="clear" w:color="auto" w:fill="auto"/>
            <w:vAlign w:val="center"/>
          </w:tcPr>
          <w:p w14:paraId="18382783" w14:textId="75EB9CDB" w:rsidR="00D43785" w:rsidRPr="0026405B" w:rsidRDefault="00D43785" w:rsidP="0026405B">
            <w:pPr>
              <w:pStyle w:val="SymalTableBody"/>
              <w:spacing w:before="20" w:after="20"/>
              <w:rPr>
                <w:b/>
                <w:bCs/>
                <w:sz w:val="16"/>
                <w:szCs w:val="16"/>
              </w:rPr>
            </w:pPr>
            <w:sdt>
              <w:sdtPr>
                <w:rPr>
                  <w:rFonts w:ascii="Arial" w:eastAsia="Calibri" w:hAnsi="Arial" w:cs="Arial"/>
                  <w:sz w:val="16"/>
                  <w:szCs w:val="16"/>
                </w:rPr>
                <w:id w:val="-1027103058"/>
                <w14:checkbox>
                  <w14:checked w14:val="0"/>
                  <w14:checkedState w14:val="2612" w14:font="MS Gothic"/>
                  <w14:uncheckedState w14:val="2610" w14:font="MS Gothic"/>
                </w14:checkbox>
              </w:sdtPr>
              <w:sdtContent>
                <w:r w:rsidRPr="0026405B">
                  <w:rPr>
                    <w:rFonts w:ascii="MS Gothic" w:eastAsia="MS Gothic" w:hAnsi="MS Gothic" w:cs="Arial" w:hint="eastAsia"/>
                    <w:sz w:val="16"/>
                    <w:szCs w:val="16"/>
                    <w:lang w:val="en-US"/>
                  </w:rPr>
                  <w:t>☐</w:t>
                </w:r>
              </w:sdtContent>
            </w:sdt>
            <w:r w:rsidRPr="0026405B">
              <w:rPr>
                <w:rFonts w:ascii="Arial" w:hAnsi="Arial" w:cs="Arial"/>
                <w:color w:val="000000"/>
                <w:sz w:val="16"/>
                <w:szCs w:val="16"/>
              </w:rPr>
              <w:t xml:space="preserve"> Testing Attached</w:t>
            </w:r>
          </w:p>
        </w:tc>
      </w:tr>
      <w:tr w:rsidR="0087789D" w:rsidRPr="00741190" w14:paraId="698C4DB8" w14:textId="77777777" w:rsidTr="005650BD">
        <w:trPr>
          <w:trHeight w:val="113"/>
        </w:trPr>
        <w:tc>
          <w:tcPr>
            <w:tcW w:w="217" w:type="pct"/>
            <w:shd w:val="clear" w:color="auto" w:fill="auto"/>
            <w:vAlign w:val="center"/>
          </w:tcPr>
          <w:p w14:paraId="58D169DC" w14:textId="77777777" w:rsidR="00D43785" w:rsidRPr="00D340C6" w:rsidRDefault="00D43785" w:rsidP="0026405B">
            <w:pPr>
              <w:pStyle w:val="SymalTableBody"/>
              <w:spacing w:before="20" w:after="20"/>
              <w:rPr>
                <w:b/>
                <w:bCs/>
                <w:sz w:val="16"/>
                <w:szCs w:val="16"/>
              </w:rPr>
            </w:pPr>
            <w:r>
              <w:rPr>
                <w:b/>
                <w:bCs/>
                <w:sz w:val="16"/>
                <w:szCs w:val="16"/>
              </w:rPr>
              <w:t>3.2</w:t>
            </w:r>
          </w:p>
        </w:tc>
        <w:tc>
          <w:tcPr>
            <w:tcW w:w="741" w:type="pct"/>
            <w:shd w:val="clear" w:color="auto" w:fill="auto"/>
            <w:vAlign w:val="center"/>
          </w:tcPr>
          <w:p w14:paraId="74D6EF44" w14:textId="6AED6183" w:rsidR="00D43785" w:rsidRPr="00D340C6" w:rsidRDefault="00D43785" w:rsidP="0026405B">
            <w:pPr>
              <w:pStyle w:val="SymalTableBody"/>
              <w:spacing w:before="20" w:after="20"/>
              <w:rPr>
                <w:b/>
                <w:bCs/>
                <w:sz w:val="16"/>
                <w:szCs w:val="16"/>
              </w:rPr>
            </w:pPr>
            <w:r>
              <w:rPr>
                <w:b/>
                <w:bCs/>
                <w:sz w:val="16"/>
                <w:szCs w:val="16"/>
              </w:rPr>
              <w:t>As-Builts</w:t>
            </w:r>
          </w:p>
        </w:tc>
        <w:tc>
          <w:tcPr>
            <w:tcW w:w="392" w:type="pct"/>
            <w:tcBorders>
              <w:top w:val="single" w:sz="8" w:space="0" w:color="auto"/>
              <w:left w:val="single" w:sz="8" w:space="0" w:color="auto"/>
              <w:bottom w:val="single" w:sz="8" w:space="0" w:color="auto"/>
              <w:right w:val="single" w:sz="8" w:space="0" w:color="auto"/>
            </w:tcBorders>
            <w:vAlign w:val="center"/>
          </w:tcPr>
          <w:p w14:paraId="74A5F571" w14:textId="3374E9F5" w:rsidR="00D43785" w:rsidRPr="00D340C6" w:rsidRDefault="00D43785" w:rsidP="0026405B">
            <w:pPr>
              <w:pStyle w:val="SymalTableBody"/>
              <w:spacing w:before="20" w:after="20"/>
              <w:rPr>
                <w:sz w:val="16"/>
                <w:szCs w:val="16"/>
              </w:rPr>
            </w:pPr>
            <w:r>
              <w:rPr>
                <w:sz w:val="16"/>
                <w:szCs w:val="16"/>
              </w:rPr>
              <w:t>IFC Drawings</w:t>
            </w:r>
          </w:p>
        </w:tc>
        <w:tc>
          <w:tcPr>
            <w:tcW w:w="882" w:type="pct"/>
            <w:tcBorders>
              <w:top w:val="single" w:sz="8" w:space="0" w:color="auto"/>
              <w:left w:val="single" w:sz="8" w:space="0" w:color="auto"/>
              <w:bottom w:val="single" w:sz="8" w:space="0" w:color="auto"/>
              <w:right w:val="single" w:sz="8" w:space="0" w:color="auto"/>
            </w:tcBorders>
            <w:vAlign w:val="center"/>
          </w:tcPr>
          <w:p w14:paraId="5BAB20D4" w14:textId="77777777" w:rsidR="00D43785" w:rsidRPr="0026405B" w:rsidRDefault="00D43785" w:rsidP="0026405B">
            <w:pPr>
              <w:pStyle w:val="BodyText1"/>
              <w:spacing w:after="20"/>
              <w:jc w:val="left"/>
              <w:rPr>
                <w:rFonts w:asciiTheme="minorHAnsi" w:hAnsiTheme="minorHAnsi" w:cstheme="minorHAnsi"/>
                <w:sz w:val="16"/>
                <w:szCs w:val="16"/>
                <w:lang w:eastAsia="en-AU"/>
              </w:rPr>
            </w:pPr>
            <w:r w:rsidRPr="0026405B">
              <w:rPr>
                <w:rFonts w:asciiTheme="minorHAnsi" w:hAnsiTheme="minorHAnsi" w:cstheme="minorHAnsi"/>
                <w:sz w:val="16"/>
                <w:szCs w:val="16"/>
                <w:lang w:eastAsia="en-AU"/>
              </w:rPr>
              <w:t>Measurements have been taken randomly throughout the lot &amp; are within tolerance.</w:t>
            </w:r>
          </w:p>
          <w:p w14:paraId="4F1753C2" w14:textId="77777777" w:rsidR="00D43785" w:rsidRPr="0026405B" w:rsidRDefault="00D43785" w:rsidP="0026405B">
            <w:pPr>
              <w:pStyle w:val="BodyText1"/>
              <w:spacing w:after="20"/>
              <w:jc w:val="left"/>
              <w:rPr>
                <w:rFonts w:asciiTheme="minorHAnsi" w:hAnsiTheme="minorHAnsi" w:cstheme="minorHAnsi"/>
                <w:sz w:val="16"/>
                <w:szCs w:val="16"/>
                <w:lang w:eastAsia="en-AU"/>
              </w:rPr>
            </w:pPr>
          </w:p>
          <w:p w14:paraId="4CF52526" w14:textId="77777777" w:rsidR="00D43785" w:rsidRPr="0026405B" w:rsidRDefault="00D43785" w:rsidP="0026405B">
            <w:pPr>
              <w:spacing w:after="0"/>
              <w:rPr>
                <w:rFonts w:cstheme="minorHAnsi"/>
                <w:sz w:val="16"/>
                <w:szCs w:val="16"/>
              </w:rPr>
            </w:pPr>
            <w:r w:rsidRPr="0026405B">
              <w:rPr>
                <w:rFonts w:cstheme="minorHAnsi"/>
                <w:sz w:val="16"/>
                <w:szCs w:val="16"/>
              </w:rPr>
              <w:t>Scale B:</w:t>
            </w:r>
          </w:p>
          <w:p w14:paraId="739EFD51" w14:textId="77777777" w:rsidR="00D43785" w:rsidRPr="005E4CAB" w:rsidRDefault="00D43785" w:rsidP="0026405B">
            <w:pPr>
              <w:pStyle w:val="ListParagraph"/>
              <w:numPr>
                <w:ilvl w:val="0"/>
                <w:numId w:val="35"/>
              </w:numPr>
              <w:spacing w:after="0"/>
              <w:rPr>
                <w:rFonts w:cstheme="minorHAnsi"/>
                <w:b/>
                <w:bCs/>
                <w:sz w:val="16"/>
                <w:szCs w:val="16"/>
                <w:highlight w:val="yellow"/>
              </w:rPr>
            </w:pPr>
            <w:r w:rsidRPr="005E4CAB">
              <w:rPr>
                <w:rFonts w:cstheme="minorHAnsi"/>
                <w:sz w:val="16"/>
                <w:szCs w:val="16"/>
                <w:highlight w:val="yellow"/>
              </w:rPr>
              <w:t>Measurements: 40</w:t>
            </w:r>
          </w:p>
          <w:p w14:paraId="00C81E49" w14:textId="77777777" w:rsidR="00D43785" w:rsidRPr="005E4CAB" w:rsidRDefault="00D43785" w:rsidP="0026405B">
            <w:pPr>
              <w:pStyle w:val="ListParagraph"/>
              <w:numPr>
                <w:ilvl w:val="0"/>
                <w:numId w:val="35"/>
              </w:numPr>
              <w:spacing w:after="0"/>
              <w:rPr>
                <w:rFonts w:cstheme="minorHAnsi"/>
                <w:b/>
                <w:bCs/>
                <w:sz w:val="16"/>
                <w:szCs w:val="16"/>
                <w:highlight w:val="yellow"/>
              </w:rPr>
            </w:pPr>
            <w:r w:rsidRPr="005E4CAB">
              <w:rPr>
                <w:rFonts w:cstheme="minorHAnsi"/>
                <w:sz w:val="16"/>
                <w:szCs w:val="16"/>
                <w:highlight w:val="yellow"/>
              </w:rPr>
              <w:t>Mean: ±8mm</w:t>
            </w:r>
          </w:p>
          <w:p w14:paraId="1DC5E611" w14:textId="65DD95C9" w:rsidR="00D43785" w:rsidRPr="0026405B" w:rsidRDefault="00D43785" w:rsidP="0026405B">
            <w:pPr>
              <w:pStyle w:val="ListParagraph"/>
              <w:numPr>
                <w:ilvl w:val="0"/>
                <w:numId w:val="35"/>
              </w:numPr>
              <w:spacing w:after="0"/>
              <w:rPr>
                <w:rFonts w:cstheme="minorHAnsi"/>
                <w:b/>
                <w:bCs/>
                <w:sz w:val="16"/>
                <w:szCs w:val="16"/>
              </w:rPr>
            </w:pPr>
            <w:r w:rsidRPr="005E4CAB">
              <w:rPr>
                <w:rFonts w:cstheme="minorHAnsi"/>
                <w:sz w:val="16"/>
                <w:szCs w:val="16"/>
                <w:highlight w:val="yellow"/>
              </w:rPr>
              <w:t>SD: 10mm</w:t>
            </w:r>
          </w:p>
        </w:tc>
        <w:tc>
          <w:tcPr>
            <w:tcW w:w="687" w:type="pct"/>
            <w:shd w:val="clear" w:color="auto" w:fill="auto"/>
            <w:vAlign w:val="center"/>
          </w:tcPr>
          <w:p w14:paraId="4C17D0F3" w14:textId="1A510875" w:rsidR="00D43785" w:rsidRPr="00897CC7" w:rsidRDefault="00D43785" w:rsidP="0026405B">
            <w:pPr>
              <w:pStyle w:val="SymalTableBody"/>
              <w:spacing w:before="20" w:after="20"/>
              <w:jc w:val="center"/>
              <w:rPr>
                <w:rFonts w:ascii="Arial" w:hAnsi="Arial" w:cs="Arial"/>
                <w:color w:val="000000"/>
                <w:sz w:val="17"/>
                <w:szCs w:val="17"/>
              </w:rPr>
            </w:pPr>
            <w:r>
              <w:rPr>
                <w:rFonts w:cstheme="minorHAnsi"/>
                <w:sz w:val="16"/>
                <w:szCs w:val="16"/>
              </w:rPr>
              <w:t xml:space="preserve">Yes </w:t>
            </w:r>
            <w:sdt>
              <w:sdtPr>
                <w:rPr>
                  <w:rFonts w:ascii="Arial" w:eastAsia="Calibri" w:hAnsi="Arial" w:cs="Arial"/>
                </w:rPr>
                <w:id w:val="-204158162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85348290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43760096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75" w:type="pct"/>
            <w:tcBorders>
              <w:top w:val="single" w:sz="8" w:space="0" w:color="auto"/>
              <w:left w:val="single" w:sz="8" w:space="0" w:color="auto"/>
              <w:bottom w:val="single" w:sz="8" w:space="0" w:color="auto"/>
              <w:right w:val="single" w:sz="8" w:space="0" w:color="auto"/>
            </w:tcBorders>
            <w:vAlign w:val="center"/>
          </w:tcPr>
          <w:p w14:paraId="48B7CBA6" w14:textId="774606F0" w:rsidR="00D43785" w:rsidRPr="00D340C6" w:rsidRDefault="00D43785" w:rsidP="0026405B">
            <w:pPr>
              <w:pStyle w:val="SymalTableBody"/>
              <w:spacing w:before="20" w:after="20"/>
              <w:jc w:val="center"/>
              <w:rPr>
                <w:sz w:val="16"/>
                <w:szCs w:val="16"/>
              </w:rPr>
            </w:pPr>
            <w:r>
              <w:rPr>
                <w:sz w:val="16"/>
                <w:szCs w:val="16"/>
              </w:rPr>
              <w:t>H</w:t>
            </w:r>
          </w:p>
        </w:tc>
        <w:tc>
          <w:tcPr>
            <w:tcW w:w="216" w:type="pct"/>
            <w:shd w:val="clear" w:color="auto" w:fill="auto"/>
            <w:vAlign w:val="center"/>
          </w:tcPr>
          <w:p w14:paraId="4E0C832F" w14:textId="0A99B5CC" w:rsidR="00D43785" w:rsidRPr="00D340C6" w:rsidRDefault="00D43785" w:rsidP="0026405B">
            <w:pPr>
              <w:pStyle w:val="SymalTableBody"/>
              <w:spacing w:before="20" w:after="20"/>
              <w:jc w:val="center"/>
              <w:rPr>
                <w:sz w:val="16"/>
                <w:szCs w:val="16"/>
              </w:rPr>
            </w:pPr>
            <w:r>
              <w:rPr>
                <w:sz w:val="16"/>
                <w:szCs w:val="16"/>
              </w:rPr>
              <w:t>SE</w:t>
            </w:r>
          </w:p>
        </w:tc>
        <w:tc>
          <w:tcPr>
            <w:tcW w:w="220" w:type="pct"/>
            <w:shd w:val="clear" w:color="auto" w:fill="auto"/>
            <w:vAlign w:val="center"/>
          </w:tcPr>
          <w:p w14:paraId="511180C8" w14:textId="77777777" w:rsidR="00D43785" w:rsidRPr="00741190" w:rsidRDefault="00D43785" w:rsidP="0026405B">
            <w:pPr>
              <w:pStyle w:val="SymalTableBody"/>
              <w:spacing w:before="20" w:after="20"/>
              <w:jc w:val="center"/>
              <w:rPr>
                <w:b/>
                <w:bCs/>
                <w:szCs w:val="18"/>
              </w:rPr>
            </w:pPr>
          </w:p>
        </w:tc>
        <w:tc>
          <w:tcPr>
            <w:tcW w:w="266" w:type="pct"/>
          </w:tcPr>
          <w:p w14:paraId="68E20FAC" w14:textId="77777777" w:rsidR="00D43785" w:rsidRPr="00741190" w:rsidRDefault="00D43785" w:rsidP="0026405B">
            <w:pPr>
              <w:pStyle w:val="SymalTableBody"/>
              <w:spacing w:before="20" w:after="20"/>
              <w:rPr>
                <w:b/>
                <w:bCs/>
                <w:szCs w:val="18"/>
              </w:rPr>
            </w:pPr>
          </w:p>
        </w:tc>
        <w:tc>
          <w:tcPr>
            <w:tcW w:w="341" w:type="pct"/>
          </w:tcPr>
          <w:p w14:paraId="37E99C2B" w14:textId="302725CE" w:rsidR="00D43785" w:rsidRPr="00741190" w:rsidRDefault="00D43785" w:rsidP="0026405B">
            <w:pPr>
              <w:pStyle w:val="SymalTableBody"/>
              <w:spacing w:before="20" w:after="20"/>
              <w:rPr>
                <w:b/>
                <w:bCs/>
                <w:szCs w:val="18"/>
              </w:rPr>
            </w:pPr>
          </w:p>
        </w:tc>
        <w:tc>
          <w:tcPr>
            <w:tcW w:w="862" w:type="pct"/>
            <w:shd w:val="clear" w:color="auto" w:fill="auto"/>
            <w:vAlign w:val="center"/>
          </w:tcPr>
          <w:p w14:paraId="0491D45B" w14:textId="6B89F009" w:rsidR="00D43785" w:rsidRPr="00741190" w:rsidRDefault="00D43785" w:rsidP="0026405B">
            <w:pPr>
              <w:pStyle w:val="SymalTableBody"/>
              <w:spacing w:before="20" w:after="20"/>
              <w:rPr>
                <w:b/>
                <w:bCs/>
                <w:szCs w:val="18"/>
              </w:rPr>
            </w:pPr>
            <w:sdt>
              <w:sdtPr>
                <w:rPr>
                  <w:rFonts w:ascii="Arial" w:eastAsia="Calibri" w:hAnsi="Arial" w:cs="Arial"/>
                  <w:sz w:val="16"/>
                  <w:szCs w:val="16"/>
                </w:rPr>
                <w:id w:val="-1252425905"/>
                <w14:checkbox>
                  <w14:checked w14:val="0"/>
                  <w14:checkedState w14:val="2612" w14:font="MS Gothic"/>
                  <w14:uncheckedState w14:val="2610" w14:font="MS Gothic"/>
                </w14:checkbox>
              </w:sdtPr>
              <w:sdtContent>
                <w:r w:rsidRPr="0026405B">
                  <w:rPr>
                    <w:rFonts w:ascii="MS Gothic" w:eastAsia="MS Gothic" w:hAnsi="MS Gothic" w:cs="Arial" w:hint="eastAsia"/>
                    <w:sz w:val="16"/>
                    <w:szCs w:val="16"/>
                    <w:lang w:val="en-US"/>
                  </w:rPr>
                  <w:t>☐</w:t>
                </w:r>
              </w:sdtContent>
            </w:sdt>
            <w:r w:rsidRPr="0026405B">
              <w:rPr>
                <w:rFonts w:ascii="Arial" w:hAnsi="Arial" w:cs="Arial"/>
                <w:color w:val="000000"/>
                <w:sz w:val="16"/>
                <w:szCs w:val="16"/>
              </w:rPr>
              <w:t xml:space="preserve"> </w:t>
            </w:r>
            <w:r>
              <w:rPr>
                <w:rFonts w:ascii="Arial" w:hAnsi="Arial" w:cs="Arial"/>
                <w:color w:val="000000"/>
                <w:sz w:val="16"/>
                <w:szCs w:val="16"/>
              </w:rPr>
              <w:t xml:space="preserve">Survey </w:t>
            </w:r>
            <w:r w:rsidRPr="0026405B">
              <w:rPr>
                <w:rFonts w:ascii="Arial" w:hAnsi="Arial" w:cs="Arial"/>
                <w:color w:val="000000"/>
                <w:sz w:val="16"/>
                <w:szCs w:val="16"/>
              </w:rPr>
              <w:t>Attached</w:t>
            </w:r>
          </w:p>
        </w:tc>
      </w:tr>
    </w:tbl>
    <w:p w14:paraId="52AF23A4" w14:textId="7FE811DF" w:rsidR="00723D69" w:rsidRDefault="00723D69" w:rsidP="00B27F39">
      <w:pPr>
        <w:pStyle w:val="SymalBodycopylvl1"/>
        <w:spacing w:before="60" w:after="0"/>
      </w:pPr>
    </w:p>
    <w:p w14:paraId="0502881C" w14:textId="4D2C4375" w:rsidR="0026405B" w:rsidRDefault="0026405B" w:rsidP="00B27F39">
      <w:pPr>
        <w:pStyle w:val="SymalBodycopylvl1"/>
        <w:spacing w:before="60" w:after="0"/>
      </w:pPr>
    </w:p>
    <w:p w14:paraId="3624BC91" w14:textId="3A62D115" w:rsidR="0026405B" w:rsidRDefault="0026405B" w:rsidP="00B27F39">
      <w:pPr>
        <w:pStyle w:val="SymalBodycopylvl1"/>
        <w:spacing w:before="60" w:after="0"/>
      </w:pPr>
    </w:p>
    <w:p w14:paraId="7BFBD443" w14:textId="070B130B" w:rsidR="0026405B" w:rsidRDefault="0026405B" w:rsidP="00B27F39">
      <w:pPr>
        <w:pStyle w:val="SymalBodycopylvl1"/>
        <w:spacing w:before="60" w:after="0"/>
      </w:pPr>
    </w:p>
    <w:p w14:paraId="4EE6347C" w14:textId="70784852" w:rsidR="0026405B" w:rsidRDefault="0026405B" w:rsidP="00B27F39">
      <w:pPr>
        <w:pStyle w:val="SymalBodycopylvl1"/>
        <w:spacing w:before="60" w:after="0"/>
      </w:pPr>
    </w:p>
    <w:p w14:paraId="517B525F" w14:textId="77777777" w:rsidR="0026405B" w:rsidRDefault="0026405B" w:rsidP="00B27F39">
      <w:pPr>
        <w:pStyle w:val="SymalBodycopylvl1"/>
        <w:spacing w:before="60" w:after="0"/>
      </w:pP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37"/>
        <w:gridCol w:w="1559"/>
        <w:gridCol w:w="1564"/>
        <w:gridCol w:w="137"/>
        <w:gridCol w:w="1418"/>
        <w:gridCol w:w="713"/>
        <w:gridCol w:w="993"/>
        <w:gridCol w:w="1554"/>
        <w:gridCol w:w="2551"/>
        <w:gridCol w:w="1524"/>
      </w:tblGrid>
      <w:tr w:rsidR="005056E3" w:rsidRPr="005056E3" w14:paraId="437AEF88" w14:textId="77777777" w:rsidTr="00116DA3">
        <w:trPr>
          <w:trHeight w:val="425"/>
        </w:trPr>
        <w:tc>
          <w:tcPr>
            <w:tcW w:w="2547" w:type="dxa"/>
            <w:gridSpan w:val="2"/>
            <w:tcBorders>
              <w:top w:val="nil"/>
              <w:left w:val="nil"/>
              <w:bottom w:val="nil"/>
              <w:right w:val="nil"/>
            </w:tcBorders>
            <w:tcMar>
              <w:left w:w="0" w:type="dxa"/>
              <w:right w:w="0" w:type="dxa"/>
            </w:tcMar>
            <w:vAlign w:val="bottom"/>
          </w:tcPr>
          <w:p w14:paraId="1B32B451"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033C4625" w14:textId="77777777" w:rsidR="005056E3" w:rsidRPr="005056E3" w:rsidRDefault="005056E3" w:rsidP="005056E3">
            <w:pPr>
              <w:pStyle w:val="SymalBodycopylvl1"/>
              <w:spacing w:before="120" w:after="0"/>
              <w:rPr>
                <w:b/>
                <w:bCs/>
                <w:sz w:val="18"/>
                <w:szCs w:val="18"/>
              </w:rPr>
            </w:pPr>
          </w:p>
        </w:tc>
        <w:tc>
          <w:tcPr>
            <w:tcW w:w="2131" w:type="dxa"/>
            <w:gridSpan w:val="2"/>
            <w:tcBorders>
              <w:top w:val="nil"/>
              <w:left w:val="nil"/>
              <w:bottom w:val="nil"/>
              <w:right w:val="nil"/>
            </w:tcBorders>
            <w:tcMar>
              <w:left w:w="0" w:type="dxa"/>
              <w:right w:w="0" w:type="dxa"/>
            </w:tcMar>
            <w:vAlign w:val="bottom"/>
          </w:tcPr>
          <w:p w14:paraId="3A5BAE31" w14:textId="77777777" w:rsidR="005056E3" w:rsidRPr="005056E3" w:rsidRDefault="00CD18E1" w:rsidP="005056E3">
            <w:pPr>
              <w:pStyle w:val="SymalBodycopylvl1"/>
              <w:spacing w:before="120" w:after="0"/>
              <w:rPr>
                <w:b/>
                <w:bCs/>
                <w:sz w:val="18"/>
                <w:szCs w:val="18"/>
              </w:rPr>
            </w:pPr>
            <w:r>
              <w:rPr>
                <w:b/>
                <w:bCs/>
                <w:sz w:val="18"/>
                <w:szCs w:val="18"/>
              </w:rPr>
              <w:t xml:space="preserve">   </w:t>
            </w:r>
            <w:r w:rsidR="005056E3" w:rsidRPr="005056E3">
              <w:rPr>
                <w:b/>
                <w:bCs/>
                <w:sz w:val="18"/>
                <w:szCs w:val="18"/>
              </w:rPr>
              <w:t>Date works complete</w:t>
            </w:r>
            <w:r>
              <w:rPr>
                <w:b/>
                <w:bCs/>
                <w:sz w:val="18"/>
                <w:szCs w:val="18"/>
              </w:rPr>
              <w:t xml:space="preserve">  </w:t>
            </w:r>
          </w:p>
        </w:tc>
        <w:tc>
          <w:tcPr>
            <w:tcW w:w="6622" w:type="dxa"/>
            <w:gridSpan w:val="4"/>
            <w:tcBorders>
              <w:top w:val="nil"/>
              <w:left w:val="nil"/>
              <w:bottom w:val="single" w:sz="4" w:space="0" w:color="auto"/>
              <w:right w:val="nil"/>
            </w:tcBorders>
            <w:tcMar>
              <w:left w:w="0" w:type="dxa"/>
              <w:right w:w="0" w:type="dxa"/>
            </w:tcMar>
            <w:vAlign w:val="bottom"/>
          </w:tcPr>
          <w:p w14:paraId="6A3662D8" w14:textId="77777777" w:rsidR="005056E3" w:rsidRPr="005056E3" w:rsidRDefault="00CD18E1" w:rsidP="005056E3">
            <w:pPr>
              <w:pStyle w:val="SymalBodycopylvl1"/>
              <w:spacing w:before="120" w:after="0"/>
              <w:rPr>
                <w:b/>
                <w:bCs/>
                <w:sz w:val="18"/>
                <w:szCs w:val="18"/>
              </w:rPr>
            </w:pPr>
            <w:r>
              <w:rPr>
                <w:b/>
                <w:bCs/>
                <w:sz w:val="18"/>
                <w:szCs w:val="18"/>
              </w:rPr>
              <w:t xml:space="preserve"> </w:t>
            </w:r>
          </w:p>
        </w:tc>
      </w:tr>
      <w:tr w:rsidR="005056E3" w:rsidRPr="005056E3" w14:paraId="1B40F48D" w14:textId="77777777" w:rsidTr="00116DA3">
        <w:trPr>
          <w:trHeight w:val="425"/>
        </w:trPr>
        <w:tc>
          <w:tcPr>
            <w:tcW w:w="2410" w:type="dxa"/>
            <w:tcBorders>
              <w:top w:val="nil"/>
              <w:left w:val="nil"/>
              <w:bottom w:val="nil"/>
              <w:right w:val="nil"/>
            </w:tcBorders>
            <w:tcMar>
              <w:left w:w="0" w:type="dxa"/>
              <w:right w:w="0" w:type="dxa"/>
            </w:tcMar>
            <w:vAlign w:val="bottom"/>
          </w:tcPr>
          <w:p w14:paraId="5E43FFEF" w14:textId="3E6C5A09" w:rsidR="005056E3" w:rsidRPr="005056E3" w:rsidRDefault="005056E3" w:rsidP="005056E3">
            <w:pPr>
              <w:pStyle w:val="SymalBodycopylvl1"/>
              <w:spacing w:before="120" w:after="0"/>
              <w:rPr>
                <w:b/>
                <w:bCs/>
                <w:sz w:val="18"/>
                <w:szCs w:val="18"/>
              </w:rPr>
            </w:pPr>
            <w:r w:rsidRPr="005056E3">
              <w:rPr>
                <w:b/>
                <w:bCs/>
                <w:sz w:val="18"/>
                <w:szCs w:val="18"/>
              </w:rPr>
              <w:lastRenderedPageBreak/>
              <w:t xml:space="preserve">Lot conforms (signer </w:t>
            </w:r>
            <w:r w:rsidR="001F0E86">
              <w:rPr>
                <w:b/>
                <w:bCs/>
                <w:sz w:val="18"/>
                <w:szCs w:val="18"/>
              </w:rPr>
              <w:t>S</w:t>
            </w:r>
            <w:r w:rsidRPr="005056E3">
              <w:rPr>
                <w:b/>
                <w:bCs/>
                <w:sz w:val="18"/>
                <w:szCs w:val="18"/>
              </w:rPr>
              <w:t>E)</w:t>
            </w:r>
          </w:p>
        </w:tc>
        <w:tc>
          <w:tcPr>
            <w:tcW w:w="1696" w:type="dxa"/>
            <w:gridSpan w:val="2"/>
            <w:tcBorders>
              <w:top w:val="nil"/>
              <w:left w:val="nil"/>
              <w:bottom w:val="single" w:sz="4" w:space="0" w:color="auto"/>
              <w:right w:val="nil"/>
            </w:tcBorders>
            <w:tcMar>
              <w:left w:w="0" w:type="dxa"/>
              <w:right w:w="0" w:type="dxa"/>
            </w:tcMar>
            <w:vAlign w:val="bottom"/>
          </w:tcPr>
          <w:p w14:paraId="71BE5142" w14:textId="77777777" w:rsidR="005056E3" w:rsidRPr="005056E3" w:rsidRDefault="005056E3" w:rsidP="005056E3">
            <w:pPr>
              <w:pStyle w:val="SymalBodycopylvl1"/>
              <w:spacing w:before="120" w:after="0"/>
              <w:rPr>
                <w:b/>
                <w:bCs/>
                <w:sz w:val="18"/>
                <w:szCs w:val="18"/>
              </w:rPr>
            </w:pPr>
          </w:p>
        </w:tc>
        <w:tc>
          <w:tcPr>
            <w:tcW w:w="1564" w:type="dxa"/>
            <w:tcBorders>
              <w:top w:val="nil"/>
              <w:left w:val="nil"/>
              <w:bottom w:val="nil"/>
              <w:right w:val="nil"/>
            </w:tcBorders>
            <w:tcMar>
              <w:left w:w="0" w:type="dxa"/>
              <w:right w:w="0" w:type="dxa"/>
            </w:tcMar>
            <w:vAlign w:val="bottom"/>
          </w:tcPr>
          <w:p w14:paraId="2D403E39" w14:textId="77777777" w:rsidR="005056E3" w:rsidRPr="005056E3" w:rsidRDefault="00CD18E1" w:rsidP="005056E3">
            <w:pPr>
              <w:pStyle w:val="SymalBodycopylvl1"/>
              <w:spacing w:before="120" w:after="0"/>
              <w:rPr>
                <w:b/>
                <w:bCs/>
                <w:sz w:val="18"/>
                <w:szCs w:val="18"/>
              </w:rPr>
            </w:pPr>
            <w:r>
              <w:rPr>
                <w:b/>
                <w:bCs/>
                <w:sz w:val="18"/>
                <w:szCs w:val="18"/>
              </w:rPr>
              <w:t xml:space="preserve">  </w:t>
            </w:r>
            <w:r w:rsidR="005056E3" w:rsidRPr="005056E3">
              <w:rPr>
                <w:b/>
                <w:bCs/>
                <w:sz w:val="18"/>
                <w:szCs w:val="18"/>
              </w:rPr>
              <w:t>Date lot closed</w:t>
            </w:r>
          </w:p>
        </w:tc>
        <w:tc>
          <w:tcPr>
            <w:tcW w:w="1555" w:type="dxa"/>
            <w:gridSpan w:val="2"/>
            <w:tcBorders>
              <w:top w:val="nil"/>
              <w:left w:val="nil"/>
              <w:bottom w:val="single" w:sz="4" w:space="0" w:color="auto"/>
              <w:right w:val="nil"/>
            </w:tcBorders>
            <w:tcMar>
              <w:left w:w="0" w:type="dxa"/>
              <w:right w:w="0" w:type="dxa"/>
            </w:tcMar>
            <w:vAlign w:val="bottom"/>
          </w:tcPr>
          <w:p w14:paraId="149FE441" w14:textId="77777777" w:rsidR="005056E3" w:rsidRPr="005056E3" w:rsidRDefault="00CD18E1" w:rsidP="005056E3">
            <w:pPr>
              <w:pStyle w:val="SymalBodycopylvl1"/>
              <w:spacing w:before="120" w:after="0"/>
              <w:rPr>
                <w:b/>
                <w:bCs/>
                <w:sz w:val="18"/>
                <w:szCs w:val="18"/>
              </w:rPr>
            </w:pPr>
            <w:r>
              <w:rPr>
                <w:b/>
                <w:bCs/>
                <w:sz w:val="18"/>
                <w:szCs w:val="18"/>
              </w:rPr>
              <w:t xml:space="preserve"> </w:t>
            </w:r>
          </w:p>
        </w:tc>
        <w:tc>
          <w:tcPr>
            <w:tcW w:w="1706" w:type="dxa"/>
            <w:gridSpan w:val="2"/>
            <w:tcBorders>
              <w:top w:val="nil"/>
              <w:left w:val="nil"/>
              <w:bottom w:val="nil"/>
              <w:right w:val="nil"/>
            </w:tcBorders>
            <w:tcMar>
              <w:left w:w="0" w:type="dxa"/>
              <w:right w:w="0" w:type="dxa"/>
            </w:tcMar>
            <w:vAlign w:val="bottom"/>
          </w:tcPr>
          <w:p w14:paraId="55045965" w14:textId="77777777" w:rsidR="005056E3" w:rsidRPr="005056E3" w:rsidRDefault="00CD18E1" w:rsidP="005056E3">
            <w:pPr>
              <w:pStyle w:val="SymalBodycopylvl1"/>
              <w:spacing w:before="120" w:after="0"/>
              <w:rPr>
                <w:b/>
                <w:bCs/>
                <w:sz w:val="18"/>
                <w:szCs w:val="18"/>
              </w:rPr>
            </w:pPr>
            <w:r>
              <w:rPr>
                <w:b/>
                <w:bCs/>
                <w:sz w:val="18"/>
                <w:szCs w:val="18"/>
              </w:rPr>
              <w:t xml:space="preserve">  </w:t>
            </w:r>
            <w:r w:rsidR="005056E3" w:rsidRPr="005056E3">
              <w:rPr>
                <w:b/>
                <w:bCs/>
                <w:sz w:val="18"/>
                <w:szCs w:val="18"/>
              </w:rPr>
              <w:t>NCR/s no. raised</w:t>
            </w:r>
            <w:r>
              <w:rPr>
                <w:b/>
                <w:bCs/>
                <w:sz w:val="18"/>
                <w:szCs w:val="18"/>
              </w:rPr>
              <w:t xml:space="preserve"> </w:t>
            </w:r>
          </w:p>
        </w:tc>
        <w:tc>
          <w:tcPr>
            <w:tcW w:w="1554" w:type="dxa"/>
            <w:tcBorders>
              <w:top w:val="nil"/>
              <w:left w:val="nil"/>
              <w:bottom w:val="single" w:sz="4" w:space="0" w:color="auto"/>
              <w:right w:val="nil"/>
            </w:tcBorders>
            <w:tcMar>
              <w:left w:w="0" w:type="dxa"/>
              <w:right w:w="0" w:type="dxa"/>
            </w:tcMar>
            <w:vAlign w:val="bottom"/>
          </w:tcPr>
          <w:p w14:paraId="22E651FB" w14:textId="77777777" w:rsidR="005056E3" w:rsidRPr="005056E3" w:rsidRDefault="00CD18E1" w:rsidP="005056E3">
            <w:pPr>
              <w:pStyle w:val="SymalBodycopylvl1"/>
              <w:spacing w:before="120" w:after="0"/>
              <w:rPr>
                <w:b/>
                <w:bCs/>
                <w:sz w:val="18"/>
                <w:szCs w:val="18"/>
              </w:rPr>
            </w:pPr>
            <w:r>
              <w:rPr>
                <w:b/>
                <w:bCs/>
                <w:sz w:val="18"/>
                <w:szCs w:val="18"/>
              </w:rPr>
              <w:t xml:space="preserve"> </w:t>
            </w:r>
          </w:p>
        </w:tc>
        <w:tc>
          <w:tcPr>
            <w:tcW w:w="2551" w:type="dxa"/>
            <w:tcBorders>
              <w:top w:val="nil"/>
              <w:left w:val="nil"/>
              <w:bottom w:val="nil"/>
              <w:right w:val="nil"/>
            </w:tcBorders>
            <w:tcMar>
              <w:left w:w="0" w:type="dxa"/>
              <w:right w:w="0" w:type="dxa"/>
            </w:tcMar>
            <w:vAlign w:val="bottom"/>
          </w:tcPr>
          <w:p w14:paraId="78E3DF4D" w14:textId="77777777" w:rsidR="005056E3" w:rsidRPr="005056E3" w:rsidRDefault="00CD18E1" w:rsidP="005056E3">
            <w:pPr>
              <w:pStyle w:val="SymalBodycopylvl1"/>
              <w:spacing w:before="120" w:after="0"/>
              <w:rPr>
                <w:b/>
                <w:bCs/>
                <w:sz w:val="18"/>
                <w:szCs w:val="18"/>
              </w:rPr>
            </w:pPr>
            <w:r>
              <w:rPr>
                <w:b/>
                <w:bCs/>
                <w:sz w:val="18"/>
                <w:szCs w:val="18"/>
              </w:rPr>
              <w:t xml:space="preserve"> </w:t>
            </w:r>
            <w:r w:rsidR="005056E3" w:rsidRPr="005056E3">
              <w:rPr>
                <w:b/>
                <w:bCs/>
                <w:sz w:val="18"/>
                <w:szCs w:val="18"/>
              </w:rPr>
              <w:t>Date NCR closed for this lo</w:t>
            </w:r>
            <w:r w:rsidR="005056E3">
              <w:rPr>
                <w:b/>
                <w:bCs/>
                <w:sz w:val="18"/>
                <w:szCs w:val="18"/>
              </w:rPr>
              <w:t>t</w:t>
            </w:r>
            <w:r>
              <w:rPr>
                <w:b/>
                <w:bCs/>
                <w:sz w:val="18"/>
                <w:szCs w:val="18"/>
              </w:rPr>
              <w:t xml:space="preserve">  </w:t>
            </w:r>
          </w:p>
        </w:tc>
        <w:tc>
          <w:tcPr>
            <w:tcW w:w="1524" w:type="dxa"/>
            <w:tcBorders>
              <w:top w:val="nil"/>
              <w:left w:val="nil"/>
              <w:bottom w:val="single" w:sz="4" w:space="0" w:color="auto"/>
              <w:right w:val="nil"/>
            </w:tcBorders>
            <w:tcMar>
              <w:left w:w="0" w:type="dxa"/>
              <w:right w:w="0" w:type="dxa"/>
            </w:tcMar>
            <w:vAlign w:val="bottom"/>
          </w:tcPr>
          <w:p w14:paraId="58FA73FF" w14:textId="77777777" w:rsidR="005056E3" w:rsidRPr="005056E3" w:rsidRDefault="005056E3" w:rsidP="005056E3">
            <w:pPr>
              <w:pStyle w:val="SymalBodycopylvl1"/>
              <w:spacing w:before="120" w:after="0"/>
              <w:rPr>
                <w:b/>
                <w:bCs/>
                <w:sz w:val="18"/>
                <w:szCs w:val="18"/>
              </w:rPr>
            </w:pPr>
          </w:p>
        </w:tc>
      </w:tr>
    </w:tbl>
    <w:p w14:paraId="1EFCBA79" w14:textId="77777777" w:rsidR="00116DA3" w:rsidRDefault="00116DA3" w:rsidP="00B27F39">
      <w:pPr>
        <w:pStyle w:val="SymalBodycopylvl1"/>
        <w:spacing w:before="60" w:after="0"/>
      </w:pPr>
    </w:p>
    <w:p w14:paraId="608A70A6" w14:textId="7777777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3A106F17" w14:textId="77777777"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proofErr w:type="gramStart"/>
      <w:r w:rsidRPr="005056E3">
        <w:rPr>
          <w:rFonts w:ascii="Arial" w:hAnsi="Arial" w:cs="Arial"/>
          <w:b/>
          <w:sz w:val="18"/>
          <w:szCs w:val="18"/>
        </w:rPr>
        <w:t>Key :</w:t>
      </w:r>
      <w:proofErr w:type="gramEnd"/>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 </w:t>
      </w:r>
      <w:r w:rsidRPr="005056E3">
        <w:rPr>
          <w:rFonts w:ascii="Arial" w:hAnsi="Arial" w:cs="Arial"/>
          <w:sz w:val="18"/>
          <w:szCs w:val="18"/>
        </w:rPr>
        <w:t>Surveillanc</w:t>
      </w:r>
      <w:r>
        <w:rPr>
          <w:rFonts w:ascii="Arial" w:hAnsi="Arial" w:cs="Arial"/>
          <w:sz w:val="18"/>
          <w:szCs w:val="18"/>
        </w:rPr>
        <w:t>e</w:t>
      </w:r>
    </w:p>
    <w:sectPr w:rsidR="005056E3" w:rsidRPr="005056E3" w:rsidSect="00CC2BFC">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601C" w14:textId="77777777" w:rsidR="00BF7BB8" w:rsidRDefault="00BF7BB8" w:rsidP="007617B0">
      <w:pPr>
        <w:spacing w:after="0"/>
      </w:pPr>
      <w:r>
        <w:separator/>
      </w:r>
    </w:p>
  </w:endnote>
  <w:endnote w:type="continuationSeparator" w:id="0">
    <w:p w14:paraId="5EBFA7AC" w14:textId="77777777" w:rsidR="00BF7BB8" w:rsidRDefault="00BF7BB8"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CC2BFC" w:rsidRPr="00AD0710" w14:paraId="587EFF49" w14:textId="77777777" w:rsidTr="0095774A">
      <w:trPr>
        <w:trHeight w:val="285"/>
      </w:trPr>
      <w:tc>
        <w:tcPr>
          <w:tcW w:w="1764" w:type="pct"/>
          <w:tcMar>
            <w:left w:w="0" w:type="dxa"/>
            <w:right w:w="0" w:type="dxa"/>
          </w:tcMar>
        </w:tcPr>
        <w:p w14:paraId="0BE251DD" w14:textId="77777777" w:rsidR="00CC2BFC" w:rsidRPr="00AD0710" w:rsidRDefault="00CC2BFC"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046B505F" w14:textId="77777777" w:rsidR="00CC2BFC" w:rsidRPr="00AD0710" w:rsidRDefault="00CC2BFC"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23F7121F" w14:textId="77777777" w:rsidR="00CC2BFC" w:rsidRPr="00AD0710" w:rsidRDefault="00CC2BFC"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B146D10" w14:textId="77777777" w:rsidR="00CC2BFC" w:rsidRPr="00D340C6" w:rsidRDefault="00CC2BFC"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2170" w14:textId="77777777" w:rsidR="00CC2BFC" w:rsidRPr="00012FBA" w:rsidRDefault="00CC2BFC"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CC2BFC" w:rsidRPr="00AD0710" w14:paraId="042CBCA3" w14:textId="77777777" w:rsidTr="0095774A">
      <w:trPr>
        <w:trHeight w:val="285"/>
      </w:trPr>
      <w:tc>
        <w:tcPr>
          <w:tcW w:w="1764" w:type="pct"/>
          <w:tcMar>
            <w:left w:w="0" w:type="dxa"/>
            <w:right w:w="0" w:type="dxa"/>
          </w:tcMar>
        </w:tcPr>
        <w:p w14:paraId="2171C5D1" w14:textId="77777777" w:rsidR="00CC2BFC" w:rsidRPr="00AD0710" w:rsidRDefault="00CC2BFC"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4BEADC8" w14:textId="77777777" w:rsidR="00CC2BFC" w:rsidRPr="00AD0710" w:rsidRDefault="00CC2BFC"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421D96BE" w14:textId="77777777" w:rsidR="00CC2BFC" w:rsidRPr="00AD0710" w:rsidRDefault="00CC2BFC"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434D62E0" w14:textId="77777777" w:rsidR="00CC2BFC" w:rsidRPr="00012FBA" w:rsidRDefault="00CC2BFC"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82B3" w14:textId="77777777" w:rsidR="00BF7BB8" w:rsidRDefault="00BF7BB8" w:rsidP="007617B0">
      <w:pPr>
        <w:spacing w:after="0"/>
      </w:pPr>
      <w:r>
        <w:separator/>
      </w:r>
    </w:p>
  </w:footnote>
  <w:footnote w:type="continuationSeparator" w:id="0">
    <w:p w14:paraId="0CA2018D" w14:textId="77777777" w:rsidR="00BF7BB8" w:rsidRDefault="00BF7BB8"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4B5BED3C" w14:textId="77777777" w:rsidR="00CC2BFC" w:rsidRDefault="00CC2BFC" w:rsidP="00D340C6">
        <w:pPr>
          <w:pStyle w:val="Header"/>
          <w:spacing w:after="120"/>
          <w:jc w:val="right"/>
        </w:pPr>
        <w:r>
          <w:rPr>
            <w:noProof/>
          </w:rPr>
          <w:drawing>
            <wp:inline distT="0" distB="0" distL="0" distR="0" wp14:anchorId="5570987E" wp14:editId="5B970CF0">
              <wp:extent cx="447675" cy="789422"/>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5825AE8B" w14:textId="77777777" w:rsidR="00CC2BFC" w:rsidRPr="00830B96" w:rsidRDefault="00CC2BFC" w:rsidP="00CC2BFC">
        <w:pPr>
          <w:pStyle w:val="SymalBodycopylvl1"/>
          <w:spacing w:before="360" w:after="0"/>
          <w:jc w:val="right"/>
        </w:pPr>
        <w:r>
          <w:rPr>
            <w:noProof/>
          </w:rPr>
          <w:drawing>
            <wp:inline distT="0" distB="0" distL="0" distR="0" wp14:anchorId="4CD833FF" wp14:editId="1D4F8B31">
              <wp:extent cx="1839600" cy="547200"/>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38A5FDA9" w14:textId="77777777" w:rsidR="00CC2BFC" w:rsidRDefault="00CC2BFC"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4A82DEF8"/>
    <w:lvl w:ilvl="0">
      <w:start w:val="1"/>
      <w:numFmt w:val="bullet"/>
      <w:pStyle w:val="SymalListBullet1a"/>
      <w:lvlText w:val=""/>
      <w:lvlJc w:val="left"/>
      <w:pPr>
        <w:ind w:left="340" w:hanging="340"/>
      </w:pPr>
      <w:rPr>
        <w:rFonts w:ascii="Wingdings" w:hAnsi="Wingdings" w:hint="default"/>
        <w:color w:val="EF7550" w:themeColor="accent2"/>
        <w:sz w:val="20"/>
        <w:szCs w:val="20"/>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39570EDA"/>
    <w:multiLevelType w:val="hybridMultilevel"/>
    <w:tmpl w:val="D3CE0954"/>
    <w:lvl w:ilvl="0" w:tplc="44445566">
      <w:start w:val="1"/>
      <w:numFmt w:val="bullet"/>
      <w:lvlText w:val=""/>
      <w:lvlJc w:val="left"/>
      <w:pPr>
        <w:ind w:left="360" w:hanging="360"/>
      </w:pPr>
      <w:rPr>
        <w:rFonts w:ascii="Symbol" w:hAnsi="Symbol" w:hint="default"/>
        <w:color w:val="EF7550" w:themeColor="accen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D216A13"/>
    <w:multiLevelType w:val="hybridMultilevel"/>
    <w:tmpl w:val="658ABC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3215563"/>
    <w:multiLevelType w:val="hybridMultilevel"/>
    <w:tmpl w:val="0FB28ED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2"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3"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5"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8"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9" w15:restartNumberingAfterBreak="0">
    <w:nsid w:val="7EE3122B"/>
    <w:multiLevelType w:val="multilevel"/>
    <w:tmpl w:val="38B6FA6E"/>
    <w:numStyleLink w:val="CivLegal"/>
  </w:abstractNum>
  <w:num w:numId="1" w16cid:durableId="1627396923">
    <w:abstractNumId w:val="13"/>
  </w:num>
  <w:num w:numId="2" w16cid:durableId="750855669">
    <w:abstractNumId w:val="8"/>
  </w:num>
  <w:num w:numId="3" w16cid:durableId="415396161">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78587410">
    <w:abstractNumId w:val="2"/>
  </w:num>
  <w:num w:numId="5" w16cid:durableId="1674912399">
    <w:abstractNumId w:val="14"/>
  </w:num>
  <w:num w:numId="6" w16cid:durableId="670910963">
    <w:abstractNumId w:val="3"/>
  </w:num>
  <w:num w:numId="7" w16cid:durableId="1513954349">
    <w:abstractNumId w:val="4"/>
  </w:num>
  <w:num w:numId="8" w16cid:durableId="683751803">
    <w:abstractNumId w:val="1"/>
  </w:num>
  <w:num w:numId="9" w16cid:durableId="21788877">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9874447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7932244">
    <w:abstractNumId w:val="12"/>
  </w:num>
  <w:num w:numId="12" w16cid:durableId="17185076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62553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42228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5623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7276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27628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957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80085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9862226">
    <w:abstractNumId w:val="0"/>
  </w:num>
  <w:num w:numId="21" w16cid:durableId="369385248">
    <w:abstractNumId w:val="7"/>
  </w:num>
  <w:num w:numId="22" w16cid:durableId="13501618">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200673977">
    <w:abstractNumId w:val="16"/>
  </w:num>
  <w:num w:numId="24" w16cid:durableId="1198742474">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208620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65044919">
    <w:abstractNumId w:val="14"/>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2031568535">
    <w:abstractNumId w:val="17"/>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545026427">
    <w:abstractNumId w:val="15"/>
  </w:num>
  <w:num w:numId="29" w16cid:durableId="974024763">
    <w:abstractNumId w:val="6"/>
  </w:num>
  <w:num w:numId="30" w16cid:durableId="635719367">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453331976">
    <w:abstractNumId w:val="18"/>
  </w:num>
  <w:num w:numId="32" w16cid:durableId="430009335">
    <w:abstractNumId w:val="6"/>
  </w:num>
  <w:num w:numId="33" w16cid:durableId="655376508">
    <w:abstractNumId w:val="9"/>
  </w:num>
  <w:num w:numId="34" w16cid:durableId="1482237048">
    <w:abstractNumId w:val="10"/>
  </w:num>
  <w:num w:numId="35" w16cid:durableId="72506201">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79"/>
    <w:rsid w:val="00012FBA"/>
    <w:rsid w:val="00013E57"/>
    <w:rsid w:val="000158DC"/>
    <w:rsid w:val="00021F49"/>
    <w:rsid w:val="00024E43"/>
    <w:rsid w:val="0003431C"/>
    <w:rsid w:val="00035C95"/>
    <w:rsid w:val="00042A87"/>
    <w:rsid w:val="0004421D"/>
    <w:rsid w:val="00046F51"/>
    <w:rsid w:val="00060FAA"/>
    <w:rsid w:val="000628FA"/>
    <w:rsid w:val="00074854"/>
    <w:rsid w:val="000759B7"/>
    <w:rsid w:val="000802C9"/>
    <w:rsid w:val="00080579"/>
    <w:rsid w:val="000820F9"/>
    <w:rsid w:val="00086B45"/>
    <w:rsid w:val="00091863"/>
    <w:rsid w:val="000918CF"/>
    <w:rsid w:val="00093207"/>
    <w:rsid w:val="0009555B"/>
    <w:rsid w:val="000B695B"/>
    <w:rsid w:val="000C28DA"/>
    <w:rsid w:val="000D0E97"/>
    <w:rsid w:val="000F0C5B"/>
    <w:rsid w:val="000F6E06"/>
    <w:rsid w:val="00112853"/>
    <w:rsid w:val="001153A9"/>
    <w:rsid w:val="00116DA3"/>
    <w:rsid w:val="0012160E"/>
    <w:rsid w:val="00123A2C"/>
    <w:rsid w:val="001329E3"/>
    <w:rsid w:val="0013432E"/>
    <w:rsid w:val="00136359"/>
    <w:rsid w:val="00145C21"/>
    <w:rsid w:val="00150E01"/>
    <w:rsid w:val="001513CB"/>
    <w:rsid w:val="00152695"/>
    <w:rsid w:val="00152A1E"/>
    <w:rsid w:val="00164930"/>
    <w:rsid w:val="00164D07"/>
    <w:rsid w:val="001811DA"/>
    <w:rsid w:val="0018362E"/>
    <w:rsid w:val="00191711"/>
    <w:rsid w:val="00195C7E"/>
    <w:rsid w:val="001A7888"/>
    <w:rsid w:val="001B06FE"/>
    <w:rsid w:val="001B4060"/>
    <w:rsid w:val="001C2875"/>
    <w:rsid w:val="001D6AD5"/>
    <w:rsid w:val="001E02D6"/>
    <w:rsid w:val="001E260A"/>
    <w:rsid w:val="001E4043"/>
    <w:rsid w:val="001E5EB5"/>
    <w:rsid w:val="001F0E86"/>
    <w:rsid w:val="001F0F29"/>
    <w:rsid w:val="001F3473"/>
    <w:rsid w:val="001F3ABC"/>
    <w:rsid w:val="001F4330"/>
    <w:rsid w:val="001F5EAE"/>
    <w:rsid w:val="0020352B"/>
    <w:rsid w:val="00206C69"/>
    <w:rsid w:val="002129DE"/>
    <w:rsid w:val="00213887"/>
    <w:rsid w:val="0022227C"/>
    <w:rsid w:val="00240F40"/>
    <w:rsid w:val="0024627B"/>
    <w:rsid w:val="0025506A"/>
    <w:rsid w:val="00255654"/>
    <w:rsid w:val="002608E7"/>
    <w:rsid w:val="0026405B"/>
    <w:rsid w:val="00264F3C"/>
    <w:rsid w:val="00276E10"/>
    <w:rsid w:val="00280FAE"/>
    <w:rsid w:val="00281140"/>
    <w:rsid w:val="00282680"/>
    <w:rsid w:val="00283445"/>
    <w:rsid w:val="0028562B"/>
    <w:rsid w:val="0029068E"/>
    <w:rsid w:val="002906B0"/>
    <w:rsid w:val="002B33D2"/>
    <w:rsid w:val="002B7C52"/>
    <w:rsid w:val="002C40D8"/>
    <w:rsid w:val="002C536C"/>
    <w:rsid w:val="002D08B8"/>
    <w:rsid w:val="002E08A0"/>
    <w:rsid w:val="002E1EBA"/>
    <w:rsid w:val="002E46E4"/>
    <w:rsid w:val="002E590D"/>
    <w:rsid w:val="002F7E9F"/>
    <w:rsid w:val="00301828"/>
    <w:rsid w:val="00305A59"/>
    <w:rsid w:val="003141E2"/>
    <w:rsid w:val="0031420F"/>
    <w:rsid w:val="0033732E"/>
    <w:rsid w:val="00340D82"/>
    <w:rsid w:val="00345D7B"/>
    <w:rsid w:val="00346FF0"/>
    <w:rsid w:val="00351D72"/>
    <w:rsid w:val="003868C5"/>
    <w:rsid w:val="00386D74"/>
    <w:rsid w:val="0039441E"/>
    <w:rsid w:val="00395F0F"/>
    <w:rsid w:val="003A1A4C"/>
    <w:rsid w:val="003A2DF5"/>
    <w:rsid w:val="003B1DA5"/>
    <w:rsid w:val="003B361E"/>
    <w:rsid w:val="003B3B14"/>
    <w:rsid w:val="003B7CB7"/>
    <w:rsid w:val="003C1E57"/>
    <w:rsid w:val="003C2BA2"/>
    <w:rsid w:val="003D1DC7"/>
    <w:rsid w:val="003E030E"/>
    <w:rsid w:val="003E111A"/>
    <w:rsid w:val="003E2E17"/>
    <w:rsid w:val="003E4005"/>
    <w:rsid w:val="003F1AC6"/>
    <w:rsid w:val="003F22E3"/>
    <w:rsid w:val="003F396E"/>
    <w:rsid w:val="004110DC"/>
    <w:rsid w:val="004121D0"/>
    <w:rsid w:val="00414B29"/>
    <w:rsid w:val="00422652"/>
    <w:rsid w:val="00426CA1"/>
    <w:rsid w:val="004310D2"/>
    <w:rsid w:val="00434660"/>
    <w:rsid w:val="0044465E"/>
    <w:rsid w:val="004446C0"/>
    <w:rsid w:val="00460ED2"/>
    <w:rsid w:val="00463EF2"/>
    <w:rsid w:val="00465C9A"/>
    <w:rsid w:val="004661B2"/>
    <w:rsid w:val="00475BB5"/>
    <w:rsid w:val="0047722B"/>
    <w:rsid w:val="00481DBA"/>
    <w:rsid w:val="00482E78"/>
    <w:rsid w:val="00484408"/>
    <w:rsid w:val="004844DA"/>
    <w:rsid w:val="004908DD"/>
    <w:rsid w:val="00492A2D"/>
    <w:rsid w:val="004A0E5D"/>
    <w:rsid w:val="004A405A"/>
    <w:rsid w:val="004A4EDE"/>
    <w:rsid w:val="004A7E34"/>
    <w:rsid w:val="004B7DF8"/>
    <w:rsid w:val="004C0D19"/>
    <w:rsid w:val="004D1370"/>
    <w:rsid w:val="004D1AFB"/>
    <w:rsid w:val="004D39F9"/>
    <w:rsid w:val="004E1444"/>
    <w:rsid w:val="004E23FF"/>
    <w:rsid w:val="004F0428"/>
    <w:rsid w:val="004F4C75"/>
    <w:rsid w:val="004F7DCE"/>
    <w:rsid w:val="005009B9"/>
    <w:rsid w:val="0050180D"/>
    <w:rsid w:val="0050215F"/>
    <w:rsid w:val="005056E3"/>
    <w:rsid w:val="00505D2E"/>
    <w:rsid w:val="0052741B"/>
    <w:rsid w:val="00527AFB"/>
    <w:rsid w:val="00534122"/>
    <w:rsid w:val="00535AE0"/>
    <w:rsid w:val="005371C9"/>
    <w:rsid w:val="00537E2F"/>
    <w:rsid w:val="00537E86"/>
    <w:rsid w:val="00541D39"/>
    <w:rsid w:val="00544906"/>
    <w:rsid w:val="005462B0"/>
    <w:rsid w:val="00552FA3"/>
    <w:rsid w:val="005650BD"/>
    <w:rsid w:val="00567B07"/>
    <w:rsid w:val="0057088F"/>
    <w:rsid w:val="0057414C"/>
    <w:rsid w:val="00581148"/>
    <w:rsid w:val="0058363C"/>
    <w:rsid w:val="00587F35"/>
    <w:rsid w:val="0059509B"/>
    <w:rsid w:val="005A2DB2"/>
    <w:rsid w:val="005B38F4"/>
    <w:rsid w:val="005B4234"/>
    <w:rsid w:val="005B7315"/>
    <w:rsid w:val="005C244C"/>
    <w:rsid w:val="005E1C0B"/>
    <w:rsid w:val="005E1E7C"/>
    <w:rsid w:val="005E1EEB"/>
    <w:rsid w:val="005E4849"/>
    <w:rsid w:val="005E4CAB"/>
    <w:rsid w:val="005E7C7F"/>
    <w:rsid w:val="005F20A8"/>
    <w:rsid w:val="00600E4F"/>
    <w:rsid w:val="00607B0C"/>
    <w:rsid w:val="00612627"/>
    <w:rsid w:val="00613248"/>
    <w:rsid w:val="00615C99"/>
    <w:rsid w:val="006239C8"/>
    <w:rsid w:val="00624ADE"/>
    <w:rsid w:val="00626F76"/>
    <w:rsid w:val="00635B53"/>
    <w:rsid w:val="00640BAA"/>
    <w:rsid w:val="00644773"/>
    <w:rsid w:val="0065381A"/>
    <w:rsid w:val="00653EE2"/>
    <w:rsid w:val="00657AFA"/>
    <w:rsid w:val="006660B9"/>
    <w:rsid w:val="00671642"/>
    <w:rsid w:val="00684AC4"/>
    <w:rsid w:val="0069492D"/>
    <w:rsid w:val="00697598"/>
    <w:rsid w:val="006A5224"/>
    <w:rsid w:val="006B7AF5"/>
    <w:rsid w:val="006B7EE7"/>
    <w:rsid w:val="006C1CE9"/>
    <w:rsid w:val="006D5AF1"/>
    <w:rsid w:val="006E29C0"/>
    <w:rsid w:val="006F6C26"/>
    <w:rsid w:val="007020DA"/>
    <w:rsid w:val="00704AD5"/>
    <w:rsid w:val="00706B2D"/>
    <w:rsid w:val="007101DE"/>
    <w:rsid w:val="00713840"/>
    <w:rsid w:val="0071393C"/>
    <w:rsid w:val="00723D69"/>
    <w:rsid w:val="007332CD"/>
    <w:rsid w:val="00741190"/>
    <w:rsid w:val="007502EC"/>
    <w:rsid w:val="007531BF"/>
    <w:rsid w:val="00753B1F"/>
    <w:rsid w:val="007617B0"/>
    <w:rsid w:val="00770D7E"/>
    <w:rsid w:val="00786179"/>
    <w:rsid w:val="00797266"/>
    <w:rsid w:val="007A3D8B"/>
    <w:rsid w:val="007B51B3"/>
    <w:rsid w:val="007C1826"/>
    <w:rsid w:val="007C18AE"/>
    <w:rsid w:val="007D1801"/>
    <w:rsid w:val="007D2294"/>
    <w:rsid w:val="007F1E05"/>
    <w:rsid w:val="007F409D"/>
    <w:rsid w:val="007F5D0E"/>
    <w:rsid w:val="007F7B79"/>
    <w:rsid w:val="008042D6"/>
    <w:rsid w:val="00804B35"/>
    <w:rsid w:val="00807516"/>
    <w:rsid w:val="00812D80"/>
    <w:rsid w:val="008137D7"/>
    <w:rsid w:val="00815CB5"/>
    <w:rsid w:val="00831546"/>
    <w:rsid w:val="00836163"/>
    <w:rsid w:val="008460EF"/>
    <w:rsid w:val="00846784"/>
    <w:rsid w:val="00846D58"/>
    <w:rsid w:val="00847B71"/>
    <w:rsid w:val="0085271A"/>
    <w:rsid w:val="00854579"/>
    <w:rsid w:val="00857276"/>
    <w:rsid w:val="008658C5"/>
    <w:rsid w:val="0087789D"/>
    <w:rsid w:val="00892EDB"/>
    <w:rsid w:val="008969A1"/>
    <w:rsid w:val="00897CC7"/>
    <w:rsid w:val="008A6FA5"/>
    <w:rsid w:val="008B3132"/>
    <w:rsid w:val="008B3A4E"/>
    <w:rsid w:val="008B44D5"/>
    <w:rsid w:val="008C2555"/>
    <w:rsid w:val="008D0815"/>
    <w:rsid w:val="008D7258"/>
    <w:rsid w:val="008F52D6"/>
    <w:rsid w:val="008F658D"/>
    <w:rsid w:val="00905271"/>
    <w:rsid w:val="009113FF"/>
    <w:rsid w:val="009122A5"/>
    <w:rsid w:val="009317A5"/>
    <w:rsid w:val="00933BA4"/>
    <w:rsid w:val="00934D59"/>
    <w:rsid w:val="00947D2E"/>
    <w:rsid w:val="0095617A"/>
    <w:rsid w:val="00956461"/>
    <w:rsid w:val="0095774A"/>
    <w:rsid w:val="009612AB"/>
    <w:rsid w:val="00967143"/>
    <w:rsid w:val="00976256"/>
    <w:rsid w:val="0097797F"/>
    <w:rsid w:val="009922C3"/>
    <w:rsid w:val="0099656E"/>
    <w:rsid w:val="00997E2B"/>
    <w:rsid w:val="00997ED4"/>
    <w:rsid w:val="009A2F10"/>
    <w:rsid w:val="009A3D1A"/>
    <w:rsid w:val="009A4487"/>
    <w:rsid w:val="009B08F6"/>
    <w:rsid w:val="009B0F20"/>
    <w:rsid w:val="009B6DD5"/>
    <w:rsid w:val="009B6FD8"/>
    <w:rsid w:val="009B7B58"/>
    <w:rsid w:val="009B7C00"/>
    <w:rsid w:val="009C2F59"/>
    <w:rsid w:val="009C6D48"/>
    <w:rsid w:val="009D2A75"/>
    <w:rsid w:val="009D67E4"/>
    <w:rsid w:val="009E0866"/>
    <w:rsid w:val="009E61A6"/>
    <w:rsid w:val="00A037F8"/>
    <w:rsid w:val="00A21D12"/>
    <w:rsid w:val="00A230A9"/>
    <w:rsid w:val="00A263D2"/>
    <w:rsid w:val="00A265F2"/>
    <w:rsid w:val="00A37F27"/>
    <w:rsid w:val="00A41887"/>
    <w:rsid w:val="00A4264E"/>
    <w:rsid w:val="00A55A8E"/>
    <w:rsid w:val="00A62A1A"/>
    <w:rsid w:val="00A64F70"/>
    <w:rsid w:val="00A65C9F"/>
    <w:rsid w:val="00A71811"/>
    <w:rsid w:val="00A76AD2"/>
    <w:rsid w:val="00A82F0E"/>
    <w:rsid w:val="00A85D35"/>
    <w:rsid w:val="00A939A2"/>
    <w:rsid w:val="00A95FE1"/>
    <w:rsid w:val="00AA4069"/>
    <w:rsid w:val="00AA52D9"/>
    <w:rsid w:val="00AB1CA0"/>
    <w:rsid w:val="00AB2FD2"/>
    <w:rsid w:val="00AC5039"/>
    <w:rsid w:val="00AD4192"/>
    <w:rsid w:val="00AD4512"/>
    <w:rsid w:val="00AD4DCF"/>
    <w:rsid w:val="00AF0F69"/>
    <w:rsid w:val="00AF198A"/>
    <w:rsid w:val="00AF1ECC"/>
    <w:rsid w:val="00B052DD"/>
    <w:rsid w:val="00B1720B"/>
    <w:rsid w:val="00B272DB"/>
    <w:rsid w:val="00B27F39"/>
    <w:rsid w:val="00B324A8"/>
    <w:rsid w:val="00B409C1"/>
    <w:rsid w:val="00B41189"/>
    <w:rsid w:val="00B53353"/>
    <w:rsid w:val="00B864E4"/>
    <w:rsid w:val="00B950F8"/>
    <w:rsid w:val="00B96C42"/>
    <w:rsid w:val="00BA0363"/>
    <w:rsid w:val="00BA0FF7"/>
    <w:rsid w:val="00BA7F6F"/>
    <w:rsid w:val="00BB4E37"/>
    <w:rsid w:val="00BB508E"/>
    <w:rsid w:val="00BC6BA6"/>
    <w:rsid w:val="00BD00A2"/>
    <w:rsid w:val="00BD6AFB"/>
    <w:rsid w:val="00BE22A5"/>
    <w:rsid w:val="00BE3698"/>
    <w:rsid w:val="00BE62B0"/>
    <w:rsid w:val="00BE7AC7"/>
    <w:rsid w:val="00BF7BB8"/>
    <w:rsid w:val="00C0210A"/>
    <w:rsid w:val="00C0328A"/>
    <w:rsid w:val="00C04ED7"/>
    <w:rsid w:val="00C10D9F"/>
    <w:rsid w:val="00C14D23"/>
    <w:rsid w:val="00C1631D"/>
    <w:rsid w:val="00C16F2F"/>
    <w:rsid w:val="00C17BFF"/>
    <w:rsid w:val="00C262FE"/>
    <w:rsid w:val="00C32626"/>
    <w:rsid w:val="00C35E2A"/>
    <w:rsid w:val="00C40179"/>
    <w:rsid w:val="00C4047D"/>
    <w:rsid w:val="00C5331B"/>
    <w:rsid w:val="00C54893"/>
    <w:rsid w:val="00C60631"/>
    <w:rsid w:val="00C6169C"/>
    <w:rsid w:val="00C64D7F"/>
    <w:rsid w:val="00C64D89"/>
    <w:rsid w:val="00C76539"/>
    <w:rsid w:val="00C86A51"/>
    <w:rsid w:val="00C86F11"/>
    <w:rsid w:val="00C910F0"/>
    <w:rsid w:val="00CA14F8"/>
    <w:rsid w:val="00CA2371"/>
    <w:rsid w:val="00CA29FD"/>
    <w:rsid w:val="00CA47C1"/>
    <w:rsid w:val="00CB5C8B"/>
    <w:rsid w:val="00CC2BFC"/>
    <w:rsid w:val="00CC61F8"/>
    <w:rsid w:val="00CD18E1"/>
    <w:rsid w:val="00CD4395"/>
    <w:rsid w:val="00CE09EE"/>
    <w:rsid w:val="00CE5DD4"/>
    <w:rsid w:val="00CE72C7"/>
    <w:rsid w:val="00D044E2"/>
    <w:rsid w:val="00D07C92"/>
    <w:rsid w:val="00D12376"/>
    <w:rsid w:val="00D156BC"/>
    <w:rsid w:val="00D20314"/>
    <w:rsid w:val="00D2101B"/>
    <w:rsid w:val="00D340C6"/>
    <w:rsid w:val="00D3691D"/>
    <w:rsid w:val="00D43785"/>
    <w:rsid w:val="00D44CD7"/>
    <w:rsid w:val="00D56ADA"/>
    <w:rsid w:val="00D60E1B"/>
    <w:rsid w:val="00D640F0"/>
    <w:rsid w:val="00D65FB7"/>
    <w:rsid w:val="00D67942"/>
    <w:rsid w:val="00D67B67"/>
    <w:rsid w:val="00D705C8"/>
    <w:rsid w:val="00D73579"/>
    <w:rsid w:val="00D81159"/>
    <w:rsid w:val="00D83E1A"/>
    <w:rsid w:val="00D91A8F"/>
    <w:rsid w:val="00D959E6"/>
    <w:rsid w:val="00DA2F1B"/>
    <w:rsid w:val="00DA696F"/>
    <w:rsid w:val="00DB03AF"/>
    <w:rsid w:val="00DB2E8D"/>
    <w:rsid w:val="00DC03D8"/>
    <w:rsid w:val="00DC0FBE"/>
    <w:rsid w:val="00DC33F4"/>
    <w:rsid w:val="00DC4011"/>
    <w:rsid w:val="00DC4731"/>
    <w:rsid w:val="00DC6889"/>
    <w:rsid w:val="00DD4E84"/>
    <w:rsid w:val="00DE21F2"/>
    <w:rsid w:val="00E00F9E"/>
    <w:rsid w:val="00E02F93"/>
    <w:rsid w:val="00E106BE"/>
    <w:rsid w:val="00E106CA"/>
    <w:rsid w:val="00E24B69"/>
    <w:rsid w:val="00E31A35"/>
    <w:rsid w:val="00E34823"/>
    <w:rsid w:val="00E36C70"/>
    <w:rsid w:val="00E42DEF"/>
    <w:rsid w:val="00E52B4F"/>
    <w:rsid w:val="00E57CDF"/>
    <w:rsid w:val="00E62519"/>
    <w:rsid w:val="00E634AB"/>
    <w:rsid w:val="00E6382E"/>
    <w:rsid w:val="00E75CA8"/>
    <w:rsid w:val="00E81208"/>
    <w:rsid w:val="00E83298"/>
    <w:rsid w:val="00E85AF9"/>
    <w:rsid w:val="00E86D4E"/>
    <w:rsid w:val="00E9273C"/>
    <w:rsid w:val="00EB240D"/>
    <w:rsid w:val="00EC0602"/>
    <w:rsid w:val="00ED07F6"/>
    <w:rsid w:val="00ED28AC"/>
    <w:rsid w:val="00EE2F54"/>
    <w:rsid w:val="00EE5319"/>
    <w:rsid w:val="00EF0267"/>
    <w:rsid w:val="00EF4E9B"/>
    <w:rsid w:val="00EF5FB1"/>
    <w:rsid w:val="00F0190C"/>
    <w:rsid w:val="00F10639"/>
    <w:rsid w:val="00F10C6A"/>
    <w:rsid w:val="00F16A35"/>
    <w:rsid w:val="00F22A43"/>
    <w:rsid w:val="00F250EE"/>
    <w:rsid w:val="00F25EB3"/>
    <w:rsid w:val="00F26607"/>
    <w:rsid w:val="00F2679E"/>
    <w:rsid w:val="00F3483A"/>
    <w:rsid w:val="00F3522A"/>
    <w:rsid w:val="00F3524C"/>
    <w:rsid w:val="00F47D83"/>
    <w:rsid w:val="00F52793"/>
    <w:rsid w:val="00F54238"/>
    <w:rsid w:val="00F561DA"/>
    <w:rsid w:val="00F57852"/>
    <w:rsid w:val="00F63AB4"/>
    <w:rsid w:val="00F67E9F"/>
    <w:rsid w:val="00F71032"/>
    <w:rsid w:val="00F90A08"/>
    <w:rsid w:val="00FA1CAD"/>
    <w:rsid w:val="00FB1C3B"/>
    <w:rsid w:val="00FB392F"/>
    <w:rsid w:val="00FB57C8"/>
    <w:rsid w:val="00FD0603"/>
    <w:rsid w:val="00FE1A9D"/>
    <w:rsid w:val="00FE6BEB"/>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1B798"/>
  <w15:chartTrackingRefBased/>
  <w15:docId w15:val="{D1F628C5-70D6-459B-AD09-29C27228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qFormat/>
    <w:rsid w:val="0026405B"/>
    <w:pPr>
      <w:spacing w:after="200"/>
    </w:pPr>
    <w:rPr>
      <w:sz w:val="19"/>
      <w:szCs w:val="22"/>
    </w:r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qFormat/>
    <w:rsid w:val="003F396E"/>
    <w:pPr>
      <w:numPr>
        <w:ilvl w:val="1"/>
        <w:numId w:val="29"/>
      </w:numPr>
      <w:spacing w:after="120"/>
    </w:pPr>
  </w:style>
  <w:style w:type="paragraph" w:customStyle="1" w:styleId="SymalListBullet3a">
    <w:name w:val="Symal List Bullet (3a)"/>
    <w:basedOn w:val="Normal"/>
    <w:uiPriority w:val="3"/>
    <w:qFormat/>
    <w:rsid w:val="003F396E"/>
    <w:pPr>
      <w:numPr>
        <w:ilvl w:val="2"/>
        <w:numId w:val="29"/>
      </w:numPr>
      <w:spacing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
    <w:qFormat/>
    <w:rsid w:val="00021F49"/>
    <w:pPr>
      <w:keepNext/>
      <w:keepLines/>
      <w:outlineLvl w:val="0"/>
    </w:pPr>
    <w:rPr>
      <w:b/>
      <w:bCs/>
      <w:sz w:val="40"/>
      <w:szCs w:val="36"/>
    </w:rPr>
  </w:style>
  <w:style w:type="character" w:customStyle="1" w:styleId="TitleChar">
    <w:name w:val="Title Char"/>
    <w:basedOn w:val="DefaultParagraphFont"/>
    <w:link w:val="Title"/>
    <w:uiPriority w:val="1"/>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aliases w:val="Body list,Fact Sheet bullets"/>
    <w:basedOn w:val="Normal"/>
    <w:link w:val="ListParagraphChar"/>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after="120"/>
      <w:contextualSpacing w:val="0"/>
    </w:pPr>
  </w:style>
  <w:style w:type="paragraph" w:customStyle="1" w:styleId="SymalListBullet2b">
    <w:name w:val="Symal List Bullet (2b)"/>
    <w:basedOn w:val="ListParagraph"/>
    <w:uiPriority w:val="4"/>
    <w:rsid w:val="002E1EBA"/>
    <w:pPr>
      <w:numPr>
        <w:ilvl w:val="1"/>
        <w:numId w:val="7"/>
      </w:numPr>
      <w:spacing w:after="120"/>
      <w:contextualSpacing w:val="0"/>
    </w:pPr>
  </w:style>
  <w:style w:type="paragraph" w:customStyle="1" w:styleId="SymalListBullet3b">
    <w:name w:val="Symal List Bullet (3b)"/>
    <w:basedOn w:val="ListParagraph"/>
    <w:uiPriority w:val="4"/>
    <w:rsid w:val="002E1EBA"/>
    <w:pPr>
      <w:numPr>
        <w:ilvl w:val="2"/>
        <w:numId w:val="7"/>
      </w:numPr>
      <w:spacing w:after="120"/>
      <w:contextualSpacing w:val="0"/>
    </w:pPr>
  </w:style>
  <w:style w:type="paragraph" w:customStyle="1" w:styleId="SymalListNumber1a">
    <w:name w:val="Symal List Number (1a)"/>
    <w:basedOn w:val="Normal"/>
    <w:uiPriority w:val="3"/>
    <w:qFormat/>
    <w:rsid w:val="002E1EBA"/>
    <w:pPr>
      <w:numPr>
        <w:numId w:val="11"/>
      </w:numPr>
      <w:spacing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after="120"/>
      <w:contextualSpacing w:val="0"/>
    </w:pPr>
  </w:style>
  <w:style w:type="paragraph" w:customStyle="1" w:styleId="SymalListNumber2b">
    <w:name w:val="Symal List Number (2b)"/>
    <w:basedOn w:val="ListParagraph"/>
    <w:uiPriority w:val="4"/>
    <w:rsid w:val="002E1EBA"/>
    <w:pPr>
      <w:numPr>
        <w:ilvl w:val="1"/>
        <w:numId w:val="8"/>
      </w:numPr>
      <w:spacing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B41189"/>
    <w:pPr>
      <w:widowControl w:val="0"/>
      <w:spacing w:after="0"/>
    </w:pPr>
    <w:rPr>
      <w:sz w:val="22"/>
      <w:lang w:val="en-US"/>
    </w:rPr>
  </w:style>
  <w:style w:type="character" w:customStyle="1" w:styleId="normaltextrun">
    <w:name w:val="normaltextrun"/>
    <w:basedOn w:val="DefaultParagraphFont"/>
    <w:rsid w:val="0069492D"/>
  </w:style>
  <w:style w:type="character" w:customStyle="1" w:styleId="eop">
    <w:name w:val="eop"/>
    <w:basedOn w:val="DefaultParagraphFont"/>
    <w:rsid w:val="0069492D"/>
  </w:style>
  <w:style w:type="paragraph" w:customStyle="1" w:styleId="paragraph">
    <w:name w:val="paragraph"/>
    <w:basedOn w:val="Normal"/>
    <w:rsid w:val="001E4043"/>
    <w:pPr>
      <w:spacing w:before="100" w:beforeAutospacing="1" w:after="100" w:afterAutospacing="1"/>
    </w:pPr>
    <w:rPr>
      <w:rFonts w:ascii="Times New Roman" w:eastAsia="Times New Roman" w:hAnsi="Times New Roman" w:cs="Times New Roman"/>
      <w:sz w:val="24"/>
      <w:szCs w:val="24"/>
      <w:lang w:eastAsia="en-AU"/>
    </w:rPr>
  </w:style>
  <w:style w:type="table" w:customStyle="1" w:styleId="ListTable4-Accent31">
    <w:name w:val="List Table 4 - Accent 31"/>
    <w:aliases w:val="LXRA T1"/>
    <w:basedOn w:val="TableNormal"/>
    <w:uiPriority w:val="49"/>
    <w:rsid w:val="00CC2BFC"/>
    <w:pPr>
      <w:spacing w:after="0"/>
    </w:pPr>
    <w:rPr>
      <w:sz w:val="22"/>
      <w:szCs w:val="22"/>
    </w:rPr>
    <w:tblPr>
      <w:tblStyleRowBandSize w:val="1"/>
      <w:tblStyleColBandSize w:val="1"/>
      <w:tblBorders>
        <w:top w:val="single" w:sz="4" w:space="0" w:color="3D7B80"/>
        <w:bottom w:val="single" w:sz="4" w:space="0" w:color="3D7B80"/>
      </w:tblBorders>
      <w:tblCellMar>
        <w:top w:w="113" w:type="dxa"/>
        <w:bottom w:w="108" w:type="dxa"/>
      </w:tblCellMar>
    </w:tblPr>
    <w:tcPr>
      <w:shd w:val="clear" w:color="auto" w:fill="auto"/>
      <w:vAlign w:val="center"/>
    </w:tcPr>
    <w:tblStylePr w:type="firstRow">
      <w:pPr>
        <w:wordWrap/>
        <w:spacing w:beforeLines="0" w:before="0" w:beforeAutospacing="0" w:afterLines="0" w:after="0" w:afterAutospacing="0" w:line="240" w:lineRule="auto"/>
        <w:jc w:val="left"/>
      </w:pPr>
      <w:rPr>
        <w:rFonts w:asciiTheme="minorHAnsi" w:hAnsiTheme="minorHAnsi"/>
        <w:b/>
        <w:bCs/>
        <w:color w:val="FFFFFF" w:themeColor="background1"/>
        <w:sz w:val="19"/>
      </w:rPr>
      <w:tblPr/>
      <w:trPr>
        <w:tblHeader/>
      </w:trPr>
      <w:tcPr>
        <w:tcBorders>
          <w:top w:val="nil"/>
          <w:left w:val="nil"/>
          <w:bottom w:val="nil"/>
          <w:right w:val="nil"/>
          <w:insideH w:val="nil"/>
          <w:insideV w:val="single" w:sz="4" w:space="0" w:color="FFFFFF" w:themeColor="background1"/>
        </w:tcBorders>
        <w:shd w:val="clear" w:color="auto" w:fill="3D7B80"/>
        <w:vAlign w:val="bottom"/>
      </w:tcPr>
    </w:tblStylePr>
    <w:tblStylePr w:type="lastRow">
      <w:rPr>
        <w:b/>
        <w:bCs/>
      </w:rPr>
      <w:tblPr/>
      <w:tcPr>
        <w:tcBorders>
          <w:top w:val="single" w:sz="8" w:space="0" w:color="3D7B80"/>
          <w:bottom w:val="single" w:sz="8" w:space="0" w:color="3D7B80"/>
        </w:tcBorders>
        <w:shd w:val="clear" w:color="auto" w:fill="DCEBEE"/>
      </w:tcPr>
    </w:tblStylePr>
    <w:tblStylePr w:type="firstCol">
      <w:rPr>
        <w:b/>
        <w:bCs/>
      </w:rPr>
    </w:tblStylePr>
    <w:tblStylePr w:type="lastCol">
      <w:rPr>
        <w:b/>
        <w:bCs/>
      </w:rPr>
    </w:tblStylePr>
    <w:tblStylePr w:type="band1Vert">
      <w:tblPr/>
      <w:tcPr>
        <w:shd w:val="clear" w:color="auto" w:fill="E2E3E1" w:themeFill="accent1" w:themeFillTint="33"/>
      </w:tcPr>
    </w:tblStylePr>
    <w:tblStylePr w:type="band1Horz">
      <w:tblPr/>
      <w:tcPr>
        <w:shd w:val="clear" w:color="auto" w:fill="DCEBEE"/>
      </w:tcPr>
    </w:tblStylePr>
    <w:tblStylePr w:type="band2Horz">
      <w:tblPr/>
      <w:tcPr>
        <w:shd w:val="clear" w:color="auto" w:fill="FFFFFF" w:themeFill="background1"/>
      </w:tcPr>
    </w:tblStylePr>
  </w:style>
  <w:style w:type="character" w:customStyle="1" w:styleId="ListParagraphChar">
    <w:name w:val="List Paragraph Char"/>
    <w:aliases w:val="Body list Char,Fact Sheet bullets Char"/>
    <w:basedOn w:val="DefaultParagraphFont"/>
    <w:link w:val="ListParagraph"/>
    <w:uiPriority w:val="34"/>
    <w:qFormat/>
    <w:rsid w:val="001513CB"/>
  </w:style>
  <w:style w:type="character" w:customStyle="1" w:styleId="BodytextChar0">
    <w:name w:val="Body text Char"/>
    <w:link w:val="BodyText1"/>
    <w:locked/>
    <w:rsid w:val="0026405B"/>
    <w:rPr>
      <w:rFonts w:ascii="Calibri" w:eastAsia="Times New Roman" w:hAnsi="Calibri" w:cs="Times New Roman"/>
    </w:rPr>
  </w:style>
  <w:style w:type="paragraph" w:customStyle="1" w:styleId="BodyText1">
    <w:name w:val="Body Text1"/>
    <w:basedOn w:val="Normal"/>
    <w:link w:val="BodytextChar0"/>
    <w:qFormat/>
    <w:rsid w:val="0026405B"/>
    <w:pPr>
      <w:spacing w:after="0"/>
      <w:jc w:val="both"/>
    </w:pPr>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7513">
      <w:bodyDiv w:val="1"/>
      <w:marLeft w:val="0"/>
      <w:marRight w:val="0"/>
      <w:marTop w:val="0"/>
      <w:marBottom w:val="0"/>
      <w:divBdr>
        <w:top w:val="none" w:sz="0" w:space="0" w:color="auto"/>
        <w:left w:val="none" w:sz="0" w:space="0" w:color="auto"/>
        <w:bottom w:val="none" w:sz="0" w:space="0" w:color="auto"/>
        <w:right w:val="none" w:sz="0" w:space="0" w:color="auto"/>
      </w:divBdr>
    </w:div>
    <w:div w:id="232661601">
      <w:bodyDiv w:val="1"/>
      <w:marLeft w:val="0"/>
      <w:marRight w:val="0"/>
      <w:marTop w:val="0"/>
      <w:marBottom w:val="0"/>
      <w:divBdr>
        <w:top w:val="none" w:sz="0" w:space="0" w:color="auto"/>
        <w:left w:val="none" w:sz="0" w:space="0" w:color="auto"/>
        <w:bottom w:val="none" w:sz="0" w:space="0" w:color="auto"/>
        <w:right w:val="none" w:sz="0" w:space="0" w:color="auto"/>
      </w:divBdr>
    </w:div>
    <w:div w:id="302078012">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88083182">
      <w:bodyDiv w:val="1"/>
      <w:marLeft w:val="0"/>
      <w:marRight w:val="0"/>
      <w:marTop w:val="0"/>
      <w:marBottom w:val="0"/>
      <w:divBdr>
        <w:top w:val="none" w:sz="0" w:space="0" w:color="auto"/>
        <w:left w:val="none" w:sz="0" w:space="0" w:color="auto"/>
        <w:bottom w:val="none" w:sz="0" w:space="0" w:color="auto"/>
        <w:right w:val="none" w:sz="0" w:space="0" w:color="auto"/>
      </w:divBdr>
    </w:div>
    <w:div w:id="703021431">
      <w:bodyDiv w:val="1"/>
      <w:marLeft w:val="0"/>
      <w:marRight w:val="0"/>
      <w:marTop w:val="0"/>
      <w:marBottom w:val="0"/>
      <w:divBdr>
        <w:top w:val="none" w:sz="0" w:space="0" w:color="auto"/>
        <w:left w:val="none" w:sz="0" w:space="0" w:color="auto"/>
        <w:bottom w:val="none" w:sz="0" w:space="0" w:color="auto"/>
        <w:right w:val="none" w:sz="0" w:space="0" w:color="auto"/>
      </w:divBdr>
    </w:div>
    <w:div w:id="706412939">
      <w:bodyDiv w:val="1"/>
      <w:marLeft w:val="0"/>
      <w:marRight w:val="0"/>
      <w:marTop w:val="0"/>
      <w:marBottom w:val="0"/>
      <w:divBdr>
        <w:top w:val="none" w:sz="0" w:space="0" w:color="auto"/>
        <w:left w:val="none" w:sz="0" w:space="0" w:color="auto"/>
        <w:bottom w:val="none" w:sz="0" w:space="0" w:color="auto"/>
        <w:right w:val="none" w:sz="0" w:space="0" w:color="auto"/>
      </w:divBdr>
    </w:div>
    <w:div w:id="715355302">
      <w:bodyDiv w:val="1"/>
      <w:marLeft w:val="0"/>
      <w:marRight w:val="0"/>
      <w:marTop w:val="0"/>
      <w:marBottom w:val="0"/>
      <w:divBdr>
        <w:top w:val="none" w:sz="0" w:space="0" w:color="auto"/>
        <w:left w:val="none" w:sz="0" w:space="0" w:color="auto"/>
        <w:bottom w:val="none" w:sz="0" w:space="0" w:color="auto"/>
        <w:right w:val="none" w:sz="0" w:space="0" w:color="auto"/>
      </w:divBdr>
    </w:div>
    <w:div w:id="732701644">
      <w:bodyDiv w:val="1"/>
      <w:marLeft w:val="0"/>
      <w:marRight w:val="0"/>
      <w:marTop w:val="0"/>
      <w:marBottom w:val="0"/>
      <w:divBdr>
        <w:top w:val="none" w:sz="0" w:space="0" w:color="auto"/>
        <w:left w:val="none" w:sz="0" w:space="0" w:color="auto"/>
        <w:bottom w:val="none" w:sz="0" w:space="0" w:color="auto"/>
        <w:right w:val="none" w:sz="0" w:space="0" w:color="auto"/>
      </w:divBdr>
    </w:div>
    <w:div w:id="743067747">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16916447">
      <w:bodyDiv w:val="1"/>
      <w:marLeft w:val="0"/>
      <w:marRight w:val="0"/>
      <w:marTop w:val="0"/>
      <w:marBottom w:val="0"/>
      <w:divBdr>
        <w:top w:val="none" w:sz="0" w:space="0" w:color="auto"/>
        <w:left w:val="none" w:sz="0" w:space="0" w:color="auto"/>
        <w:bottom w:val="none" w:sz="0" w:space="0" w:color="auto"/>
        <w:right w:val="none" w:sz="0" w:space="0" w:color="auto"/>
      </w:divBdr>
    </w:div>
    <w:div w:id="962660999">
      <w:bodyDiv w:val="1"/>
      <w:marLeft w:val="0"/>
      <w:marRight w:val="0"/>
      <w:marTop w:val="0"/>
      <w:marBottom w:val="0"/>
      <w:divBdr>
        <w:top w:val="none" w:sz="0" w:space="0" w:color="auto"/>
        <w:left w:val="none" w:sz="0" w:space="0" w:color="auto"/>
        <w:bottom w:val="none" w:sz="0" w:space="0" w:color="auto"/>
        <w:right w:val="none" w:sz="0" w:space="0" w:color="auto"/>
      </w:divBdr>
    </w:div>
    <w:div w:id="969822718">
      <w:bodyDiv w:val="1"/>
      <w:marLeft w:val="0"/>
      <w:marRight w:val="0"/>
      <w:marTop w:val="0"/>
      <w:marBottom w:val="0"/>
      <w:divBdr>
        <w:top w:val="none" w:sz="0" w:space="0" w:color="auto"/>
        <w:left w:val="none" w:sz="0" w:space="0" w:color="auto"/>
        <w:bottom w:val="none" w:sz="0" w:space="0" w:color="auto"/>
        <w:right w:val="none" w:sz="0" w:space="0" w:color="auto"/>
      </w:divBdr>
    </w:div>
    <w:div w:id="1087193355">
      <w:bodyDiv w:val="1"/>
      <w:marLeft w:val="0"/>
      <w:marRight w:val="0"/>
      <w:marTop w:val="0"/>
      <w:marBottom w:val="0"/>
      <w:divBdr>
        <w:top w:val="none" w:sz="0" w:space="0" w:color="auto"/>
        <w:left w:val="none" w:sz="0" w:space="0" w:color="auto"/>
        <w:bottom w:val="none" w:sz="0" w:space="0" w:color="auto"/>
        <w:right w:val="none" w:sz="0" w:space="0" w:color="auto"/>
      </w:divBdr>
    </w:div>
    <w:div w:id="1334333441">
      <w:bodyDiv w:val="1"/>
      <w:marLeft w:val="0"/>
      <w:marRight w:val="0"/>
      <w:marTop w:val="0"/>
      <w:marBottom w:val="0"/>
      <w:divBdr>
        <w:top w:val="none" w:sz="0" w:space="0" w:color="auto"/>
        <w:left w:val="none" w:sz="0" w:space="0" w:color="auto"/>
        <w:bottom w:val="none" w:sz="0" w:space="0" w:color="auto"/>
        <w:right w:val="none" w:sz="0" w:space="0" w:color="auto"/>
      </w:divBdr>
    </w:div>
    <w:div w:id="1656301840">
      <w:bodyDiv w:val="1"/>
      <w:marLeft w:val="0"/>
      <w:marRight w:val="0"/>
      <w:marTop w:val="0"/>
      <w:marBottom w:val="0"/>
      <w:divBdr>
        <w:top w:val="none" w:sz="0" w:space="0" w:color="auto"/>
        <w:left w:val="none" w:sz="0" w:space="0" w:color="auto"/>
        <w:bottom w:val="none" w:sz="0" w:space="0" w:color="auto"/>
        <w:right w:val="none" w:sz="0" w:space="0" w:color="auto"/>
      </w:divBdr>
    </w:div>
    <w:div w:id="1719358081">
      <w:bodyDiv w:val="1"/>
      <w:marLeft w:val="0"/>
      <w:marRight w:val="0"/>
      <w:marTop w:val="0"/>
      <w:marBottom w:val="0"/>
      <w:divBdr>
        <w:top w:val="none" w:sz="0" w:space="0" w:color="auto"/>
        <w:left w:val="none" w:sz="0" w:space="0" w:color="auto"/>
        <w:bottom w:val="none" w:sz="0" w:space="0" w:color="auto"/>
        <w:right w:val="none" w:sz="0" w:space="0" w:color="auto"/>
      </w:divBdr>
    </w:div>
    <w:div w:id="1752655468">
      <w:bodyDiv w:val="1"/>
      <w:marLeft w:val="0"/>
      <w:marRight w:val="0"/>
      <w:marTop w:val="0"/>
      <w:marBottom w:val="0"/>
      <w:divBdr>
        <w:top w:val="none" w:sz="0" w:space="0" w:color="auto"/>
        <w:left w:val="none" w:sz="0" w:space="0" w:color="auto"/>
        <w:bottom w:val="none" w:sz="0" w:space="0" w:color="auto"/>
        <w:right w:val="none" w:sz="0" w:space="0" w:color="auto"/>
      </w:divBdr>
    </w:div>
    <w:div w:id="1825201360">
      <w:bodyDiv w:val="1"/>
      <w:marLeft w:val="0"/>
      <w:marRight w:val="0"/>
      <w:marTop w:val="0"/>
      <w:marBottom w:val="0"/>
      <w:divBdr>
        <w:top w:val="none" w:sz="0" w:space="0" w:color="auto"/>
        <w:left w:val="none" w:sz="0" w:space="0" w:color="auto"/>
        <w:bottom w:val="none" w:sz="0" w:space="0" w:color="auto"/>
        <w:right w:val="none" w:sz="0" w:space="0" w:color="auto"/>
      </w:divBdr>
    </w:div>
    <w:div w:id="185152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Subtitle/>
  <Date/>
</root>
</file>

<file path=customXml/item3.xml><?xml version="1.0" encoding="utf-8"?>
<ct:contentTypeSchema xmlns:ct="http://schemas.microsoft.com/office/2006/metadata/contentType" xmlns:ma="http://schemas.microsoft.com/office/2006/metadata/properties/metaAttributes" ct:_="" ma:_="" ma:contentTypeName="Document" ma:contentTypeID="0x0101009741DE76BEF3904BBD1FCEC8CC6DBB21" ma:contentTypeVersion="9" ma:contentTypeDescription="Create a new document." ma:contentTypeScope="" ma:versionID="05f2e55850443311a310a1358fa642b7">
  <xsd:schema xmlns:xsd="http://www.w3.org/2001/XMLSchema" xmlns:xs="http://www.w3.org/2001/XMLSchema" xmlns:p="http://schemas.microsoft.com/office/2006/metadata/properties" xmlns:ns2="15a0de3e-f613-4b46-8ab4-f2a379cc1087" xmlns:ns3="628713e6-7107-4eb4-9cad-22d30019b6d7" targetNamespace="http://schemas.microsoft.com/office/2006/metadata/properties" ma:root="true" ma:fieldsID="2b135d8eb80d3447f68cac7fe93d91f5" ns2:_="" ns3:_="">
    <xsd:import namespace="15a0de3e-f613-4b46-8ab4-f2a379cc1087"/>
    <xsd:import namespace="628713e6-7107-4eb4-9cad-22d30019b6d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0de3e-f613-4b46-8ab4-f2a379cc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8713e6-7107-4eb4-9cad-22d30019b6d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d2ad4e8-af2b-41c6-bff3-8368ff250bd8}" ma:internalName="TaxCatchAll" ma:showField="CatchAllData" ma:web="628713e6-7107-4eb4-9cad-22d30019b6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28713e6-7107-4eb4-9cad-22d30019b6d7" xsi:nil="true"/>
    <lcf76f155ced4ddcb4097134ff3c332f xmlns="15a0de3e-f613-4b46-8ab4-f2a379cc10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7917CB-5963-4A17-BD04-0E52385CC56F}">
  <ds:schemaRefs>
    <ds:schemaRef ds:uri="http://schemas.openxmlformats.org/officeDocument/2006/bibliography"/>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9819B810-44F4-4070-A881-B5A2E5D60D41}"/>
</file>

<file path=customXml/itemProps4.xml><?xml version="1.0" encoding="utf-8"?>
<ds:datastoreItem xmlns:ds="http://schemas.openxmlformats.org/officeDocument/2006/customXml" ds:itemID="{FF405896-2226-4438-BE74-4E93D30EAC13}">
  <ds:schemaRefs>
    <ds:schemaRef ds:uri="http://schemas.microsoft.com/sharepoint/v3/contenttype/forms"/>
  </ds:schemaRefs>
</ds:datastoreItem>
</file>

<file path=customXml/itemProps5.xml><?xml version="1.0" encoding="utf-8"?>
<ds:datastoreItem xmlns:ds="http://schemas.openxmlformats.org/officeDocument/2006/customXml" ds:itemID="{9DD47961-5B29-407B-864E-75F429DD1A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Alexandra Holman</dc:creator>
  <cp:keywords/>
  <dc:description/>
  <cp:lastModifiedBy>James Nevill</cp:lastModifiedBy>
  <cp:revision>18</cp:revision>
  <dcterms:created xsi:type="dcterms:W3CDTF">2023-07-11T06:26:00Z</dcterms:created>
  <dcterms:modified xsi:type="dcterms:W3CDTF">2023-07-11T06:52:00Z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0x0101009741DE76BEF3904BBD1FCEC8CC6DBB21</vt:lpwstr>
  </property>
</Properties>
</file>