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4689870F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 xml:space="preserve">Inspection and </w:t>
      </w:r>
      <w:r w:rsidR="00AC7582">
        <w:rPr>
          <w:b/>
          <w:bCs/>
          <w:sz w:val="40"/>
          <w:szCs w:val="40"/>
        </w:rPr>
        <w:t>T</w:t>
      </w:r>
      <w:r w:rsidRPr="005C244C">
        <w:rPr>
          <w:b/>
          <w:bCs/>
          <w:sz w:val="40"/>
          <w:szCs w:val="40"/>
        </w:rPr>
        <w:t xml:space="preserve">est </w:t>
      </w:r>
      <w:r w:rsidR="00AC7582">
        <w:rPr>
          <w:b/>
          <w:bCs/>
          <w:sz w:val="40"/>
          <w:szCs w:val="40"/>
        </w:rPr>
        <w:t>P</w:t>
      </w:r>
      <w:r w:rsidRPr="005C244C">
        <w:rPr>
          <w:b/>
          <w:bCs/>
          <w:sz w:val="40"/>
          <w:szCs w:val="40"/>
        </w:rPr>
        <w:t>lan</w:t>
      </w:r>
      <w:r>
        <w:rPr>
          <w:b/>
          <w:bCs/>
          <w:sz w:val="40"/>
          <w:szCs w:val="40"/>
        </w:rPr>
        <w:t xml:space="preserve"> – </w:t>
      </w:r>
      <w:r w:rsidR="00AC7582">
        <w:rPr>
          <w:b/>
          <w:bCs/>
          <w:sz w:val="40"/>
          <w:szCs w:val="40"/>
        </w:rPr>
        <w:t>S</w:t>
      </w:r>
      <w:r w:rsidR="00BB587F">
        <w:rPr>
          <w:b/>
          <w:bCs/>
          <w:sz w:val="40"/>
          <w:szCs w:val="40"/>
        </w:rPr>
        <w:t xml:space="preserve">ite </w:t>
      </w:r>
      <w:r w:rsidR="00AC7582">
        <w:rPr>
          <w:b/>
          <w:bCs/>
          <w:sz w:val="40"/>
          <w:szCs w:val="40"/>
        </w:rPr>
        <w:t>Cl</w:t>
      </w:r>
      <w:r w:rsidR="00BB587F">
        <w:rPr>
          <w:b/>
          <w:bCs/>
          <w:sz w:val="40"/>
          <w:szCs w:val="40"/>
        </w:rPr>
        <w:t>earing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"/>
        <w:gridCol w:w="397"/>
        <w:gridCol w:w="1425"/>
        <w:gridCol w:w="1440"/>
        <w:gridCol w:w="361"/>
        <w:gridCol w:w="1552"/>
        <w:gridCol w:w="995"/>
        <w:gridCol w:w="1824"/>
        <w:gridCol w:w="296"/>
        <w:gridCol w:w="700"/>
        <w:gridCol w:w="1339"/>
        <w:gridCol w:w="1491"/>
        <w:gridCol w:w="1919"/>
      </w:tblGrid>
      <w:tr w:rsidR="00D06CA1" w14:paraId="616EC897" w14:textId="77777777" w:rsidTr="00A9400D">
        <w:tc>
          <w:tcPr>
            <w:tcW w:w="1228" w:type="dxa"/>
            <w:gridSpan w:val="2"/>
            <w:tcMar>
              <w:left w:w="0" w:type="dxa"/>
            </w:tcMar>
          </w:tcPr>
          <w:p w14:paraId="6578DC33" w14:textId="77777777" w:rsidR="00D06CA1" w:rsidRDefault="00D06CA1" w:rsidP="00D06CA1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68A46D96" w14:textId="6FD5B3D8" w:rsidR="00D06CA1" w:rsidRPr="00AC7582" w:rsidRDefault="00D06CA1" w:rsidP="00D06CA1">
            <w:pPr>
              <w:pStyle w:val="SymalBodycopylvl1"/>
              <w:spacing w:before="60" w:after="0"/>
            </w:pPr>
            <w:r w:rsidRPr="00AC7582">
              <w:t>CC0395</w:t>
            </w:r>
          </w:p>
        </w:tc>
        <w:tc>
          <w:tcPr>
            <w:tcW w:w="1440" w:type="dxa"/>
            <w:tcMar>
              <w:right w:w="57" w:type="dxa"/>
            </w:tcMar>
          </w:tcPr>
          <w:p w14:paraId="070D0443" w14:textId="77777777" w:rsidR="00D06CA1" w:rsidRDefault="00D06CA1" w:rsidP="00D06CA1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5028" w:type="dxa"/>
            <w:gridSpan w:val="5"/>
            <w:tcBorders>
              <w:bottom w:val="single" w:sz="4" w:space="0" w:color="auto"/>
            </w:tcBorders>
          </w:tcPr>
          <w:p w14:paraId="19693FFB" w14:textId="695D2CA8" w:rsidR="00D06CA1" w:rsidRPr="00B27F39" w:rsidRDefault="00D06CA1" w:rsidP="00D06CA1">
            <w:pPr>
              <w:pStyle w:val="SymalBodycopylvl1"/>
              <w:spacing w:before="60" w:after="0"/>
            </w:pPr>
            <w:proofErr w:type="spellStart"/>
            <w:r>
              <w:t>Alltype</w:t>
            </w:r>
            <w:proofErr w:type="spellEnd"/>
            <w:r>
              <w:t xml:space="preserve"> Civil Works</w:t>
            </w:r>
          </w:p>
        </w:tc>
        <w:tc>
          <w:tcPr>
            <w:tcW w:w="700" w:type="dxa"/>
          </w:tcPr>
          <w:p w14:paraId="75C83827" w14:textId="77777777" w:rsidR="00D06CA1" w:rsidRDefault="00D06CA1" w:rsidP="00D06CA1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39" w:type="dxa"/>
            <w:tcBorders>
              <w:bottom w:val="single" w:sz="4" w:space="0" w:color="auto"/>
            </w:tcBorders>
          </w:tcPr>
          <w:p w14:paraId="1D1F244F" w14:textId="77777777" w:rsidR="00D06CA1" w:rsidRDefault="00D06CA1" w:rsidP="00D06CA1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1491" w:type="dxa"/>
          </w:tcPr>
          <w:p w14:paraId="4EC0B328" w14:textId="77777777" w:rsidR="00D06CA1" w:rsidRDefault="00D06CA1" w:rsidP="00D06CA1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14:paraId="51A5D1CF" w14:textId="448279A6" w:rsidR="00D06CA1" w:rsidRPr="00B27F39" w:rsidRDefault="00D06CA1" w:rsidP="00D06CA1">
            <w:pPr>
              <w:pStyle w:val="SymalBodycopylvl1"/>
              <w:spacing w:before="60" w:after="0"/>
            </w:pPr>
          </w:p>
        </w:tc>
      </w:tr>
      <w:tr w:rsidR="00A9400D" w14:paraId="19E1E7D9" w14:textId="77777777" w:rsidTr="00A9400D">
        <w:tc>
          <w:tcPr>
            <w:tcW w:w="831" w:type="dxa"/>
            <w:tcMar>
              <w:left w:w="0" w:type="dxa"/>
            </w:tcMar>
          </w:tcPr>
          <w:p w14:paraId="72123340" w14:textId="77777777" w:rsidR="00A9400D" w:rsidRDefault="00A9400D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822" w:type="dxa"/>
            <w:gridSpan w:val="2"/>
            <w:tcBorders>
              <w:bottom w:val="single" w:sz="4" w:space="0" w:color="auto"/>
            </w:tcBorders>
          </w:tcPr>
          <w:p w14:paraId="3F451BC1" w14:textId="79F563FF" w:rsidR="00A9400D" w:rsidRPr="009113FF" w:rsidRDefault="00D06CA1" w:rsidP="0047450D">
            <w:pPr>
              <w:pStyle w:val="SymalBodycopylvl1"/>
              <w:spacing w:before="60" w:after="0"/>
            </w:pPr>
            <w:r>
              <w:t>002</w:t>
            </w:r>
          </w:p>
        </w:tc>
        <w:tc>
          <w:tcPr>
            <w:tcW w:w="1440" w:type="dxa"/>
          </w:tcPr>
          <w:p w14:paraId="59469E8B" w14:textId="77777777" w:rsidR="00A9400D" w:rsidRDefault="00A9400D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361" w:type="dxa"/>
            <w:tcBorders>
              <w:bottom w:val="single" w:sz="4" w:space="0" w:color="auto"/>
            </w:tcBorders>
          </w:tcPr>
          <w:p w14:paraId="053D15C3" w14:textId="5DA1D8E4" w:rsidR="00A9400D" w:rsidRPr="00811C02" w:rsidRDefault="00D06CA1" w:rsidP="0047450D">
            <w:pPr>
              <w:pStyle w:val="SymalBodycopylvl1"/>
              <w:spacing w:before="60" w:after="0"/>
            </w:pPr>
            <w:r>
              <w:t>1</w:t>
            </w:r>
          </w:p>
        </w:tc>
        <w:tc>
          <w:tcPr>
            <w:tcW w:w="1552" w:type="dxa"/>
          </w:tcPr>
          <w:p w14:paraId="13789676" w14:textId="77777777" w:rsidR="00A9400D" w:rsidRDefault="00A9400D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</w:tcPr>
          <w:p w14:paraId="1430DE53" w14:textId="0DF214B0" w:rsidR="00A9400D" w:rsidRPr="00811C02" w:rsidRDefault="00D06CA1" w:rsidP="0047450D">
            <w:pPr>
              <w:pStyle w:val="SymalBodycopylvl1"/>
              <w:spacing w:before="60" w:after="0"/>
            </w:pPr>
            <w:r>
              <w:t>04</w:t>
            </w:r>
            <w:r w:rsidR="00A9400D">
              <w:t>/</w:t>
            </w:r>
            <w:r>
              <w:t>08</w:t>
            </w:r>
            <w:r w:rsidR="00A9400D">
              <w:t>/</w:t>
            </w:r>
            <w:r>
              <w:t>23</w:t>
            </w:r>
          </w:p>
        </w:tc>
        <w:tc>
          <w:tcPr>
            <w:tcW w:w="7569" w:type="dxa"/>
            <w:gridSpan w:val="6"/>
          </w:tcPr>
          <w:p w14:paraId="3E107EEC" w14:textId="21D5073D" w:rsidR="00A9400D" w:rsidRPr="007F0261" w:rsidRDefault="00A9400D" w:rsidP="0047450D">
            <w:pPr>
              <w:pStyle w:val="SymalBodycopylvl1"/>
              <w:spacing w:before="60" w:after="0"/>
            </w:pPr>
          </w:p>
        </w:tc>
      </w:tr>
      <w:tr w:rsidR="00A9400D" w14:paraId="08E7F78C" w14:textId="77777777" w:rsidTr="00A9400D">
        <w:tc>
          <w:tcPr>
            <w:tcW w:w="2653" w:type="dxa"/>
            <w:gridSpan w:val="3"/>
            <w:tcMar>
              <w:left w:w="0" w:type="dxa"/>
            </w:tcMar>
          </w:tcPr>
          <w:p w14:paraId="5D20EA2D" w14:textId="2E681D87" w:rsidR="00A9400D" w:rsidRDefault="00A9400D" w:rsidP="0047450D">
            <w:pPr>
              <w:pStyle w:val="SymalBodycopylvl1"/>
              <w:spacing w:before="60" w:after="0"/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11917" w:type="dxa"/>
            <w:gridSpan w:val="10"/>
            <w:tcBorders>
              <w:bottom w:val="single" w:sz="4" w:space="0" w:color="auto"/>
            </w:tcBorders>
          </w:tcPr>
          <w:p w14:paraId="5EC00E0D" w14:textId="4F47C75C" w:rsidR="00A9400D" w:rsidRPr="00A9400D" w:rsidRDefault="005F2110" w:rsidP="0047450D">
            <w:pPr>
              <w:pStyle w:val="SymalBodycopylvl1"/>
              <w:spacing w:before="60" w:after="0"/>
            </w:pPr>
            <w:r>
              <w:t>Dozer, Excavator, Grader, Tandem Trucks</w:t>
            </w:r>
            <w:r>
              <w:t>, Watercart</w:t>
            </w:r>
          </w:p>
        </w:tc>
      </w:tr>
      <w:tr w:rsidR="00F1203A" w14:paraId="72DDDF39" w14:textId="77777777" w:rsidTr="00A9400D">
        <w:tc>
          <w:tcPr>
            <w:tcW w:w="831" w:type="dxa"/>
            <w:tcMar>
              <w:left w:w="0" w:type="dxa"/>
            </w:tcMar>
          </w:tcPr>
          <w:p w14:paraId="0A882795" w14:textId="77777777" w:rsidR="00F1203A" w:rsidRDefault="00F1203A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822" w:type="dxa"/>
            <w:gridSpan w:val="2"/>
            <w:tcBorders>
              <w:bottom w:val="single" w:sz="4" w:space="0" w:color="auto"/>
            </w:tcBorders>
          </w:tcPr>
          <w:p w14:paraId="24633800" w14:textId="77777777" w:rsidR="00F1203A" w:rsidRDefault="00F1203A" w:rsidP="0047450D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172" w:type="dxa"/>
            <w:gridSpan w:val="5"/>
          </w:tcPr>
          <w:p w14:paraId="0D682CAC" w14:textId="77777777" w:rsidR="00F1203A" w:rsidRDefault="00F1203A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745" w:type="dxa"/>
            <w:gridSpan w:val="5"/>
            <w:tcBorders>
              <w:bottom w:val="single" w:sz="4" w:space="0" w:color="auto"/>
            </w:tcBorders>
          </w:tcPr>
          <w:p w14:paraId="70867FB3" w14:textId="77777777" w:rsidR="00F1203A" w:rsidRPr="007F0261" w:rsidRDefault="00F1203A" w:rsidP="0047450D">
            <w:pPr>
              <w:pStyle w:val="SymalBodycopylvl1"/>
              <w:spacing w:before="60" w:after="0"/>
            </w:pPr>
          </w:p>
        </w:tc>
      </w:tr>
    </w:tbl>
    <w:p w14:paraId="4326A404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257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04"/>
        <w:gridCol w:w="495"/>
        <w:gridCol w:w="6"/>
        <w:gridCol w:w="203"/>
        <w:gridCol w:w="2198"/>
        <w:gridCol w:w="1136"/>
        <w:gridCol w:w="3821"/>
        <w:gridCol w:w="1860"/>
        <w:gridCol w:w="710"/>
        <w:gridCol w:w="707"/>
        <w:gridCol w:w="710"/>
        <w:gridCol w:w="710"/>
        <w:gridCol w:w="715"/>
        <w:gridCol w:w="1531"/>
        <w:gridCol w:w="302"/>
      </w:tblGrid>
      <w:tr w:rsidR="00542ECE" w:rsidRPr="00741190" w14:paraId="273DAFE2" w14:textId="77777777" w:rsidTr="000D5883">
        <w:trPr>
          <w:trHeight w:val="20"/>
          <w:tblHeader/>
        </w:trPr>
        <w:tc>
          <w:tcPr>
            <w:tcW w:w="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EBE6E0" w14:textId="77777777" w:rsidR="00542ECE" w:rsidRPr="00741190" w:rsidRDefault="00542ECE" w:rsidP="000D588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4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04EA4D" w14:textId="77777777" w:rsidR="00542ECE" w:rsidRPr="00741190" w:rsidRDefault="00542ECE" w:rsidP="000D588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9D7E63" w14:textId="77777777" w:rsidR="00542ECE" w:rsidRPr="00741190" w:rsidRDefault="00542ECE" w:rsidP="000D588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0683D1" w14:textId="77777777" w:rsidR="00542ECE" w:rsidRPr="00741190" w:rsidRDefault="00542ECE" w:rsidP="000D588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4FBB953" w14:textId="77777777" w:rsidR="00542ECE" w:rsidRPr="00741190" w:rsidRDefault="00542ECE" w:rsidP="000D588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3552" w:type="dxa"/>
            <w:gridSpan w:val="5"/>
          </w:tcPr>
          <w:p w14:paraId="38017B2C" w14:textId="77777777" w:rsidR="00542ECE" w:rsidRPr="00741190" w:rsidRDefault="00542ECE" w:rsidP="000D588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</w:t>
            </w:r>
            <w:r>
              <w:rPr>
                <w:b/>
                <w:bCs/>
                <w:szCs w:val="18"/>
              </w:rPr>
              <w:t>y</w:t>
            </w:r>
            <w:r w:rsidRPr="00741190">
              <w:rPr>
                <w:b/>
                <w:bCs/>
                <w:szCs w:val="18"/>
              </w:rPr>
              <w:t xml:space="preserve"> of acceptance by</w:t>
            </w:r>
          </w:p>
        </w:tc>
        <w:tc>
          <w:tcPr>
            <w:tcW w:w="1833" w:type="dxa"/>
            <w:gridSpan w:val="2"/>
            <w:vMerge w:val="restart"/>
            <w:shd w:val="clear" w:color="auto" w:fill="auto"/>
            <w:vAlign w:val="center"/>
          </w:tcPr>
          <w:p w14:paraId="2BDF0E8B" w14:textId="77777777" w:rsidR="00542ECE" w:rsidRPr="00741190" w:rsidRDefault="00542ECE" w:rsidP="000D588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542ECE" w:rsidRPr="00741190" w14:paraId="1CAA14C1" w14:textId="77777777" w:rsidTr="000D5883">
        <w:trPr>
          <w:trHeight w:val="20"/>
          <w:tblHeader/>
        </w:trPr>
        <w:tc>
          <w:tcPr>
            <w:tcW w:w="6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4912C39" w14:textId="77777777" w:rsidR="00542ECE" w:rsidRPr="00741190" w:rsidRDefault="00542ECE" w:rsidP="000D588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407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05A463F" w14:textId="77777777" w:rsidR="00542ECE" w:rsidRPr="00741190" w:rsidRDefault="00542ECE" w:rsidP="000D588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245B9ED" w14:textId="77777777" w:rsidR="00542ECE" w:rsidRPr="00741190" w:rsidRDefault="00542ECE" w:rsidP="000D588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82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7FA872C" w14:textId="77777777" w:rsidR="00542ECE" w:rsidRPr="00741190" w:rsidRDefault="00542ECE" w:rsidP="000D588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120872A" w14:textId="77777777" w:rsidR="00542ECE" w:rsidRPr="00741190" w:rsidRDefault="00542ECE" w:rsidP="000D588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127" w:type="dxa"/>
            <w:gridSpan w:val="3"/>
          </w:tcPr>
          <w:p w14:paraId="77EE2A79" w14:textId="77777777" w:rsidR="00542ECE" w:rsidRPr="00741190" w:rsidRDefault="00542ECE" w:rsidP="000D588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  <w:r>
              <w:rPr>
                <w:b/>
                <w:bCs/>
                <w:szCs w:val="18"/>
              </w:rPr>
              <w:t xml:space="preserve"> Infrastructure</w:t>
            </w:r>
          </w:p>
        </w:tc>
        <w:tc>
          <w:tcPr>
            <w:tcW w:w="1425" w:type="dxa"/>
            <w:gridSpan w:val="2"/>
            <w:shd w:val="clear" w:color="auto" w:fill="auto"/>
            <w:vAlign w:val="center"/>
          </w:tcPr>
          <w:p w14:paraId="06E06A75" w14:textId="77777777" w:rsidR="00542ECE" w:rsidRPr="00741190" w:rsidRDefault="00542ECE" w:rsidP="000D588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proofErr w:type="spellStart"/>
            <w:r>
              <w:rPr>
                <w:b/>
                <w:bCs/>
                <w:szCs w:val="18"/>
              </w:rPr>
              <w:t>AllType</w:t>
            </w:r>
            <w:proofErr w:type="spellEnd"/>
          </w:p>
        </w:tc>
        <w:tc>
          <w:tcPr>
            <w:tcW w:w="1833" w:type="dxa"/>
            <w:gridSpan w:val="2"/>
            <w:vMerge/>
            <w:shd w:val="clear" w:color="auto" w:fill="auto"/>
            <w:vAlign w:val="center"/>
          </w:tcPr>
          <w:p w14:paraId="6A60BFC7" w14:textId="77777777" w:rsidR="00542ECE" w:rsidRPr="00741190" w:rsidRDefault="00542ECE" w:rsidP="000D588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542ECE" w:rsidRPr="00741190" w14:paraId="161E1BB2" w14:textId="77777777" w:rsidTr="000D5883">
        <w:trPr>
          <w:trHeight w:val="20"/>
          <w:tblHeader/>
        </w:trPr>
        <w:tc>
          <w:tcPr>
            <w:tcW w:w="699" w:type="dxa"/>
            <w:gridSpan w:val="2"/>
            <w:shd w:val="clear" w:color="auto" w:fill="auto"/>
            <w:vAlign w:val="center"/>
          </w:tcPr>
          <w:p w14:paraId="43EAF353" w14:textId="77777777" w:rsidR="00542ECE" w:rsidRPr="00741190" w:rsidRDefault="00542ECE" w:rsidP="000D588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2407" w:type="dxa"/>
            <w:gridSpan w:val="3"/>
            <w:shd w:val="clear" w:color="auto" w:fill="auto"/>
            <w:vAlign w:val="center"/>
          </w:tcPr>
          <w:p w14:paraId="27858E5F" w14:textId="77777777" w:rsidR="00542ECE" w:rsidRPr="00741190" w:rsidRDefault="00542ECE" w:rsidP="000D588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9B39679" w14:textId="77777777" w:rsidR="00542ECE" w:rsidRPr="00741190" w:rsidRDefault="00542ECE" w:rsidP="000D588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3821" w:type="dxa"/>
            <w:shd w:val="clear" w:color="auto" w:fill="auto"/>
            <w:vAlign w:val="center"/>
          </w:tcPr>
          <w:p w14:paraId="09A07022" w14:textId="77777777" w:rsidR="00542ECE" w:rsidRPr="00741190" w:rsidRDefault="00542ECE" w:rsidP="000D588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860" w:type="dxa"/>
            <w:shd w:val="clear" w:color="auto" w:fill="auto"/>
            <w:vAlign w:val="center"/>
          </w:tcPr>
          <w:p w14:paraId="6AFA8976" w14:textId="77777777" w:rsidR="00542ECE" w:rsidRPr="00741190" w:rsidRDefault="00542ECE" w:rsidP="000D588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28786E27" w14:textId="77777777" w:rsidR="00542ECE" w:rsidRPr="00741190" w:rsidRDefault="00542ECE" w:rsidP="000D588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7" w:type="dxa"/>
            <w:vAlign w:val="center"/>
          </w:tcPr>
          <w:p w14:paraId="2F26926E" w14:textId="77777777" w:rsidR="00542ECE" w:rsidRDefault="00542ECE" w:rsidP="000D588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Resp.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75CC4BA4" w14:textId="77777777" w:rsidR="00542ECE" w:rsidRPr="00741190" w:rsidRDefault="00542ECE" w:rsidP="000D588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97ECFEF" w14:textId="77777777" w:rsidR="00542ECE" w:rsidRPr="00741190" w:rsidRDefault="00542ECE" w:rsidP="000D588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50FBD951" w14:textId="77777777" w:rsidR="00542ECE" w:rsidRPr="00741190" w:rsidRDefault="00542ECE" w:rsidP="000D588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833" w:type="dxa"/>
            <w:gridSpan w:val="2"/>
            <w:vMerge/>
            <w:shd w:val="clear" w:color="auto" w:fill="auto"/>
            <w:vAlign w:val="center"/>
          </w:tcPr>
          <w:p w14:paraId="68CCDBEE" w14:textId="77777777" w:rsidR="00542ECE" w:rsidRPr="00741190" w:rsidRDefault="00542ECE" w:rsidP="000D588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542ECE" w:rsidRPr="003C1E57" w14:paraId="39B1DAD1" w14:textId="77777777" w:rsidTr="000D5883">
        <w:trPr>
          <w:trHeight w:val="20"/>
        </w:trPr>
        <w:tc>
          <w:tcPr>
            <w:tcW w:w="705" w:type="dxa"/>
            <w:gridSpan w:val="3"/>
            <w:shd w:val="clear" w:color="auto" w:fill="000000" w:themeFill="text2"/>
          </w:tcPr>
          <w:p w14:paraId="1C19342A" w14:textId="77777777" w:rsidR="00542ECE" w:rsidRPr="003C1E57" w:rsidRDefault="00542ECE" w:rsidP="000D588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14603" w:type="dxa"/>
            <w:gridSpan w:val="12"/>
            <w:shd w:val="clear" w:color="auto" w:fill="000000" w:themeFill="text2"/>
            <w:vAlign w:val="center"/>
          </w:tcPr>
          <w:p w14:paraId="0DF2E117" w14:textId="77777777" w:rsidR="00542ECE" w:rsidRPr="003C1E57" w:rsidRDefault="00542ECE" w:rsidP="00A37A31">
            <w:pPr>
              <w:pStyle w:val="SymalTableBody"/>
              <w:spacing w:before="20" w:after="20"/>
              <w:jc w:val="both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A37A31" w:rsidRPr="00741190" w14:paraId="4C02CC6F" w14:textId="77777777" w:rsidTr="000D5883">
        <w:trPr>
          <w:trHeight w:val="20"/>
        </w:trPr>
        <w:tc>
          <w:tcPr>
            <w:tcW w:w="699" w:type="dxa"/>
            <w:gridSpan w:val="2"/>
            <w:shd w:val="clear" w:color="auto" w:fill="auto"/>
            <w:vAlign w:val="center"/>
          </w:tcPr>
          <w:p w14:paraId="131B0A1B" w14:textId="6447D82B" w:rsidR="00A37A31" w:rsidRPr="008B17B0" w:rsidRDefault="00A37A31" w:rsidP="00A37A3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2407" w:type="dxa"/>
            <w:gridSpan w:val="3"/>
            <w:shd w:val="clear" w:color="auto" w:fill="auto"/>
            <w:vAlign w:val="center"/>
          </w:tcPr>
          <w:p w14:paraId="0F5F5F7D" w14:textId="3EC144EB" w:rsidR="00A37A31" w:rsidRPr="008B17B0" w:rsidRDefault="00A37A31" w:rsidP="00A37A3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Limit of works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7E67E6D0" w14:textId="4C405A1A" w:rsidR="00A37A31" w:rsidRPr="00163E4A" w:rsidRDefault="00A37A31" w:rsidP="00A37A3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Construction drawings</w:t>
            </w:r>
          </w:p>
        </w:tc>
        <w:tc>
          <w:tcPr>
            <w:tcW w:w="3821" w:type="dxa"/>
            <w:shd w:val="clear" w:color="auto" w:fill="auto"/>
            <w:vAlign w:val="center"/>
          </w:tcPr>
          <w:p w14:paraId="730EA528" w14:textId="75E133C5" w:rsidR="00A37A31" w:rsidRPr="00163E4A" w:rsidRDefault="00A37A31" w:rsidP="00A37A3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Have all areas required to be cleared/stripped been marked out onsite?</w:t>
            </w: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3E2E971" w14:textId="47D280DE" w:rsidR="00A37A31" w:rsidRPr="008B17B0" w:rsidRDefault="00A37A31" w:rsidP="00A37A3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09961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4036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887375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03225BE9" w14:textId="77777777" w:rsidR="00A37A31" w:rsidRPr="008B17B0" w:rsidRDefault="00A37A31" w:rsidP="00A37A3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7" w:type="dxa"/>
            <w:vAlign w:val="center"/>
          </w:tcPr>
          <w:p w14:paraId="582CB489" w14:textId="2705DB30" w:rsidR="00A37A31" w:rsidRPr="008B17B0" w:rsidRDefault="00A37A31" w:rsidP="00A37A3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4616E322" w14:textId="77777777" w:rsidR="00A37A31" w:rsidRPr="008B17B0" w:rsidRDefault="00A37A31" w:rsidP="00A37A3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77146764" w14:textId="77777777" w:rsidR="00A37A31" w:rsidRPr="008B17B0" w:rsidRDefault="00A37A31" w:rsidP="00A37A3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64CF5193" w14:textId="77777777" w:rsidR="00A37A31" w:rsidRPr="008B17B0" w:rsidRDefault="00A37A31" w:rsidP="00A37A3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00796420" w14:textId="77777777" w:rsidR="00A37A31" w:rsidRPr="008B17B0" w:rsidRDefault="00A37A31" w:rsidP="00A37A3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91D88">
              <w:rPr>
                <w:sz w:val="16"/>
                <w:szCs w:val="16"/>
              </w:rPr>
              <w:t>Checklist</w:t>
            </w:r>
          </w:p>
        </w:tc>
      </w:tr>
      <w:tr w:rsidR="00A37A31" w:rsidRPr="00741190" w14:paraId="70DCF0A6" w14:textId="77777777" w:rsidTr="000D5883">
        <w:trPr>
          <w:trHeight w:val="20"/>
        </w:trPr>
        <w:tc>
          <w:tcPr>
            <w:tcW w:w="699" w:type="dxa"/>
            <w:gridSpan w:val="2"/>
            <w:shd w:val="clear" w:color="auto" w:fill="auto"/>
            <w:vAlign w:val="center"/>
          </w:tcPr>
          <w:p w14:paraId="39D2AB54" w14:textId="06E1E15B" w:rsidR="00A37A31" w:rsidRPr="008B17B0" w:rsidRDefault="00A37A31" w:rsidP="00A37A3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2407" w:type="dxa"/>
            <w:gridSpan w:val="3"/>
            <w:shd w:val="clear" w:color="auto" w:fill="auto"/>
            <w:vAlign w:val="center"/>
          </w:tcPr>
          <w:p w14:paraId="62037CEC" w14:textId="228F1E7A" w:rsidR="00A37A31" w:rsidRDefault="00A37A31" w:rsidP="00A37A31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Excavation permit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3ADC478C" w14:textId="6790ED8F" w:rsidR="00A37A31" w:rsidRDefault="00A37A31" w:rsidP="00A37A31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Symal Infrastructure GPP</w:t>
            </w:r>
          </w:p>
        </w:tc>
        <w:tc>
          <w:tcPr>
            <w:tcW w:w="3821" w:type="dxa"/>
            <w:shd w:val="clear" w:color="auto" w:fill="auto"/>
            <w:vAlign w:val="center"/>
          </w:tcPr>
          <w:p w14:paraId="2FB18939" w14:textId="3DF66C7A" w:rsidR="00A37A31" w:rsidRPr="00163E4A" w:rsidRDefault="00A37A31" w:rsidP="00A37A31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Have services within the works area been identified and a group penetration permit covers the area, is current and signed onto by the works crew?</w:t>
            </w:r>
          </w:p>
        </w:tc>
        <w:tc>
          <w:tcPr>
            <w:tcW w:w="1860" w:type="dxa"/>
            <w:shd w:val="clear" w:color="auto" w:fill="auto"/>
            <w:vAlign w:val="center"/>
          </w:tcPr>
          <w:p w14:paraId="48EA0E7F" w14:textId="31AC62E2" w:rsidR="00A37A31" w:rsidRDefault="00A37A31" w:rsidP="00A37A3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458868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300072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395942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563B0038" w14:textId="41055B1F" w:rsidR="00A37A31" w:rsidRDefault="00A37A31" w:rsidP="00A37A3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7" w:type="dxa"/>
            <w:vAlign w:val="center"/>
          </w:tcPr>
          <w:p w14:paraId="30843544" w14:textId="17B471DB" w:rsidR="00A37A31" w:rsidRDefault="00A37A31" w:rsidP="00A37A3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5AFC5222" w14:textId="77777777" w:rsidR="00A37A31" w:rsidRPr="008B17B0" w:rsidRDefault="00A37A31" w:rsidP="00A37A3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1CE7D9CA" w14:textId="4FADD72D" w:rsidR="00A37A31" w:rsidRDefault="00A37A31" w:rsidP="00A37A3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059AE265" w14:textId="77777777" w:rsidR="00A37A31" w:rsidRPr="008B17B0" w:rsidRDefault="00A37A31" w:rsidP="00A37A3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21EBDF29" w14:textId="5B24AD6A" w:rsidR="00A37A31" w:rsidRPr="00F91D88" w:rsidRDefault="00A37A31" w:rsidP="00A37A3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F91D88">
              <w:rPr>
                <w:sz w:val="16"/>
                <w:szCs w:val="16"/>
              </w:rPr>
              <w:t>Checklist</w:t>
            </w:r>
          </w:p>
        </w:tc>
      </w:tr>
      <w:tr w:rsidR="00A37A31" w:rsidRPr="00741190" w14:paraId="0045B297" w14:textId="77777777" w:rsidTr="000D5883">
        <w:trPr>
          <w:trHeight w:val="20"/>
        </w:trPr>
        <w:tc>
          <w:tcPr>
            <w:tcW w:w="699" w:type="dxa"/>
            <w:gridSpan w:val="2"/>
            <w:shd w:val="clear" w:color="auto" w:fill="auto"/>
            <w:vAlign w:val="center"/>
          </w:tcPr>
          <w:p w14:paraId="6064FD1F" w14:textId="4591B8BC" w:rsidR="00A37A31" w:rsidRDefault="00A37A31" w:rsidP="00A37A3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1.</w:t>
            </w:r>
            <w:r w:rsidR="00E54A93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2407" w:type="dxa"/>
            <w:gridSpan w:val="3"/>
            <w:shd w:val="clear" w:color="auto" w:fill="auto"/>
            <w:vAlign w:val="center"/>
          </w:tcPr>
          <w:p w14:paraId="1D4F7AE9" w14:textId="4AF5C4D8" w:rsidR="00A37A31" w:rsidRDefault="00A37A31" w:rsidP="00A37A31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Tree protection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5784DD8" w14:textId="264F8D3A" w:rsidR="00A37A31" w:rsidRPr="00A37A31" w:rsidRDefault="00A37A31" w:rsidP="00A37A31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Construction drawings</w:t>
            </w:r>
          </w:p>
        </w:tc>
        <w:tc>
          <w:tcPr>
            <w:tcW w:w="3821" w:type="dxa"/>
            <w:shd w:val="clear" w:color="auto" w:fill="auto"/>
            <w:vAlign w:val="center"/>
          </w:tcPr>
          <w:p w14:paraId="334F3701" w14:textId="28FD1DC3" w:rsidR="00A37A31" w:rsidRPr="00163E4A" w:rsidRDefault="00A37A31" w:rsidP="00A37A31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Have all trees / native flora and fauna been protected including the establishment of no go zones as indicated in the construction documentation, CHMP and CAB?</w:t>
            </w:r>
          </w:p>
        </w:tc>
        <w:tc>
          <w:tcPr>
            <w:tcW w:w="1860" w:type="dxa"/>
            <w:shd w:val="clear" w:color="auto" w:fill="auto"/>
            <w:vAlign w:val="center"/>
          </w:tcPr>
          <w:p w14:paraId="00FDEB8C" w14:textId="633E2D8F" w:rsidR="00A37A31" w:rsidRDefault="00A37A31" w:rsidP="00A37A3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445910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7556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67556F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694804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7556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67556F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873466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7556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67556F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28420698" w14:textId="03098F46" w:rsidR="00A37A31" w:rsidRDefault="00A37A31" w:rsidP="00A37A3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707" w:type="dxa"/>
            <w:vAlign w:val="center"/>
          </w:tcPr>
          <w:p w14:paraId="0803B98F" w14:textId="4A46F446" w:rsidR="00A37A31" w:rsidRDefault="00A37A31" w:rsidP="00A37A3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11F254BE" w14:textId="54E9ADF4" w:rsidR="00A37A31" w:rsidRPr="008B17B0" w:rsidRDefault="00A37A31" w:rsidP="00A37A3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18A9B82F" w14:textId="1F15F2CE" w:rsidR="00A37A31" w:rsidRPr="00D40594" w:rsidRDefault="00A37A31" w:rsidP="00A37A3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420B92EB" w14:textId="77777777" w:rsidR="00A37A31" w:rsidRPr="008B17B0" w:rsidRDefault="00A37A31" w:rsidP="00A37A3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EEFCAD8" w14:textId="345691B0" w:rsidR="00A37A31" w:rsidRPr="00F91D88" w:rsidRDefault="00A37A31" w:rsidP="00A37A3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F91D88">
              <w:rPr>
                <w:sz w:val="16"/>
                <w:szCs w:val="16"/>
              </w:rPr>
              <w:t>Checklist</w:t>
            </w:r>
          </w:p>
        </w:tc>
      </w:tr>
      <w:tr w:rsidR="00A37A31" w:rsidRPr="003C1E57" w14:paraId="2B8DFDEE" w14:textId="77777777" w:rsidTr="000D5883">
        <w:trPr>
          <w:trHeight w:val="20"/>
        </w:trPr>
        <w:tc>
          <w:tcPr>
            <w:tcW w:w="705" w:type="dxa"/>
            <w:gridSpan w:val="3"/>
            <w:shd w:val="clear" w:color="auto" w:fill="000000" w:themeFill="text2"/>
          </w:tcPr>
          <w:p w14:paraId="41A1910F" w14:textId="77777777" w:rsidR="00A37A31" w:rsidRPr="003C1E57" w:rsidRDefault="00A37A31" w:rsidP="00A37A31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14603" w:type="dxa"/>
            <w:gridSpan w:val="12"/>
            <w:shd w:val="clear" w:color="auto" w:fill="000000" w:themeFill="text2"/>
            <w:vAlign w:val="center"/>
          </w:tcPr>
          <w:p w14:paraId="6E46C204" w14:textId="255D6C50" w:rsidR="00A37A31" w:rsidRPr="003C1E57" w:rsidRDefault="00A37A31" w:rsidP="00A37A31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>
              <w:rPr>
                <w:b/>
                <w:bCs/>
                <w:color w:val="FFFFFF" w:themeColor="background1"/>
                <w:sz w:val="20"/>
              </w:rPr>
              <w:t>Clearing and grubbing</w:t>
            </w:r>
          </w:p>
        </w:tc>
      </w:tr>
      <w:tr w:rsidR="00A37A31" w:rsidRPr="00741190" w14:paraId="392FA8B1" w14:textId="77777777" w:rsidTr="000D5883">
        <w:trPr>
          <w:trHeight w:val="20"/>
        </w:trPr>
        <w:tc>
          <w:tcPr>
            <w:tcW w:w="699" w:type="dxa"/>
            <w:gridSpan w:val="2"/>
            <w:shd w:val="clear" w:color="auto" w:fill="auto"/>
            <w:vAlign w:val="center"/>
          </w:tcPr>
          <w:p w14:paraId="01534B49" w14:textId="77777777" w:rsidR="00A37A31" w:rsidRPr="00D340C6" w:rsidRDefault="00A37A31" w:rsidP="00A37A3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2407" w:type="dxa"/>
            <w:gridSpan w:val="3"/>
            <w:shd w:val="clear" w:color="auto" w:fill="auto"/>
            <w:vAlign w:val="center"/>
          </w:tcPr>
          <w:p w14:paraId="737BEF5B" w14:textId="05057A2B" w:rsidR="00A37A31" w:rsidRPr="00163E4A" w:rsidRDefault="00A37A31" w:rsidP="00A37A3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A37A31">
              <w:rPr>
                <w:sz w:val="16"/>
                <w:szCs w:val="16"/>
              </w:rPr>
              <w:t>Clearing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749A6CF8" w14:textId="77777777" w:rsidR="00A37A31" w:rsidRDefault="00A37A31" w:rsidP="00A37A31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530-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SP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3 – Bulk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Earthwoks</w:t>
            </w:r>
            <w:proofErr w:type="spellEnd"/>
          </w:p>
          <w:p w14:paraId="635355A9" w14:textId="2CACC130" w:rsidR="00A37A31" w:rsidRPr="00163E4A" w:rsidRDefault="00A37A31" w:rsidP="00A37A3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3821" w:type="dxa"/>
            <w:shd w:val="clear" w:color="auto" w:fill="auto"/>
            <w:vAlign w:val="center"/>
          </w:tcPr>
          <w:p w14:paraId="7344ADA4" w14:textId="77777777" w:rsidR="00A37A31" w:rsidRPr="00A37A31" w:rsidRDefault="00A37A31" w:rsidP="00A37A3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A37A31">
              <w:rPr>
                <w:rFonts w:ascii="Arial" w:hAnsi="Arial" w:cs="Arial"/>
                <w:sz w:val="16"/>
                <w:szCs w:val="16"/>
                <w:lang w:eastAsia="en-AU"/>
              </w:rPr>
              <w:t>The whole area as defined below shall be cleared of all logs, undergrowth, noxious weeds, grass and</w:t>
            </w:r>
          </w:p>
          <w:p w14:paraId="2CC66751" w14:textId="77777777" w:rsidR="00A37A31" w:rsidRPr="00A37A31" w:rsidRDefault="00A37A31" w:rsidP="00A37A3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A37A31">
              <w:rPr>
                <w:rFonts w:ascii="Arial" w:hAnsi="Arial" w:cs="Arial"/>
                <w:sz w:val="16"/>
                <w:szCs w:val="16"/>
                <w:lang w:eastAsia="en-AU"/>
              </w:rPr>
              <w:t xml:space="preserve">all obstructions and rubbish of every description, trees, </w:t>
            </w:r>
            <w:proofErr w:type="gramStart"/>
            <w:r w:rsidRPr="00A37A31">
              <w:rPr>
                <w:rFonts w:ascii="Arial" w:hAnsi="Arial" w:cs="Arial"/>
                <w:sz w:val="16"/>
                <w:szCs w:val="16"/>
                <w:lang w:eastAsia="en-AU"/>
              </w:rPr>
              <w:t>undergrowth</w:t>
            </w:r>
            <w:proofErr w:type="gramEnd"/>
            <w:r w:rsidRPr="00A37A31">
              <w:rPr>
                <w:rFonts w:ascii="Arial" w:hAnsi="Arial" w:cs="Arial"/>
                <w:sz w:val="16"/>
                <w:szCs w:val="16"/>
                <w:lang w:eastAsia="en-AU"/>
              </w:rPr>
              <w:t xml:space="preserve"> and grass being cut as close to</w:t>
            </w:r>
          </w:p>
          <w:p w14:paraId="527646D9" w14:textId="77777777" w:rsidR="00A37A31" w:rsidRDefault="00A37A31" w:rsidP="00A37A3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A37A31">
              <w:rPr>
                <w:rFonts w:ascii="Arial" w:hAnsi="Arial" w:cs="Arial"/>
                <w:sz w:val="16"/>
                <w:szCs w:val="16"/>
                <w:lang w:eastAsia="en-AU"/>
              </w:rPr>
              <w:t>the ground as possible.</w:t>
            </w:r>
          </w:p>
          <w:p w14:paraId="0D83265B" w14:textId="77777777" w:rsidR="00E54A93" w:rsidRPr="00A37A31" w:rsidRDefault="00E54A93" w:rsidP="00A37A3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1E88C40F" w14:textId="77777777" w:rsidR="00A37A31" w:rsidRPr="00A37A31" w:rsidRDefault="00A37A31" w:rsidP="00A37A3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A37A31">
              <w:rPr>
                <w:rFonts w:ascii="Arial" w:hAnsi="Arial" w:cs="Arial"/>
                <w:sz w:val="16"/>
                <w:szCs w:val="16"/>
                <w:lang w:eastAsia="en-AU"/>
              </w:rPr>
              <w:t>The area to be cleared shall extend to that given in the APA scope of works document beyond the</w:t>
            </w:r>
          </w:p>
          <w:p w14:paraId="7FD62306" w14:textId="77777777" w:rsidR="00A37A31" w:rsidRDefault="00A37A31" w:rsidP="00A37A3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A37A31">
              <w:rPr>
                <w:rFonts w:ascii="Arial" w:hAnsi="Arial" w:cs="Arial"/>
                <w:sz w:val="16"/>
                <w:szCs w:val="16"/>
                <w:lang w:eastAsia="en-AU"/>
              </w:rPr>
              <w:t>entire area over which, drainage works, embankments, and excavations are to be constructed.</w:t>
            </w:r>
          </w:p>
          <w:p w14:paraId="49890C19" w14:textId="77777777" w:rsidR="00A37A31" w:rsidRPr="00A37A31" w:rsidRDefault="00A37A31" w:rsidP="00A37A3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550AAA7E" w14:textId="77777777" w:rsidR="00A37A31" w:rsidRDefault="00A37A31" w:rsidP="00A37A3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A37A31">
              <w:rPr>
                <w:rFonts w:ascii="Arial" w:hAnsi="Arial" w:cs="Arial"/>
                <w:sz w:val="16"/>
                <w:szCs w:val="16"/>
                <w:lang w:eastAsia="en-AU"/>
              </w:rPr>
              <w:t>No other trees on site are to be removed unless identified by the APA Representative.</w:t>
            </w:r>
          </w:p>
          <w:p w14:paraId="7CF372CD" w14:textId="77777777" w:rsidR="00A37A31" w:rsidRPr="00A37A31" w:rsidRDefault="00A37A31" w:rsidP="00A37A3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675D8C39" w14:textId="77777777" w:rsidR="00A37A31" w:rsidRDefault="00A37A31" w:rsidP="00A37A3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A37A31">
              <w:rPr>
                <w:rFonts w:ascii="Arial" w:hAnsi="Arial" w:cs="Arial"/>
                <w:sz w:val="16"/>
                <w:szCs w:val="16"/>
                <w:lang w:eastAsia="en-AU"/>
              </w:rPr>
              <w:t>All engineering and RP survey pegs are to be protected from damage during clearing and any burning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r w:rsidRPr="00A37A31">
              <w:rPr>
                <w:rFonts w:ascii="Arial" w:hAnsi="Arial" w:cs="Arial"/>
                <w:sz w:val="16"/>
                <w:szCs w:val="16"/>
                <w:lang w:eastAsia="en-AU"/>
              </w:rPr>
              <w:t>off work. Any burning of vegetation shall only be carried out if permitted by the Local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r w:rsidRPr="00A37A31">
              <w:rPr>
                <w:rFonts w:ascii="Arial" w:hAnsi="Arial" w:cs="Arial"/>
                <w:sz w:val="16"/>
                <w:szCs w:val="16"/>
                <w:lang w:eastAsia="en-AU"/>
              </w:rPr>
              <w:t>Council and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r w:rsidRPr="00A37A31">
              <w:rPr>
                <w:rFonts w:ascii="Arial" w:hAnsi="Arial" w:cs="Arial"/>
                <w:sz w:val="16"/>
                <w:szCs w:val="16"/>
                <w:lang w:eastAsia="en-AU"/>
              </w:rPr>
              <w:t>with the written approval of the State Fire Services.</w:t>
            </w:r>
          </w:p>
          <w:p w14:paraId="617677F6" w14:textId="3C858289" w:rsidR="00E54A93" w:rsidRPr="00A37A31" w:rsidRDefault="00E54A93" w:rsidP="00A37A3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18E4F308" w14:textId="77777777" w:rsidR="00A37A31" w:rsidRDefault="00A37A31" w:rsidP="00A37A31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1185640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A301C3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03911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A301C3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719278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A301C3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224C4B81" w14:textId="77777777" w:rsidR="00A37A31" w:rsidRPr="00D40594" w:rsidRDefault="00A37A31" w:rsidP="00A37A31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7" w:type="dxa"/>
            <w:vAlign w:val="center"/>
          </w:tcPr>
          <w:p w14:paraId="63F96648" w14:textId="77777777" w:rsidR="00A37A31" w:rsidRPr="00D40594" w:rsidRDefault="00A37A31" w:rsidP="00A37A31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SS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71D5D0DD" w14:textId="77777777" w:rsidR="00A37A31" w:rsidRPr="00D40594" w:rsidRDefault="00A37A31" w:rsidP="00A37A31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32BAA007" w14:textId="77777777" w:rsidR="00A37A31" w:rsidRPr="00D40594" w:rsidRDefault="00A37A31" w:rsidP="00A37A31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3C99FC31" w14:textId="77777777" w:rsidR="00A37A31" w:rsidRPr="00D40594" w:rsidRDefault="00A37A31" w:rsidP="00A37A31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7A6CC0DC" w14:textId="77777777" w:rsidR="00A37A31" w:rsidRPr="00D40594" w:rsidRDefault="00A37A31" w:rsidP="00A37A31">
            <w:pPr>
              <w:pStyle w:val="SymalTableBody"/>
              <w:spacing w:before="20" w:after="20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Checklist</w:t>
            </w:r>
          </w:p>
        </w:tc>
      </w:tr>
      <w:tr w:rsidR="00A37A31" w:rsidRPr="00741190" w14:paraId="0ED0F6A3" w14:textId="77777777" w:rsidTr="000D5883">
        <w:trPr>
          <w:trHeight w:val="672"/>
        </w:trPr>
        <w:tc>
          <w:tcPr>
            <w:tcW w:w="699" w:type="dxa"/>
            <w:gridSpan w:val="2"/>
            <w:shd w:val="clear" w:color="auto" w:fill="auto"/>
            <w:vAlign w:val="center"/>
          </w:tcPr>
          <w:p w14:paraId="74675003" w14:textId="77777777" w:rsidR="00A37A31" w:rsidRDefault="00A37A31" w:rsidP="00A37A3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2407" w:type="dxa"/>
            <w:gridSpan w:val="3"/>
            <w:shd w:val="clear" w:color="auto" w:fill="auto"/>
            <w:vAlign w:val="center"/>
          </w:tcPr>
          <w:p w14:paraId="3A756865" w14:textId="06820AF7" w:rsidR="00A37A31" w:rsidRPr="008F4E3D" w:rsidRDefault="00E54A93" w:rsidP="00A37A3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E54A93">
              <w:rPr>
                <w:sz w:val="16"/>
                <w:szCs w:val="16"/>
              </w:rPr>
              <w:t>Grubbing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C98C795" w14:textId="77777777" w:rsidR="00E54A93" w:rsidRPr="00E54A93" w:rsidRDefault="00E54A93" w:rsidP="00E54A9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54A93">
              <w:rPr>
                <w:rFonts w:ascii="Arial" w:hAnsi="Arial" w:cs="Arial"/>
                <w:color w:val="000000"/>
                <w:sz w:val="16"/>
                <w:szCs w:val="16"/>
              </w:rPr>
              <w:t>530-SP</w:t>
            </w:r>
            <w:r w:rsidRPr="00E54A93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54A93"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Pr="00E54A93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54A93">
              <w:rPr>
                <w:rFonts w:ascii="Arial" w:hAnsi="Arial" w:cs="Arial"/>
                <w:color w:val="000000"/>
                <w:sz w:val="16"/>
                <w:szCs w:val="16"/>
              </w:rPr>
              <w:t xml:space="preserve">0003 – Bulk </w:t>
            </w:r>
            <w:proofErr w:type="spellStart"/>
            <w:r w:rsidRPr="00E54A93">
              <w:rPr>
                <w:rFonts w:ascii="Arial" w:hAnsi="Arial" w:cs="Arial"/>
                <w:color w:val="000000"/>
                <w:sz w:val="16"/>
                <w:szCs w:val="16"/>
              </w:rPr>
              <w:t>Earthwoks</w:t>
            </w:r>
            <w:proofErr w:type="spellEnd"/>
          </w:p>
          <w:p w14:paraId="453D8303" w14:textId="59632C71" w:rsidR="00A37A31" w:rsidRDefault="00E54A93" w:rsidP="00E54A9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54A93">
              <w:rPr>
                <w:rFonts w:ascii="Arial" w:hAnsi="Arial" w:cs="Arial"/>
                <w:color w:val="000000"/>
                <w:sz w:val="16"/>
                <w:szCs w:val="16"/>
              </w:rPr>
              <w:t>CL2.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21" w:type="dxa"/>
            <w:shd w:val="clear" w:color="auto" w:fill="auto"/>
            <w:vAlign w:val="center"/>
          </w:tcPr>
          <w:p w14:paraId="3A00B591" w14:textId="29D58D5F" w:rsidR="00E54A93" w:rsidRDefault="00E54A93" w:rsidP="00E54A9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E54A93">
              <w:rPr>
                <w:rFonts w:ascii="Arial" w:hAnsi="Arial" w:cs="Arial"/>
                <w:sz w:val="16"/>
                <w:szCs w:val="16"/>
                <w:lang w:eastAsia="en-AU"/>
              </w:rPr>
              <w:t>Grubbing shall mean the removal from the ground of all trees, roots, stumps, surface rocks and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E54A93">
              <w:rPr>
                <w:rFonts w:ascii="Arial" w:hAnsi="Arial" w:cs="Arial"/>
                <w:sz w:val="16"/>
                <w:szCs w:val="16"/>
                <w:lang w:eastAsia="en-AU"/>
              </w:rPr>
              <w:t>bstructions</w:t>
            </w:r>
            <w:proofErr w:type="spellEnd"/>
            <w:r w:rsidRPr="00E54A93">
              <w:rPr>
                <w:rFonts w:ascii="Arial" w:hAnsi="Arial" w:cs="Arial"/>
                <w:sz w:val="16"/>
                <w:szCs w:val="16"/>
                <w:lang w:eastAsia="en-AU"/>
              </w:rPr>
              <w:t xml:space="preserve"> to a depth of 300 mm below natural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r w:rsidRPr="00E54A93">
              <w:rPr>
                <w:rFonts w:ascii="Arial" w:hAnsi="Arial" w:cs="Arial"/>
                <w:sz w:val="16"/>
                <w:szCs w:val="16"/>
                <w:lang w:eastAsia="en-AU"/>
              </w:rPr>
              <w:t>ground surface. Un</w:t>
            </w:r>
            <w:r w:rsidRPr="00E54A93">
              <w:rPr>
                <w:rFonts w:ascii="Cambria Math" w:hAnsi="Cambria Math" w:cs="Cambria Math"/>
                <w:sz w:val="16"/>
                <w:szCs w:val="16"/>
                <w:lang w:eastAsia="en-AU"/>
              </w:rPr>
              <w:t>‐</w:t>
            </w:r>
            <w:r w:rsidRPr="00E54A93">
              <w:rPr>
                <w:rFonts w:ascii="Arial" w:hAnsi="Arial" w:cs="Arial"/>
                <w:sz w:val="16"/>
                <w:szCs w:val="16"/>
                <w:lang w:eastAsia="en-AU"/>
              </w:rPr>
              <w:t>grubbed rocks under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e</w:t>
            </w:r>
            <w:r w:rsidRPr="00E54A93">
              <w:rPr>
                <w:rFonts w:ascii="Arial" w:hAnsi="Arial" w:cs="Arial"/>
                <w:sz w:val="16"/>
                <w:szCs w:val="16"/>
                <w:lang w:eastAsia="en-AU"/>
              </w:rPr>
              <w:t>mbankments may be left undisturbed providing there is a depth of at least 600 mm of earth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r w:rsidRPr="00E54A93">
              <w:rPr>
                <w:rFonts w:ascii="Arial" w:hAnsi="Arial" w:cs="Arial"/>
                <w:sz w:val="16"/>
                <w:szCs w:val="16"/>
                <w:lang w:eastAsia="en-AU"/>
              </w:rPr>
              <w:t>covering over them when the filling operations are completed.</w:t>
            </w:r>
          </w:p>
          <w:p w14:paraId="28AA5E8A" w14:textId="77777777" w:rsidR="00E54A93" w:rsidRPr="00E54A93" w:rsidRDefault="00E54A93" w:rsidP="00E54A9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4842488D" w14:textId="77777777" w:rsidR="00E54A93" w:rsidRDefault="00E54A93" w:rsidP="00E54A9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E54A93">
              <w:rPr>
                <w:rFonts w:ascii="Arial" w:hAnsi="Arial" w:cs="Arial"/>
                <w:sz w:val="16"/>
                <w:szCs w:val="16"/>
                <w:lang w:eastAsia="en-AU"/>
              </w:rPr>
              <w:t>Grubbing shall be carried out over the full cleared area specified herein.</w:t>
            </w:r>
          </w:p>
          <w:p w14:paraId="466BF3F3" w14:textId="77777777" w:rsidR="00E54A93" w:rsidRPr="00E54A93" w:rsidRDefault="00E54A93" w:rsidP="00E54A9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66F2966D" w14:textId="1BABE35C" w:rsidR="00E54A93" w:rsidRDefault="00E54A93" w:rsidP="00E54A9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E54A93">
              <w:rPr>
                <w:rFonts w:ascii="Arial" w:hAnsi="Arial" w:cs="Arial"/>
                <w:sz w:val="16"/>
                <w:szCs w:val="16"/>
                <w:lang w:eastAsia="en-AU"/>
              </w:rPr>
              <w:t>All grub holes shall be refilled with approved backfill and compacted to at least the same standards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r w:rsidRPr="00E54A93">
              <w:rPr>
                <w:rFonts w:ascii="Arial" w:hAnsi="Arial" w:cs="Arial"/>
                <w:sz w:val="16"/>
                <w:szCs w:val="16"/>
                <w:lang w:eastAsia="en-AU"/>
              </w:rPr>
              <w:t>as adjacent undisturbed ground.</w:t>
            </w:r>
          </w:p>
          <w:p w14:paraId="60ED82C6" w14:textId="77777777" w:rsidR="00E54A93" w:rsidRPr="00E54A93" w:rsidRDefault="00E54A93" w:rsidP="00E54A9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63D7EB45" w14:textId="52F6C9C5" w:rsidR="00A37A31" w:rsidRDefault="00E54A93" w:rsidP="00E54A9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E54A93">
              <w:rPr>
                <w:rFonts w:ascii="Arial" w:hAnsi="Arial" w:cs="Arial"/>
                <w:sz w:val="16"/>
                <w:szCs w:val="16"/>
                <w:lang w:eastAsia="en-AU"/>
              </w:rPr>
              <w:t>All oversized rocks and boulders that might cause a problem during installation of the piles should be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r w:rsidRPr="00E54A93">
              <w:rPr>
                <w:rFonts w:ascii="Arial" w:hAnsi="Arial" w:cs="Arial"/>
                <w:sz w:val="16"/>
                <w:szCs w:val="16"/>
                <w:lang w:eastAsia="en-AU"/>
              </w:rPr>
              <w:t>removed.</w:t>
            </w:r>
          </w:p>
          <w:p w14:paraId="6D69A675" w14:textId="77777777" w:rsidR="00A37A31" w:rsidRPr="007169F5" w:rsidRDefault="00A37A31" w:rsidP="00A37A3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0923C208" w14:textId="77777777" w:rsidR="00A37A31" w:rsidRDefault="00A37A31" w:rsidP="00A37A3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015407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A301C3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093195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A301C3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331182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A301C3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BD75332" w14:textId="77777777" w:rsidR="00A37A31" w:rsidRDefault="00A37A31" w:rsidP="00A37A31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7" w:type="dxa"/>
            <w:vAlign w:val="center"/>
          </w:tcPr>
          <w:p w14:paraId="4E9F7809" w14:textId="77777777" w:rsidR="00A37A31" w:rsidRPr="00D40594" w:rsidRDefault="00A37A31" w:rsidP="00A37A31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SS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56CCC710" w14:textId="77777777" w:rsidR="00A37A31" w:rsidRPr="00D40594" w:rsidRDefault="00A37A31" w:rsidP="00A37A31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08FD89D5" w14:textId="77777777" w:rsidR="00A37A31" w:rsidRDefault="00A37A31" w:rsidP="00A37A31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S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019D5BC4" w14:textId="77777777" w:rsidR="00A37A31" w:rsidRPr="00D40594" w:rsidRDefault="00A37A31" w:rsidP="00A37A31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0CD62833" w14:textId="77777777" w:rsidR="00A37A31" w:rsidRPr="00D40594" w:rsidRDefault="00A37A31" w:rsidP="00A37A31">
            <w:pPr>
              <w:pStyle w:val="SymalTableBody"/>
              <w:spacing w:before="20" w:after="20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Checklist</w:t>
            </w:r>
          </w:p>
        </w:tc>
      </w:tr>
      <w:tr w:rsidR="00A37A31" w:rsidRPr="00741190" w14:paraId="5F9B527B" w14:textId="77777777" w:rsidTr="000D5883">
        <w:trPr>
          <w:trHeight w:val="672"/>
        </w:trPr>
        <w:tc>
          <w:tcPr>
            <w:tcW w:w="699" w:type="dxa"/>
            <w:gridSpan w:val="2"/>
            <w:shd w:val="clear" w:color="auto" w:fill="auto"/>
            <w:vAlign w:val="center"/>
          </w:tcPr>
          <w:p w14:paraId="01927C7C" w14:textId="1B027A50" w:rsidR="00A37A31" w:rsidRPr="00D340C6" w:rsidRDefault="00A37A31" w:rsidP="00A37A3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</w:t>
            </w:r>
            <w:r w:rsidR="00E54A93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407" w:type="dxa"/>
            <w:gridSpan w:val="3"/>
            <w:shd w:val="clear" w:color="auto" w:fill="auto"/>
            <w:vAlign w:val="center"/>
          </w:tcPr>
          <w:p w14:paraId="6BBE51C9" w14:textId="5F07ACFC" w:rsidR="00A37A31" w:rsidRPr="00163E4A" w:rsidRDefault="00E54A93" w:rsidP="00A37A3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E54A93">
              <w:rPr>
                <w:sz w:val="16"/>
                <w:szCs w:val="16"/>
              </w:rPr>
              <w:t>Disposal of Cleared Material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27B8344" w14:textId="77777777" w:rsidR="00E54A93" w:rsidRPr="00E54A93" w:rsidRDefault="00E54A93" w:rsidP="00E54A9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E54A93">
              <w:rPr>
                <w:rFonts w:ascii="Arial" w:hAnsi="Arial" w:cs="Arial"/>
                <w:sz w:val="16"/>
                <w:szCs w:val="16"/>
                <w:lang w:eastAsia="en-AU"/>
              </w:rPr>
              <w:t>530-SP</w:t>
            </w:r>
            <w:r w:rsidRPr="00E54A93">
              <w:rPr>
                <w:rFonts w:ascii="Cambria Math" w:hAnsi="Cambria Math" w:cs="Cambria Math"/>
                <w:sz w:val="16"/>
                <w:szCs w:val="16"/>
                <w:lang w:eastAsia="en-AU"/>
              </w:rPr>
              <w:t>‐</w:t>
            </w:r>
            <w:r w:rsidRPr="00E54A93">
              <w:rPr>
                <w:rFonts w:ascii="Arial" w:hAnsi="Arial" w:cs="Arial"/>
                <w:sz w:val="16"/>
                <w:szCs w:val="16"/>
                <w:lang w:eastAsia="en-AU"/>
              </w:rPr>
              <w:t>C</w:t>
            </w:r>
            <w:r w:rsidRPr="00E54A93">
              <w:rPr>
                <w:rFonts w:ascii="Cambria Math" w:hAnsi="Cambria Math" w:cs="Cambria Math"/>
                <w:sz w:val="16"/>
                <w:szCs w:val="16"/>
                <w:lang w:eastAsia="en-AU"/>
              </w:rPr>
              <w:t>‐</w:t>
            </w:r>
            <w:r w:rsidRPr="00E54A93">
              <w:rPr>
                <w:rFonts w:ascii="Arial" w:hAnsi="Arial" w:cs="Arial"/>
                <w:sz w:val="16"/>
                <w:szCs w:val="16"/>
                <w:lang w:eastAsia="en-AU"/>
              </w:rPr>
              <w:t xml:space="preserve">0003 – Bulk </w:t>
            </w:r>
            <w:proofErr w:type="spellStart"/>
            <w:r w:rsidRPr="00E54A93">
              <w:rPr>
                <w:rFonts w:ascii="Arial" w:hAnsi="Arial" w:cs="Arial"/>
                <w:sz w:val="16"/>
                <w:szCs w:val="16"/>
                <w:lang w:eastAsia="en-AU"/>
              </w:rPr>
              <w:t>Earthwoks</w:t>
            </w:r>
            <w:proofErr w:type="spellEnd"/>
          </w:p>
          <w:p w14:paraId="679BCAA6" w14:textId="065B0B61" w:rsidR="00A37A31" w:rsidRPr="00E54A93" w:rsidRDefault="00E54A93" w:rsidP="00E54A9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E54A93">
              <w:rPr>
                <w:rFonts w:ascii="Arial" w:hAnsi="Arial" w:cs="Arial"/>
                <w:sz w:val="16"/>
                <w:szCs w:val="16"/>
                <w:lang w:eastAsia="en-AU"/>
              </w:rPr>
              <w:t>CL2.</w:t>
            </w:r>
            <w:r w:rsidRPr="00E54A93">
              <w:rPr>
                <w:rFonts w:ascii="Arial" w:hAnsi="Arial" w:cs="Arial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3821" w:type="dxa"/>
            <w:shd w:val="clear" w:color="auto" w:fill="auto"/>
            <w:vAlign w:val="center"/>
          </w:tcPr>
          <w:p w14:paraId="4A59941C" w14:textId="77777777" w:rsidR="00A37A31" w:rsidRDefault="00E54A93" w:rsidP="00E54A93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E54A93">
              <w:rPr>
                <w:rFonts w:ascii="Arial" w:hAnsi="Arial" w:cs="Arial"/>
                <w:sz w:val="16"/>
                <w:szCs w:val="16"/>
                <w:lang w:eastAsia="en-AU"/>
              </w:rPr>
              <w:t xml:space="preserve">All rubbish, timber, </w:t>
            </w:r>
            <w:proofErr w:type="gramStart"/>
            <w:r w:rsidRPr="00E54A93">
              <w:rPr>
                <w:rFonts w:ascii="Arial" w:hAnsi="Arial" w:cs="Arial"/>
                <w:sz w:val="16"/>
                <w:szCs w:val="16"/>
                <w:lang w:eastAsia="en-AU"/>
              </w:rPr>
              <w:t>rocks</w:t>
            </w:r>
            <w:proofErr w:type="gramEnd"/>
            <w:r w:rsidRPr="00E54A93">
              <w:rPr>
                <w:rFonts w:ascii="Arial" w:hAnsi="Arial" w:cs="Arial"/>
                <w:sz w:val="16"/>
                <w:szCs w:val="16"/>
                <w:lang w:eastAsia="en-AU"/>
              </w:rPr>
              <w:t xml:space="preserve"> and other loose materials generated as a result of clearing and grubbing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r w:rsidRPr="00E54A93">
              <w:rPr>
                <w:rFonts w:ascii="Arial" w:hAnsi="Arial" w:cs="Arial"/>
                <w:sz w:val="16"/>
                <w:szCs w:val="16"/>
                <w:lang w:eastAsia="en-AU"/>
              </w:rPr>
              <w:t>operations shall be removed from the site and disposed of as directed by the APA Representative.</w:t>
            </w:r>
          </w:p>
          <w:p w14:paraId="2A0C4D1C" w14:textId="40E55E81" w:rsidR="00E54A93" w:rsidRPr="00E54A93" w:rsidRDefault="00E54A93" w:rsidP="00E54A93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34F6E431" w14:textId="77777777" w:rsidR="00A37A31" w:rsidRDefault="00A37A31" w:rsidP="00A37A31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1404795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A301C3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168839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A301C3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86342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A301C3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7E9D0E67" w14:textId="77777777" w:rsidR="00A37A31" w:rsidRPr="00D40594" w:rsidRDefault="00A37A31" w:rsidP="00A37A31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7" w:type="dxa"/>
            <w:vAlign w:val="center"/>
          </w:tcPr>
          <w:p w14:paraId="6A3E871E" w14:textId="412005FD" w:rsidR="00A37A31" w:rsidRPr="00D40594" w:rsidRDefault="00E54A93" w:rsidP="00A37A31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SS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7BD273EB" w14:textId="77777777" w:rsidR="00A37A31" w:rsidRPr="00D40594" w:rsidRDefault="00A37A31" w:rsidP="00A37A31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53B5FF66" w14:textId="77777777" w:rsidR="00A37A31" w:rsidRPr="00D40594" w:rsidRDefault="00A37A31" w:rsidP="00A37A31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S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0813BDCE" w14:textId="77777777" w:rsidR="00A37A31" w:rsidRPr="00D40594" w:rsidRDefault="00A37A31" w:rsidP="00A37A31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786541D4" w14:textId="77777777" w:rsidR="00A37A31" w:rsidRPr="00D40594" w:rsidRDefault="00A37A31" w:rsidP="00A37A31">
            <w:pPr>
              <w:pStyle w:val="SymalTableBody"/>
              <w:spacing w:before="20" w:after="20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Checklist</w:t>
            </w:r>
          </w:p>
        </w:tc>
      </w:tr>
      <w:tr w:rsidR="00A37A31" w:rsidRPr="00741190" w14:paraId="6C0B95C3" w14:textId="77777777" w:rsidTr="000D5883">
        <w:trPr>
          <w:trHeight w:val="672"/>
        </w:trPr>
        <w:tc>
          <w:tcPr>
            <w:tcW w:w="699" w:type="dxa"/>
            <w:gridSpan w:val="2"/>
            <w:shd w:val="clear" w:color="auto" w:fill="auto"/>
            <w:vAlign w:val="center"/>
          </w:tcPr>
          <w:p w14:paraId="64B82B3F" w14:textId="4D241554" w:rsidR="00A37A31" w:rsidRDefault="00A37A31" w:rsidP="00A37A3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</w:t>
            </w:r>
            <w:r w:rsidR="00E54A93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407" w:type="dxa"/>
            <w:gridSpan w:val="3"/>
            <w:shd w:val="clear" w:color="auto" w:fill="auto"/>
            <w:vAlign w:val="center"/>
          </w:tcPr>
          <w:p w14:paraId="086005AD" w14:textId="3919D79B" w:rsidR="00A37A31" w:rsidRPr="00163E4A" w:rsidRDefault="00E54A93" w:rsidP="00A37A31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E54A93">
              <w:rPr>
                <w:rFonts w:ascii="Arial" w:hAnsi="Arial" w:cs="Arial"/>
                <w:sz w:val="16"/>
                <w:szCs w:val="16"/>
              </w:rPr>
              <w:t>Topsoil Operation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6C68600" w14:textId="77777777" w:rsidR="00A37A31" w:rsidRDefault="00A37A31" w:rsidP="00A37A31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530-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SP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Pr="00EE72E8">
              <w:rPr>
                <w:rFonts w:ascii="Cambria Math" w:hAnsi="Cambria Math" w:cs="Cambria Math"/>
                <w:color w:val="000000"/>
                <w:sz w:val="16"/>
                <w:szCs w:val="16"/>
              </w:rPr>
              <w:t>‐</w:t>
            </w:r>
            <w:r w:rsidRPr="00EE72E8">
              <w:rPr>
                <w:rFonts w:ascii="Arial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3 – Bulk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Earthwoks</w:t>
            </w:r>
            <w:proofErr w:type="spellEnd"/>
          </w:p>
          <w:p w14:paraId="690FAB21" w14:textId="4AC982D9" w:rsidR="00A37A31" w:rsidRPr="00163E4A" w:rsidRDefault="00A37A31" w:rsidP="00A37A31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CL</w:t>
            </w:r>
            <w:r w:rsidR="00E54A93">
              <w:rPr>
                <w:rFonts w:ascii="Arial" w:hAnsi="Arial" w:cs="Arial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3821" w:type="dxa"/>
            <w:shd w:val="clear" w:color="auto" w:fill="auto"/>
            <w:vAlign w:val="center"/>
          </w:tcPr>
          <w:p w14:paraId="5F379AD3" w14:textId="77777777" w:rsidR="00E54A93" w:rsidRPr="00E54A93" w:rsidRDefault="00E54A93" w:rsidP="00E54A93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E54A93">
              <w:rPr>
                <w:rFonts w:ascii="Arial" w:hAnsi="Arial" w:cs="Arial"/>
                <w:sz w:val="16"/>
                <w:szCs w:val="16"/>
              </w:rPr>
              <w:t xml:space="preserve">The maximum amount of topsoil material stripped from the site, where possible shall be </w:t>
            </w:r>
            <w:proofErr w:type="gramStart"/>
            <w:r w:rsidRPr="00E54A93">
              <w:rPr>
                <w:rFonts w:ascii="Arial" w:hAnsi="Arial" w:cs="Arial"/>
                <w:sz w:val="16"/>
                <w:szCs w:val="16"/>
              </w:rPr>
              <w:t>stockpiled</w:t>
            </w:r>
            <w:proofErr w:type="gramEnd"/>
          </w:p>
          <w:p w14:paraId="2394DA6F" w14:textId="77777777" w:rsidR="00A37A31" w:rsidRDefault="00E54A93" w:rsidP="00E54A93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E54A93">
              <w:rPr>
                <w:rFonts w:ascii="Arial" w:hAnsi="Arial" w:cs="Arial"/>
                <w:sz w:val="16"/>
                <w:szCs w:val="16"/>
              </w:rPr>
              <w:t>for later use in spreading on areas approved by the APA Representative.</w:t>
            </w:r>
          </w:p>
          <w:p w14:paraId="3778D1D3" w14:textId="733B6D30" w:rsidR="00E54A93" w:rsidRPr="00163E4A" w:rsidRDefault="00E54A93" w:rsidP="00E54A93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3116656B" w14:textId="77777777" w:rsidR="00A37A31" w:rsidRDefault="00A37A31" w:rsidP="00A37A3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048511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A301C3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613027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A301C3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638225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A301C3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433D8493" w14:textId="334ADEB3" w:rsidR="00A37A31" w:rsidRPr="00D40594" w:rsidRDefault="00E54A93" w:rsidP="00A37A31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7" w:type="dxa"/>
            <w:vAlign w:val="center"/>
          </w:tcPr>
          <w:p w14:paraId="2A13D8EA" w14:textId="1C05E49C" w:rsidR="00A37A31" w:rsidRPr="00D40594" w:rsidRDefault="00E54A93" w:rsidP="00A37A31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SS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567556DB" w14:textId="77777777" w:rsidR="00A37A31" w:rsidRPr="00D40594" w:rsidRDefault="00A37A31" w:rsidP="00A37A31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6E920532" w14:textId="4C91D801" w:rsidR="00A37A31" w:rsidRPr="00D40594" w:rsidRDefault="00E54A93" w:rsidP="00A37A31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S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72DE2FBE" w14:textId="77777777" w:rsidR="00A37A31" w:rsidRPr="00D40594" w:rsidRDefault="00A37A31" w:rsidP="00A37A31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50DA9178" w14:textId="77777777" w:rsidR="00A37A31" w:rsidRDefault="00A37A31" w:rsidP="00A37A31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bCs/>
                <w:sz w:val="16"/>
                <w:szCs w:val="18"/>
              </w:rPr>
              <w:t>Checklist</w:t>
            </w:r>
          </w:p>
        </w:tc>
      </w:tr>
      <w:tr w:rsidR="00A37A31" w:rsidRPr="00741190" w14:paraId="04797EE2" w14:textId="77777777" w:rsidTr="000D5883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AFC0C76" w14:textId="77777777" w:rsidR="00A37A31" w:rsidRDefault="00A37A31" w:rsidP="00A37A31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4" w:type="dxa"/>
            <w:gridSpan w:val="3"/>
            <w:tcBorders>
              <w:left w:val="nil"/>
              <w:bottom w:val="nil"/>
              <w:right w:val="nil"/>
            </w:tcBorders>
          </w:tcPr>
          <w:p w14:paraId="327703A7" w14:textId="77777777" w:rsidR="00A37A31" w:rsidRPr="00652DA2" w:rsidRDefault="00A37A31" w:rsidP="00A37A31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8" w:type="dxa"/>
            <w:gridSpan w:val="10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D3F004" w14:textId="77777777" w:rsidR="00A37A31" w:rsidRPr="008E4DD2" w:rsidRDefault="00A37A31" w:rsidP="00A37A31">
            <w:pPr>
              <w:pStyle w:val="SymalTableBody"/>
              <w:spacing w:before="20" w:after="20"/>
              <w:rPr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FAB94D5" w14:textId="77777777" w:rsidR="00A37A31" w:rsidRDefault="00A37A31" w:rsidP="00A37A31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A37A31" w:rsidRPr="00741190" w14:paraId="37950CC3" w14:textId="77777777" w:rsidTr="000D5883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4054CDD" w14:textId="77777777" w:rsidR="00A37A31" w:rsidRDefault="00A37A31" w:rsidP="00A37A31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28CEF" w14:textId="77777777" w:rsidR="00A37A31" w:rsidRPr="00652DA2" w:rsidRDefault="00A37A31" w:rsidP="00A37A31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09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C56DB6" w14:textId="77777777" w:rsidR="00A37A31" w:rsidRPr="00652DA2" w:rsidRDefault="00A37A31" w:rsidP="00A37A31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E0EC47F" w14:textId="77777777" w:rsidR="00A37A31" w:rsidRDefault="00A37A31" w:rsidP="00A37A31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A37A31" w:rsidRPr="00741190" w14:paraId="4BDB93BD" w14:textId="77777777" w:rsidTr="000D5883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C175966" w14:textId="77777777" w:rsidR="00A37A31" w:rsidRDefault="00A37A31" w:rsidP="00A37A31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CD7F9C" w14:textId="77777777" w:rsidR="00A37A31" w:rsidRPr="00652DA2" w:rsidRDefault="00A37A31" w:rsidP="00A37A31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09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A570B2" w14:textId="77777777" w:rsidR="00A37A31" w:rsidRPr="00652DA2" w:rsidRDefault="00A37A31" w:rsidP="00A37A31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9E11B27" w14:textId="77777777" w:rsidR="00A37A31" w:rsidRDefault="00A37A31" w:rsidP="00A37A31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A37A31" w:rsidRPr="00741190" w14:paraId="362CE9B5" w14:textId="77777777" w:rsidTr="000D5883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1BF9B24" w14:textId="77777777" w:rsidR="00A37A31" w:rsidRDefault="00A37A31" w:rsidP="00A37A31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F99FA" w14:textId="77777777" w:rsidR="00A37A31" w:rsidRPr="00652DA2" w:rsidRDefault="00A37A31" w:rsidP="00A37A31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09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B30D38" w14:textId="77777777" w:rsidR="00A37A31" w:rsidRPr="00652DA2" w:rsidRDefault="00A37A31" w:rsidP="00A37A31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D0F11DC" w14:textId="77777777" w:rsidR="00A37A31" w:rsidRDefault="00A37A31" w:rsidP="00A37A31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A37A31" w:rsidRPr="00741190" w14:paraId="436872B1" w14:textId="77777777" w:rsidTr="000D5883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40E94D9" w14:textId="77777777" w:rsidR="00A37A31" w:rsidRDefault="00A37A31" w:rsidP="00A37A31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E714FB3" w14:textId="77777777" w:rsidR="00A37A31" w:rsidRPr="00652DA2" w:rsidRDefault="00A37A31" w:rsidP="00A37A31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8" w:type="dxa"/>
            <w:gridSpan w:val="10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C0B846F" w14:textId="77777777" w:rsidR="00A37A31" w:rsidRPr="00652DA2" w:rsidRDefault="00A37A31" w:rsidP="00A37A31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E45A49" w14:textId="77777777" w:rsidR="00A37A31" w:rsidRDefault="00A37A31" w:rsidP="00A37A31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4BA74FCB" w14:textId="77777777" w:rsidR="00542ECE" w:rsidRDefault="00542ECE" w:rsidP="009A3D1A">
      <w:pPr>
        <w:pStyle w:val="SymalBodycopylvl1"/>
        <w:spacing w:before="120" w:after="120"/>
      </w:pPr>
    </w:p>
    <w:p w14:paraId="0C0913AA" w14:textId="77777777" w:rsidR="0044112F" w:rsidRDefault="0044112F" w:rsidP="0044112F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>
        <w:rPr>
          <w:rFonts w:ascii="Arial" w:hAnsi="Arial" w:cs="Arial"/>
          <w:b/>
          <w:sz w:val="18"/>
          <w:szCs w:val="18"/>
        </w:rPr>
        <w:t>k</w:t>
      </w:r>
      <w:r w:rsidRPr="005056E3">
        <w:rPr>
          <w:rFonts w:ascii="Arial" w:hAnsi="Arial" w:cs="Arial"/>
          <w:b/>
          <w:sz w:val="18"/>
          <w:szCs w:val="18"/>
        </w:rPr>
        <w:t xml:space="preserve">ey:  W – </w:t>
      </w:r>
      <w:r w:rsidRPr="005056E3">
        <w:rPr>
          <w:rFonts w:ascii="Arial" w:hAnsi="Arial" w:cs="Arial"/>
          <w:sz w:val="18"/>
          <w:szCs w:val="18"/>
        </w:rPr>
        <w:t>Witness, H</w:t>
      </w:r>
      <w:r w:rsidRPr="005056E3">
        <w:rPr>
          <w:rFonts w:ascii="Arial" w:hAnsi="Arial" w:cs="Arial"/>
          <w:b/>
          <w:sz w:val="18"/>
          <w:szCs w:val="18"/>
        </w:rPr>
        <w:t xml:space="preserve">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</w:p>
    <w:p w14:paraId="53442252" w14:textId="77777777" w:rsidR="0044112F" w:rsidRPr="005056E3" w:rsidRDefault="0044112F" w:rsidP="0044112F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Responsibility (Resp.): </w:t>
      </w:r>
      <w:r w:rsidRPr="000B4ACB">
        <w:rPr>
          <w:rFonts w:ascii="Arial" w:hAnsi="Arial" w:cs="Arial"/>
          <w:b/>
          <w:sz w:val="18"/>
          <w:szCs w:val="18"/>
        </w:rPr>
        <w:t>PM</w:t>
      </w:r>
      <w:r>
        <w:rPr>
          <w:rFonts w:ascii="Arial" w:hAnsi="Arial" w:cs="Arial"/>
          <w:b/>
          <w:sz w:val="18"/>
          <w:szCs w:val="18"/>
        </w:rPr>
        <w:t xml:space="preserve"> – </w:t>
      </w:r>
      <w:r w:rsidRPr="000B4ACB">
        <w:rPr>
          <w:rFonts w:ascii="Arial" w:hAnsi="Arial" w:cs="Arial"/>
          <w:bCs/>
          <w:sz w:val="18"/>
          <w:szCs w:val="18"/>
        </w:rPr>
        <w:t>Project Manager</w:t>
      </w:r>
      <w:r w:rsidRPr="000B4ACB">
        <w:rPr>
          <w:rFonts w:ascii="Arial" w:hAnsi="Arial" w:cs="Arial"/>
          <w:b/>
          <w:sz w:val="18"/>
          <w:szCs w:val="18"/>
        </w:rPr>
        <w:t>, PE</w:t>
      </w:r>
      <w:r>
        <w:rPr>
          <w:rFonts w:ascii="Arial" w:hAnsi="Arial" w:cs="Arial"/>
          <w:b/>
          <w:sz w:val="18"/>
          <w:szCs w:val="18"/>
        </w:rPr>
        <w:t xml:space="preserve"> – </w:t>
      </w:r>
      <w:r w:rsidRPr="000B4ACB">
        <w:rPr>
          <w:rFonts w:ascii="Arial" w:hAnsi="Arial" w:cs="Arial"/>
          <w:bCs/>
          <w:sz w:val="18"/>
          <w:szCs w:val="18"/>
        </w:rPr>
        <w:t>Project Engineer</w:t>
      </w:r>
      <w:r w:rsidRPr="000B4ACB">
        <w:rPr>
          <w:rFonts w:ascii="Arial" w:hAnsi="Arial" w:cs="Arial"/>
          <w:b/>
          <w:sz w:val="18"/>
          <w:szCs w:val="18"/>
        </w:rPr>
        <w:t>, SE</w:t>
      </w:r>
      <w:r>
        <w:rPr>
          <w:rFonts w:ascii="Arial" w:hAnsi="Arial" w:cs="Arial"/>
          <w:b/>
          <w:sz w:val="18"/>
          <w:szCs w:val="18"/>
        </w:rPr>
        <w:t xml:space="preserve"> – </w:t>
      </w:r>
      <w:r w:rsidRPr="000B4ACB">
        <w:rPr>
          <w:rFonts w:ascii="Arial" w:hAnsi="Arial" w:cs="Arial"/>
          <w:bCs/>
          <w:sz w:val="18"/>
          <w:szCs w:val="18"/>
        </w:rPr>
        <w:t>Site Engineer</w:t>
      </w:r>
      <w:r w:rsidRPr="000B4ACB">
        <w:rPr>
          <w:rFonts w:ascii="Arial" w:hAnsi="Arial" w:cs="Arial"/>
          <w:b/>
          <w:sz w:val="18"/>
          <w:szCs w:val="18"/>
        </w:rPr>
        <w:t>, SS</w:t>
      </w:r>
      <w:r>
        <w:rPr>
          <w:rFonts w:ascii="Arial" w:hAnsi="Arial" w:cs="Arial"/>
          <w:b/>
          <w:sz w:val="18"/>
          <w:szCs w:val="18"/>
        </w:rPr>
        <w:t xml:space="preserve"> – </w:t>
      </w:r>
      <w:r w:rsidRPr="000B4ACB">
        <w:rPr>
          <w:rFonts w:ascii="Arial" w:hAnsi="Arial" w:cs="Arial"/>
          <w:bCs/>
          <w:sz w:val="18"/>
          <w:szCs w:val="18"/>
        </w:rPr>
        <w:t>Site Supervisor</w:t>
      </w:r>
    </w:p>
    <w:p w14:paraId="0CE5168D" w14:textId="77777777" w:rsidR="00547A34" w:rsidRDefault="00547A34" w:rsidP="00B27F39">
      <w:pPr>
        <w:pStyle w:val="SymalBodycopylvl1"/>
        <w:spacing w:before="60" w:after="0"/>
      </w:pPr>
    </w:p>
    <w:sectPr w:rsidR="00547A34" w:rsidSect="008B17B0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6838" w:h="11906" w:orient="landscape"/>
      <w:pgMar w:top="1418" w:right="1134" w:bottom="1276" w:left="1134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79610" w14:textId="77777777" w:rsidR="006C6B91" w:rsidRDefault="006C6B91" w:rsidP="007617B0">
      <w:pPr>
        <w:spacing w:after="0"/>
      </w:pPr>
      <w:r>
        <w:separator/>
      </w:r>
    </w:p>
  </w:endnote>
  <w:endnote w:type="continuationSeparator" w:id="0">
    <w:p w14:paraId="4FB89828" w14:textId="77777777" w:rsidR="006C6B91" w:rsidRDefault="006C6B91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5520D3B9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</w:t>
          </w:r>
          <w:r w:rsidR="00D06CA1">
            <w:rPr>
              <w:szCs w:val="16"/>
            </w:rPr>
            <w:t>4</w:t>
          </w:r>
          <w:r w:rsidRPr="00AD0710">
            <w:rPr>
              <w:szCs w:val="16"/>
            </w:rPr>
            <w:t>/08/202</w:t>
          </w:r>
          <w:r w:rsidR="00D06CA1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59EB8AFF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</w:t>
          </w:r>
          <w:r w:rsidR="00D06CA1">
            <w:rPr>
              <w:szCs w:val="16"/>
            </w:rPr>
            <w:t>4</w:t>
          </w:r>
          <w:r w:rsidRPr="00AD0710">
            <w:rPr>
              <w:szCs w:val="16"/>
            </w:rPr>
            <w:t>/08/202</w:t>
          </w:r>
          <w:r w:rsidR="00D06CA1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DBE65" w14:textId="77777777" w:rsidR="006C6B91" w:rsidRDefault="006C6B91" w:rsidP="007617B0">
      <w:pPr>
        <w:spacing w:after="0"/>
      </w:pPr>
      <w:r>
        <w:separator/>
      </w:r>
    </w:p>
  </w:footnote>
  <w:footnote w:type="continuationSeparator" w:id="0">
    <w:p w14:paraId="708A7A11" w14:textId="77777777" w:rsidR="006C6B91" w:rsidRDefault="006C6B91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1A04AE79" w:rsidR="00E00F9E" w:rsidRDefault="00E54A93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EndPr/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851DEA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4819FA4B" w:rsidR="00012FBA" w:rsidRDefault="00E54A93" w:rsidP="0013164C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EndPr/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13164C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0D7"/>
    <w:multiLevelType w:val="hybridMultilevel"/>
    <w:tmpl w:val="2E8AEF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41286"/>
    <w:multiLevelType w:val="hybridMultilevel"/>
    <w:tmpl w:val="99C819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B7551"/>
    <w:multiLevelType w:val="hybridMultilevel"/>
    <w:tmpl w:val="085619F6"/>
    <w:lvl w:ilvl="0" w:tplc="06820DF0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E12B19"/>
    <w:multiLevelType w:val="hybridMultilevel"/>
    <w:tmpl w:val="7ADE3682"/>
    <w:lvl w:ilvl="0" w:tplc="06820DF0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6820DF0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6" w15:restartNumberingAfterBreak="0">
    <w:nsid w:val="16FE3828"/>
    <w:multiLevelType w:val="hybridMultilevel"/>
    <w:tmpl w:val="3AF2C826"/>
    <w:lvl w:ilvl="0" w:tplc="06820D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8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9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10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1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3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4" w15:restartNumberingAfterBreak="0">
    <w:nsid w:val="432C439E"/>
    <w:multiLevelType w:val="hybridMultilevel"/>
    <w:tmpl w:val="93AA681A"/>
    <w:lvl w:ilvl="0" w:tplc="06820D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209D5"/>
    <w:multiLevelType w:val="hybridMultilevel"/>
    <w:tmpl w:val="E1724D18"/>
    <w:lvl w:ilvl="0" w:tplc="06820D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7" w15:restartNumberingAfterBreak="0">
    <w:nsid w:val="585B74C1"/>
    <w:multiLevelType w:val="hybridMultilevel"/>
    <w:tmpl w:val="B2529D76"/>
    <w:lvl w:ilvl="0" w:tplc="06820DF0">
      <w:start w:val="1"/>
      <w:numFmt w:val="bullet"/>
      <w:lvlText w:val="-"/>
      <w:lvlJc w:val="left"/>
      <w:pPr>
        <w:ind w:left="748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8" w15:restartNumberingAfterBreak="0">
    <w:nsid w:val="59817A32"/>
    <w:multiLevelType w:val="hybridMultilevel"/>
    <w:tmpl w:val="654A637A"/>
    <w:lvl w:ilvl="0" w:tplc="06820DF0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1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76B4CA9"/>
    <w:multiLevelType w:val="hybridMultilevel"/>
    <w:tmpl w:val="082CE13C"/>
    <w:lvl w:ilvl="0" w:tplc="06820DF0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5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6" w15:restartNumberingAfterBreak="0">
    <w:nsid w:val="73682B1A"/>
    <w:multiLevelType w:val="hybridMultilevel"/>
    <w:tmpl w:val="9B1ADBEA"/>
    <w:lvl w:ilvl="0" w:tplc="06820D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E3122B"/>
    <w:multiLevelType w:val="multilevel"/>
    <w:tmpl w:val="38B6FA6E"/>
    <w:numStyleLink w:val="CivLegal"/>
  </w:abstractNum>
  <w:num w:numId="1" w16cid:durableId="1187713255">
    <w:abstractNumId w:val="19"/>
  </w:num>
  <w:num w:numId="2" w16cid:durableId="104466918">
    <w:abstractNumId w:val="13"/>
  </w:num>
  <w:num w:numId="3" w16cid:durableId="802381375">
    <w:abstractNumId w:val="2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532038083">
    <w:abstractNumId w:val="7"/>
  </w:num>
  <w:num w:numId="5" w16cid:durableId="1304627787">
    <w:abstractNumId w:val="20"/>
  </w:num>
  <w:num w:numId="6" w16cid:durableId="1877347255">
    <w:abstractNumId w:val="8"/>
  </w:num>
  <w:num w:numId="7" w16cid:durableId="749011192">
    <w:abstractNumId w:val="9"/>
  </w:num>
  <w:num w:numId="8" w16cid:durableId="1876039737">
    <w:abstractNumId w:val="5"/>
  </w:num>
  <w:num w:numId="9" w16cid:durableId="1590382391">
    <w:abstractNumId w:val="10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45051738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0253263">
    <w:abstractNumId w:val="16"/>
  </w:num>
  <w:num w:numId="12" w16cid:durableId="36945608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973980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31551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5204118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923825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730127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64134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47064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03377215">
    <w:abstractNumId w:val="3"/>
  </w:num>
  <w:num w:numId="21" w16cid:durableId="1294561254">
    <w:abstractNumId w:val="12"/>
  </w:num>
  <w:num w:numId="22" w16cid:durableId="1751078389">
    <w:abstractNumId w:val="27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258444164">
    <w:abstractNumId w:val="22"/>
  </w:num>
  <w:num w:numId="24" w16cid:durableId="1382097346">
    <w:abstractNumId w:val="27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03639397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17069143">
    <w:abstractNumId w:val="20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159196007">
    <w:abstractNumId w:val="2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164469902">
    <w:abstractNumId w:val="21"/>
  </w:num>
  <w:num w:numId="29" w16cid:durableId="373820559">
    <w:abstractNumId w:val="11"/>
  </w:num>
  <w:num w:numId="30" w16cid:durableId="675885044">
    <w:abstractNumId w:val="10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789815376">
    <w:abstractNumId w:val="25"/>
  </w:num>
  <w:num w:numId="32" w16cid:durableId="2059162080">
    <w:abstractNumId w:val="23"/>
  </w:num>
  <w:num w:numId="33" w16cid:durableId="1662543056">
    <w:abstractNumId w:val="4"/>
  </w:num>
  <w:num w:numId="34" w16cid:durableId="1550843929">
    <w:abstractNumId w:val="15"/>
  </w:num>
  <w:num w:numId="35" w16cid:durableId="1204293820">
    <w:abstractNumId w:val="0"/>
  </w:num>
  <w:num w:numId="36" w16cid:durableId="1437140700">
    <w:abstractNumId w:val="1"/>
  </w:num>
  <w:num w:numId="37" w16cid:durableId="1144273206">
    <w:abstractNumId w:val="2"/>
  </w:num>
  <w:num w:numId="38" w16cid:durableId="1886675187">
    <w:abstractNumId w:val="18"/>
  </w:num>
  <w:num w:numId="39" w16cid:durableId="803692172">
    <w:abstractNumId w:val="14"/>
  </w:num>
  <w:num w:numId="40" w16cid:durableId="1438059592">
    <w:abstractNumId w:val="26"/>
  </w:num>
  <w:num w:numId="41" w16cid:durableId="1648052987">
    <w:abstractNumId w:val="6"/>
  </w:num>
  <w:num w:numId="42" w16cid:durableId="1411537196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12FBA"/>
    <w:rsid w:val="00013E57"/>
    <w:rsid w:val="000158DC"/>
    <w:rsid w:val="00021F49"/>
    <w:rsid w:val="0003431C"/>
    <w:rsid w:val="00035C95"/>
    <w:rsid w:val="00042A87"/>
    <w:rsid w:val="0004421D"/>
    <w:rsid w:val="00046F51"/>
    <w:rsid w:val="000628FA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95B7C"/>
    <w:rsid w:val="000B695B"/>
    <w:rsid w:val="000C28DA"/>
    <w:rsid w:val="000D0E97"/>
    <w:rsid w:val="000F6E06"/>
    <w:rsid w:val="00112853"/>
    <w:rsid w:val="001153A9"/>
    <w:rsid w:val="0012160E"/>
    <w:rsid w:val="00123A2C"/>
    <w:rsid w:val="0013164C"/>
    <w:rsid w:val="001329E3"/>
    <w:rsid w:val="0013432E"/>
    <w:rsid w:val="00136359"/>
    <w:rsid w:val="00145C21"/>
    <w:rsid w:val="00150E01"/>
    <w:rsid w:val="00152695"/>
    <w:rsid w:val="00152A1E"/>
    <w:rsid w:val="00157185"/>
    <w:rsid w:val="00164930"/>
    <w:rsid w:val="00164D07"/>
    <w:rsid w:val="001811DA"/>
    <w:rsid w:val="0018362E"/>
    <w:rsid w:val="00183A52"/>
    <w:rsid w:val="00191711"/>
    <w:rsid w:val="00195C7E"/>
    <w:rsid w:val="001A7888"/>
    <w:rsid w:val="001B06FE"/>
    <w:rsid w:val="001B4060"/>
    <w:rsid w:val="001C2875"/>
    <w:rsid w:val="001D6AD5"/>
    <w:rsid w:val="001E02D6"/>
    <w:rsid w:val="001E260A"/>
    <w:rsid w:val="001E5EB5"/>
    <w:rsid w:val="001F3ABC"/>
    <w:rsid w:val="001F4330"/>
    <w:rsid w:val="001F5EAE"/>
    <w:rsid w:val="0020352B"/>
    <w:rsid w:val="002129DE"/>
    <w:rsid w:val="00213887"/>
    <w:rsid w:val="0022227C"/>
    <w:rsid w:val="0024627B"/>
    <w:rsid w:val="00247AB4"/>
    <w:rsid w:val="0025506A"/>
    <w:rsid w:val="002568F3"/>
    <w:rsid w:val="002608E7"/>
    <w:rsid w:val="00260D63"/>
    <w:rsid w:val="00264F3C"/>
    <w:rsid w:val="00276E10"/>
    <w:rsid w:val="00280FAE"/>
    <w:rsid w:val="00281140"/>
    <w:rsid w:val="00282680"/>
    <w:rsid w:val="0028562B"/>
    <w:rsid w:val="002B33D2"/>
    <w:rsid w:val="002B7C52"/>
    <w:rsid w:val="002C40D8"/>
    <w:rsid w:val="002D08B8"/>
    <w:rsid w:val="002E08A0"/>
    <w:rsid w:val="002E1EBA"/>
    <w:rsid w:val="002E46E4"/>
    <w:rsid w:val="002F7E9F"/>
    <w:rsid w:val="00301828"/>
    <w:rsid w:val="00305A59"/>
    <w:rsid w:val="003141E2"/>
    <w:rsid w:val="0031420F"/>
    <w:rsid w:val="0033732E"/>
    <w:rsid w:val="003401E6"/>
    <w:rsid w:val="00345D7B"/>
    <w:rsid w:val="00346FF0"/>
    <w:rsid w:val="00351D72"/>
    <w:rsid w:val="003868C5"/>
    <w:rsid w:val="00386D74"/>
    <w:rsid w:val="0039441E"/>
    <w:rsid w:val="00395F0F"/>
    <w:rsid w:val="003A1A4C"/>
    <w:rsid w:val="003A2DF5"/>
    <w:rsid w:val="003B1DA5"/>
    <w:rsid w:val="003B361E"/>
    <w:rsid w:val="003B3B14"/>
    <w:rsid w:val="003C1E57"/>
    <w:rsid w:val="003C2BA2"/>
    <w:rsid w:val="003C77D9"/>
    <w:rsid w:val="003E111A"/>
    <w:rsid w:val="003E2E17"/>
    <w:rsid w:val="003E4005"/>
    <w:rsid w:val="003F1AC6"/>
    <w:rsid w:val="003F22E3"/>
    <w:rsid w:val="003F396E"/>
    <w:rsid w:val="0040313C"/>
    <w:rsid w:val="004110DC"/>
    <w:rsid w:val="004121D0"/>
    <w:rsid w:val="00414B29"/>
    <w:rsid w:val="00422652"/>
    <w:rsid w:val="00426CA1"/>
    <w:rsid w:val="004310D2"/>
    <w:rsid w:val="00434660"/>
    <w:rsid w:val="0044112F"/>
    <w:rsid w:val="0044465E"/>
    <w:rsid w:val="004446C0"/>
    <w:rsid w:val="00460ED2"/>
    <w:rsid w:val="00463EF2"/>
    <w:rsid w:val="00465C9A"/>
    <w:rsid w:val="004661B2"/>
    <w:rsid w:val="00475BB5"/>
    <w:rsid w:val="0047722B"/>
    <w:rsid w:val="00481DBA"/>
    <w:rsid w:val="00482E78"/>
    <w:rsid w:val="004842A2"/>
    <w:rsid w:val="00484408"/>
    <w:rsid w:val="004908DD"/>
    <w:rsid w:val="00492A2D"/>
    <w:rsid w:val="004A0E5D"/>
    <w:rsid w:val="004A405A"/>
    <w:rsid w:val="004A4EDE"/>
    <w:rsid w:val="004A5249"/>
    <w:rsid w:val="004A7E34"/>
    <w:rsid w:val="004B7DF8"/>
    <w:rsid w:val="004C0D19"/>
    <w:rsid w:val="004D1370"/>
    <w:rsid w:val="004D1AFB"/>
    <w:rsid w:val="004D39F9"/>
    <w:rsid w:val="004E1444"/>
    <w:rsid w:val="004E23FF"/>
    <w:rsid w:val="004F0428"/>
    <w:rsid w:val="004F4C75"/>
    <w:rsid w:val="004F7DCE"/>
    <w:rsid w:val="005009B9"/>
    <w:rsid w:val="0050180D"/>
    <w:rsid w:val="0050215F"/>
    <w:rsid w:val="005056E3"/>
    <w:rsid w:val="00505D2E"/>
    <w:rsid w:val="0052741B"/>
    <w:rsid w:val="00527AFB"/>
    <w:rsid w:val="00534122"/>
    <w:rsid w:val="005371C9"/>
    <w:rsid w:val="00537E2F"/>
    <w:rsid w:val="00537E86"/>
    <w:rsid w:val="00541D39"/>
    <w:rsid w:val="00542ECE"/>
    <w:rsid w:val="00544906"/>
    <w:rsid w:val="005462B0"/>
    <w:rsid w:val="00547A34"/>
    <w:rsid w:val="00552FA3"/>
    <w:rsid w:val="0056392E"/>
    <w:rsid w:val="00567B07"/>
    <w:rsid w:val="0057088F"/>
    <w:rsid w:val="0057414C"/>
    <w:rsid w:val="00581148"/>
    <w:rsid w:val="0058363C"/>
    <w:rsid w:val="00587F35"/>
    <w:rsid w:val="0059509B"/>
    <w:rsid w:val="005A2DB2"/>
    <w:rsid w:val="005B7315"/>
    <w:rsid w:val="005C244C"/>
    <w:rsid w:val="005E1C0B"/>
    <w:rsid w:val="005E1E7C"/>
    <w:rsid w:val="005E1EEB"/>
    <w:rsid w:val="005E7C7F"/>
    <w:rsid w:val="005F20A8"/>
    <w:rsid w:val="005F2110"/>
    <w:rsid w:val="00600E4F"/>
    <w:rsid w:val="00607B0C"/>
    <w:rsid w:val="00610163"/>
    <w:rsid w:val="00612627"/>
    <w:rsid w:val="00613248"/>
    <w:rsid w:val="006239C8"/>
    <w:rsid w:val="00624ADE"/>
    <w:rsid w:val="00626F76"/>
    <w:rsid w:val="00635B53"/>
    <w:rsid w:val="00640BAA"/>
    <w:rsid w:val="006428AD"/>
    <w:rsid w:val="00644773"/>
    <w:rsid w:val="00652DA2"/>
    <w:rsid w:val="0065381A"/>
    <w:rsid w:val="00653EE2"/>
    <w:rsid w:val="00657AFA"/>
    <w:rsid w:val="006660B9"/>
    <w:rsid w:val="00671642"/>
    <w:rsid w:val="0068107C"/>
    <w:rsid w:val="00684AC4"/>
    <w:rsid w:val="00695F40"/>
    <w:rsid w:val="00697598"/>
    <w:rsid w:val="006B7AF5"/>
    <w:rsid w:val="006B7EE7"/>
    <w:rsid w:val="006C1CE9"/>
    <w:rsid w:val="006C6B91"/>
    <w:rsid w:val="006D5AF1"/>
    <w:rsid w:val="006E29C0"/>
    <w:rsid w:val="006F6C26"/>
    <w:rsid w:val="007020DA"/>
    <w:rsid w:val="00706B2D"/>
    <w:rsid w:val="007101DE"/>
    <w:rsid w:val="00713840"/>
    <w:rsid w:val="0071393C"/>
    <w:rsid w:val="0072043D"/>
    <w:rsid w:val="007332CD"/>
    <w:rsid w:val="00741190"/>
    <w:rsid w:val="007502EC"/>
    <w:rsid w:val="007531BF"/>
    <w:rsid w:val="00753B1F"/>
    <w:rsid w:val="007617B0"/>
    <w:rsid w:val="00767EFE"/>
    <w:rsid w:val="00770D7E"/>
    <w:rsid w:val="00797266"/>
    <w:rsid w:val="007A3D8B"/>
    <w:rsid w:val="007A589D"/>
    <w:rsid w:val="007B51B3"/>
    <w:rsid w:val="007C1826"/>
    <w:rsid w:val="007C18AE"/>
    <w:rsid w:val="007D1801"/>
    <w:rsid w:val="007D2294"/>
    <w:rsid w:val="007F0261"/>
    <w:rsid w:val="007F409D"/>
    <w:rsid w:val="007F5D0E"/>
    <w:rsid w:val="007F7B79"/>
    <w:rsid w:val="008042D6"/>
    <w:rsid w:val="00804B35"/>
    <w:rsid w:val="00807516"/>
    <w:rsid w:val="00812D80"/>
    <w:rsid w:val="00815CB5"/>
    <w:rsid w:val="00836163"/>
    <w:rsid w:val="008460EF"/>
    <w:rsid w:val="00846784"/>
    <w:rsid w:val="00846D58"/>
    <w:rsid w:val="00847B71"/>
    <w:rsid w:val="00851DEA"/>
    <w:rsid w:val="00854579"/>
    <w:rsid w:val="00857276"/>
    <w:rsid w:val="008658C5"/>
    <w:rsid w:val="00881208"/>
    <w:rsid w:val="00892EDB"/>
    <w:rsid w:val="00895D6D"/>
    <w:rsid w:val="008969A1"/>
    <w:rsid w:val="008A6FA5"/>
    <w:rsid w:val="008B17B0"/>
    <w:rsid w:val="008B3132"/>
    <w:rsid w:val="008B3A4E"/>
    <w:rsid w:val="008B44D5"/>
    <w:rsid w:val="008D0815"/>
    <w:rsid w:val="008D7258"/>
    <w:rsid w:val="008E4DD2"/>
    <w:rsid w:val="008F52D6"/>
    <w:rsid w:val="008F658D"/>
    <w:rsid w:val="00905271"/>
    <w:rsid w:val="009113FF"/>
    <w:rsid w:val="009122A5"/>
    <w:rsid w:val="0091567A"/>
    <w:rsid w:val="009317A5"/>
    <w:rsid w:val="00934D59"/>
    <w:rsid w:val="00947D2E"/>
    <w:rsid w:val="0095617A"/>
    <w:rsid w:val="00956461"/>
    <w:rsid w:val="0095774A"/>
    <w:rsid w:val="009612AB"/>
    <w:rsid w:val="00967143"/>
    <w:rsid w:val="00976256"/>
    <w:rsid w:val="0097797F"/>
    <w:rsid w:val="009922C3"/>
    <w:rsid w:val="00993C46"/>
    <w:rsid w:val="0099656E"/>
    <w:rsid w:val="00997E2B"/>
    <w:rsid w:val="00997ED4"/>
    <w:rsid w:val="009A2F10"/>
    <w:rsid w:val="009A3D1A"/>
    <w:rsid w:val="009A4487"/>
    <w:rsid w:val="009B08F6"/>
    <w:rsid w:val="009B0F20"/>
    <w:rsid w:val="009B6FD8"/>
    <w:rsid w:val="009B7B58"/>
    <w:rsid w:val="009B7C00"/>
    <w:rsid w:val="009C6D48"/>
    <w:rsid w:val="009D2A75"/>
    <w:rsid w:val="009D67E4"/>
    <w:rsid w:val="009E61A6"/>
    <w:rsid w:val="00A037F8"/>
    <w:rsid w:val="00A1417D"/>
    <w:rsid w:val="00A230A9"/>
    <w:rsid w:val="00A263D2"/>
    <w:rsid w:val="00A265F2"/>
    <w:rsid w:val="00A37A31"/>
    <w:rsid w:val="00A37F27"/>
    <w:rsid w:val="00A41887"/>
    <w:rsid w:val="00A4264E"/>
    <w:rsid w:val="00A55A8E"/>
    <w:rsid w:val="00A62A1A"/>
    <w:rsid w:val="00A64F70"/>
    <w:rsid w:val="00A65C9F"/>
    <w:rsid w:val="00A71811"/>
    <w:rsid w:val="00A76AD2"/>
    <w:rsid w:val="00A82F0E"/>
    <w:rsid w:val="00A85D35"/>
    <w:rsid w:val="00A939A2"/>
    <w:rsid w:val="00A9400D"/>
    <w:rsid w:val="00AA52D9"/>
    <w:rsid w:val="00AB1CA0"/>
    <w:rsid w:val="00AB2FD2"/>
    <w:rsid w:val="00AC5039"/>
    <w:rsid w:val="00AC7582"/>
    <w:rsid w:val="00AD4192"/>
    <w:rsid w:val="00AD4512"/>
    <w:rsid w:val="00AD4DCF"/>
    <w:rsid w:val="00AF0F69"/>
    <w:rsid w:val="00AF198A"/>
    <w:rsid w:val="00AF1ECC"/>
    <w:rsid w:val="00B052DD"/>
    <w:rsid w:val="00B1720B"/>
    <w:rsid w:val="00B272DB"/>
    <w:rsid w:val="00B27F39"/>
    <w:rsid w:val="00B324A8"/>
    <w:rsid w:val="00B33CD5"/>
    <w:rsid w:val="00B409C1"/>
    <w:rsid w:val="00B53353"/>
    <w:rsid w:val="00B864E4"/>
    <w:rsid w:val="00B950F8"/>
    <w:rsid w:val="00B96C42"/>
    <w:rsid w:val="00BA0363"/>
    <w:rsid w:val="00BA0FF7"/>
    <w:rsid w:val="00BB4E37"/>
    <w:rsid w:val="00BB508E"/>
    <w:rsid w:val="00BB587F"/>
    <w:rsid w:val="00BC6BA6"/>
    <w:rsid w:val="00BD00A2"/>
    <w:rsid w:val="00BD6AFB"/>
    <w:rsid w:val="00BE22A5"/>
    <w:rsid w:val="00BE3698"/>
    <w:rsid w:val="00BE62B0"/>
    <w:rsid w:val="00BE7AC7"/>
    <w:rsid w:val="00BF3F12"/>
    <w:rsid w:val="00C0210A"/>
    <w:rsid w:val="00C0328A"/>
    <w:rsid w:val="00C10D9F"/>
    <w:rsid w:val="00C14D23"/>
    <w:rsid w:val="00C1631D"/>
    <w:rsid w:val="00C16F2F"/>
    <w:rsid w:val="00C17BFF"/>
    <w:rsid w:val="00C22F1F"/>
    <w:rsid w:val="00C32626"/>
    <w:rsid w:val="00C35E2A"/>
    <w:rsid w:val="00C40179"/>
    <w:rsid w:val="00C43C8E"/>
    <w:rsid w:val="00C5331B"/>
    <w:rsid w:val="00C54893"/>
    <w:rsid w:val="00C60631"/>
    <w:rsid w:val="00C6169C"/>
    <w:rsid w:val="00C64D7F"/>
    <w:rsid w:val="00C64D89"/>
    <w:rsid w:val="00C76539"/>
    <w:rsid w:val="00C86A51"/>
    <w:rsid w:val="00C910F0"/>
    <w:rsid w:val="00C95151"/>
    <w:rsid w:val="00CA14F8"/>
    <w:rsid w:val="00CA2371"/>
    <w:rsid w:val="00CA29FD"/>
    <w:rsid w:val="00CA47C1"/>
    <w:rsid w:val="00CB5C8B"/>
    <w:rsid w:val="00CC519E"/>
    <w:rsid w:val="00CC61F8"/>
    <w:rsid w:val="00CE09EE"/>
    <w:rsid w:val="00CE72C7"/>
    <w:rsid w:val="00D044E2"/>
    <w:rsid w:val="00D06CA1"/>
    <w:rsid w:val="00D12376"/>
    <w:rsid w:val="00D156BC"/>
    <w:rsid w:val="00D20314"/>
    <w:rsid w:val="00D2101B"/>
    <w:rsid w:val="00D340C6"/>
    <w:rsid w:val="00D3691D"/>
    <w:rsid w:val="00D44CD7"/>
    <w:rsid w:val="00D60E1B"/>
    <w:rsid w:val="00D640F0"/>
    <w:rsid w:val="00D65FB7"/>
    <w:rsid w:val="00D67B67"/>
    <w:rsid w:val="00D705C8"/>
    <w:rsid w:val="00D73579"/>
    <w:rsid w:val="00D81159"/>
    <w:rsid w:val="00D83E1A"/>
    <w:rsid w:val="00D91A8F"/>
    <w:rsid w:val="00DA2F1B"/>
    <w:rsid w:val="00DA696F"/>
    <w:rsid w:val="00DB03AF"/>
    <w:rsid w:val="00DB2E8D"/>
    <w:rsid w:val="00DC03D8"/>
    <w:rsid w:val="00DC0FBE"/>
    <w:rsid w:val="00DC33F4"/>
    <w:rsid w:val="00DC4011"/>
    <w:rsid w:val="00DC6889"/>
    <w:rsid w:val="00DD4E84"/>
    <w:rsid w:val="00DE21F2"/>
    <w:rsid w:val="00E00F9E"/>
    <w:rsid w:val="00E02F93"/>
    <w:rsid w:val="00E106BE"/>
    <w:rsid w:val="00E106CA"/>
    <w:rsid w:val="00E31A35"/>
    <w:rsid w:val="00E34823"/>
    <w:rsid w:val="00E36C70"/>
    <w:rsid w:val="00E42DEF"/>
    <w:rsid w:val="00E52B4F"/>
    <w:rsid w:val="00E54A93"/>
    <w:rsid w:val="00E57CDF"/>
    <w:rsid w:val="00E634AB"/>
    <w:rsid w:val="00E6382E"/>
    <w:rsid w:val="00E75CA8"/>
    <w:rsid w:val="00E81208"/>
    <w:rsid w:val="00E83298"/>
    <w:rsid w:val="00E85AF9"/>
    <w:rsid w:val="00E86D4E"/>
    <w:rsid w:val="00E9273C"/>
    <w:rsid w:val="00EB240D"/>
    <w:rsid w:val="00EC0602"/>
    <w:rsid w:val="00ED07F6"/>
    <w:rsid w:val="00ED28AC"/>
    <w:rsid w:val="00EE2F54"/>
    <w:rsid w:val="00EE5319"/>
    <w:rsid w:val="00EF0267"/>
    <w:rsid w:val="00EF5FB1"/>
    <w:rsid w:val="00F0190C"/>
    <w:rsid w:val="00F10639"/>
    <w:rsid w:val="00F10C6A"/>
    <w:rsid w:val="00F1203A"/>
    <w:rsid w:val="00F16A35"/>
    <w:rsid w:val="00F22A43"/>
    <w:rsid w:val="00F250EE"/>
    <w:rsid w:val="00F26607"/>
    <w:rsid w:val="00F2679E"/>
    <w:rsid w:val="00F3483A"/>
    <w:rsid w:val="00F3522A"/>
    <w:rsid w:val="00F3524C"/>
    <w:rsid w:val="00F47D83"/>
    <w:rsid w:val="00F52793"/>
    <w:rsid w:val="00F54238"/>
    <w:rsid w:val="00F549DD"/>
    <w:rsid w:val="00F561DA"/>
    <w:rsid w:val="00F57852"/>
    <w:rsid w:val="00F63AB4"/>
    <w:rsid w:val="00F67E9F"/>
    <w:rsid w:val="00F71032"/>
    <w:rsid w:val="00F72097"/>
    <w:rsid w:val="00F90A08"/>
    <w:rsid w:val="00FA1CAD"/>
    <w:rsid w:val="00FB1C3B"/>
    <w:rsid w:val="00FB57C8"/>
    <w:rsid w:val="00FD0603"/>
    <w:rsid w:val="00FE1A9D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root>
  <Title/>
  <Subtitle/>
  <Date/>
</root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8B2CE69B1EAA4D93C66C571A53FD64" ma:contentTypeVersion="6" ma:contentTypeDescription="Create a new document." ma:contentTypeScope="" ma:versionID="3b84433bb3d9d8f668a9a86ea49c5ac2">
  <xsd:schema xmlns:xsd="http://www.w3.org/2001/XMLSchema" xmlns:xs="http://www.w3.org/2001/XMLSchema" xmlns:p="http://schemas.microsoft.com/office/2006/metadata/properties" xmlns:ns2="0400035e-c500-4aa3-95cc-e18207f47e25" xmlns:ns3="4580a563-6422-4124-8c4a-580a1586c20b" targetNamespace="http://schemas.microsoft.com/office/2006/metadata/properties" ma:root="true" ma:fieldsID="819fa64b4c8d541f8a494e2a5a42ffe6" ns2:_="" ns3:_="">
    <xsd:import namespace="0400035e-c500-4aa3-95cc-e18207f47e25"/>
    <xsd:import namespace="4580a563-6422-4124-8c4a-580a1586c2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0035e-c500-4aa3-95cc-e18207f47e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0a563-6422-4124-8c4a-580a1586c20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F18956-0E34-4F25-996A-24CFC39CAC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8EFC9E-6E5F-49BF-B735-0DBCC41808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475032-7D3B-464E-9442-7D5434A3E770}">
  <ds:schemaRefs/>
</ds:datastoreItem>
</file>

<file path=customXml/itemProps5.xml><?xml version="1.0" encoding="utf-8"?>
<ds:datastoreItem xmlns:ds="http://schemas.openxmlformats.org/officeDocument/2006/customXml" ds:itemID="{B10B3D5D-83FB-47C3-B08F-99F903C786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00035e-c500-4aa3-95cc-e18207f47e25"/>
    <ds:schemaRef ds:uri="4580a563-6422-4124-8c4a-580a1586c2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Eduardo Rabello</cp:lastModifiedBy>
  <cp:revision>15</cp:revision>
  <dcterms:created xsi:type="dcterms:W3CDTF">2021-01-19T05:52:00Z</dcterms:created>
  <dcterms:modified xsi:type="dcterms:W3CDTF">2023-08-21T03:32:00Z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0x010100338B2CE69B1EAA4D93C66C571A53FD64</vt:lpwstr>
  </property>
</Properties>
</file>