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805B" w14:textId="77777777" w:rsidR="005C244C" w:rsidRPr="005C244C" w:rsidRDefault="005C244C" w:rsidP="005C244C">
      <w:pPr>
        <w:pStyle w:val="SymalBodycopylvl1"/>
        <w:spacing w:before="0" w:after="0"/>
        <w:rPr>
          <w:b/>
          <w:bCs/>
          <w:sz w:val="2"/>
          <w:szCs w:val="2"/>
        </w:rPr>
        <w:sectPr w:rsidR="005C244C" w:rsidRPr="005C244C" w:rsidSect="00305A59">
          <w:headerReference w:type="default" r:id="rId12"/>
          <w:footerReference w:type="default" r:id="rId13"/>
          <w:headerReference w:type="first" r:id="rId14"/>
          <w:footerReference w:type="first" r:id="rId15"/>
          <w:pgSz w:w="16838" w:h="11906" w:orient="landscape"/>
          <w:pgMar w:top="1418" w:right="1134" w:bottom="1276" w:left="1134" w:header="227" w:footer="567" w:gutter="0"/>
          <w:pgNumType w:start="1"/>
          <w:cols w:space="561"/>
          <w:titlePg/>
          <w:docGrid w:linePitch="360"/>
        </w:sectPr>
      </w:pPr>
    </w:p>
    <w:p w14:paraId="4B72EFC9" w14:textId="7597FE42" w:rsidR="00C6169C" w:rsidRDefault="005C244C" w:rsidP="009A3D1A">
      <w:pPr>
        <w:pStyle w:val="SymalBodycopylvl1"/>
        <w:spacing w:before="0"/>
        <w:rPr>
          <w:b/>
          <w:bCs/>
          <w:sz w:val="40"/>
          <w:szCs w:val="40"/>
        </w:rPr>
      </w:pPr>
      <w:bookmarkStart w:id="0" w:name="_Hlk139628943"/>
      <w:r w:rsidRPr="005C244C">
        <w:rPr>
          <w:b/>
          <w:bCs/>
          <w:sz w:val="40"/>
          <w:szCs w:val="40"/>
        </w:rPr>
        <w:t>Inspection and test plan</w:t>
      </w:r>
      <w:r>
        <w:rPr>
          <w:b/>
          <w:bCs/>
          <w:sz w:val="40"/>
          <w:szCs w:val="40"/>
        </w:rPr>
        <w:t xml:space="preserve"> – </w:t>
      </w:r>
      <w:r w:rsidR="00821EE0">
        <w:rPr>
          <w:b/>
          <w:bCs/>
          <w:sz w:val="40"/>
          <w:szCs w:val="40"/>
        </w:rPr>
        <w:t>Bored Piling</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1559"/>
        <w:gridCol w:w="1560"/>
        <w:gridCol w:w="1701"/>
        <w:gridCol w:w="1417"/>
        <w:gridCol w:w="709"/>
        <w:gridCol w:w="709"/>
        <w:gridCol w:w="855"/>
        <w:gridCol w:w="1559"/>
        <w:gridCol w:w="3220"/>
      </w:tblGrid>
      <w:tr w:rsidR="005C244C" w14:paraId="651D4D82" w14:textId="77777777" w:rsidTr="00B27F39">
        <w:tc>
          <w:tcPr>
            <w:tcW w:w="1271" w:type="dxa"/>
            <w:gridSpan w:val="2"/>
            <w:tcMar>
              <w:left w:w="0" w:type="dxa"/>
            </w:tcMar>
          </w:tcPr>
          <w:p w14:paraId="1365CBDD" w14:textId="77777777" w:rsidR="005C244C" w:rsidRDefault="005C244C" w:rsidP="00B27F39">
            <w:pPr>
              <w:pStyle w:val="SymalBodycopylvl1"/>
              <w:spacing w:before="60" w:after="0"/>
              <w:rPr>
                <w:b/>
                <w:bCs/>
              </w:rPr>
            </w:pPr>
            <w:r>
              <w:rPr>
                <w:b/>
                <w:bCs/>
              </w:rPr>
              <w:t>Project no.</w:t>
            </w:r>
          </w:p>
        </w:tc>
        <w:tc>
          <w:tcPr>
            <w:tcW w:w="1559" w:type="dxa"/>
            <w:tcBorders>
              <w:bottom w:val="single" w:sz="4" w:space="0" w:color="auto"/>
            </w:tcBorders>
          </w:tcPr>
          <w:p w14:paraId="434A8898" w14:textId="5CDDA251" w:rsidR="005C244C" w:rsidRPr="00C54184" w:rsidRDefault="00302889" w:rsidP="00B27F39">
            <w:pPr>
              <w:pStyle w:val="SymalBodycopylvl1"/>
              <w:spacing w:before="60" w:after="0"/>
            </w:pPr>
            <w:r w:rsidRPr="00C54184">
              <w:t>CC0374</w:t>
            </w:r>
          </w:p>
        </w:tc>
        <w:tc>
          <w:tcPr>
            <w:tcW w:w="1560" w:type="dxa"/>
          </w:tcPr>
          <w:p w14:paraId="1D67089C" w14:textId="77777777" w:rsidR="005C244C" w:rsidRDefault="005C244C" w:rsidP="00B27F39">
            <w:pPr>
              <w:pStyle w:val="SymalBodycopylvl1"/>
              <w:spacing w:before="60" w:after="0"/>
              <w:rPr>
                <w:b/>
                <w:bCs/>
              </w:rPr>
            </w:pPr>
            <w:r>
              <w:rPr>
                <w:b/>
                <w:bCs/>
              </w:rPr>
              <w:t>Project name</w:t>
            </w:r>
          </w:p>
        </w:tc>
        <w:tc>
          <w:tcPr>
            <w:tcW w:w="3118" w:type="dxa"/>
            <w:gridSpan w:val="2"/>
            <w:tcBorders>
              <w:bottom w:val="single" w:sz="4" w:space="0" w:color="auto"/>
            </w:tcBorders>
          </w:tcPr>
          <w:p w14:paraId="14C216E6" w14:textId="4547DBEB" w:rsidR="005C244C" w:rsidRPr="00B27F39" w:rsidRDefault="00302889" w:rsidP="00B27F39">
            <w:pPr>
              <w:pStyle w:val="SymalBodycopylvl1"/>
              <w:spacing w:before="60" w:after="0"/>
            </w:pPr>
            <w:r>
              <w:t>Pakenham Roads Upgrade</w:t>
            </w:r>
          </w:p>
        </w:tc>
        <w:tc>
          <w:tcPr>
            <w:tcW w:w="709" w:type="dxa"/>
          </w:tcPr>
          <w:p w14:paraId="74F5414E" w14:textId="77777777" w:rsidR="005C244C" w:rsidRDefault="005C244C" w:rsidP="00B27F39">
            <w:pPr>
              <w:pStyle w:val="SymalBodycopylvl1"/>
              <w:spacing w:before="60" w:after="0"/>
              <w:rPr>
                <w:b/>
                <w:bCs/>
              </w:rPr>
            </w:pPr>
            <w:r>
              <w:rPr>
                <w:b/>
                <w:bCs/>
              </w:rPr>
              <w:t>Date</w:t>
            </w:r>
          </w:p>
        </w:tc>
        <w:tc>
          <w:tcPr>
            <w:tcW w:w="1564" w:type="dxa"/>
            <w:gridSpan w:val="2"/>
            <w:tcBorders>
              <w:bottom w:val="single" w:sz="4" w:space="0" w:color="auto"/>
            </w:tcBorders>
          </w:tcPr>
          <w:p w14:paraId="7FD73FAC" w14:textId="5407CA63" w:rsidR="005C244C" w:rsidRPr="00B46566" w:rsidRDefault="005C244C" w:rsidP="00B27F39">
            <w:pPr>
              <w:pStyle w:val="SymalBodycopylvl1"/>
              <w:spacing w:before="60" w:after="0"/>
            </w:pPr>
          </w:p>
        </w:tc>
        <w:tc>
          <w:tcPr>
            <w:tcW w:w="1559" w:type="dxa"/>
          </w:tcPr>
          <w:p w14:paraId="7FB2B0E0" w14:textId="77777777" w:rsidR="005C244C" w:rsidRDefault="005C244C" w:rsidP="00B27F39">
            <w:pPr>
              <w:pStyle w:val="SymalBodycopylvl1"/>
              <w:spacing w:before="60" w:after="0"/>
              <w:rPr>
                <w:b/>
                <w:bCs/>
              </w:rPr>
            </w:pPr>
            <w:r>
              <w:rPr>
                <w:b/>
                <w:bCs/>
              </w:rPr>
              <w:t>Approved by</w:t>
            </w:r>
          </w:p>
        </w:tc>
        <w:tc>
          <w:tcPr>
            <w:tcW w:w="3220" w:type="dxa"/>
            <w:tcBorders>
              <w:bottom w:val="single" w:sz="4" w:space="0" w:color="auto"/>
            </w:tcBorders>
          </w:tcPr>
          <w:p w14:paraId="05388A46" w14:textId="23FB0C81" w:rsidR="005C244C" w:rsidRPr="00B27F39" w:rsidRDefault="00B46566" w:rsidP="00B27F39">
            <w:pPr>
              <w:pStyle w:val="SymalBodycopylvl1"/>
              <w:spacing w:before="60" w:after="0"/>
            </w:pPr>
            <w:r>
              <w:t>Damian Hagebols</w:t>
            </w:r>
          </w:p>
        </w:tc>
      </w:tr>
      <w:tr w:rsidR="00B27F39" w14:paraId="33ACD725" w14:textId="77777777" w:rsidTr="00B27F39">
        <w:tc>
          <w:tcPr>
            <w:tcW w:w="851" w:type="dxa"/>
            <w:tcMar>
              <w:left w:w="0" w:type="dxa"/>
            </w:tcMar>
          </w:tcPr>
          <w:p w14:paraId="30336944" w14:textId="77777777" w:rsidR="005C244C" w:rsidRDefault="005C244C" w:rsidP="00B27F39">
            <w:pPr>
              <w:pStyle w:val="SymalBodycopylvl1"/>
              <w:spacing w:before="60" w:after="0"/>
              <w:rPr>
                <w:b/>
                <w:bCs/>
              </w:rPr>
            </w:pPr>
            <w:r>
              <w:rPr>
                <w:b/>
                <w:bCs/>
              </w:rPr>
              <w:t>ITP no.</w:t>
            </w:r>
          </w:p>
        </w:tc>
        <w:tc>
          <w:tcPr>
            <w:tcW w:w="1979" w:type="dxa"/>
            <w:gridSpan w:val="2"/>
            <w:tcBorders>
              <w:bottom w:val="single" w:sz="4" w:space="0" w:color="auto"/>
            </w:tcBorders>
          </w:tcPr>
          <w:p w14:paraId="3F5A24E7" w14:textId="0EFEF575" w:rsidR="005C244C" w:rsidRPr="009113FF" w:rsidRDefault="00821EE0" w:rsidP="00C54184">
            <w:pPr>
              <w:pStyle w:val="SymalBodycopylvl1"/>
              <w:spacing w:before="120" w:after="0"/>
            </w:pPr>
            <w:r w:rsidRPr="007C1055">
              <w:rPr>
                <w:sz w:val="12"/>
                <w:szCs w:val="12"/>
              </w:rPr>
              <w:t>1630-P200-SYM-QAC-ITP-0026</w:t>
            </w:r>
          </w:p>
        </w:tc>
        <w:tc>
          <w:tcPr>
            <w:tcW w:w="1560" w:type="dxa"/>
          </w:tcPr>
          <w:p w14:paraId="00468B89" w14:textId="77777777" w:rsidR="005C244C" w:rsidRDefault="005C244C" w:rsidP="00B27F39">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2D63C38A" w14:textId="0B714F95" w:rsidR="005C244C" w:rsidRPr="007C1055" w:rsidRDefault="0020614E" w:rsidP="00B27F39">
            <w:pPr>
              <w:pStyle w:val="SymalBodycopylvl1"/>
              <w:spacing w:before="60" w:after="0"/>
            </w:pPr>
            <w:r>
              <w:t>2</w:t>
            </w:r>
            <w:r w:rsidR="00306480">
              <w:t>8</w:t>
            </w:r>
            <w:r w:rsidR="005548C4">
              <w:t>/08</w:t>
            </w:r>
            <w:r w:rsidR="007C1055" w:rsidRPr="007C1055">
              <w:t>/2023</w:t>
            </w:r>
          </w:p>
        </w:tc>
        <w:tc>
          <w:tcPr>
            <w:tcW w:w="2835" w:type="dxa"/>
            <w:gridSpan w:val="3"/>
          </w:tcPr>
          <w:p w14:paraId="67514486" w14:textId="77777777" w:rsidR="005C244C" w:rsidRDefault="005C244C" w:rsidP="00B27F39">
            <w:pPr>
              <w:pStyle w:val="SymalBodycopylvl1"/>
              <w:spacing w:before="60" w:after="0"/>
              <w:rPr>
                <w:b/>
                <w:bCs/>
              </w:rPr>
            </w:pPr>
            <w:r>
              <w:rPr>
                <w:b/>
                <w:bCs/>
              </w:rPr>
              <w:t>Plant and equipment used</w:t>
            </w:r>
          </w:p>
        </w:tc>
        <w:tc>
          <w:tcPr>
            <w:tcW w:w="5634" w:type="dxa"/>
            <w:gridSpan w:val="3"/>
            <w:tcBorders>
              <w:bottom w:val="single" w:sz="4" w:space="0" w:color="auto"/>
            </w:tcBorders>
          </w:tcPr>
          <w:p w14:paraId="33BEA42B" w14:textId="3A78FDB6" w:rsidR="005C244C" w:rsidRPr="007C1055" w:rsidRDefault="007C1055" w:rsidP="00B27F39">
            <w:pPr>
              <w:pStyle w:val="SymalBodycopylvl1"/>
              <w:spacing w:before="60" w:after="0"/>
            </w:pPr>
            <w:r w:rsidRPr="007C1055">
              <w:t xml:space="preserve">Piling Rig, </w:t>
            </w:r>
            <w:r>
              <w:t>Excavator</w:t>
            </w:r>
          </w:p>
        </w:tc>
      </w:tr>
      <w:tr w:rsidR="005C244C" w14:paraId="1C5E7AA2" w14:textId="77777777" w:rsidTr="00B27F39">
        <w:tc>
          <w:tcPr>
            <w:tcW w:w="851" w:type="dxa"/>
            <w:tcMar>
              <w:left w:w="0" w:type="dxa"/>
            </w:tcMar>
          </w:tcPr>
          <w:p w14:paraId="08C671E6" w14:textId="77777777" w:rsidR="005C244C" w:rsidRDefault="005C244C" w:rsidP="00B27F39">
            <w:pPr>
              <w:pStyle w:val="SymalBodycopylvl1"/>
              <w:spacing w:before="60" w:after="0"/>
              <w:rPr>
                <w:b/>
                <w:bCs/>
              </w:rPr>
            </w:pPr>
            <w:r>
              <w:rPr>
                <w:b/>
                <w:bCs/>
              </w:rPr>
              <w:t>Lot no.</w:t>
            </w:r>
          </w:p>
        </w:tc>
        <w:tc>
          <w:tcPr>
            <w:tcW w:w="1979" w:type="dxa"/>
            <w:gridSpan w:val="2"/>
            <w:tcBorders>
              <w:top w:val="single" w:sz="4" w:space="0" w:color="auto"/>
              <w:bottom w:val="single" w:sz="4" w:space="0" w:color="auto"/>
            </w:tcBorders>
          </w:tcPr>
          <w:p w14:paraId="400C34A9" w14:textId="77777777" w:rsidR="005C244C" w:rsidRDefault="005C244C" w:rsidP="00B27F39">
            <w:pPr>
              <w:pStyle w:val="SymalBodycopylvl1"/>
              <w:spacing w:before="60" w:after="0"/>
              <w:rPr>
                <w:b/>
                <w:bCs/>
              </w:rPr>
            </w:pPr>
          </w:p>
        </w:tc>
        <w:tc>
          <w:tcPr>
            <w:tcW w:w="6096" w:type="dxa"/>
            <w:gridSpan w:val="5"/>
          </w:tcPr>
          <w:p w14:paraId="2F4D0266" w14:textId="77777777" w:rsidR="005C244C" w:rsidRDefault="005C244C" w:rsidP="00B27F39">
            <w:pPr>
              <w:pStyle w:val="SymalBodycopylvl1"/>
              <w:spacing w:before="60" w:after="0"/>
              <w:rPr>
                <w:b/>
                <w:bCs/>
              </w:rPr>
            </w:pPr>
            <w:r>
              <w:rPr>
                <w:b/>
                <w:bCs/>
              </w:rPr>
              <w:t>Location (chainages, detailed description or marked up plan)</w:t>
            </w:r>
          </w:p>
        </w:tc>
        <w:tc>
          <w:tcPr>
            <w:tcW w:w="5634" w:type="dxa"/>
            <w:gridSpan w:val="3"/>
            <w:tcBorders>
              <w:top w:val="single" w:sz="4" w:space="0" w:color="auto"/>
              <w:bottom w:val="single" w:sz="4" w:space="0" w:color="auto"/>
            </w:tcBorders>
          </w:tcPr>
          <w:p w14:paraId="3861D613" w14:textId="77777777" w:rsidR="005C244C" w:rsidRDefault="005C244C" w:rsidP="00B27F39">
            <w:pPr>
              <w:pStyle w:val="SymalBodycopylvl1"/>
              <w:spacing w:before="60" w:after="0"/>
              <w:rPr>
                <w:b/>
                <w:bCs/>
              </w:rPr>
            </w:pPr>
          </w:p>
        </w:tc>
      </w:tr>
    </w:tbl>
    <w:p w14:paraId="6F93699F" w14:textId="77777777" w:rsidR="00B27F39" w:rsidRDefault="00B27F39" w:rsidP="009A3D1A">
      <w:pPr>
        <w:pStyle w:val="SymalBodycopylvl1"/>
        <w:spacing w:before="120" w:after="120"/>
      </w:pPr>
      <w:r w:rsidRPr="00B27F39">
        <w:t>Attach Dockets, Certificates and QA Documents to ITP</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7"/>
        <w:gridCol w:w="2818"/>
        <w:gridCol w:w="993"/>
        <w:gridCol w:w="3561"/>
        <w:gridCol w:w="1104"/>
        <w:gridCol w:w="740"/>
        <w:gridCol w:w="708"/>
        <w:gridCol w:w="711"/>
        <w:gridCol w:w="853"/>
        <w:gridCol w:w="708"/>
        <w:gridCol w:w="1657"/>
      </w:tblGrid>
      <w:tr w:rsidR="004D39F9" w:rsidRPr="00741190" w14:paraId="4B8CB08F" w14:textId="77777777" w:rsidTr="0028114C">
        <w:trPr>
          <w:trHeight w:val="227"/>
          <w:tblHeader/>
          <w:jc w:val="center"/>
        </w:trPr>
        <w:tc>
          <w:tcPr>
            <w:tcW w:w="243" w:type="pct"/>
            <w:tcBorders>
              <w:top w:val="nil"/>
              <w:left w:val="nil"/>
              <w:bottom w:val="nil"/>
              <w:right w:val="nil"/>
            </w:tcBorders>
            <w:shd w:val="clear" w:color="auto" w:fill="auto"/>
            <w:vAlign w:val="center"/>
          </w:tcPr>
          <w:p w14:paraId="0547F1A0" w14:textId="77777777" w:rsidR="00741190" w:rsidRPr="00741190" w:rsidRDefault="00741190" w:rsidP="009A3D1A">
            <w:pPr>
              <w:pStyle w:val="SymalTableBody"/>
              <w:spacing w:before="20" w:after="20"/>
              <w:rPr>
                <w:b/>
                <w:bCs/>
                <w:szCs w:val="18"/>
              </w:rPr>
            </w:pPr>
          </w:p>
        </w:tc>
        <w:tc>
          <w:tcPr>
            <w:tcW w:w="968" w:type="pct"/>
            <w:tcBorders>
              <w:top w:val="nil"/>
              <w:left w:val="nil"/>
              <w:bottom w:val="nil"/>
              <w:right w:val="nil"/>
            </w:tcBorders>
            <w:shd w:val="clear" w:color="auto" w:fill="auto"/>
            <w:vAlign w:val="center"/>
          </w:tcPr>
          <w:p w14:paraId="340D3A27" w14:textId="77777777" w:rsidR="00741190" w:rsidRPr="00741190" w:rsidRDefault="00741190" w:rsidP="009A3D1A">
            <w:pPr>
              <w:pStyle w:val="SymalTableBody"/>
              <w:spacing w:before="20" w:after="20"/>
              <w:rPr>
                <w:b/>
                <w:bCs/>
                <w:szCs w:val="18"/>
              </w:rPr>
            </w:pPr>
          </w:p>
        </w:tc>
        <w:tc>
          <w:tcPr>
            <w:tcW w:w="341" w:type="pct"/>
            <w:tcBorders>
              <w:top w:val="nil"/>
              <w:left w:val="nil"/>
              <w:bottom w:val="nil"/>
              <w:right w:val="nil"/>
            </w:tcBorders>
            <w:shd w:val="clear" w:color="auto" w:fill="auto"/>
            <w:vAlign w:val="center"/>
          </w:tcPr>
          <w:p w14:paraId="7A7CB864" w14:textId="77777777" w:rsidR="00741190" w:rsidRPr="00741190" w:rsidRDefault="00741190" w:rsidP="004D39F9">
            <w:pPr>
              <w:pStyle w:val="SymalTableBody"/>
              <w:spacing w:before="20" w:after="20"/>
              <w:rPr>
                <w:b/>
                <w:bCs/>
                <w:szCs w:val="18"/>
              </w:rPr>
            </w:pPr>
          </w:p>
        </w:tc>
        <w:tc>
          <w:tcPr>
            <w:tcW w:w="1223" w:type="pct"/>
            <w:tcBorders>
              <w:top w:val="nil"/>
              <w:left w:val="nil"/>
              <w:bottom w:val="nil"/>
              <w:right w:val="nil"/>
            </w:tcBorders>
            <w:shd w:val="clear" w:color="auto" w:fill="auto"/>
            <w:vAlign w:val="center"/>
          </w:tcPr>
          <w:p w14:paraId="1DBAC672" w14:textId="77777777" w:rsidR="00741190" w:rsidRPr="00741190" w:rsidRDefault="00741190" w:rsidP="009A3D1A">
            <w:pPr>
              <w:pStyle w:val="SymalTableBody"/>
              <w:spacing w:before="20" w:after="20"/>
              <w:rPr>
                <w:b/>
                <w:bCs/>
                <w:szCs w:val="18"/>
              </w:rPr>
            </w:pPr>
          </w:p>
        </w:tc>
        <w:tc>
          <w:tcPr>
            <w:tcW w:w="379" w:type="pct"/>
            <w:tcBorders>
              <w:top w:val="nil"/>
              <w:left w:val="nil"/>
              <w:bottom w:val="nil"/>
            </w:tcBorders>
            <w:shd w:val="clear" w:color="auto" w:fill="auto"/>
            <w:vAlign w:val="center"/>
          </w:tcPr>
          <w:p w14:paraId="215BCF78" w14:textId="77777777" w:rsidR="00741190" w:rsidRPr="00741190" w:rsidRDefault="00741190" w:rsidP="004D39F9">
            <w:pPr>
              <w:pStyle w:val="SymalTableBody"/>
              <w:spacing w:before="20" w:after="20"/>
              <w:jc w:val="center"/>
              <w:rPr>
                <w:b/>
                <w:bCs/>
                <w:szCs w:val="18"/>
              </w:rPr>
            </w:pPr>
          </w:p>
        </w:tc>
        <w:tc>
          <w:tcPr>
            <w:tcW w:w="1277" w:type="pct"/>
            <w:gridSpan w:val="5"/>
            <w:shd w:val="clear" w:color="auto" w:fill="auto"/>
            <w:vAlign w:val="center"/>
          </w:tcPr>
          <w:p w14:paraId="5A32F014"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569" w:type="pct"/>
            <w:vMerge w:val="restart"/>
            <w:shd w:val="clear" w:color="auto" w:fill="auto"/>
            <w:vAlign w:val="center"/>
          </w:tcPr>
          <w:p w14:paraId="6F312606" w14:textId="77777777" w:rsidR="00741190" w:rsidRPr="00741190" w:rsidRDefault="00741190" w:rsidP="00B47063">
            <w:pPr>
              <w:pStyle w:val="SymalTableBody"/>
              <w:spacing w:before="20" w:after="20"/>
              <w:rPr>
                <w:b/>
                <w:bCs/>
                <w:szCs w:val="18"/>
              </w:rPr>
            </w:pPr>
            <w:r w:rsidRPr="00741190">
              <w:rPr>
                <w:b/>
                <w:bCs/>
                <w:szCs w:val="18"/>
              </w:rPr>
              <w:t>Remarks/record (eg. Test frequency reports, certificates, checklist etc)</w:t>
            </w:r>
          </w:p>
        </w:tc>
      </w:tr>
      <w:tr w:rsidR="004D39F9" w:rsidRPr="00741190" w14:paraId="4A025CBD" w14:textId="77777777" w:rsidTr="0028114C">
        <w:trPr>
          <w:trHeight w:val="227"/>
          <w:tblHeader/>
          <w:jc w:val="center"/>
        </w:trPr>
        <w:tc>
          <w:tcPr>
            <w:tcW w:w="243" w:type="pct"/>
            <w:tcBorders>
              <w:top w:val="nil"/>
              <w:left w:val="nil"/>
              <w:right w:val="nil"/>
            </w:tcBorders>
            <w:shd w:val="clear" w:color="auto" w:fill="auto"/>
            <w:vAlign w:val="center"/>
          </w:tcPr>
          <w:p w14:paraId="6F5E4BDE" w14:textId="77777777" w:rsidR="00741190" w:rsidRPr="00741190" w:rsidRDefault="00741190" w:rsidP="009A3D1A">
            <w:pPr>
              <w:pStyle w:val="SymalTableBody"/>
              <w:spacing w:before="20" w:after="20"/>
              <w:rPr>
                <w:b/>
                <w:bCs/>
                <w:szCs w:val="18"/>
              </w:rPr>
            </w:pPr>
          </w:p>
        </w:tc>
        <w:tc>
          <w:tcPr>
            <w:tcW w:w="968" w:type="pct"/>
            <w:tcBorders>
              <w:top w:val="nil"/>
              <w:left w:val="nil"/>
              <w:right w:val="nil"/>
            </w:tcBorders>
            <w:shd w:val="clear" w:color="auto" w:fill="auto"/>
            <w:vAlign w:val="center"/>
          </w:tcPr>
          <w:p w14:paraId="0F916F66" w14:textId="77777777" w:rsidR="00741190" w:rsidRPr="00741190" w:rsidRDefault="00741190" w:rsidP="009A3D1A">
            <w:pPr>
              <w:pStyle w:val="SymalTableBody"/>
              <w:spacing w:before="20" w:after="20"/>
              <w:rPr>
                <w:b/>
                <w:bCs/>
                <w:szCs w:val="18"/>
              </w:rPr>
            </w:pPr>
          </w:p>
        </w:tc>
        <w:tc>
          <w:tcPr>
            <w:tcW w:w="341" w:type="pct"/>
            <w:tcBorders>
              <w:top w:val="nil"/>
              <w:left w:val="nil"/>
              <w:right w:val="nil"/>
            </w:tcBorders>
            <w:shd w:val="clear" w:color="auto" w:fill="auto"/>
            <w:vAlign w:val="center"/>
          </w:tcPr>
          <w:p w14:paraId="596B5752" w14:textId="77777777" w:rsidR="00741190" w:rsidRPr="00741190" w:rsidRDefault="00741190" w:rsidP="004D39F9">
            <w:pPr>
              <w:pStyle w:val="SymalTableBody"/>
              <w:spacing w:before="20" w:after="20"/>
              <w:rPr>
                <w:b/>
                <w:bCs/>
                <w:szCs w:val="18"/>
              </w:rPr>
            </w:pPr>
          </w:p>
        </w:tc>
        <w:tc>
          <w:tcPr>
            <w:tcW w:w="1223" w:type="pct"/>
            <w:tcBorders>
              <w:top w:val="nil"/>
              <w:left w:val="nil"/>
              <w:right w:val="nil"/>
            </w:tcBorders>
            <w:shd w:val="clear" w:color="auto" w:fill="auto"/>
            <w:vAlign w:val="center"/>
          </w:tcPr>
          <w:p w14:paraId="0601D8A2" w14:textId="77777777" w:rsidR="00741190" w:rsidRPr="00741190" w:rsidRDefault="00741190" w:rsidP="009A3D1A">
            <w:pPr>
              <w:pStyle w:val="SymalTableBody"/>
              <w:spacing w:before="20" w:after="20"/>
              <w:rPr>
                <w:b/>
                <w:bCs/>
                <w:szCs w:val="18"/>
              </w:rPr>
            </w:pPr>
          </w:p>
        </w:tc>
        <w:tc>
          <w:tcPr>
            <w:tcW w:w="379" w:type="pct"/>
            <w:tcBorders>
              <w:top w:val="nil"/>
              <w:left w:val="nil"/>
            </w:tcBorders>
            <w:shd w:val="clear" w:color="auto" w:fill="auto"/>
            <w:vAlign w:val="center"/>
          </w:tcPr>
          <w:p w14:paraId="0FE06B4A" w14:textId="77777777" w:rsidR="00741190" w:rsidRPr="00741190" w:rsidRDefault="00741190" w:rsidP="004D39F9">
            <w:pPr>
              <w:pStyle w:val="SymalTableBody"/>
              <w:spacing w:before="20" w:after="20"/>
              <w:jc w:val="center"/>
              <w:rPr>
                <w:b/>
                <w:bCs/>
                <w:szCs w:val="18"/>
              </w:rPr>
            </w:pPr>
          </w:p>
        </w:tc>
        <w:tc>
          <w:tcPr>
            <w:tcW w:w="741" w:type="pct"/>
            <w:gridSpan w:val="3"/>
            <w:shd w:val="clear" w:color="auto" w:fill="auto"/>
            <w:vAlign w:val="center"/>
          </w:tcPr>
          <w:p w14:paraId="2F809E58"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36" w:type="pct"/>
            <w:gridSpan w:val="2"/>
            <w:shd w:val="clear" w:color="auto" w:fill="auto"/>
            <w:vAlign w:val="center"/>
          </w:tcPr>
          <w:p w14:paraId="7447731A"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569" w:type="pct"/>
            <w:vMerge/>
            <w:shd w:val="clear" w:color="auto" w:fill="auto"/>
            <w:vAlign w:val="center"/>
          </w:tcPr>
          <w:p w14:paraId="7417A42E" w14:textId="77777777" w:rsidR="00741190" w:rsidRPr="00741190" w:rsidRDefault="00741190" w:rsidP="00B47063">
            <w:pPr>
              <w:pStyle w:val="SymalTableBody"/>
              <w:spacing w:before="20" w:after="20"/>
              <w:rPr>
                <w:b/>
                <w:bCs/>
                <w:szCs w:val="18"/>
              </w:rPr>
            </w:pPr>
          </w:p>
        </w:tc>
      </w:tr>
      <w:tr w:rsidR="003C1E57" w:rsidRPr="00741190" w14:paraId="23645982" w14:textId="77777777" w:rsidTr="0028114C">
        <w:trPr>
          <w:trHeight w:val="227"/>
          <w:tblHeader/>
          <w:jc w:val="center"/>
        </w:trPr>
        <w:tc>
          <w:tcPr>
            <w:tcW w:w="243" w:type="pct"/>
            <w:shd w:val="clear" w:color="auto" w:fill="auto"/>
            <w:vAlign w:val="center"/>
          </w:tcPr>
          <w:p w14:paraId="57ACAB61" w14:textId="77777777" w:rsidR="00741190" w:rsidRPr="00741190" w:rsidRDefault="00741190" w:rsidP="00B47063">
            <w:pPr>
              <w:pStyle w:val="SymalTableBody"/>
              <w:spacing w:before="20" w:after="20"/>
              <w:rPr>
                <w:b/>
                <w:bCs/>
                <w:szCs w:val="18"/>
              </w:rPr>
            </w:pPr>
            <w:r w:rsidRPr="00741190">
              <w:rPr>
                <w:b/>
                <w:bCs/>
                <w:szCs w:val="18"/>
              </w:rPr>
              <w:t>Item no.</w:t>
            </w:r>
          </w:p>
        </w:tc>
        <w:tc>
          <w:tcPr>
            <w:tcW w:w="968" w:type="pct"/>
            <w:shd w:val="clear" w:color="auto" w:fill="auto"/>
            <w:vAlign w:val="center"/>
          </w:tcPr>
          <w:p w14:paraId="16379796" w14:textId="77777777" w:rsidR="00741190" w:rsidRPr="00741190" w:rsidRDefault="00741190" w:rsidP="00B47063">
            <w:pPr>
              <w:pStyle w:val="SymalTableBody"/>
              <w:spacing w:before="20" w:after="20"/>
              <w:rPr>
                <w:b/>
                <w:bCs/>
                <w:szCs w:val="18"/>
              </w:rPr>
            </w:pPr>
            <w:r w:rsidRPr="00741190">
              <w:rPr>
                <w:b/>
                <w:bCs/>
                <w:szCs w:val="18"/>
              </w:rPr>
              <w:t>Activity</w:t>
            </w:r>
          </w:p>
        </w:tc>
        <w:tc>
          <w:tcPr>
            <w:tcW w:w="341" w:type="pct"/>
            <w:shd w:val="clear" w:color="auto" w:fill="auto"/>
            <w:vAlign w:val="center"/>
          </w:tcPr>
          <w:p w14:paraId="6DBF05D2" w14:textId="77777777" w:rsidR="00741190" w:rsidRPr="00741190" w:rsidRDefault="00741190" w:rsidP="004D39F9">
            <w:pPr>
              <w:pStyle w:val="SymalTableBody"/>
              <w:spacing w:before="20" w:after="20"/>
              <w:rPr>
                <w:b/>
                <w:bCs/>
                <w:szCs w:val="18"/>
              </w:rPr>
            </w:pPr>
            <w:r w:rsidRPr="00741190">
              <w:rPr>
                <w:b/>
                <w:bCs/>
                <w:szCs w:val="18"/>
              </w:rPr>
              <w:t>Ref docs</w:t>
            </w:r>
          </w:p>
        </w:tc>
        <w:tc>
          <w:tcPr>
            <w:tcW w:w="1223" w:type="pct"/>
            <w:shd w:val="clear" w:color="auto" w:fill="auto"/>
            <w:vAlign w:val="center"/>
          </w:tcPr>
          <w:p w14:paraId="544F2932" w14:textId="77777777" w:rsidR="00741190" w:rsidRPr="00741190" w:rsidRDefault="00741190" w:rsidP="00B47063">
            <w:pPr>
              <w:pStyle w:val="SymalTableBody"/>
              <w:spacing w:before="20" w:after="20"/>
              <w:rPr>
                <w:b/>
                <w:bCs/>
                <w:szCs w:val="18"/>
              </w:rPr>
            </w:pPr>
            <w:r w:rsidRPr="00741190">
              <w:rPr>
                <w:b/>
                <w:bCs/>
                <w:szCs w:val="18"/>
              </w:rPr>
              <w:t>Acceptance criteria</w:t>
            </w:r>
          </w:p>
        </w:tc>
        <w:tc>
          <w:tcPr>
            <w:tcW w:w="379" w:type="pct"/>
            <w:shd w:val="clear" w:color="auto" w:fill="auto"/>
            <w:vAlign w:val="center"/>
          </w:tcPr>
          <w:p w14:paraId="7BEC502E"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54" w:type="pct"/>
            <w:shd w:val="clear" w:color="auto" w:fill="auto"/>
            <w:vAlign w:val="center"/>
          </w:tcPr>
          <w:p w14:paraId="33CCFFEE"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5A8313D1"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4" w:type="pct"/>
            <w:shd w:val="clear" w:color="auto" w:fill="auto"/>
            <w:vAlign w:val="center"/>
          </w:tcPr>
          <w:p w14:paraId="719C2844"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93" w:type="pct"/>
            <w:shd w:val="clear" w:color="auto" w:fill="auto"/>
            <w:vAlign w:val="center"/>
          </w:tcPr>
          <w:p w14:paraId="0EC1B5C3"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3866B376"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69" w:type="pct"/>
            <w:vMerge/>
            <w:shd w:val="clear" w:color="auto" w:fill="auto"/>
            <w:vAlign w:val="center"/>
          </w:tcPr>
          <w:p w14:paraId="56FF837E" w14:textId="77777777" w:rsidR="00741190" w:rsidRPr="00741190" w:rsidRDefault="00741190" w:rsidP="00B47063">
            <w:pPr>
              <w:pStyle w:val="SymalTableBody"/>
              <w:spacing w:before="20" w:after="20"/>
              <w:rPr>
                <w:b/>
                <w:bCs/>
                <w:szCs w:val="18"/>
              </w:rPr>
            </w:pPr>
          </w:p>
        </w:tc>
      </w:tr>
      <w:tr w:rsidR="003C1E57" w:rsidRPr="003C1E57" w14:paraId="06086117" w14:textId="77777777" w:rsidTr="0028114C">
        <w:trPr>
          <w:trHeight w:val="227"/>
          <w:jc w:val="center"/>
        </w:trPr>
        <w:tc>
          <w:tcPr>
            <w:tcW w:w="5000" w:type="pct"/>
            <w:gridSpan w:val="11"/>
            <w:shd w:val="clear" w:color="auto" w:fill="000000" w:themeFill="text2"/>
            <w:vAlign w:val="center"/>
          </w:tcPr>
          <w:p w14:paraId="7F701B32" w14:textId="77777777" w:rsidR="004D39F9"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p w14:paraId="5BCA96CF" w14:textId="77777777" w:rsidR="006C1445" w:rsidRPr="003C1E57" w:rsidRDefault="006C1445" w:rsidP="004D39F9">
            <w:pPr>
              <w:pStyle w:val="SymalTableBody"/>
              <w:spacing w:before="20" w:after="20"/>
              <w:rPr>
                <w:b/>
                <w:bCs/>
                <w:color w:val="FFFFFF" w:themeColor="background1"/>
                <w:sz w:val="20"/>
              </w:rPr>
            </w:pPr>
          </w:p>
        </w:tc>
      </w:tr>
      <w:tr w:rsidR="00395583" w:rsidRPr="00741190" w14:paraId="1A74CA74" w14:textId="77777777" w:rsidTr="00D2796D">
        <w:trPr>
          <w:trHeight w:val="227"/>
          <w:jc w:val="center"/>
        </w:trPr>
        <w:tc>
          <w:tcPr>
            <w:tcW w:w="243" w:type="pct"/>
            <w:shd w:val="clear" w:color="auto" w:fill="auto"/>
            <w:vAlign w:val="center"/>
          </w:tcPr>
          <w:p w14:paraId="181B1F9D" w14:textId="2EEEE15E" w:rsidR="00395583" w:rsidRPr="00D340C6" w:rsidRDefault="00395583" w:rsidP="00395583">
            <w:pPr>
              <w:pStyle w:val="SymalTableBody"/>
              <w:spacing w:before="20" w:after="20"/>
              <w:rPr>
                <w:b/>
                <w:bCs/>
                <w:sz w:val="16"/>
                <w:szCs w:val="16"/>
              </w:rPr>
            </w:pPr>
            <w:r w:rsidRPr="00D340C6">
              <w:rPr>
                <w:b/>
                <w:bCs/>
                <w:sz w:val="16"/>
                <w:szCs w:val="16"/>
              </w:rPr>
              <w:t>1.</w:t>
            </w:r>
            <w:r w:rsidR="00186301">
              <w:rPr>
                <w:b/>
                <w:bCs/>
                <w:sz w:val="16"/>
                <w:szCs w:val="16"/>
              </w:rPr>
              <w:t>1</w:t>
            </w:r>
          </w:p>
        </w:tc>
        <w:tc>
          <w:tcPr>
            <w:tcW w:w="968" w:type="pct"/>
            <w:shd w:val="clear" w:color="auto" w:fill="auto"/>
            <w:vAlign w:val="center"/>
          </w:tcPr>
          <w:p w14:paraId="6CA95589" w14:textId="33BBC1AF" w:rsidR="00395583" w:rsidRPr="00D340C6" w:rsidRDefault="00395583" w:rsidP="00395583">
            <w:pPr>
              <w:pStyle w:val="SymalTableBody"/>
              <w:spacing w:before="20" w:after="20"/>
              <w:rPr>
                <w:b/>
                <w:bCs/>
                <w:sz w:val="16"/>
                <w:szCs w:val="16"/>
              </w:rPr>
            </w:pPr>
            <w:r>
              <w:rPr>
                <w:rFonts w:asciiTheme="majorHAnsi" w:hAnsiTheme="majorHAnsi" w:cstheme="majorHAnsi"/>
                <w:sz w:val="14"/>
                <w:szCs w:val="14"/>
              </w:rPr>
              <w:t>Preliminary Approval</w:t>
            </w:r>
          </w:p>
        </w:tc>
        <w:tc>
          <w:tcPr>
            <w:tcW w:w="341" w:type="pct"/>
            <w:shd w:val="clear" w:color="auto" w:fill="auto"/>
            <w:vAlign w:val="center"/>
          </w:tcPr>
          <w:p w14:paraId="3743520B" w14:textId="53BC0084" w:rsidR="00395583" w:rsidRPr="00D340C6" w:rsidRDefault="00395583" w:rsidP="00D224CC">
            <w:pPr>
              <w:pStyle w:val="Tabletext"/>
              <w:rPr>
                <w:szCs w:val="16"/>
              </w:rPr>
            </w:pPr>
            <w:r>
              <w:rPr>
                <w:rFonts w:asciiTheme="majorHAnsi" w:hAnsiTheme="majorHAnsi" w:cstheme="majorHAnsi"/>
                <w:sz w:val="14"/>
                <w:szCs w:val="14"/>
              </w:rPr>
              <w:t>VR606</w:t>
            </w:r>
            <w:r w:rsidR="00D224CC">
              <w:rPr>
                <w:rFonts w:asciiTheme="majorHAnsi" w:hAnsiTheme="majorHAnsi" w:cstheme="majorHAnsi"/>
                <w:sz w:val="14"/>
                <w:szCs w:val="14"/>
              </w:rPr>
              <w:t>.03</w:t>
            </w:r>
          </w:p>
        </w:tc>
        <w:tc>
          <w:tcPr>
            <w:tcW w:w="1223" w:type="pct"/>
            <w:shd w:val="clear" w:color="auto" w:fill="auto"/>
            <w:vAlign w:val="center"/>
          </w:tcPr>
          <w:p w14:paraId="2CAF51C7" w14:textId="5DC585E1" w:rsidR="00395583" w:rsidRPr="004C2231" w:rsidRDefault="00D224CC" w:rsidP="0099717B">
            <w:pPr>
              <w:pStyle w:val="Tabletext"/>
              <w:rPr>
                <w:rFonts w:asciiTheme="majorHAnsi" w:hAnsiTheme="majorHAnsi" w:cstheme="majorHAnsi"/>
                <w:sz w:val="14"/>
                <w:szCs w:val="14"/>
              </w:rPr>
            </w:pPr>
            <w:r w:rsidRPr="00FB76F0">
              <w:rPr>
                <w:rFonts w:asciiTheme="majorHAnsi" w:hAnsiTheme="majorHAnsi" w:cstheme="majorHAnsi"/>
                <w:b/>
                <w:bCs w:val="0"/>
                <w:sz w:val="14"/>
                <w:szCs w:val="14"/>
              </w:rPr>
              <w:t>The Contractor shall submit for review by the Superintendent a quality procedure for the construction of the piles not less than 4 weeks prior to the commencement of the piling works. Piling works shall not take place until the quality procedure has been reviewed and approved by the Superintendent.</w:t>
            </w:r>
          </w:p>
        </w:tc>
        <w:tc>
          <w:tcPr>
            <w:tcW w:w="379" w:type="pct"/>
            <w:shd w:val="clear" w:color="auto" w:fill="auto"/>
            <w:vAlign w:val="center"/>
          </w:tcPr>
          <w:p w14:paraId="5CE11AB4" w14:textId="3F2C02C6" w:rsidR="00395583" w:rsidRPr="002C65C7" w:rsidRDefault="00395583" w:rsidP="002C65C7">
            <w:pPr>
              <w:pStyle w:val="SymalTableBody"/>
              <w:spacing w:before="20" w:after="20"/>
              <w:jc w:val="center"/>
              <w:rPr>
                <w:sz w:val="14"/>
                <w:szCs w:val="14"/>
              </w:rPr>
            </w:pPr>
            <w:r>
              <w:rPr>
                <w:sz w:val="14"/>
                <w:szCs w:val="14"/>
              </w:rPr>
              <w:t>Prior to start of works</w:t>
            </w:r>
          </w:p>
        </w:tc>
        <w:tc>
          <w:tcPr>
            <w:tcW w:w="254" w:type="pct"/>
            <w:shd w:val="clear" w:color="auto" w:fill="auto"/>
            <w:vAlign w:val="center"/>
          </w:tcPr>
          <w:p w14:paraId="42CA5C4F" w14:textId="538DDC07" w:rsidR="00395583" w:rsidRPr="00867221" w:rsidRDefault="00395583" w:rsidP="00395583">
            <w:pPr>
              <w:pStyle w:val="SymalTableBody"/>
              <w:spacing w:before="20" w:after="20"/>
              <w:jc w:val="center"/>
              <w:rPr>
                <w:sz w:val="16"/>
                <w:szCs w:val="16"/>
              </w:rPr>
            </w:pPr>
            <w:r w:rsidRPr="00867221">
              <w:rPr>
                <w:sz w:val="14"/>
                <w:szCs w:val="14"/>
              </w:rPr>
              <w:t>H</w:t>
            </w:r>
          </w:p>
        </w:tc>
        <w:tc>
          <w:tcPr>
            <w:tcW w:w="243" w:type="pct"/>
            <w:shd w:val="clear" w:color="auto" w:fill="auto"/>
            <w:vAlign w:val="center"/>
          </w:tcPr>
          <w:p w14:paraId="68441245" w14:textId="3FDFD329" w:rsidR="00395583" w:rsidRPr="0028114C" w:rsidRDefault="00395583" w:rsidP="0028114C">
            <w:pPr>
              <w:pStyle w:val="SymalTableBody"/>
              <w:spacing w:before="20" w:after="20"/>
              <w:jc w:val="center"/>
              <w:rPr>
                <w:sz w:val="14"/>
                <w:szCs w:val="14"/>
              </w:rPr>
            </w:pPr>
            <w:r>
              <w:rPr>
                <w:sz w:val="14"/>
                <w:szCs w:val="14"/>
              </w:rPr>
              <w:t>SE</w:t>
            </w:r>
          </w:p>
        </w:tc>
        <w:tc>
          <w:tcPr>
            <w:tcW w:w="244" w:type="pct"/>
            <w:shd w:val="clear" w:color="auto" w:fill="auto"/>
            <w:vAlign w:val="center"/>
          </w:tcPr>
          <w:p w14:paraId="167DDD86" w14:textId="77777777" w:rsidR="00395583" w:rsidRPr="00741190" w:rsidRDefault="00395583" w:rsidP="00395583">
            <w:pPr>
              <w:pStyle w:val="SymalTableBody"/>
              <w:spacing w:before="20" w:after="20"/>
              <w:jc w:val="center"/>
              <w:rPr>
                <w:b/>
                <w:bCs/>
                <w:szCs w:val="18"/>
              </w:rPr>
            </w:pPr>
          </w:p>
        </w:tc>
        <w:tc>
          <w:tcPr>
            <w:tcW w:w="293" w:type="pct"/>
            <w:shd w:val="clear" w:color="auto" w:fill="auto"/>
            <w:vAlign w:val="center"/>
          </w:tcPr>
          <w:p w14:paraId="75A82C34" w14:textId="33CE5300" w:rsidR="00395583" w:rsidRPr="00741190" w:rsidRDefault="00395583" w:rsidP="00872D3A">
            <w:pPr>
              <w:pStyle w:val="SymalTableBody"/>
              <w:spacing w:before="20" w:after="20"/>
              <w:jc w:val="center"/>
              <w:rPr>
                <w:b/>
                <w:bCs/>
                <w:szCs w:val="18"/>
              </w:rPr>
            </w:pPr>
            <w:r w:rsidRPr="00BE4D32">
              <w:rPr>
                <w:b/>
                <w:bCs/>
                <w:sz w:val="14"/>
                <w:szCs w:val="14"/>
              </w:rPr>
              <w:t>H</w:t>
            </w:r>
          </w:p>
        </w:tc>
        <w:tc>
          <w:tcPr>
            <w:tcW w:w="243" w:type="pct"/>
            <w:shd w:val="clear" w:color="auto" w:fill="auto"/>
            <w:vAlign w:val="center"/>
          </w:tcPr>
          <w:p w14:paraId="4FB4AE84" w14:textId="77777777" w:rsidR="00395583" w:rsidRPr="00741190" w:rsidRDefault="00395583" w:rsidP="00395583">
            <w:pPr>
              <w:pStyle w:val="SymalTableBody"/>
              <w:spacing w:before="20" w:after="20"/>
              <w:jc w:val="center"/>
              <w:rPr>
                <w:b/>
                <w:bCs/>
                <w:szCs w:val="18"/>
              </w:rPr>
            </w:pPr>
          </w:p>
        </w:tc>
        <w:tc>
          <w:tcPr>
            <w:tcW w:w="569" w:type="pct"/>
            <w:shd w:val="clear" w:color="auto" w:fill="auto"/>
            <w:vAlign w:val="center"/>
          </w:tcPr>
          <w:p w14:paraId="6F4FF0F4" w14:textId="3E346BB0" w:rsidR="006C1445" w:rsidRDefault="00795904" w:rsidP="00BE4D32">
            <w:pPr>
              <w:pStyle w:val="SymalTableBody"/>
              <w:spacing w:before="20" w:after="20"/>
              <w:rPr>
                <w:sz w:val="14"/>
                <w:szCs w:val="14"/>
              </w:rPr>
            </w:pPr>
            <w:r w:rsidRPr="00795904">
              <w:rPr>
                <w:sz w:val="14"/>
                <w:szCs w:val="14"/>
              </w:rPr>
              <w:t xml:space="preserve">ACRS certificate from Manufacturers, Suppliers and Processors of Steel </w:t>
            </w:r>
          </w:p>
          <w:p w14:paraId="0C18A816" w14:textId="2C784BBA" w:rsidR="00395583" w:rsidRDefault="006C1445" w:rsidP="00BE4D32">
            <w:pPr>
              <w:pStyle w:val="SymalTableBody"/>
              <w:spacing w:before="20" w:after="20"/>
              <w:rPr>
                <w:sz w:val="14"/>
                <w:szCs w:val="14"/>
              </w:rPr>
            </w:pPr>
            <w:r>
              <w:rPr>
                <w:sz w:val="14"/>
                <w:szCs w:val="14"/>
              </w:rPr>
              <w:t>Quality Procedure</w:t>
            </w:r>
          </w:p>
          <w:p w14:paraId="60A88625" w14:textId="77777777" w:rsidR="00BE4D32" w:rsidRPr="00BE4D32" w:rsidRDefault="00BE4D32" w:rsidP="00BE4D32">
            <w:pPr>
              <w:pStyle w:val="SymalTableBody"/>
              <w:spacing w:before="20" w:after="20"/>
              <w:rPr>
                <w:sz w:val="14"/>
                <w:szCs w:val="14"/>
              </w:rPr>
            </w:pPr>
          </w:p>
          <w:p w14:paraId="79FCE1A0" w14:textId="77777777" w:rsidR="00395583" w:rsidRPr="00812968" w:rsidRDefault="00795904" w:rsidP="00BE4D32">
            <w:pPr>
              <w:pStyle w:val="SymalTableBody"/>
              <w:spacing w:before="20" w:after="20"/>
              <w:rPr>
                <w:sz w:val="14"/>
                <w:szCs w:val="14"/>
              </w:rPr>
            </w:pPr>
            <w:r w:rsidRPr="00812968">
              <w:rPr>
                <w:sz w:val="14"/>
                <w:szCs w:val="14"/>
              </w:rPr>
              <w:t>Quality Procedure and checklist</w:t>
            </w:r>
          </w:p>
          <w:p w14:paraId="084BF398" w14:textId="77777777" w:rsidR="00812968" w:rsidRDefault="00812968" w:rsidP="00BE4D32">
            <w:pPr>
              <w:pStyle w:val="SymalTableBody"/>
              <w:spacing w:before="20" w:after="20"/>
              <w:rPr>
                <w:sz w:val="14"/>
                <w:szCs w:val="14"/>
              </w:rPr>
            </w:pPr>
          </w:p>
          <w:p w14:paraId="6197DFE2" w14:textId="154C5A89" w:rsidR="00812968" w:rsidRPr="00812968" w:rsidRDefault="00145A5A" w:rsidP="00BE4D32">
            <w:pPr>
              <w:pStyle w:val="SymalTableBody"/>
              <w:spacing w:before="20" w:after="20"/>
              <w:rPr>
                <w:sz w:val="14"/>
                <w:szCs w:val="14"/>
              </w:rPr>
            </w:pPr>
            <w:r>
              <w:rPr>
                <w:sz w:val="14"/>
                <w:szCs w:val="14"/>
              </w:rPr>
              <w:t>VicRoads pre-qualification certificate of pile testing consultant</w:t>
            </w:r>
          </w:p>
        </w:tc>
      </w:tr>
      <w:tr w:rsidR="008D2C72" w:rsidRPr="00741190" w14:paraId="1397BC3A" w14:textId="77777777" w:rsidTr="002B2498">
        <w:trPr>
          <w:trHeight w:val="227"/>
          <w:jc w:val="center"/>
        </w:trPr>
        <w:tc>
          <w:tcPr>
            <w:tcW w:w="243" w:type="pct"/>
            <w:shd w:val="clear" w:color="auto" w:fill="auto"/>
            <w:vAlign w:val="center"/>
          </w:tcPr>
          <w:p w14:paraId="633CA059" w14:textId="06E9D6B8" w:rsidR="008D2C72" w:rsidRPr="00D340C6" w:rsidRDefault="00186301" w:rsidP="008D2C72">
            <w:pPr>
              <w:pStyle w:val="SymalTableBody"/>
              <w:spacing w:before="20" w:after="20"/>
              <w:rPr>
                <w:b/>
                <w:bCs/>
                <w:sz w:val="16"/>
                <w:szCs w:val="16"/>
              </w:rPr>
            </w:pPr>
            <w:r>
              <w:rPr>
                <w:b/>
                <w:bCs/>
                <w:sz w:val="16"/>
                <w:szCs w:val="16"/>
              </w:rPr>
              <w:t>1.2</w:t>
            </w:r>
          </w:p>
        </w:tc>
        <w:tc>
          <w:tcPr>
            <w:tcW w:w="968" w:type="pct"/>
            <w:shd w:val="clear" w:color="auto" w:fill="auto"/>
            <w:vAlign w:val="center"/>
          </w:tcPr>
          <w:p w14:paraId="27E06082" w14:textId="578E158C" w:rsidR="008D2C72" w:rsidRDefault="008D2C72" w:rsidP="008D2C72">
            <w:pPr>
              <w:pStyle w:val="SymalTableBody"/>
              <w:spacing w:before="20" w:after="20"/>
              <w:rPr>
                <w:b/>
                <w:bCs/>
                <w:sz w:val="16"/>
                <w:szCs w:val="16"/>
              </w:rPr>
            </w:pPr>
            <w:r>
              <w:rPr>
                <w:rFonts w:asciiTheme="majorHAnsi" w:hAnsiTheme="majorHAnsi" w:cstheme="majorHAnsi"/>
                <w:sz w:val="14"/>
                <w:szCs w:val="14"/>
              </w:rPr>
              <w:t>Installation of Temporary Casing</w:t>
            </w:r>
          </w:p>
        </w:tc>
        <w:tc>
          <w:tcPr>
            <w:tcW w:w="341" w:type="pct"/>
            <w:shd w:val="clear" w:color="auto" w:fill="auto"/>
            <w:vAlign w:val="center"/>
          </w:tcPr>
          <w:p w14:paraId="65E31D76" w14:textId="276FB9C4" w:rsidR="008D2C72" w:rsidRPr="00584949" w:rsidRDefault="008D2C72" w:rsidP="00584949">
            <w:pPr>
              <w:pStyle w:val="Tabletext"/>
              <w:rPr>
                <w:rFonts w:asciiTheme="majorHAnsi" w:hAnsiTheme="majorHAnsi" w:cstheme="majorHAnsi"/>
                <w:sz w:val="14"/>
                <w:szCs w:val="14"/>
              </w:rPr>
            </w:pPr>
            <w:r>
              <w:rPr>
                <w:rFonts w:asciiTheme="majorHAnsi" w:hAnsiTheme="majorHAnsi" w:cstheme="majorHAnsi"/>
                <w:sz w:val="14"/>
                <w:szCs w:val="14"/>
              </w:rPr>
              <w:t>VR606.03</w:t>
            </w:r>
          </w:p>
        </w:tc>
        <w:tc>
          <w:tcPr>
            <w:tcW w:w="1223" w:type="pct"/>
            <w:shd w:val="clear" w:color="auto" w:fill="auto"/>
            <w:vAlign w:val="center"/>
          </w:tcPr>
          <w:p w14:paraId="401A3A37" w14:textId="04A37C2B" w:rsidR="008D2C72" w:rsidRDefault="008D2C72" w:rsidP="008D2C72">
            <w:pPr>
              <w:pStyle w:val="SymalTableBody"/>
              <w:spacing w:before="60" w:after="60"/>
              <w:rPr>
                <w:rFonts w:asciiTheme="majorHAnsi" w:eastAsia="Times New Roman" w:hAnsiTheme="majorHAnsi" w:cstheme="majorHAnsi"/>
                <w:sz w:val="14"/>
                <w:szCs w:val="14"/>
              </w:rPr>
            </w:pPr>
            <w:r>
              <w:rPr>
                <w:rFonts w:asciiTheme="majorHAnsi" w:eastAsia="Times New Roman" w:hAnsiTheme="majorHAnsi" w:cstheme="majorHAnsi"/>
                <w:sz w:val="14"/>
                <w:szCs w:val="14"/>
              </w:rPr>
              <w:t xml:space="preserve">Type and thickness of casing </w:t>
            </w:r>
            <w:r w:rsidR="0073511A">
              <w:rPr>
                <w:rFonts w:asciiTheme="majorHAnsi" w:eastAsia="Times New Roman" w:hAnsiTheme="majorHAnsi" w:cstheme="majorHAnsi"/>
                <w:sz w:val="14"/>
                <w:szCs w:val="14"/>
              </w:rPr>
              <w:t>has been</w:t>
            </w:r>
            <w:r>
              <w:rPr>
                <w:rFonts w:asciiTheme="majorHAnsi" w:eastAsia="Times New Roman" w:hAnsiTheme="majorHAnsi" w:cstheme="majorHAnsi"/>
                <w:sz w:val="14"/>
                <w:szCs w:val="14"/>
              </w:rPr>
              <w:t xml:space="preserve"> proof engineered by a Proof-Engineer</w:t>
            </w:r>
            <w:r w:rsidRPr="00D40267">
              <w:rPr>
                <w:rFonts w:asciiTheme="majorHAnsi" w:eastAsia="Times New Roman" w:hAnsiTheme="majorHAnsi" w:cstheme="majorHAnsi"/>
                <w:sz w:val="14"/>
                <w:szCs w:val="14"/>
              </w:rPr>
              <w:t xml:space="preserve"> who is prequalified in accordance with the VicRoads scheme for prequalification.</w:t>
            </w:r>
          </w:p>
          <w:p w14:paraId="7BE4C694" w14:textId="420E1B3C" w:rsidR="00186301" w:rsidRDefault="00186301" w:rsidP="008D2C72">
            <w:pPr>
              <w:pStyle w:val="SymalTableBody"/>
              <w:spacing w:before="60" w:after="60"/>
              <w:rPr>
                <w:rFonts w:asciiTheme="majorHAnsi" w:eastAsia="Times New Roman" w:hAnsiTheme="majorHAnsi" w:cstheme="majorHAnsi"/>
                <w:sz w:val="14"/>
                <w:szCs w:val="14"/>
              </w:rPr>
            </w:pPr>
            <w:r>
              <w:rPr>
                <w:b/>
                <w:sz w:val="14"/>
                <w:szCs w:val="14"/>
              </w:rPr>
              <w:t xml:space="preserve">Yes    </w:t>
            </w:r>
            <w:r>
              <w:rPr>
                <w:b/>
              </w:rPr>
              <w:t xml:space="preserve"> </w:t>
            </w:r>
            <w:r>
              <w:rPr>
                <w:rFonts w:cstheme="minorHAnsi"/>
                <w:b/>
                <w:sz w:val="28"/>
                <w:szCs w:val="28"/>
              </w:rPr>
              <w:t>□</w:t>
            </w:r>
            <w:r>
              <w:rPr>
                <w:b/>
              </w:rPr>
              <w:t xml:space="preserve">       </w:t>
            </w:r>
            <w:r>
              <w:rPr>
                <w:b/>
                <w:sz w:val="14"/>
                <w:szCs w:val="14"/>
              </w:rPr>
              <w:t xml:space="preserve">N/A     </w:t>
            </w:r>
            <w:r>
              <w:rPr>
                <w:b/>
                <w:sz w:val="24"/>
                <w:szCs w:val="24"/>
              </w:rPr>
              <w:t xml:space="preserve"> </w:t>
            </w:r>
            <w:r>
              <w:rPr>
                <w:rFonts w:ascii="Arial" w:hAnsi="Arial" w:cs="Arial"/>
                <w:b/>
                <w:sz w:val="28"/>
                <w:szCs w:val="28"/>
              </w:rPr>
              <w:t>□</w:t>
            </w:r>
            <w:r>
              <w:rPr>
                <w:b/>
                <w:sz w:val="28"/>
                <w:szCs w:val="28"/>
              </w:rPr>
              <w:t xml:space="preserve"> </w:t>
            </w:r>
            <w:r>
              <w:rPr>
                <w:b/>
                <w:sz w:val="14"/>
                <w:szCs w:val="14"/>
              </w:rPr>
              <w:t xml:space="preserve">       </w:t>
            </w:r>
          </w:p>
          <w:p w14:paraId="5A53A5B9" w14:textId="77777777" w:rsidR="008D2C72" w:rsidRDefault="008D2C72" w:rsidP="008D2C72">
            <w:pPr>
              <w:pStyle w:val="SymalTableBody"/>
              <w:spacing w:before="60" w:after="60"/>
              <w:rPr>
                <w:rFonts w:asciiTheme="majorHAnsi" w:eastAsia="Times New Roman" w:hAnsiTheme="majorHAnsi" w:cstheme="majorHAnsi"/>
                <w:sz w:val="14"/>
                <w:szCs w:val="14"/>
              </w:rPr>
            </w:pPr>
          </w:p>
          <w:p w14:paraId="4ABBDCC0" w14:textId="77777777" w:rsidR="00D224CC" w:rsidRDefault="00D224CC" w:rsidP="008D2C72">
            <w:pPr>
              <w:pStyle w:val="SymalTableBody"/>
              <w:spacing w:before="60" w:after="60"/>
              <w:rPr>
                <w:rFonts w:asciiTheme="majorHAnsi" w:eastAsia="Times New Roman" w:hAnsiTheme="majorHAnsi" w:cstheme="majorHAnsi"/>
                <w:sz w:val="14"/>
                <w:szCs w:val="14"/>
              </w:rPr>
            </w:pPr>
          </w:p>
          <w:p w14:paraId="283B4360" w14:textId="77777777" w:rsidR="00D224CC" w:rsidRDefault="00D224CC" w:rsidP="008D2C72">
            <w:pPr>
              <w:pStyle w:val="SymalTableBody"/>
              <w:spacing w:before="60" w:after="60"/>
              <w:rPr>
                <w:rFonts w:asciiTheme="majorHAnsi" w:eastAsia="Times New Roman" w:hAnsiTheme="majorHAnsi" w:cstheme="majorHAnsi"/>
                <w:sz w:val="14"/>
                <w:szCs w:val="14"/>
              </w:rPr>
            </w:pPr>
          </w:p>
          <w:p w14:paraId="54EE2796" w14:textId="22E610CD" w:rsidR="00D224CC" w:rsidRPr="00145A5A" w:rsidRDefault="00D224CC" w:rsidP="008D2C72">
            <w:pPr>
              <w:pStyle w:val="SymalTableBody"/>
              <w:spacing w:before="60" w:after="60"/>
              <w:rPr>
                <w:rFonts w:asciiTheme="majorHAnsi" w:eastAsia="Times New Roman" w:hAnsiTheme="majorHAnsi" w:cstheme="majorHAnsi"/>
                <w:sz w:val="14"/>
                <w:szCs w:val="14"/>
              </w:rPr>
            </w:pPr>
          </w:p>
        </w:tc>
        <w:tc>
          <w:tcPr>
            <w:tcW w:w="379" w:type="pct"/>
            <w:shd w:val="clear" w:color="auto" w:fill="auto"/>
            <w:vAlign w:val="center"/>
          </w:tcPr>
          <w:p w14:paraId="4F7178A9" w14:textId="63E04EA0" w:rsidR="008D2C72" w:rsidRPr="00D340C6" w:rsidRDefault="00584949" w:rsidP="008D2C72">
            <w:pPr>
              <w:pStyle w:val="SymalTableBody"/>
              <w:spacing w:before="20" w:after="20"/>
              <w:jc w:val="center"/>
              <w:rPr>
                <w:sz w:val="16"/>
                <w:szCs w:val="16"/>
              </w:rPr>
            </w:pPr>
            <w:r>
              <w:rPr>
                <w:sz w:val="14"/>
                <w:szCs w:val="14"/>
              </w:rPr>
              <w:t>Prior to start of works</w:t>
            </w:r>
          </w:p>
        </w:tc>
        <w:tc>
          <w:tcPr>
            <w:tcW w:w="254" w:type="pct"/>
            <w:shd w:val="clear" w:color="auto" w:fill="auto"/>
            <w:vAlign w:val="center"/>
          </w:tcPr>
          <w:p w14:paraId="4F2EDD0F" w14:textId="5E922330" w:rsidR="008D2C72" w:rsidRPr="00D340C6" w:rsidRDefault="008D2C72" w:rsidP="008D2C72">
            <w:pPr>
              <w:pStyle w:val="SymalTableBody"/>
              <w:spacing w:before="20" w:after="20"/>
              <w:jc w:val="center"/>
              <w:rPr>
                <w:sz w:val="16"/>
                <w:szCs w:val="16"/>
              </w:rPr>
            </w:pPr>
            <w:r>
              <w:rPr>
                <w:sz w:val="14"/>
                <w:szCs w:val="14"/>
              </w:rPr>
              <w:t>I</w:t>
            </w:r>
          </w:p>
        </w:tc>
        <w:tc>
          <w:tcPr>
            <w:tcW w:w="243" w:type="pct"/>
            <w:shd w:val="clear" w:color="auto" w:fill="auto"/>
            <w:vAlign w:val="center"/>
          </w:tcPr>
          <w:p w14:paraId="53E37758" w14:textId="275CDCF4" w:rsidR="008D2C72" w:rsidRPr="00D340C6" w:rsidRDefault="008D2C72" w:rsidP="008D2C72">
            <w:pPr>
              <w:pStyle w:val="SymalTableBody"/>
              <w:spacing w:before="20" w:after="20"/>
              <w:jc w:val="center"/>
              <w:rPr>
                <w:sz w:val="16"/>
                <w:szCs w:val="16"/>
              </w:rPr>
            </w:pPr>
            <w:r>
              <w:rPr>
                <w:sz w:val="14"/>
                <w:szCs w:val="14"/>
              </w:rPr>
              <w:t>SE</w:t>
            </w:r>
          </w:p>
        </w:tc>
        <w:tc>
          <w:tcPr>
            <w:tcW w:w="244" w:type="pct"/>
            <w:shd w:val="clear" w:color="auto" w:fill="auto"/>
            <w:vAlign w:val="center"/>
          </w:tcPr>
          <w:p w14:paraId="58663E37" w14:textId="77777777" w:rsidR="008D2C72" w:rsidRPr="00741190" w:rsidRDefault="008D2C72" w:rsidP="008D2C72">
            <w:pPr>
              <w:pStyle w:val="SymalTableBody"/>
              <w:spacing w:before="20" w:after="20"/>
              <w:jc w:val="center"/>
              <w:rPr>
                <w:b/>
                <w:bCs/>
                <w:szCs w:val="18"/>
              </w:rPr>
            </w:pPr>
          </w:p>
        </w:tc>
        <w:tc>
          <w:tcPr>
            <w:tcW w:w="293" w:type="pct"/>
            <w:shd w:val="clear" w:color="auto" w:fill="auto"/>
            <w:vAlign w:val="center"/>
          </w:tcPr>
          <w:p w14:paraId="656D9640" w14:textId="6C6BEE82" w:rsidR="008D2C72" w:rsidRPr="00741190" w:rsidRDefault="008D2C72" w:rsidP="008D2C72">
            <w:pPr>
              <w:pStyle w:val="SymalTableBody"/>
              <w:spacing w:before="20" w:after="20"/>
              <w:jc w:val="center"/>
              <w:rPr>
                <w:b/>
                <w:bCs/>
                <w:szCs w:val="18"/>
              </w:rPr>
            </w:pPr>
          </w:p>
        </w:tc>
        <w:tc>
          <w:tcPr>
            <w:tcW w:w="243" w:type="pct"/>
            <w:shd w:val="clear" w:color="auto" w:fill="auto"/>
            <w:vAlign w:val="center"/>
          </w:tcPr>
          <w:p w14:paraId="382A0006" w14:textId="77777777" w:rsidR="008D2C72" w:rsidRPr="00741190" w:rsidRDefault="008D2C72" w:rsidP="008D2C72">
            <w:pPr>
              <w:pStyle w:val="SymalTableBody"/>
              <w:spacing w:before="20" w:after="20"/>
              <w:jc w:val="center"/>
              <w:rPr>
                <w:b/>
                <w:bCs/>
                <w:szCs w:val="18"/>
              </w:rPr>
            </w:pPr>
          </w:p>
        </w:tc>
        <w:tc>
          <w:tcPr>
            <w:tcW w:w="569" w:type="pct"/>
            <w:shd w:val="clear" w:color="auto" w:fill="auto"/>
          </w:tcPr>
          <w:p w14:paraId="3E4FB9CD" w14:textId="1C530975" w:rsidR="008D2C72" w:rsidRPr="00584949" w:rsidRDefault="00584949" w:rsidP="008D2C72">
            <w:pPr>
              <w:pStyle w:val="SymalTableBody"/>
              <w:spacing w:before="20" w:after="20"/>
              <w:rPr>
                <w:sz w:val="14"/>
                <w:szCs w:val="14"/>
              </w:rPr>
            </w:pPr>
            <w:r w:rsidRPr="00584949">
              <w:rPr>
                <w:sz w:val="14"/>
                <w:szCs w:val="14"/>
              </w:rPr>
              <w:t>Proof engineering certificate</w:t>
            </w:r>
            <w:r>
              <w:rPr>
                <w:sz w:val="14"/>
                <w:szCs w:val="14"/>
              </w:rPr>
              <w:t xml:space="preserve"> (or written advice)</w:t>
            </w:r>
          </w:p>
        </w:tc>
      </w:tr>
      <w:tr w:rsidR="000A1BFA" w:rsidRPr="00741190" w14:paraId="6E2EF658" w14:textId="77777777" w:rsidTr="00BE4D32">
        <w:trPr>
          <w:trHeight w:val="227"/>
          <w:jc w:val="center"/>
        </w:trPr>
        <w:tc>
          <w:tcPr>
            <w:tcW w:w="243" w:type="pct"/>
            <w:shd w:val="clear" w:color="auto" w:fill="auto"/>
            <w:vAlign w:val="center"/>
          </w:tcPr>
          <w:p w14:paraId="1232C551" w14:textId="03FC874F" w:rsidR="000A1BFA" w:rsidRPr="00D340C6" w:rsidRDefault="000A1BFA" w:rsidP="000A1BFA">
            <w:pPr>
              <w:pStyle w:val="SymalTableBody"/>
              <w:spacing w:before="20" w:after="20"/>
              <w:rPr>
                <w:b/>
                <w:bCs/>
                <w:sz w:val="16"/>
                <w:szCs w:val="16"/>
              </w:rPr>
            </w:pPr>
            <w:r>
              <w:rPr>
                <w:b/>
                <w:bCs/>
                <w:sz w:val="16"/>
                <w:szCs w:val="16"/>
              </w:rPr>
              <w:lastRenderedPageBreak/>
              <w:t>1.</w:t>
            </w:r>
            <w:r w:rsidR="00186301">
              <w:rPr>
                <w:b/>
                <w:bCs/>
                <w:sz w:val="16"/>
                <w:szCs w:val="16"/>
              </w:rPr>
              <w:t>3</w:t>
            </w:r>
          </w:p>
        </w:tc>
        <w:tc>
          <w:tcPr>
            <w:tcW w:w="968" w:type="pct"/>
            <w:shd w:val="clear" w:color="auto" w:fill="auto"/>
            <w:vAlign w:val="center"/>
          </w:tcPr>
          <w:p w14:paraId="40C87D68" w14:textId="03A3A9EF" w:rsidR="000A1BFA" w:rsidRPr="00A105E9" w:rsidRDefault="000A1BFA" w:rsidP="000A1BF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Concrete Mix Design</w:t>
            </w:r>
          </w:p>
        </w:tc>
        <w:tc>
          <w:tcPr>
            <w:tcW w:w="341" w:type="pct"/>
            <w:shd w:val="clear" w:color="auto" w:fill="auto"/>
            <w:vAlign w:val="center"/>
          </w:tcPr>
          <w:p w14:paraId="667FD579" w14:textId="76F973E6" w:rsidR="000A1BFA" w:rsidRDefault="000A1BFA" w:rsidP="000A1BF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VR610.07</w:t>
            </w:r>
            <w:r w:rsidR="00C13A1C">
              <w:rPr>
                <w:rFonts w:asciiTheme="majorHAnsi" w:hAnsiTheme="majorHAnsi" w:cstheme="majorHAnsi"/>
                <w:sz w:val="14"/>
                <w:szCs w:val="14"/>
              </w:rPr>
              <w:t>, VR610.13, VR610.18</w:t>
            </w:r>
          </w:p>
        </w:tc>
        <w:tc>
          <w:tcPr>
            <w:tcW w:w="1223" w:type="pct"/>
            <w:shd w:val="clear" w:color="auto" w:fill="auto"/>
            <w:vAlign w:val="center"/>
          </w:tcPr>
          <w:p w14:paraId="5B74C729" w14:textId="45AE117B" w:rsidR="00904E63" w:rsidRDefault="000A1BFA" w:rsidP="000A1BFA">
            <w:pPr>
              <w:pStyle w:val="Tabletext"/>
              <w:rPr>
                <w:rFonts w:asciiTheme="majorHAnsi" w:hAnsiTheme="majorHAnsi" w:cstheme="majorHAnsi"/>
                <w:sz w:val="14"/>
                <w:szCs w:val="14"/>
              </w:rPr>
            </w:pPr>
            <w:r w:rsidRPr="00281B80">
              <w:rPr>
                <w:rFonts w:asciiTheme="majorHAnsi" w:hAnsiTheme="majorHAnsi" w:cstheme="majorHAnsi"/>
                <w:sz w:val="14"/>
                <w:szCs w:val="14"/>
              </w:rPr>
              <w:t xml:space="preserve">Concrete mix design </w:t>
            </w:r>
            <w:r w:rsidR="003A3DE4">
              <w:rPr>
                <w:rFonts w:asciiTheme="majorHAnsi" w:hAnsiTheme="majorHAnsi" w:cstheme="majorHAnsi"/>
                <w:sz w:val="14"/>
                <w:szCs w:val="14"/>
              </w:rPr>
              <w:t>is</w:t>
            </w:r>
            <w:r w:rsidRPr="00281B80">
              <w:rPr>
                <w:rFonts w:asciiTheme="majorHAnsi" w:hAnsiTheme="majorHAnsi" w:cstheme="majorHAnsi"/>
                <w:sz w:val="14"/>
                <w:szCs w:val="14"/>
              </w:rPr>
              <w:t xml:space="preserve"> a registered mix and approved by the Superintendent.</w:t>
            </w:r>
            <w:r>
              <w:rPr>
                <w:rFonts w:asciiTheme="majorHAnsi" w:hAnsiTheme="majorHAnsi" w:cstheme="majorHAnsi"/>
                <w:sz w:val="14"/>
                <w:szCs w:val="14"/>
              </w:rPr>
              <w:t xml:space="preserve"> </w:t>
            </w:r>
          </w:p>
          <w:p w14:paraId="1FBC033F" w14:textId="1F493F5C" w:rsidR="000A1BFA" w:rsidRDefault="000A1BFA" w:rsidP="000A1BFA">
            <w:pPr>
              <w:pStyle w:val="Tabletext"/>
              <w:rPr>
                <w:rFonts w:asciiTheme="majorHAnsi" w:hAnsiTheme="majorHAnsi" w:cstheme="majorHAnsi"/>
                <w:sz w:val="14"/>
                <w:szCs w:val="14"/>
              </w:rPr>
            </w:pPr>
            <w:r w:rsidRPr="00630C16">
              <w:rPr>
                <w:rFonts w:asciiTheme="majorHAnsi" w:hAnsiTheme="majorHAnsi" w:cstheme="majorHAnsi"/>
                <w:sz w:val="14"/>
                <w:szCs w:val="14"/>
              </w:rPr>
              <w:t xml:space="preserve">Concrete placed under water </w:t>
            </w:r>
            <w:r w:rsidR="0073511A">
              <w:rPr>
                <w:rFonts w:asciiTheme="majorHAnsi" w:hAnsiTheme="majorHAnsi" w:cstheme="majorHAnsi"/>
                <w:sz w:val="14"/>
                <w:szCs w:val="14"/>
              </w:rPr>
              <w:t>is</w:t>
            </w:r>
            <w:r w:rsidRPr="00630C16">
              <w:rPr>
                <w:rFonts w:asciiTheme="majorHAnsi" w:hAnsiTheme="majorHAnsi" w:cstheme="majorHAnsi"/>
                <w:sz w:val="14"/>
                <w:szCs w:val="14"/>
              </w:rPr>
              <w:t xml:space="preserve"> self-compacting concrete (SCC) &amp; Concrete placed in the dry </w:t>
            </w:r>
            <w:r w:rsidR="0073511A">
              <w:rPr>
                <w:rFonts w:asciiTheme="majorHAnsi" w:hAnsiTheme="majorHAnsi" w:cstheme="majorHAnsi"/>
                <w:sz w:val="14"/>
                <w:szCs w:val="14"/>
              </w:rPr>
              <w:t>is</w:t>
            </w:r>
            <w:r w:rsidRPr="00630C16">
              <w:rPr>
                <w:rFonts w:asciiTheme="majorHAnsi" w:hAnsiTheme="majorHAnsi" w:cstheme="majorHAnsi"/>
                <w:sz w:val="14"/>
                <w:szCs w:val="14"/>
              </w:rPr>
              <w:t xml:space="preserve"> either self-compacting concrete (SCC) or highly workable concrete in accordance with the requirements of clause 610.07, clause 610.13 and clause 610.18(c).</w:t>
            </w:r>
          </w:p>
          <w:p w14:paraId="512D62DD" w14:textId="3237B489" w:rsidR="00813992" w:rsidRDefault="00813992" w:rsidP="000A1BFA">
            <w:pPr>
              <w:pStyle w:val="Tabletext"/>
              <w:rPr>
                <w:rFonts w:asciiTheme="majorHAnsi" w:hAnsiTheme="majorHAnsi" w:cstheme="majorHAnsi"/>
                <w:sz w:val="14"/>
                <w:szCs w:val="14"/>
              </w:rPr>
            </w:pPr>
          </w:p>
        </w:tc>
        <w:tc>
          <w:tcPr>
            <w:tcW w:w="379" w:type="pct"/>
            <w:shd w:val="clear" w:color="auto" w:fill="auto"/>
            <w:vAlign w:val="center"/>
          </w:tcPr>
          <w:p w14:paraId="5536A54E" w14:textId="4AF3F958" w:rsidR="000A1BFA" w:rsidRDefault="000A1BFA" w:rsidP="00BE4D32">
            <w:pPr>
              <w:pStyle w:val="SymalTableBody"/>
              <w:spacing w:before="20" w:after="20"/>
              <w:jc w:val="center"/>
              <w:rPr>
                <w:sz w:val="14"/>
                <w:szCs w:val="14"/>
              </w:rPr>
            </w:pPr>
            <w:r w:rsidRPr="003035CB">
              <w:rPr>
                <w:sz w:val="14"/>
                <w:szCs w:val="14"/>
              </w:rPr>
              <w:t>Prior to start of works</w:t>
            </w:r>
          </w:p>
        </w:tc>
        <w:tc>
          <w:tcPr>
            <w:tcW w:w="254" w:type="pct"/>
            <w:shd w:val="clear" w:color="auto" w:fill="auto"/>
            <w:vAlign w:val="center"/>
          </w:tcPr>
          <w:p w14:paraId="2C708631" w14:textId="5696F5DC" w:rsidR="000A1BFA" w:rsidRDefault="000A1BFA" w:rsidP="00BE4D32">
            <w:pPr>
              <w:pStyle w:val="SymalTableBody"/>
              <w:spacing w:before="20" w:after="20"/>
              <w:jc w:val="center"/>
              <w:rPr>
                <w:sz w:val="14"/>
                <w:szCs w:val="14"/>
              </w:rPr>
            </w:pPr>
            <w:r>
              <w:rPr>
                <w:sz w:val="14"/>
                <w:szCs w:val="14"/>
              </w:rPr>
              <w:t>H</w:t>
            </w:r>
          </w:p>
        </w:tc>
        <w:tc>
          <w:tcPr>
            <w:tcW w:w="243" w:type="pct"/>
            <w:shd w:val="clear" w:color="auto" w:fill="auto"/>
            <w:vAlign w:val="center"/>
          </w:tcPr>
          <w:p w14:paraId="73D8CC01" w14:textId="7862EF9B" w:rsidR="000A1BFA" w:rsidRDefault="000A1BFA" w:rsidP="000A1BFA">
            <w:pPr>
              <w:pStyle w:val="SymalTableBody"/>
              <w:spacing w:before="20" w:after="20"/>
              <w:jc w:val="center"/>
              <w:rPr>
                <w:sz w:val="14"/>
                <w:szCs w:val="14"/>
              </w:rPr>
            </w:pPr>
            <w:r>
              <w:rPr>
                <w:sz w:val="14"/>
                <w:szCs w:val="14"/>
              </w:rPr>
              <w:t>SE</w:t>
            </w:r>
          </w:p>
        </w:tc>
        <w:tc>
          <w:tcPr>
            <w:tcW w:w="244" w:type="pct"/>
            <w:shd w:val="clear" w:color="auto" w:fill="auto"/>
            <w:vAlign w:val="center"/>
          </w:tcPr>
          <w:p w14:paraId="5F174A22" w14:textId="77777777" w:rsidR="000A1BFA" w:rsidRPr="00741190" w:rsidRDefault="000A1BFA" w:rsidP="000A1BFA">
            <w:pPr>
              <w:pStyle w:val="SymalTableBody"/>
              <w:spacing w:before="20" w:after="20"/>
              <w:jc w:val="center"/>
              <w:rPr>
                <w:b/>
                <w:bCs/>
                <w:szCs w:val="18"/>
              </w:rPr>
            </w:pPr>
          </w:p>
        </w:tc>
        <w:tc>
          <w:tcPr>
            <w:tcW w:w="293" w:type="pct"/>
            <w:shd w:val="clear" w:color="auto" w:fill="auto"/>
            <w:vAlign w:val="center"/>
          </w:tcPr>
          <w:p w14:paraId="1B83D94A" w14:textId="068F02BA" w:rsidR="000A1BFA" w:rsidRPr="00741190" w:rsidRDefault="000A1BFA" w:rsidP="000A1BFA">
            <w:pPr>
              <w:pStyle w:val="SymalTableBody"/>
              <w:spacing w:before="20" w:after="20"/>
              <w:jc w:val="center"/>
              <w:rPr>
                <w:b/>
                <w:bCs/>
                <w:szCs w:val="18"/>
              </w:rPr>
            </w:pPr>
            <w:r w:rsidRPr="00BE4D32">
              <w:rPr>
                <w:b/>
                <w:bCs/>
                <w:sz w:val="14"/>
                <w:szCs w:val="14"/>
              </w:rPr>
              <w:t>H</w:t>
            </w:r>
          </w:p>
        </w:tc>
        <w:tc>
          <w:tcPr>
            <w:tcW w:w="243" w:type="pct"/>
            <w:shd w:val="clear" w:color="auto" w:fill="auto"/>
            <w:vAlign w:val="center"/>
          </w:tcPr>
          <w:p w14:paraId="2C33A4AE" w14:textId="77777777" w:rsidR="000A1BFA" w:rsidRPr="00741190" w:rsidRDefault="000A1BFA" w:rsidP="000A1BFA">
            <w:pPr>
              <w:pStyle w:val="SymalTableBody"/>
              <w:spacing w:before="20" w:after="20"/>
              <w:jc w:val="center"/>
              <w:rPr>
                <w:b/>
                <w:bCs/>
                <w:szCs w:val="18"/>
              </w:rPr>
            </w:pPr>
          </w:p>
        </w:tc>
        <w:tc>
          <w:tcPr>
            <w:tcW w:w="569" w:type="pct"/>
            <w:shd w:val="clear" w:color="auto" w:fill="auto"/>
          </w:tcPr>
          <w:p w14:paraId="37683EF6" w14:textId="77777777" w:rsidR="000A1BFA" w:rsidRDefault="000A1BFA" w:rsidP="000A1BFA">
            <w:pPr>
              <w:pStyle w:val="SymalTableBody"/>
              <w:spacing w:before="20" w:after="20"/>
              <w:rPr>
                <w:rFonts w:asciiTheme="majorHAnsi" w:hAnsiTheme="majorHAnsi" w:cstheme="majorHAnsi"/>
                <w:sz w:val="14"/>
                <w:szCs w:val="14"/>
              </w:rPr>
            </w:pPr>
          </w:p>
          <w:p w14:paraId="35442F58" w14:textId="77777777" w:rsidR="000A1BFA" w:rsidRDefault="000A1BFA" w:rsidP="000A1BFA">
            <w:pPr>
              <w:pStyle w:val="SymalTableBody"/>
              <w:spacing w:before="20" w:after="20"/>
              <w:rPr>
                <w:rFonts w:asciiTheme="majorHAnsi" w:hAnsiTheme="majorHAnsi" w:cstheme="majorHAnsi"/>
                <w:sz w:val="14"/>
                <w:szCs w:val="14"/>
              </w:rPr>
            </w:pPr>
          </w:p>
          <w:p w14:paraId="13D923DB" w14:textId="77777777" w:rsidR="000A1BFA" w:rsidRDefault="000A1BFA" w:rsidP="000A1BFA">
            <w:pPr>
              <w:pStyle w:val="SymalTableBody"/>
              <w:spacing w:before="20" w:after="20"/>
              <w:rPr>
                <w:rFonts w:asciiTheme="majorHAnsi" w:hAnsiTheme="majorHAnsi" w:cstheme="majorHAnsi"/>
                <w:sz w:val="14"/>
                <w:szCs w:val="14"/>
              </w:rPr>
            </w:pPr>
          </w:p>
          <w:p w14:paraId="544174E9" w14:textId="77777777" w:rsidR="000A1BFA" w:rsidRDefault="000A1BFA" w:rsidP="000A1BFA">
            <w:pPr>
              <w:pStyle w:val="SymalTableBody"/>
              <w:spacing w:before="20" w:after="20"/>
              <w:rPr>
                <w:rFonts w:asciiTheme="majorHAnsi" w:hAnsiTheme="majorHAnsi" w:cstheme="majorHAnsi"/>
                <w:sz w:val="14"/>
                <w:szCs w:val="14"/>
              </w:rPr>
            </w:pPr>
          </w:p>
        </w:tc>
      </w:tr>
      <w:tr w:rsidR="000A1BFA" w:rsidRPr="00741190" w14:paraId="4ECB3FC2" w14:textId="77777777" w:rsidTr="00186301">
        <w:trPr>
          <w:trHeight w:val="708"/>
          <w:jc w:val="center"/>
        </w:trPr>
        <w:tc>
          <w:tcPr>
            <w:tcW w:w="243" w:type="pct"/>
            <w:shd w:val="clear" w:color="auto" w:fill="auto"/>
            <w:vAlign w:val="center"/>
          </w:tcPr>
          <w:p w14:paraId="0DE21C70" w14:textId="5F45A9B8" w:rsidR="000A1BFA" w:rsidRPr="00267F2A" w:rsidRDefault="000A1BFA" w:rsidP="000A1BFA">
            <w:pPr>
              <w:pStyle w:val="SymalTableBody"/>
              <w:spacing w:before="20" w:after="20"/>
              <w:rPr>
                <w:b/>
                <w:bCs/>
                <w:sz w:val="16"/>
                <w:szCs w:val="16"/>
                <w:highlight w:val="yellow"/>
              </w:rPr>
            </w:pPr>
            <w:r w:rsidRPr="00841AC6">
              <w:rPr>
                <w:b/>
                <w:bCs/>
                <w:sz w:val="16"/>
                <w:szCs w:val="16"/>
              </w:rPr>
              <w:t>1.</w:t>
            </w:r>
            <w:r w:rsidR="00186301">
              <w:rPr>
                <w:b/>
                <w:bCs/>
                <w:sz w:val="16"/>
                <w:szCs w:val="16"/>
              </w:rPr>
              <w:t>4</w:t>
            </w:r>
          </w:p>
        </w:tc>
        <w:tc>
          <w:tcPr>
            <w:tcW w:w="968" w:type="pct"/>
            <w:shd w:val="clear" w:color="auto" w:fill="auto"/>
            <w:vAlign w:val="center"/>
          </w:tcPr>
          <w:p w14:paraId="3669AFBB" w14:textId="3CDCE020" w:rsidR="000A1BFA" w:rsidRPr="00A105E9" w:rsidRDefault="000A1BFA" w:rsidP="000A1BF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Reinforcement cages</w:t>
            </w:r>
          </w:p>
        </w:tc>
        <w:tc>
          <w:tcPr>
            <w:tcW w:w="341" w:type="pct"/>
            <w:shd w:val="clear" w:color="auto" w:fill="auto"/>
            <w:vAlign w:val="center"/>
          </w:tcPr>
          <w:p w14:paraId="0F8777DF" w14:textId="008EF6B5" w:rsidR="000A1BFA" w:rsidRDefault="000A1BFA" w:rsidP="000A1BF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IFC drawings</w:t>
            </w:r>
          </w:p>
        </w:tc>
        <w:tc>
          <w:tcPr>
            <w:tcW w:w="1223" w:type="pct"/>
            <w:shd w:val="clear" w:color="auto" w:fill="auto"/>
            <w:vAlign w:val="center"/>
          </w:tcPr>
          <w:p w14:paraId="5B0E5ECE" w14:textId="2C5B1381" w:rsidR="00813992" w:rsidRDefault="000A1BFA" w:rsidP="000A1BFA">
            <w:pPr>
              <w:pStyle w:val="Tabletext"/>
              <w:rPr>
                <w:rFonts w:asciiTheme="majorHAnsi" w:hAnsiTheme="majorHAnsi" w:cstheme="majorHAnsi"/>
                <w:sz w:val="14"/>
                <w:szCs w:val="14"/>
              </w:rPr>
            </w:pPr>
            <w:r>
              <w:rPr>
                <w:rFonts w:asciiTheme="majorHAnsi" w:hAnsiTheme="majorHAnsi" w:cstheme="majorHAnsi"/>
                <w:sz w:val="14"/>
                <w:szCs w:val="14"/>
              </w:rPr>
              <w:t xml:space="preserve">Reinforcement details to be as per IFC drawings and shop drawings. </w:t>
            </w:r>
          </w:p>
        </w:tc>
        <w:tc>
          <w:tcPr>
            <w:tcW w:w="379" w:type="pct"/>
            <w:shd w:val="clear" w:color="auto" w:fill="auto"/>
            <w:vAlign w:val="center"/>
          </w:tcPr>
          <w:p w14:paraId="5157F8E6" w14:textId="0CB18841" w:rsidR="000A1BFA" w:rsidRDefault="000A1BFA" w:rsidP="00BE4D32">
            <w:pPr>
              <w:pStyle w:val="SymalTableBody"/>
              <w:spacing w:before="20" w:after="20"/>
              <w:jc w:val="center"/>
              <w:rPr>
                <w:sz w:val="14"/>
                <w:szCs w:val="14"/>
              </w:rPr>
            </w:pPr>
            <w:r w:rsidRPr="003035CB">
              <w:rPr>
                <w:sz w:val="14"/>
                <w:szCs w:val="14"/>
              </w:rPr>
              <w:t>Prior to start of works</w:t>
            </w:r>
          </w:p>
        </w:tc>
        <w:tc>
          <w:tcPr>
            <w:tcW w:w="254" w:type="pct"/>
            <w:shd w:val="clear" w:color="auto" w:fill="auto"/>
            <w:vAlign w:val="center"/>
          </w:tcPr>
          <w:p w14:paraId="36F47742" w14:textId="537BAE82" w:rsidR="000A1BFA" w:rsidRDefault="000A1BFA" w:rsidP="00BE4D32">
            <w:pPr>
              <w:pStyle w:val="SymalTableBody"/>
              <w:spacing w:before="20" w:after="20"/>
              <w:jc w:val="center"/>
              <w:rPr>
                <w:sz w:val="14"/>
                <w:szCs w:val="14"/>
              </w:rPr>
            </w:pPr>
            <w:r>
              <w:rPr>
                <w:sz w:val="14"/>
                <w:szCs w:val="14"/>
              </w:rPr>
              <w:t>R</w:t>
            </w:r>
          </w:p>
        </w:tc>
        <w:tc>
          <w:tcPr>
            <w:tcW w:w="243" w:type="pct"/>
            <w:shd w:val="clear" w:color="auto" w:fill="auto"/>
            <w:vAlign w:val="center"/>
          </w:tcPr>
          <w:p w14:paraId="5B8FE170" w14:textId="4AE2928F" w:rsidR="000A1BFA" w:rsidRDefault="000A1BFA" w:rsidP="000A1BFA">
            <w:pPr>
              <w:pStyle w:val="SymalTableBody"/>
              <w:spacing w:before="20" w:after="20"/>
              <w:jc w:val="center"/>
              <w:rPr>
                <w:sz w:val="14"/>
                <w:szCs w:val="14"/>
              </w:rPr>
            </w:pPr>
            <w:r>
              <w:rPr>
                <w:sz w:val="14"/>
                <w:szCs w:val="14"/>
              </w:rPr>
              <w:t>SE</w:t>
            </w:r>
          </w:p>
        </w:tc>
        <w:tc>
          <w:tcPr>
            <w:tcW w:w="244" w:type="pct"/>
            <w:shd w:val="clear" w:color="auto" w:fill="auto"/>
            <w:vAlign w:val="center"/>
          </w:tcPr>
          <w:p w14:paraId="39C863F3" w14:textId="77777777" w:rsidR="000A1BFA" w:rsidRPr="00741190" w:rsidRDefault="000A1BFA" w:rsidP="000A1BFA">
            <w:pPr>
              <w:pStyle w:val="SymalTableBody"/>
              <w:spacing w:before="20" w:after="20"/>
              <w:jc w:val="center"/>
              <w:rPr>
                <w:b/>
                <w:bCs/>
                <w:szCs w:val="18"/>
              </w:rPr>
            </w:pPr>
          </w:p>
        </w:tc>
        <w:tc>
          <w:tcPr>
            <w:tcW w:w="293" w:type="pct"/>
            <w:shd w:val="clear" w:color="auto" w:fill="auto"/>
            <w:vAlign w:val="center"/>
          </w:tcPr>
          <w:p w14:paraId="57AF2815" w14:textId="77777777" w:rsidR="000A1BFA" w:rsidRPr="00741190" w:rsidRDefault="000A1BFA" w:rsidP="000A1BFA">
            <w:pPr>
              <w:pStyle w:val="SymalTableBody"/>
              <w:spacing w:before="20" w:after="20"/>
              <w:jc w:val="center"/>
              <w:rPr>
                <w:b/>
                <w:bCs/>
                <w:szCs w:val="18"/>
              </w:rPr>
            </w:pPr>
          </w:p>
        </w:tc>
        <w:tc>
          <w:tcPr>
            <w:tcW w:w="243" w:type="pct"/>
            <w:shd w:val="clear" w:color="auto" w:fill="auto"/>
            <w:vAlign w:val="center"/>
          </w:tcPr>
          <w:p w14:paraId="75A1A06B" w14:textId="77777777" w:rsidR="000A1BFA" w:rsidRPr="00741190" w:rsidRDefault="000A1BFA" w:rsidP="000A1BFA">
            <w:pPr>
              <w:pStyle w:val="SymalTableBody"/>
              <w:spacing w:before="20" w:after="20"/>
              <w:jc w:val="center"/>
              <w:rPr>
                <w:b/>
                <w:bCs/>
                <w:szCs w:val="18"/>
              </w:rPr>
            </w:pPr>
          </w:p>
        </w:tc>
        <w:tc>
          <w:tcPr>
            <w:tcW w:w="569" w:type="pct"/>
            <w:shd w:val="clear" w:color="auto" w:fill="auto"/>
            <w:vAlign w:val="center"/>
          </w:tcPr>
          <w:p w14:paraId="54940D33" w14:textId="50D0BB92" w:rsidR="000A1BFA" w:rsidRDefault="00C13AEE" w:rsidP="00BE4D3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Steel Schedule</w:t>
            </w:r>
          </w:p>
        </w:tc>
      </w:tr>
      <w:tr w:rsidR="00B756AF" w:rsidRPr="00741190" w14:paraId="16928B0F" w14:textId="77777777" w:rsidTr="00BE4D32">
        <w:trPr>
          <w:trHeight w:val="227"/>
          <w:jc w:val="center"/>
        </w:trPr>
        <w:tc>
          <w:tcPr>
            <w:tcW w:w="243" w:type="pct"/>
            <w:shd w:val="clear" w:color="auto" w:fill="auto"/>
            <w:vAlign w:val="center"/>
          </w:tcPr>
          <w:p w14:paraId="5403F8CB" w14:textId="0030308A" w:rsidR="00B756AF" w:rsidRPr="00F86BB8" w:rsidRDefault="00B756AF" w:rsidP="000A1BFA">
            <w:pPr>
              <w:pStyle w:val="SymalTableBody"/>
              <w:spacing w:before="20" w:after="20"/>
              <w:rPr>
                <w:b/>
                <w:bCs/>
                <w:sz w:val="16"/>
                <w:szCs w:val="16"/>
              </w:rPr>
            </w:pPr>
            <w:r>
              <w:rPr>
                <w:b/>
                <w:bCs/>
                <w:sz w:val="16"/>
                <w:szCs w:val="16"/>
              </w:rPr>
              <w:t>1.</w:t>
            </w:r>
            <w:r w:rsidR="00186301">
              <w:rPr>
                <w:b/>
                <w:bCs/>
                <w:sz w:val="16"/>
                <w:szCs w:val="16"/>
              </w:rPr>
              <w:t>5</w:t>
            </w:r>
          </w:p>
        </w:tc>
        <w:tc>
          <w:tcPr>
            <w:tcW w:w="968" w:type="pct"/>
            <w:shd w:val="clear" w:color="auto" w:fill="auto"/>
            <w:vAlign w:val="center"/>
          </w:tcPr>
          <w:p w14:paraId="376C7676" w14:textId="1849BA05" w:rsidR="00B756AF" w:rsidRPr="002B19C8" w:rsidRDefault="00B756AF" w:rsidP="000A1BF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Site Toolbox Talks</w:t>
            </w:r>
          </w:p>
        </w:tc>
        <w:tc>
          <w:tcPr>
            <w:tcW w:w="341" w:type="pct"/>
            <w:shd w:val="clear" w:color="auto" w:fill="auto"/>
            <w:vAlign w:val="center"/>
          </w:tcPr>
          <w:p w14:paraId="57096A3A" w14:textId="599AED51" w:rsidR="00B756AF" w:rsidRPr="002B19C8" w:rsidRDefault="00B756AF" w:rsidP="000A1BF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VR610.18</w:t>
            </w:r>
          </w:p>
        </w:tc>
        <w:tc>
          <w:tcPr>
            <w:tcW w:w="1223" w:type="pct"/>
            <w:shd w:val="clear" w:color="auto" w:fill="auto"/>
            <w:vAlign w:val="center"/>
          </w:tcPr>
          <w:p w14:paraId="1F3D195A" w14:textId="1B9DE21A" w:rsidR="00B756AF" w:rsidRPr="007C2A8F" w:rsidRDefault="00E52CF6" w:rsidP="000A1BFA">
            <w:pPr>
              <w:pStyle w:val="Tabletext"/>
              <w:rPr>
                <w:rFonts w:asciiTheme="majorHAnsi" w:hAnsiTheme="majorHAnsi" w:cstheme="majorHAnsi"/>
                <w:sz w:val="14"/>
                <w:szCs w:val="14"/>
              </w:rPr>
            </w:pPr>
            <w:r w:rsidRPr="007C2A8F">
              <w:rPr>
                <w:rFonts w:asciiTheme="majorHAnsi" w:hAnsiTheme="majorHAnsi" w:cstheme="majorHAnsi"/>
                <w:sz w:val="14"/>
                <w:szCs w:val="14"/>
              </w:rPr>
              <w:t xml:space="preserve">The Contractor </w:t>
            </w:r>
            <w:r w:rsidR="0073511A">
              <w:rPr>
                <w:rFonts w:asciiTheme="majorHAnsi" w:hAnsiTheme="majorHAnsi" w:cstheme="majorHAnsi"/>
                <w:sz w:val="14"/>
                <w:szCs w:val="14"/>
              </w:rPr>
              <w:t>has</w:t>
            </w:r>
            <w:r w:rsidRPr="007C2A8F">
              <w:rPr>
                <w:rFonts w:asciiTheme="majorHAnsi" w:hAnsiTheme="majorHAnsi" w:cstheme="majorHAnsi"/>
                <w:sz w:val="14"/>
                <w:szCs w:val="14"/>
              </w:rPr>
              <w:t xml:space="preserve"> submit</w:t>
            </w:r>
            <w:r w:rsidR="0073511A">
              <w:rPr>
                <w:rFonts w:asciiTheme="majorHAnsi" w:hAnsiTheme="majorHAnsi" w:cstheme="majorHAnsi"/>
                <w:sz w:val="14"/>
                <w:szCs w:val="14"/>
              </w:rPr>
              <w:t>ted</w:t>
            </w:r>
            <w:r w:rsidRPr="007C2A8F">
              <w:rPr>
                <w:rFonts w:asciiTheme="majorHAnsi" w:hAnsiTheme="majorHAnsi" w:cstheme="majorHAnsi"/>
                <w:sz w:val="14"/>
                <w:szCs w:val="14"/>
              </w:rPr>
              <w:t xml:space="preserve"> documented evidence of conducting tool box meetings of all concrete construction personnel on all aspects of the WMS, the ITPs, quality control checklist(s) and all specification requirements prior to </w:t>
            </w:r>
            <w:r w:rsidR="00D73C22" w:rsidRPr="007C2A8F">
              <w:rPr>
                <w:rFonts w:asciiTheme="majorHAnsi" w:hAnsiTheme="majorHAnsi" w:cstheme="majorHAnsi"/>
                <w:sz w:val="14"/>
                <w:szCs w:val="14"/>
              </w:rPr>
              <w:t>the placement of concrete</w:t>
            </w:r>
          </w:p>
        </w:tc>
        <w:tc>
          <w:tcPr>
            <w:tcW w:w="379" w:type="pct"/>
            <w:shd w:val="clear" w:color="auto" w:fill="auto"/>
            <w:vAlign w:val="center"/>
          </w:tcPr>
          <w:p w14:paraId="060242DA" w14:textId="68D13CA2" w:rsidR="00B756AF" w:rsidRDefault="00D73C22" w:rsidP="00BE4D32">
            <w:pPr>
              <w:pStyle w:val="SymalTableBody"/>
              <w:spacing w:before="20" w:after="20"/>
              <w:jc w:val="center"/>
              <w:rPr>
                <w:sz w:val="14"/>
                <w:szCs w:val="14"/>
              </w:rPr>
            </w:pPr>
            <w:r>
              <w:rPr>
                <w:sz w:val="14"/>
                <w:szCs w:val="14"/>
              </w:rPr>
              <w:t>Prior to start of works</w:t>
            </w:r>
          </w:p>
        </w:tc>
        <w:tc>
          <w:tcPr>
            <w:tcW w:w="254" w:type="pct"/>
            <w:shd w:val="clear" w:color="auto" w:fill="auto"/>
            <w:vAlign w:val="center"/>
          </w:tcPr>
          <w:p w14:paraId="1FCB5EAB" w14:textId="3E1013CE" w:rsidR="00B756AF" w:rsidRDefault="00D73C22" w:rsidP="00BE4D32">
            <w:pPr>
              <w:pStyle w:val="SymalTableBody"/>
              <w:spacing w:before="20" w:after="20"/>
              <w:jc w:val="center"/>
              <w:rPr>
                <w:sz w:val="14"/>
                <w:szCs w:val="14"/>
              </w:rPr>
            </w:pPr>
            <w:r>
              <w:rPr>
                <w:sz w:val="14"/>
                <w:szCs w:val="14"/>
              </w:rPr>
              <w:t>H</w:t>
            </w:r>
          </w:p>
        </w:tc>
        <w:tc>
          <w:tcPr>
            <w:tcW w:w="243" w:type="pct"/>
            <w:shd w:val="clear" w:color="auto" w:fill="auto"/>
            <w:vAlign w:val="center"/>
          </w:tcPr>
          <w:p w14:paraId="57FB85CF" w14:textId="3AB6FBC6" w:rsidR="00B756AF" w:rsidRDefault="00D73C22" w:rsidP="00BE4D32">
            <w:pPr>
              <w:pStyle w:val="SymalTableBody"/>
              <w:spacing w:before="20" w:after="20"/>
              <w:jc w:val="center"/>
              <w:rPr>
                <w:sz w:val="14"/>
                <w:szCs w:val="14"/>
              </w:rPr>
            </w:pPr>
            <w:r>
              <w:rPr>
                <w:sz w:val="14"/>
                <w:szCs w:val="14"/>
              </w:rPr>
              <w:t>SE</w:t>
            </w:r>
          </w:p>
        </w:tc>
        <w:tc>
          <w:tcPr>
            <w:tcW w:w="244" w:type="pct"/>
            <w:shd w:val="clear" w:color="auto" w:fill="auto"/>
            <w:vAlign w:val="center"/>
          </w:tcPr>
          <w:p w14:paraId="67493F2C" w14:textId="77777777" w:rsidR="00B756AF" w:rsidRPr="00741190" w:rsidRDefault="00B756AF" w:rsidP="000A1BFA">
            <w:pPr>
              <w:pStyle w:val="SymalTableBody"/>
              <w:spacing w:before="20" w:after="20"/>
              <w:jc w:val="center"/>
              <w:rPr>
                <w:b/>
                <w:bCs/>
                <w:szCs w:val="18"/>
              </w:rPr>
            </w:pPr>
          </w:p>
        </w:tc>
        <w:tc>
          <w:tcPr>
            <w:tcW w:w="293" w:type="pct"/>
            <w:shd w:val="clear" w:color="auto" w:fill="auto"/>
            <w:vAlign w:val="center"/>
          </w:tcPr>
          <w:p w14:paraId="0009672F" w14:textId="18E5ACE7" w:rsidR="00B756AF" w:rsidRPr="007C2A8F" w:rsidRDefault="00D73C22" w:rsidP="000A1BFA">
            <w:pPr>
              <w:pStyle w:val="SymalTableBody"/>
              <w:spacing w:before="20" w:after="20"/>
              <w:jc w:val="center"/>
              <w:rPr>
                <w:szCs w:val="18"/>
              </w:rPr>
            </w:pPr>
            <w:r w:rsidRPr="007C2A8F">
              <w:rPr>
                <w:sz w:val="14"/>
                <w:szCs w:val="14"/>
              </w:rPr>
              <w:t>R</w:t>
            </w:r>
          </w:p>
        </w:tc>
        <w:tc>
          <w:tcPr>
            <w:tcW w:w="243" w:type="pct"/>
            <w:shd w:val="clear" w:color="auto" w:fill="auto"/>
            <w:vAlign w:val="center"/>
          </w:tcPr>
          <w:p w14:paraId="03C834A5" w14:textId="77777777" w:rsidR="00B756AF" w:rsidRPr="00741190" w:rsidRDefault="00B756AF" w:rsidP="000A1BFA">
            <w:pPr>
              <w:pStyle w:val="SymalTableBody"/>
              <w:spacing w:before="20" w:after="20"/>
              <w:jc w:val="center"/>
              <w:rPr>
                <w:b/>
                <w:bCs/>
                <w:szCs w:val="18"/>
              </w:rPr>
            </w:pPr>
          </w:p>
        </w:tc>
        <w:tc>
          <w:tcPr>
            <w:tcW w:w="569" w:type="pct"/>
            <w:shd w:val="clear" w:color="auto" w:fill="auto"/>
            <w:vAlign w:val="center"/>
          </w:tcPr>
          <w:p w14:paraId="329844C2" w14:textId="77777777" w:rsidR="00B756AF" w:rsidRDefault="00B756AF" w:rsidP="00BE4D32">
            <w:pPr>
              <w:pStyle w:val="SymalTableBody"/>
              <w:spacing w:before="20" w:after="20"/>
              <w:rPr>
                <w:rFonts w:cstheme="minorHAnsi"/>
                <w:b/>
                <w:bCs/>
                <w:sz w:val="28"/>
                <w:szCs w:val="28"/>
              </w:rPr>
            </w:pPr>
          </w:p>
        </w:tc>
      </w:tr>
      <w:tr w:rsidR="0016617F" w:rsidRPr="003C1E57" w14:paraId="5A93BAD5" w14:textId="77777777" w:rsidTr="0028114C">
        <w:trPr>
          <w:trHeight w:val="227"/>
          <w:jc w:val="center"/>
        </w:trPr>
        <w:tc>
          <w:tcPr>
            <w:tcW w:w="5000" w:type="pct"/>
            <w:gridSpan w:val="11"/>
            <w:shd w:val="clear" w:color="auto" w:fill="000000" w:themeFill="text2"/>
            <w:vAlign w:val="center"/>
          </w:tcPr>
          <w:p w14:paraId="082DA807" w14:textId="63216041" w:rsidR="0016617F" w:rsidRPr="008433F5" w:rsidRDefault="0016617F" w:rsidP="0016617F">
            <w:pPr>
              <w:pStyle w:val="SymalTableBody"/>
              <w:spacing w:before="20" w:after="20"/>
              <w:rPr>
                <w:b/>
                <w:bCs/>
                <w:color w:val="FFFFFF" w:themeColor="background1"/>
                <w:sz w:val="20"/>
              </w:rPr>
            </w:pPr>
            <w:r w:rsidRPr="008433F5">
              <w:rPr>
                <w:b/>
                <w:bCs/>
                <w:color w:val="FFFFFF" w:themeColor="background1"/>
                <w:sz w:val="20"/>
              </w:rPr>
              <w:t xml:space="preserve">2.0 </w:t>
            </w:r>
            <w:r w:rsidR="001E0EAF" w:rsidRPr="008433F5">
              <w:rPr>
                <w:b/>
                <w:bCs/>
                <w:color w:val="FFFFFF" w:themeColor="background1"/>
                <w:sz w:val="20"/>
              </w:rPr>
              <w:t>Installation of Bored Cast</w:t>
            </w:r>
            <w:r w:rsidR="008B49B3" w:rsidRPr="008433F5">
              <w:rPr>
                <w:b/>
                <w:bCs/>
                <w:color w:val="FFFFFF" w:themeColor="background1"/>
                <w:sz w:val="20"/>
              </w:rPr>
              <w:t>-In-Place Piles</w:t>
            </w:r>
          </w:p>
        </w:tc>
      </w:tr>
      <w:tr w:rsidR="003320C8" w:rsidRPr="00741190" w14:paraId="47EAFF49" w14:textId="77777777" w:rsidTr="00904E63">
        <w:trPr>
          <w:trHeight w:val="227"/>
          <w:jc w:val="center"/>
        </w:trPr>
        <w:tc>
          <w:tcPr>
            <w:tcW w:w="243" w:type="pct"/>
            <w:shd w:val="clear" w:color="auto" w:fill="auto"/>
            <w:vAlign w:val="center"/>
          </w:tcPr>
          <w:p w14:paraId="7073673E" w14:textId="27D33ECB" w:rsidR="003320C8" w:rsidRPr="00267F2A" w:rsidRDefault="003320C8" w:rsidP="003320C8">
            <w:pPr>
              <w:pStyle w:val="SymalTableBody"/>
              <w:spacing w:before="20" w:after="20"/>
              <w:rPr>
                <w:b/>
                <w:bCs/>
                <w:sz w:val="16"/>
                <w:szCs w:val="16"/>
                <w:highlight w:val="yellow"/>
              </w:rPr>
            </w:pPr>
            <w:r w:rsidRPr="00841AC6">
              <w:rPr>
                <w:b/>
                <w:bCs/>
                <w:sz w:val="16"/>
                <w:szCs w:val="16"/>
              </w:rPr>
              <w:t>2.1</w:t>
            </w:r>
          </w:p>
        </w:tc>
        <w:tc>
          <w:tcPr>
            <w:tcW w:w="968" w:type="pct"/>
            <w:shd w:val="clear" w:color="auto" w:fill="auto"/>
            <w:vAlign w:val="center"/>
          </w:tcPr>
          <w:p w14:paraId="164C9955" w14:textId="6E1CC4B0" w:rsidR="003320C8" w:rsidRPr="00D340C6" w:rsidRDefault="003320C8" w:rsidP="003320C8">
            <w:pPr>
              <w:pStyle w:val="SymalTableBody"/>
              <w:spacing w:before="20" w:after="20"/>
              <w:rPr>
                <w:b/>
                <w:bCs/>
                <w:sz w:val="16"/>
                <w:szCs w:val="16"/>
              </w:rPr>
            </w:pPr>
            <w:r w:rsidRPr="00EA5DF4">
              <w:rPr>
                <w:rFonts w:asciiTheme="majorHAnsi" w:hAnsiTheme="majorHAnsi" w:cstheme="majorHAnsi"/>
                <w:sz w:val="14"/>
                <w:szCs w:val="14"/>
              </w:rPr>
              <w:t>Survey set out</w:t>
            </w:r>
            <w:r>
              <w:rPr>
                <w:rFonts w:asciiTheme="majorHAnsi" w:hAnsiTheme="majorHAnsi" w:cstheme="majorHAnsi"/>
                <w:sz w:val="14"/>
                <w:szCs w:val="14"/>
              </w:rPr>
              <w:t xml:space="preserve"> and drilling setup</w:t>
            </w:r>
          </w:p>
        </w:tc>
        <w:tc>
          <w:tcPr>
            <w:tcW w:w="341" w:type="pct"/>
            <w:shd w:val="clear" w:color="auto" w:fill="auto"/>
            <w:vAlign w:val="center"/>
          </w:tcPr>
          <w:p w14:paraId="13A30342" w14:textId="70700F98" w:rsidR="003320C8" w:rsidRPr="00D340C6" w:rsidRDefault="00841AC6" w:rsidP="003320C8">
            <w:pPr>
              <w:pStyle w:val="SymalTableBody"/>
              <w:spacing w:before="20" w:after="20"/>
              <w:rPr>
                <w:sz w:val="16"/>
                <w:szCs w:val="16"/>
              </w:rPr>
            </w:pPr>
            <w:r w:rsidRPr="00FA34FE">
              <w:rPr>
                <w:rFonts w:asciiTheme="majorHAnsi" w:eastAsia="Times New Roman" w:hAnsiTheme="majorHAnsi" w:cstheme="majorHAnsi"/>
                <w:bCs/>
                <w:sz w:val="14"/>
                <w:szCs w:val="14"/>
              </w:rPr>
              <w:t>IFC Drawings</w:t>
            </w:r>
          </w:p>
        </w:tc>
        <w:tc>
          <w:tcPr>
            <w:tcW w:w="1223" w:type="pct"/>
            <w:shd w:val="clear" w:color="auto" w:fill="auto"/>
            <w:vAlign w:val="center"/>
          </w:tcPr>
          <w:p w14:paraId="64514AC7" w14:textId="3068008A" w:rsidR="00813992" w:rsidRPr="00FA34FE" w:rsidRDefault="00841AC6" w:rsidP="00813992">
            <w:pPr>
              <w:spacing w:before="60" w:after="60"/>
              <w:rPr>
                <w:rFonts w:asciiTheme="majorHAnsi" w:eastAsia="Times New Roman" w:hAnsiTheme="majorHAnsi" w:cstheme="majorHAnsi"/>
                <w:sz w:val="14"/>
                <w:szCs w:val="14"/>
              </w:rPr>
            </w:pPr>
            <w:r>
              <w:rPr>
                <w:rFonts w:asciiTheme="majorHAnsi" w:eastAsia="Times New Roman" w:hAnsiTheme="majorHAnsi" w:cstheme="majorHAnsi"/>
                <w:sz w:val="14"/>
                <w:szCs w:val="14"/>
              </w:rPr>
              <w:t xml:space="preserve">Surveyor to set out centre </w:t>
            </w:r>
            <w:r w:rsidR="00FA34FE">
              <w:rPr>
                <w:rFonts w:asciiTheme="majorHAnsi" w:eastAsia="Times New Roman" w:hAnsiTheme="majorHAnsi" w:cstheme="majorHAnsi"/>
                <w:sz w:val="14"/>
                <w:szCs w:val="14"/>
              </w:rPr>
              <w:t xml:space="preserve">of pile prior to excavation. </w:t>
            </w:r>
            <w:r w:rsidR="003320C8">
              <w:rPr>
                <w:rFonts w:asciiTheme="majorHAnsi" w:eastAsia="Times New Roman" w:hAnsiTheme="majorHAnsi" w:cstheme="majorHAnsi"/>
                <w:sz w:val="14"/>
                <w:szCs w:val="14"/>
              </w:rPr>
              <w:t xml:space="preserve">Minimum of 2 survey offset marks to </w:t>
            </w:r>
            <w:r w:rsidR="00FA34FE">
              <w:rPr>
                <w:rFonts w:asciiTheme="majorHAnsi" w:eastAsia="Times New Roman" w:hAnsiTheme="majorHAnsi" w:cstheme="majorHAnsi"/>
                <w:sz w:val="14"/>
                <w:szCs w:val="14"/>
              </w:rPr>
              <w:t xml:space="preserve">maintain </w:t>
            </w:r>
            <w:r w:rsidR="003320C8">
              <w:rPr>
                <w:rFonts w:asciiTheme="majorHAnsi" w:eastAsia="Times New Roman" w:hAnsiTheme="majorHAnsi" w:cstheme="majorHAnsi"/>
                <w:sz w:val="14"/>
                <w:szCs w:val="14"/>
              </w:rPr>
              <w:t xml:space="preserve">the centre of the pile </w:t>
            </w:r>
            <w:r w:rsidR="00FA34FE">
              <w:rPr>
                <w:rFonts w:asciiTheme="majorHAnsi" w:eastAsia="Times New Roman" w:hAnsiTheme="majorHAnsi" w:cstheme="majorHAnsi"/>
                <w:sz w:val="14"/>
                <w:szCs w:val="14"/>
              </w:rPr>
              <w:t xml:space="preserve">during </w:t>
            </w:r>
            <w:r w:rsidR="003320C8">
              <w:rPr>
                <w:rFonts w:asciiTheme="majorHAnsi" w:eastAsia="Times New Roman" w:hAnsiTheme="majorHAnsi" w:cstheme="majorHAnsi"/>
                <w:sz w:val="14"/>
                <w:szCs w:val="14"/>
              </w:rPr>
              <w:t>excavation.</w:t>
            </w:r>
          </w:p>
        </w:tc>
        <w:tc>
          <w:tcPr>
            <w:tcW w:w="379" w:type="pct"/>
            <w:shd w:val="clear" w:color="auto" w:fill="auto"/>
            <w:vAlign w:val="center"/>
          </w:tcPr>
          <w:p w14:paraId="70C76A6B" w14:textId="45E90EA0" w:rsidR="003320C8" w:rsidRDefault="003320C8" w:rsidP="00BE4D32">
            <w:pPr>
              <w:pStyle w:val="SymalTableBody"/>
              <w:spacing w:before="20" w:after="20"/>
              <w:jc w:val="center"/>
              <w:rPr>
                <w:sz w:val="14"/>
                <w:szCs w:val="14"/>
              </w:rPr>
            </w:pPr>
            <w:r>
              <w:rPr>
                <w:sz w:val="14"/>
                <w:szCs w:val="14"/>
              </w:rPr>
              <w:t>Prior to drilling</w:t>
            </w:r>
          </w:p>
          <w:p w14:paraId="58D54CDA" w14:textId="77777777" w:rsidR="00BE4D32" w:rsidRDefault="00BE4D32" w:rsidP="00BE4D32">
            <w:pPr>
              <w:pStyle w:val="SymalTableBody"/>
              <w:spacing w:before="20" w:after="20"/>
              <w:jc w:val="center"/>
              <w:rPr>
                <w:sz w:val="14"/>
                <w:szCs w:val="14"/>
              </w:rPr>
            </w:pPr>
          </w:p>
          <w:p w14:paraId="1DAEB027" w14:textId="53CC1F30" w:rsidR="003320C8" w:rsidRPr="00D340C6" w:rsidRDefault="003320C8" w:rsidP="00BE4D32">
            <w:pPr>
              <w:pStyle w:val="SymalTableBody"/>
              <w:spacing w:before="20" w:after="20"/>
              <w:jc w:val="center"/>
              <w:rPr>
                <w:sz w:val="16"/>
                <w:szCs w:val="16"/>
              </w:rPr>
            </w:pPr>
            <w:r>
              <w:rPr>
                <w:sz w:val="14"/>
                <w:szCs w:val="14"/>
              </w:rPr>
              <w:t>Each pile</w:t>
            </w:r>
          </w:p>
        </w:tc>
        <w:tc>
          <w:tcPr>
            <w:tcW w:w="254" w:type="pct"/>
            <w:shd w:val="clear" w:color="auto" w:fill="auto"/>
            <w:vAlign w:val="center"/>
          </w:tcPr>
          <w:p w14:paraId="51A8854F" w14:textId="2AD891B3" w:rsidR="003320C8" w:rsidRPr="00BE4D32" w:rsidRDefault="00FA34FE" w:rsidP="00BE4D32">
            <w:pPr>
              <w:pStyle w:val="SymalTableBody"/>
              <w:spacing w:before="20" w:after="20"/>
              <w:jc w:val="center"/>
              <w:rPr>
                <w:sz w:val="14"/>
                <w:szCs w:val="14"/>
              </w:rPr>
            </w:pPr>
            <w:r>
              <w:rPr>
                <w:sz w:val="14"/>
                <w:szCs w:val="14"/>
              </w:rPr>
              <w:t>I</w:t>
            </w:r>
          </w:p>
        </w:tc>
        <w:tc>
          <w:tcPr>
            <w:tcW w:w="243" w:type="pct"/>
            <w:shd w:val="clear" w:color="auto" w:fill="auto"/>
            <w:vAlign w:val="center"/>
          </w:tcPr>
          <w:p w14:paraId="490F09EE" w14:textId="22787F75" w:rsidR="003320C8" w:rsidRPr="00D340C6" w:rsidRDefault="003320C8" w:rsidP="00BE4D32">
            <w:pPr>
              <w:pStyle w:val="SymalTableBody"/>
              <w:spacing w:before="20" w:after="20"/>
              <w:jc w:val="center"/>
              <w:rPr>
                <w:sz w:val="16"/>
                <w:szCs w:val="16"/>
              </w:rPr>
            </w:pPr>
            <w:r>
              <w:rPr>
                <w:sz w:val="14"/>
                <w:szCs w:val="14"/>
              </w:rPr>
              <w:t>SE</w:t>
            </w:r>
          </w:p>
        </w:tc>
        <w:tc>
          <w:tcPr>
            <w:tcW w:w="244" w:type="pct"/>
            <w:shd w:val="clear" w:color="auto" w:fill="auto"/>
          </w:tcPr>
          <w:p w14:paraId="60FCCE52" w14:textId="77777777" w:rsidR="003320C8" w:rsidRPr="00741190" w:rsidRDefault="003320C8" w:rsidP="003320C8">
            <w:pPr>
              <w:pStyle w:val="SymalTableBody"/>
              <w:spacing w:before="20" w:after="20"/>
              <w:jc w:val="center"/>
              <w:rPr>
                <w:b/>
                <w:bCs/>
                <w:szCs w:val="18"/>
              </w:rPr>
            </w:pPr>
          </w:p>
        </w:tc>
        <w:tc>
          <w:tcPr>
            <w:tcW w:w="293" w:type="pct"/>
            <w:shd w:val="clear" w:color="auto" w:fill="auto"/>
          </w:tcPr>
          <w:p w14:paraId="5D83F7FA" w14:textId="77777777" w:rsidR="003320C8" w:rsidRPr="00741190" w:rsidRDefault="003320C8" w:rsidP="003320C8">
            <w:pPr>
              <w:pStyle w:val="SymalTableBody"/>
              <w:spacing w:before="20" w:after="20"/>
              <w:jc w:val="center"/>
              <w:rPr>
                <w:b/>
                <w:bCs/>
                <w:szCs w:val="18"/>
              </w:rPr>
            </w:pPr>
          </w:p>
        </w:tc>
        <w:tc>
          <w:tcPr>
            <w:tcW w:w="243" w:type="pct"/>
            <w:shd w:val="clear" w:color="auto" w:fill="auto"/>
          </w:tcPr>
          <w:p w14:paraId="2ACD2A02" w14:textId="77777777" w:rsidR="003320C8" w:rsidRPr="00741190" w:rsidRDefault="003320C8" w:rsidP="003320C8">
            <w:pPr>
              <w:pStyle w:val="SymalTableBody"/>
              <w:spacing w:before="20" w:after="20"/>
              <w:jc w:val="center"/>
              <w:rPr>
                <w:b/>
                <w:bCs/>
                <w:szCs w:val="18"/>
              </w:rPr>
            </w:pPr>
          </w:p>
        </w:tc>
        <w:tc>
          <w:tcPr>
            <w:tcW w:w="569" w:type="pct"/>
            <w:shd w:val="clear" w:color="auto" w:fill="auto"/>
          </w:tcPr>
          <w:p w14:paraId="03BE6ECB" w14:textId="77777777" w:rsidR="003320C8" w:rsidRDefault="003320C8" w:rsidP="003320C8">
            <w:pPr>
              <w:pStyle w:val="Tabletext"/>
              <w:rPr>
                <w:rFonts w:asciiTheme="majorHAnsi" w:hAnsiTheme="majorHAnsi" w:cstheme="majorHAnsi"/>
                <w:sz w:val="14"/>
                <w:szCs w:val="14"/>
              </w:rPr>
            </w:pPr>
          </w:p>
          <w:p w14:paraId="3BAD1991" w14:textId="77777777" w:rsidR="003320C8" w:rsidRDefault="003320C8" w:rsidP="003320C8">
            <w:pPr>
              <w:pStyle w:val="Tabletext"/>
              <w:rPr>
                <w:rFonts w:asciiTheme="majorHAnsi" w:hAnsiTheme="majorHAnsi" w:cstheme="majorHAnsi"/>
                <w:sz w:val="14"/>
                <w:szCs w:val="14"/>
              </w:rPr>
            </w:pPr>
          </w:p>
          <w:p w14:paraId="1BD14FB1" w14:textId="77777777" w:rsidR="003320C8" w:rsidRPr="00741190" w:rsidRDefault="003320C8" w:rsidP="003320C8">
            <w:pPr>
              <w:pStyle w:val="SymalTableBody"/>
              <w:spacing w:before="20" w:after="20"/>
              <w:rPr>
                <w:b/>
                <w:bCs/>
                <w:szCs w:val="18"/>
              </w:rPr>
            </w:pPr>
          </w:p>
        </w:tc>
      </w:tr>
      <w:tr w:rsidR="00450E4A" w:rsidRPr="00741190" w14:paraId="60AE8A31" w14:textId="77777777" w:rsidTr="0012779C">
        <w:trPr>
          <w:trHeight w:val="227"/>
          <w:jc w:val="center"/>
        </w:trPr>
        <w:tc>
          <w:tcPr>
            <w:tcW w:w="243" w:type="pct"/>
            <w:shd w:val="clear" w:color="auto" w:fill="auto"/>
            <w:vAlign w:val="center"/>
          </w:tcPr>
          <w:p w14:paraId="0BE78F0C" w14:textId="17FDBD90" w:rsidR="00450E4A" w:rsidRPr="006453C7" w:rsidRDefault="007C2A8F" w:rsidP="00450E4A">
            <w:pPr>
              <w:pStyle w:val="SymalTableBody"/>
              <w:spacing w:before="20" w:after="20"/>
              <w:rPr>
                <w:b/>
                <w:bCs/>
                <w:sz w:val="16"/>
                <w:szCs w:val="16"/>
              </w:rPr>
            </w:pPr>
            <w:r>
              <w:rPr>
                <w:b/>
                <w:bCs/>
                <w:sz w:val="16"/>
                <w:szCs w:val="16"/>
              </w:rPr>
              <w:t>2.2</w:t>
            </w:r>
          </w:p>
        </w:tc>
        <w:tc>
          <w:tcPr>
            <w:tcW w:w="968" w:type="pct"/>
            <w:shd w:val="clear" w:color="auto" w:fill="auto"/>
            <w:vAlign w:val="center"/>
          </w:tcPr>
          <w:p w14:paraId="4D676BF1" w14:textId="79038D13" w:rsidR="00450E4A" w:rsidRDefault="00450E4A" w:rsidP="00450E4A">
            <w:pPr>
              <w:pStyle w:val="SymalTableBody"/>
              <w:spacing w:before="20" w:after="20"/>
              <w:rPr>
                <w:rFonts w:asciiTheme="majorHAnsi" w:hAnsiTheme="majorHAnsi" w:cstheme="majorHAnsi"/>
                <w:sz w:val="14"/>
                <w:szCs w:val="14"/>
              </w:rPr>
            </w:pPr>
            <w:r w:rsidRPr="00A105E9">
              <w:rPr>
                <w:rFonts w:asciiTheme="majorHAnsi" w:hAnsiTheme="majorHAnsi" w:cstheme="majorHAnsi"/>
                <w:sz w:val="14"/>
                <w:szCs w:val="14"/>
              </w:rPr>
              <w:t xml:space="preserve">Adjacent Piles – Check Adjacent Pile Strength </w:t>
            </w:r>
          </w:p>
        </w:tc>
        <w:tc>
          <w:tcPr>
            <w:tcW w:w="341" w:type="pct"/>
            <w:shd w:val="clear" w:color="auto" w:fill="auto"/>
            <w:vAlign w:val="center"/>
          </w:tcPr>
          <w:p w14:paraId="13A4D951" w14:textId="18480585" w:rsidR="00450E4A" w:rsidRDefault="00450E4A" w:rsidP="00450E4A">
            <w:pPr>
              <w:pStyle w:val="Tabletext"/>
              <w:rPr>
                <w:rFonts w:asciiTheme="majorHAnsi" w:hAnsiTheme="majorHAnsi" w:cstheme="majorHAnsi"/>
                <w:sz w:val="14"/>
                <w:szCs w:val="14"/>
              </w:rPr>
            </w:pPr>
            <w:r>
              <w:rPr>
                <w:rFonts w:asciiTheme="majorHAnsi" w:hAnsiTheme="majorHAnsi" w:cstheme="majorHAnsi"/>
                <w:sz w:val="14"/>
                <w:szCs w:val="14"/>
              </w:rPr>
              <w:t>VR</w:t>
            </w:r>
            <w:r w:rsidRPr="00A105E9">
              <w:rPr>
                <w:rFonts w:asciiTheme="majorHAnsi" w:hAnsiTheme="majorHAnsi" w:cstheme="majorHAnsi"/>
                <w:sz w:val="14"/>
                <w:szCs w:val="14"/>
              </w:rPr>
              <w:t xml:space="preserve">606.04 </w:t>
            </w:r>
          </w:p>
        </w:tc>
        <w:tc>
          <w:tcPr>
            <w:tcW w:w="1223" w:type="pct"/>
            <w:shd w:val="clear" w:color="auto" w:fill="auto"/>
            <w:vAlign w:val="center"/>
          </w:tcPr>
          <w:p w14:paraId="1E087D49" w14:textId="77777777" w:rsidR="00450E4A" w:rsidRDefault="00450E4A" w:rsidP="00450E4A">
            <w:pPr>
              <w:pStyle w:val="SymalTableBody"/>
              <w:spacing w:before="60" w:after="60"/>
              <w:rPr>
                <w:rFonts w:asciiTheme="majorHAnsi" w:hAnsiTheme="majorHAnsi" w:cstheme="majorHAnsi"/>
                <w:sz w:val="14"/>
                <w:szCs w:val="14"/>
              </w:rPr>
            </w:pPr>
            <w:r w:rsidRPr="00A105E9">
              <w:rPr>
                <w:rFonts w:asciiTheme="majorHAnsi" w:hAnsiTheme="majorHAnsi" w:cstheme="majorHAnsi"/>
                <w:sz w:val="14"/>
                <w:szCs w:val="14"/>
              </w:rPr>
              <w:t>No p</w:t>
            </w:r>
            <w:r>
              <w:rPr>
                <w:rFonts w:asciiTheme="majorHAnsi" w:hAnsiTheme="majorHAnsi" w:cstheme="majorHAnsi"/>
                <w:sz w:val="14"/>
                <w:szCs w:val="14"/>
              </w:rPr>
              <w:t>i</w:t>
            </w:r>
            <w:r w:rsidRPr="00A105E9">
              <w:rPr>
                <w:rFonts w:asciiTheme="majorHAnsi" w:hAnsiTheme="majorHAnsi" w:cstheme="majorHAnsi"/>
                <w:sz w:val="14"/>
                <w:szCs w:val="14"/>
              </w:rPr>
              <w:t>le construction to commence within 2.5 m clear distance of a newly cast pile until the concrete in the pile has attained a strength of 15 MPa.</w:t>
            </w:r>
            <w:r>
              <w:rPr>
                <w:rFonts w:asciiTheme="majorHAnsi" w:hAnsiTheme="majorHAnsi" w:cstheme="majorHAnsi"/>
                <w:sz w:val="14"/>
                <w:szCs w:val="14"/>
              </w:rPr>
              <w:t xml:space="preserve"> </w:t>
            </w:r>
          </w:p>
          <w:p w14:paraId="46BB1550" w14:textId="15655123" w:rsidR="00450E4A" w:rsidRDefault="00450E4A" w:rsidP="00450E4A">
            <w:pPr>
              <w:pStyle w:val="SymalTableBody"/>
              <w:spacing w:before="60" w:after="60"/>
              <w:rPr>
                <w:rFonts w:asciiTheme="majorHAnsi" w:hAnsiTheme="majorHAnsi" w:cstheme="majorHAnsi"/>
                <w:sz w:val="14"/>
                <w:szCs w:val="14"/>
              </w:rPr>
            </w:pPr>
            <w:r>
              <w:rPr>
                <w:rFonts w:asciiTheme="majorHAnsi" w:hAnsiTheme="majorHAnsi" w:cstheme="majorHAnsi"/>
                <w:sz w:val="14"/>
                <w:szCs w:val="14"/>
              </w:rPr>
              <w:t xml:space="preserve">Installation of piles resulting in significant vibration </w:t>
            </w:r>
            <w:r w:rsidR="0073511A">
              <w:rPr>
                <w:rFonts w:asciiTheme="majorHAnsi" w:hAnsiTheme="majorHAnsi" w:cstheme="majorHAnsi"/>
                <w:sz w:val="14"/>
                <w:szCs w:val="14"/>
              </w:rPr>
              <w:t>was</w:t>
            </w:r>
            <w:r>
              <w:rPr>
                <w:rFonts w:asciiTheme="majorHAnsi" w:hAnsiTheme="majorHAnsi" w:cstheme="majorHAnsi"/>
                <w:sz w:val="14"/>
                <w:szCs w:val="14"/>
              </w:rPr>
              <w:t xml:space="preserve"> not carried out within 2.5m to 9m until concrete strength has reached 15MPa. </w:t>
            </w:r>
          </w:p>
          <w:p w14:paraId="3631A6F5" w14:textId="122D75F5" w:rsidR="00450E4A" w:rsidRPr="00011D52" w:rsidRDefault="00450E4A" w:rsidP="00450E4A">
            <w:pPr>
              <w:spacing w:before="60" w:after="60"/>
              <w:rPr>
                <w:rFonts w:asciiTheme="majorHAnsi" w:eastAsia="Times New Roman" w:hAnsiTheme="majorHAnsi" w:cstheme="majorHAnsi"/>
                <w:sz w:val="14"/>
                <w:szCs w:val="14"/>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r>
              <w:rPr>
                <w:b/>
                <w:bCs/>
                <w:sz w:val="28"/>
                <w:szCs w:val="28"/>
              </w:rPr>
              <w:t xml:space="preserve"> </w:t>
            </w:r>
            <w:r>
              <w:rPr>
                <w:b/>
                <w:bCs/>
                <w:sz w:val="14"/>
                <w:szCs w:val="14"/>
              </w:rPr>
              <w:t xml:space="preserve">        N/A     </w:t>
            </w:r>
            <w:r>
              <w:rPr>
                <w:b/>
                <w:bCs/>
                <w:sz w:val="24"/>
                <w:szCs w:val="24"/>
              </w:rPr>
              <w:t xml:space="preserve"> </w:t>
            </w:r>
            <w:r>
              <w:rPr>
                <w:rFonts w:ascii="Arial" w:hAnsi="Arial" w:cs="Arial"/>
                <w:b/>
                <w:bCs/>
                <w:sz w:val="28"/>
                <w:szCs w:val="28"/>
              </w:rPr>
              <w:t>□</w:t>
            </w:r>
          </w:p>
        </w:tc>
        <w:tc>
          <w:tcPr>
            <w:tcW w:w="379" w:type="pct"/>
            <w:shd w:val="clear" w:color="auto" w:fill="auto"/>
          </w:tcPr>
          <w:p w14:paraId="7512EDF3" w14:textId="77777777" w:rsidR="00450E4A" w:rsidRDefault="00450E4A" w:rsidP="00450E4A">
            <w:pPr>
              <w:pStyle w:val="SymalTableBody"/>
              <w:spacing w:before="20" w:after="20"/>
              <w:jc w:val="center"/>
              <w:rPr>
                <w:sz w:val="14"/>
                <w:szCs w:val="14"/>
              </w:rPr>
            </w:pPr>
          </w:p>
          <w:p w14:paraId="723F7B16" w14:textId="77777777" w:rsidR="00450E4A" w:rsidRDefault="00450E4A" w:rsidP="00450E4A">
            <w:pPr>
              <w:pStyle w:val="SymalTableBody"/>
              <w:spacing w:before="20" w:after="20"/>
              <w:jc w:val="center"/>
              <w:rPr>
                <w:sz w:val="14"/>
                <w:szCs w:val="14"/>
              </w:rPr>
            </w:pPr>
          </w:p>
          <w:p w14:paraId="0861E5EB" w14:textId="77777777" w:rsidR="00450E4A" w:rsidRDefault="00450E4A" w:rsidP="00450E4A">
            <w:pPr>
              <w:pStyle w:val="SymalTableBody"/>
              <w:spacing w:before="20" w:after="20"/>
              <w:jc w:val="center"/>
              <w:rPr>
                <w:sz w:val="14"/>
                <w:szCs w:val="14"/>
              </w:rPr>
            </w:pPr>
          </w:p>
          <w:p w14:paraId="29DED721" w14:textId="2EBE23A4" w:rsidR="00450E4A" w:rsidRDefault="00450E4A" w:rsidP="00450E4A">
            <w:pPr>
              <w:pStyle w:val="SymalTableBody"/>
              <w:spacing w:before="20" w:after="20"/>
              <w:jc w:val="center"/>
              <w:rPr>
                <w:sz w:val="14"/>
                <w:szCs w:val="14"/>
              </w:rPr>
            </w:pPr>
            <w:r>
              <w:rPr>
                <w:sz w:val="14"/>
                <w:szCs w:val="14"/>
              </w:rPr>
              <w:t>Each Pile</w:t>
            </w:r>
          </w:p>
        </w:tc>
        <w:tc>
          <w:tcPr>
            <w:tcW w:w="254" w:type="pct"/>
            <w:shd w:val="clear" w:color="auto" w:fill="auto"/>
            <w:vAlign w:val="center"/>
          </w:tcPr>
          <w:p w14:paraId="64EFC376" w14:textId="4F6A180E" w:rsidR="00450E4A" w:rsidRPr="00BE4D32" w:rsidRDefault="00450E4A" w:rsidP="00450E4A">
            <w:pPr>
              <w:pStyle w:val="SymalTableBody"/>
              <w:tabs>
                <w:tab w:val="left" w:pos="219"/>
                <w:tab w:val="center" w:pos="278"/>
              </w:tabs>
              <w:spacing w:before="20" w:after="20"/>
              <w:jc w:val="center"/>
              <w:rPr>
                <w:sz w:val="14"/>
                <w:szCs w:val="14"/>
              </w:rPr>
            </w:pPr>
            <w:r>
              <w:rPr>
                <w:sz w:val="14"/>
                <w:szCs w:val="14"/>
              </w:rPr>
              <w:t>W</w:t>
            </w:r>
          </w:p>
        </w:tc>
        <w:tc>
          <w:tcPr>
            <w:tcW w:w="243" w:type="pct"/>
            <w:shd w:val="clear" w:color="auto" w:fill="auto"/>
            <w:vAlign w:val="center"/>
          </w:tcPr>
          <w:p w14:paraId="5D2A61BA" w14:textId="3429A3E2" w:rsidR="00450E4A" w:rsidRDefault="00450E4A" w:rsidP="00450E4A">
            <w:pPr>
              <w:pStyle w:val="SymalTableBody"/>
              <w:spacing w:before="20" w:after="20"/>
              <w:jc w:val="center"/>
              <w:rPr>
                <w:sz w:val="14"/>
                <w:szCs w:val="14"/>
              </w:rPr>
            </w:pPr>
            <w:r>
              <w:rPr>
                <w:sz w:val="14"/>
                <w:szCs w:val="14"/>
              </w:rPr>
              <w:t>SE</w:t>
            </w:r>
          </w:p>
        </w:tc>
        <w:tc>
          <w:tcPr>
            <w:tcW w:w="244" w:type="pct"/>
            <w:shd w:val="clear" w:color="auto" w:fill="auto"/>
            <w:vAlign w:val="center"/>
          </w:tcPr>
          <w:p w14:paraId="3DF410EF" w14:textId="77777777" w:rsidR="00450E4A" w:rsidRPr="00741190" w:rsidRDefault="00450E4A" w:rsidP="00450E4A">
            <w:pPr>
              <w:pStyle w:val="SymalTableBody"/>
              <w:spacing w:before="20" w:after="20"/>
              <w:jc w:val="center"/>
              <w:rPr>
                <w:b/>
                <w:bCs/>
                <w:szCs w:val="18"/>
              </w:rPr>
            </w:pPr>
          </w:p>
        </w:tc>
        <w:tc>
          <w:tcPr>
            <w:tcW w:w="293" w:type="pct"/>
            <w:shd w:val="clear" w:color="auto" w:fill="auto"/>
            <w:vAlign w:val="center"/>
          </w:tcPr>
          <w:p w14:paraId="573A7E09" w14:textId="77777777" w:rsidR="00450E4A" w:rsidRDefault="00450E4A" w:rsidP="00450E4A">
            <w:pPr>
              <w:pStyle w:val="SymalTableBody"/>
              <w:spacing w:before="20" w:after="20"/>
              <w:jc w:val="center"/>
              <w:rPr>
                <w:b/>
                <w:bCs/>
                <w:szCs w:val="18"/>
              </w:rPr>
            </w:pPr>
          </w:p>
        </w:tc>
        <w:tc>
          <w:tcPr>
            <w:tcW w:w="243" w:type="pct"/>
            <w:shd w:val="clear" w:color="auto" w:fill="auto"/>
            <w:vAlign w:val="center"/>
          </w:tcPr>
          <w:p w14:paraId="7A01F79B" w14:textId="77777777" w:rsidR="00450E4A" w:rsidRPr="00741190" w:rsidRDefault="00450E4A" w:rsidP="00450E4A">
            <w:pPr>
              <w:pStyle w:val="SymalTableBody"/>
              <w:spacing w:before="20" w:after="20"/>
              <w:jc w:val="center"/>
              <w:rPr>
                <w:b/>
                <w:bCs/>
                <w:szCs w:val="18"/>
              </w:rPr>
            </w:pPr>
          </w:p>
        </w:tc>
        <w:tc>
          <w:tcPr>
            <w:tcW w:w="569" w:type="pct"/>
            <w:shd w:val="clear" w:color="auto" w:fill="auto"/>
          </w:tcPr>
          <w:p w14:paraId="3884FB6E" w14:textId="77777777" w:rsidR="00450E4A" w:rsidRPr="00741190" w:rsidRDefault="00450E4A" w:rsidP="00450E4A">
            <w:pPr>
              <w:pStyle w:val="SymalTableBody"/>
              <w:spacing w:before="20" w:after="20"/>
              <w:rPr>
                <w:b/>
                <w:bCs/>
                <w:szCs w:val="18"/>
              </w:rPr>
            </w:pPr>
          </w:p>
        </w:tc>
      </w:tr>
      <w:tr w:rsidR="003320C8" w:rsidRPr="00741190" w14:paraId="783942EE" w14:textId="77777777" w:rsidTr="00BE4D32">
        <w:trPr>
          <w:trHeight w:val="227"/>
          <w:jc w:val="center"/>
        </w:trPr>
        <w:tc>
          <w:tcPr>
            <w:tcW w:w="243" w:type="pct"/>
            <w:shd w:val="clear" w:color="auto" w:fill="auto"/>
            <w:vAlign w:val="center"/>
          </w:tcPr>
          <w:p w14:paraId="1D506006" w14:textId="3DF923E1" w:rsidR="003320C8" w:rsidRPr="00267F2A" w:rsidRDefault="003320C8" w:rsidP="003320C8">
            <w:pPr>
              <w:pStyle w:val="SymalTableBody"/>
              <w:spacing w:before="20" w:after="20"/>
              <w:rPr>
                <w:b/>
                <w:bCs/>
                <w:sz w:val="16"/>
                <w:szCs w:val="16"/>
                <w:highlight w:val="yellow"/>
              </w:rPr>
            </w:pPr>
            <w:r w:rsidRPr="006453C7">
              <w:rPr>
                <w:b/>
                <w:bCs/>
                <w:sz w:val="16"/>
                <w:szCs w:val="16"/>
              </w:rPr>
              <w:t>2.</w:t>
            </w:r>
            <w:r w:rsidR="007C2A8F">
              <w:rPr>
                <w:b/>
                <w:bCs/>
                <w:sz w:val="16"/>
                <w:szCs w:val="16"/>
              </w:rPr>
              <w:t>3</w:t>
            </w:r>
          </w:p>
        </w:tc>
        <w:tc>
          <w:tcPr>
            <w:tcW w:w="968" w:type="pct"/>
            <w:shd w:val="clear" w:color="auto" w:fill="auto"/>
            <w:vAlign w:val="center"/>
          </w:tcPr>
          <w:p w14:paraId="2F808B1D" w14:textId="67E04949" w:rsidR="003320C8" w:rsidRPr="00D340C6" w:rsidRDefault="003320C8" w:rsidP="003320C8">
            <w:pPr>
              <w:pStyle w:val="SymalTableBody"/>
              <w:spacing w:before="20" w:after="20"/>
              <w:rPr>
                <w:b/>
                <w:bCs/>
                <w:sz w:val="16"/>
                <w:szCs w:val="16"/>
              </w:rPr>
            </w:pPr>
            <w:r>
              <w:rPr>
                <w:rFonts w:asciiTheme="majorHAnsi" w:hAnsiTheme="majorHAnsi" w:cstheme="majorHAnsi"/>
                <w:sz w:val="14"/>
                <w:szCs w:val="14"/>
              </w:rPr>
              <w:t>Pile Excavation</w:t>
            </w:r>
          </w:p>
        </w:tc>
        <w:tc>
          <w:tcPr>
            <w:tcW w:w="341" w:type="pct"/>
            <w:shd w:val="clear" w:color="auto" w:fill="auto"/>
            <w:vAlign w:val="center"/>
          </w:tcPr>
          <w:p w14:paraId="4CF88DF2" w14:textId="77777777" w:rsidR="00E86EE1" w:rsidRDefault="00E86EE1" w:rsidP="00B66D48">
            <w:pPr>
              <w:pStyle w:val="Tabletext"/>
              <w:rPr>
                <w:rFonts w:asciiTheme="majorHAnsi" w:hAnsiTheme="majorHAnsi" w:cstheme="majorHAnsi"/>
                <w:sz w:val="14"/>
                <w:szCs w:val="14"/>
              </w:rPr>
            </w:pPr>
          </w:p>
          <w:p w14:paraId="5081F7E3" w14:textId="0CB31350" w:rsidR="00B66D48" w:rsidRDefault="00256EF4" w:rsidP="00B66D48">
            <w:pPr>
              <w:pStyle w:val="Tabletext"/>
              <w:rPr>
                <w:rFonts w:asciiTheme="majorHAnsi" w:hAnsiTheme="majorHAnsi" w:cstheme="majorHAnsi"/>
                <w:sz w:val="14"/>
                <w:szCs w:val="14"/>
              </w:rPr>
            </w:pPr>
            <w:r>
              <w:rPr>
                <w:rFonts w:asciiTheme="majorHAnsi" w:hAnsiTheme="majorHAnsi" w:cstheme="majorHAnsi"/>
                <w:sz w:val="14"/>
                <w:szCs w:val="14"/>
              </w:rPr>
              <w:t>VR</w:t>
            </w:r>
            <w:r w:rsidR="00310957">
              <w:rPr>
                <w:rFonts w:asciiTheme="majorHAnsi" w:hAnsiTheme="majorHAnsi" w:cstheme="majorHAnsi"/>
                <w:sz w:val="14"/>
                <w:szCs w:val="14"/>
              </w:rPr>
              <w:t>6</w:t>
            </w:r>
            <w:r>
              <w:rPr>
                <w:rFonts w:asciiTheme="majorHAnsi" w:hAnsiTheme="majorHAnsi" w:cstheme="majorHAnsi"/>
                <w:sz w:val="14"/>
                <w:szCs w:val="14"/>
              </w:rPr>
              <w:t>06.</w:t>
            </w:r>
            <w:r w:rsidR="00717276">
              <w:rPr>
                <w:rFonts w:asciiTheme="majorHAnsi" w:hAnsiTheme="majorHAnsi" w:cstheme="majorHAnsi"/>
                <w:sz w:val="14"/>
                <w:szCs w:val="14"/>
              </w:rPr>
              <w:t>0</w:t>
            </w:r>
            <w:r>
              <w:rPr>
                <w:rFonts w:asciiTheme="majorHAnsi" w:hAnsiTheme="majorHAnsi" w:cstheme="majorHAnsi"/>
                <w:sz w:val="14"/>
                <w:szCs w:val="14"/>
              </w:rPr>
              <w:t>3</w:t>
            </w:r>
            <w:r w:rsidR="00B66D48">
              <w:rPr>
                <w:rFonts w:asciiTheme="majorHAnsi" w:hAnsiTheme="majorHAnsi" w:cstheme="majorHAnsi"/>
                <w:sz w:val="14"/>
                <w:szCs w:val="14"/>
              </w:rPr>
              <w:t xml:space="preserve"> VR</w:t>
            </w:r>
            <w:r w:rsidR="00B66D48" w:rsidRPr="00EA5DF4">
              <w:rPr>
                <w:rFonts w:asciiTheme="majorHAnsi" w:hAnsiTheme="majorHAnsi" w:cstheme="majorHAnsi"/>
                <w:sz w:val="14"/>
                <w:szCs w:val="14"/>
              </w:rPr>
              <w:t>606.05</w:t>
            </w:r>
          </w:p>
          <w:p w14:paraId="0A50D0D1" w14:textId="250F8DD8" w:rsidR="00256EF4" w:rsidRDefault="00256EF4" w:rsidP="00BE4D32">
            <w:pPr>
              <w:pStyle w:val="Tabletext"/>
              <w:rPr>
                <w:rFonts w:asciiTheme="majorHAnsi" w:hAnsiTheme="majorHAnsi" w:cstheme="majorHAnsi"/>
                <w:sz w:val="14"/>
                <w:szCs w:val="14"/>
              </w:rPr>
            </w:pPr>
          </w:p>
          <w:p w14:paraId="1BFC9984" w14:textId="77777777" w:rsidR="00BE4D32" w:rsidRDefault="00BE4D32" w:rsidP="00BE4D32">
            <w:pPr>
              <w:pStyle w:val="Tabletext"/>
              <w:rPr>
                <w:rFonts w:asciiTheme="majorHAnsi" w:hAnsiTheme="majorHAnsi" w:cstheme="majorHAnsi"/>
                <w:sz w:val="14"/>
                <w:szCs w:val="14"/>
              </w:rPr>
            </w:pPr>
          </w:p>
          <w:p w14:paraId="7165B591" w14:textId="18403C82" w:rsidR="003320C8" w:rsidRPr="00D340C6" w:rsidRDefault="003320C8" w:rsidP="00BE4D32">
            <w:pPr>
              <w:pStyle w:val="SymalTableBody"/>
              <w:spacing w:before="20" w:after="20"/>
              <w:rPr>
                <w:sz w:val="16"/>
                <w:szCs w:val="16"/>
              </w:rPr>
            </w:pPr>
            <w:r w:rsidRPr="00FA0B8A">
              <w:rPr>
                <w:sz w:val="14"/>
                <w:szCs w:val="14"/>
              </w:rPr>
              <w:t>IFC Drawings</w:t>
            </w:r>
          </w:p>
        </w:tc>
        <w:tc>
          <w:tcPr>
            <w:tcW w:w="1223" w:type="pct"/>
            <w:shd w:val="clear" w:color="auto" w:fill="auto"/>
            <w:vAlign w:val="center"/>
          </w:tcPr>
          <w:p w14:paraId="15108888" w14:textId="757B3BC6" w:rsidR="003320C8" w:rsidRPr="00632313" w:rsidRDefault="003320C8" w:rsidP="004C2231">
            <w:pPr>
              <w:spacing w:before="60" w:after="60"/>
              <w:rPr>
                <w:rFonts w:asciiTheme="majorHAnsi" w:eastAsia="Times New Roman" w:hAnsiTheme="majorHAnsi" w:cstheme="majorHAnsi"/>
                <w:sz w:val="14"/>
                <w:szCs w:val="14"/>
              </w:rPr>
            </w:pPr>
            <w:r w:rsidRPr="00011D52">
              <w:rPr>
                <w:rFonts w:asciiTheme="majorHAnsi" w:eastAsia="Times New Roman" w:hAnsiTheme="majorHAnsi" w:cstheme="majorHAnsi"/>
                <w:sz w:val="14"/>
                <w:szCs w:val="14"/>
              </w:rPr>
              <w:t xml:space="preserve">Boring to correct size, </w:t>
            </w:r>
            <w:r w:rsidR="004C2231">
              <w:rPr>
                <w:rFonts w:asciiTheme="majorHAnsi" w:eastAsia="Times New Roman" w:hAnsiTheme="majorHAnsi" w:cstheme="majorHAnsi"/>
                <w:sz w:val="14"/>
                <w:szCs w:val="14"/>
              </w:rPr>
              <w:t>p</w:t>
            </w:r>
            <w:r w:rsidRPr="00011D52">
              <w:rPr>
                <w:rFonts w:asciiTheme="majorHAnsi" w:eastAsia="Times New Roman" w:hAnsiTheme="majorHAnsi" w:cstheme="majorHAnsi"/>
                <w:sz w:val="14"/>
                <w:szCs w:val="14"/>
              </w:rPr>
              <w:t>osition and level as shown on the drawings.</w:t>
            </w:r>
            <w:r w:rsidR="00C243A5">
              <w:rPr>
                <w:rFonts w:asciiTheme="majorHAnsi" w:eastAsia="Times New Roman" w:hAnsiTheme="majorHAnsi" w:cstheme="majorHAnsi"/>
                <w:sz w:val="14"/>
                <w:szCs w:val="14"/>
              </w:rPr>
              <w:t xml:space="preserve"> Auger diameter to be no larger than 25mm</w:t>
            </w:r>
            <w:r w:rsidR="002978EF">
              <w:rPr>
                <w:rFonts w:asciiTheme="majorHAnsi" w:eastAsia="Times New Roman" w:hAnsiTheme="majorHAnsi" w:cstheme="majorHAnsi"/>
                <w:sz w:val="14"/>
                <w:szCs w:val="14"/>
              </w:rPr>
              <w:t xml:space="preserve"> of the specified pile diameter</w:t>
            </w:r>
            <w:r w:rsidR="00ED5A4D">
              <w:rPr>
                <w:rFonts w:asciiTheme="majorHAnsi" w:eastAsia="Times New Roman" w:hAnsiTheme="majorHAnsi" w:cstheme="majorHAnsi"/>
                <w:sz w:val="14"/>
                <w:szCs w:val="14"/>
              </w:rPr>
              <w:t>.</w:t>
            </w:r>
          </w:p>
          <w:p w14:paraId="6A5B47DC" w14:textId="77777777" w:rsidR="00E87B65" w:rsidRDefault="00E87B65" w:rsidP="004C2231">
            <w:pPr>
              <w:pStyle w:val="SymalTableBody"/>
              <w:spacing w:before="60" w:after="60"/>
              <w:rPr>
                <w:rFonts w:asciiTheme="majorHAnsi" w:eastAsia="Times New Roman" w:hAnsiTheme="majorHAnsi" w:cstheme="majorHAnsi"/>
                <w:sz w:val="14"/>
                <w:szCs w:val="14"/>
              </w:rPr>
            </w:pPr>
          </w:p>
          <w:p w14:paraId="2FBBF297" w14:textId="67273833" w:rsidR="003320C8" w:rsidRDefault="003320C8" w:rsidP="004C2231">
            <w:pPr>
              <w:pStyle w:val="SymalTableBody"/>
              <w:spacing w:before="60" w:after="60"/>
              <w:rPr>
                <w:rFonts w:asciiTheme="majorHAnsi" w:hAnsiTheme="majorHAnsi" w:cstheme="majorHAnsi"/>
                <w:sz w:val="14"/>
                <w:szCs w:val="14"/>
              </w:rPr>
            </w:pPr>
            <w:r w:rsidRPr="004F59C9">
              <w:rPr>
                <w:rFonts w:asciiTheme="majorHAnsi" w:hAnsiTheme="majorHAnsi" w:cstheme="majorHAnsi"/>
                <w:sz w:val="14"/>
                <w:szCs w:val="14"/>
              </w:rPr>
              <w:t xml:space="preserve">If the final level of bored pile is above </w:t>
            </w:r>
            <w:r>
              <w:rPr>
                <w:rFonts w:asciiTheme="majorHAnsi" w:hAnsiTheme="majorHAnsi" w:cstheme="majorHAnsi"/>
                <w:sz w:val="14"/>
                <w:szCs w:val="14"/>
              </w:rPr>
              <w:t>n</w:t>
            </w:r>
            <w:r w:rsidRPr="004F59C9">
              <w:rPr>
                <w:rFonts w:asciiTheme="majorHAnsi" w:hAnsiTheme="majorHAnsi" w:cstheme="majorHAnsi"/>
                <w:sz w:val="14"/>
                <w:szCs w:val="14"/>
              </w:rPr>
              <w:t>atural ground level</w:t>
            </w:r>
            <w:r>
              <w:rPr>
                <w:rFonts w:asciiTheme="majorHAnsi" w:hAnsiTheme="majorHAnsi" w:cstheme="majorHAnsi"/>
                <w:sz w:val="14"/>
                <w:szCs w:val="14"/>
              </w:rPr>
              <w:t>,</w:t>
            </w:r>
            <w:r w:rsidRPr="004F59C9">
              <w:rPr>
                <w:rFonts w:asciiTheme="majorHAnsi" w:hAnsiTheme="majorHAnsi" w:cstheme="majorHAnsi"/>
                <w:sz w:val="14"/>
                <w:szCs w:val="14"/>
              </w:rPr>
              <w:t xml:space="preserve"> the pile must be formed to the correct level by using temporary liner</w:t>
            </w:r>
            <w:r>
              <w:rPr>
                <w:rFonts w:asciiTheme="majorHAnsi" w:hAnsiTheme="majorHAnsi" w:cstheme="majorHAnsi"/>
                <w:sz w:val="14"/>
                <w:szCs w:val="14"/>
              </w:rPr>
              <w:t>.</w:t>
            </w:r>
          </w:p>
          <w:p w14:paraId="48A7DB47" w14:textId="161AFC8C" w:rsidR="00813992" w:rsidRPr="00D340C6" w:rsidRDefault="00813992" w:rsidP="004C2231">
            <w:pPr>
              <w:pStyle w:val="SymalTableBody"/>
              <w:spacing w:before="60" w:after="60"/>
              <w:rPr>
                <w:sz w:val="16"/>
                <w:szCs w:val="16"/>
              </w:rPr>
            </w:pPr>
          </w:p>
        </w:tc>
        <w:tc>
          <w:tcPr>
            <w:tcW w:w="379" w:type="pct"/>
            <w:shd w:val="clear" w:color="auto" w:fill="auto"/>
            <w:vAlign w:val="center"/>
          </w:tcPr>
          <w:p w14:paraId="6A93FD92" w14:textId="09F22DED" w:rsidR="003320C8" w:rsidRPr="00D340C6" w:rsidRDefault="003320C8" w:rsidP="00BE4D32">
            <w:pPr>
              <w:pStyle w:val="SymalTableBody"/>
              <w:spacing w:before="20" w:after="20"/>
              <w:jc w:val="center"/>
              <w:rPr>
                <w:sz w:val="16"/>
                <w:szCs w:val="16"/>
              </w:rPr>
            </w:pPr>
            <w:r>
              <w:rPr>
                <w:sz w:val="14"/>
                <w:szCs w:val="14"/>
              </w:rPr>
              <w:t>Each pile</w:t>
            </w:r>
          </w:p>
        </w:tc>
        <w:tc>
          <w:tcPr>
            <w:tcW w:w="254" w:type="pct"/>
            <w:shd w:val="clear" w:color="auto" w:fill="auto"/>
            <w:vAlign w:val="center"/>
          </w:tcPr>
          <w:p w14:paraId="4A73AE85" w14:textId="515A4722" w:rsidR="003320C8" w:rsidRPr="00D340C6" w:rsidRDefault="005101E0" w:rsidP="00BE4D32">
            <w:pPr>
              <w:pStyle w:val="SymalTableBody"/>
              <w:tabs>
                <w:tab w:val="left" w:pos="219"/>
                <w:tab w:val="center" w:pos="278"/>
              </w:tabs>
              <w:spacing w:before="20" w:after="20"/>
              <w:jc w:val="center"/>
              <w:rPr>
                <w:sz w:val="16"/>
                <w:szCs w:val="16"/>
              </w:rPr>
            </w:pPr>
            <w:r w:rsidRPr="00BE4D32">
              <w:rPr>
                <w:sz w:val="14"/>
                <w:szCs w:val="14"/>
              </w:rPr>
              <w:t>I</w:t>
            </w:r>
          </w:p>
        </w:tc>
        <w:tc>
          <w:tcPr>
            <w:tcW w:w="243" w:type="pct"/>
            <w:shd w:val="clear" w:color="auto" w:fill="auto"/>
            <w:vAlign w:val="center"/>
          </w:tcPr>
          <w:p w14:paraId="52FAEE0C" w14:textId="4BF282AA" w:rsidR="003320C8" w:rsidRPr="00D340C6" w:rsidRDefault="003320C8" w:rsidP="00BE4D32">
            <w:pPr>
              <w:pStyle w:val="SymalTableBody"/>
              <w:spacing w:before="20" w:after="20"/>
              <w:jc w:val="center"/>
              <w:rPr>
                <w:sz w:val="16"/>
                <w:szCs w:val="16"/>
              </w:rPr>
            </w:pPr>
            <w:r>
              <w:rPr>
                <w:sz w:val="14"/>
                <w:szCs w:val="14"/>
              </w:rPr>
              <w:t>SE</w:t>
            </w:r>
          </w:p>
        </w:tc>
        <w:tc>
          <w:tcPr>
            <w:tcW w:w="244" w:type="pct"/>
            <w:shd w:val="clear" w:color="auto" w:fill="auto"/>
            <w:vAlign w:val="center"/>
          </w:tcPr>
          <w:p w14:paraId="7F8B1201" w14:textId="77777777" w:rsidR="003320C8" w:rsidRPr="00741190" w:rsidRDefault="003320C8" w:rsidP="003320C8">
            <w:pPr>
              <w:pStyle w:val="SymalTableBody"/>
              <w:spacing w:before="20" w:after="20"/>
              <w:jc w:val="center"/>
              <w:rPr>
                <w:b/>
                <w:bCs/>
                <w:szCs w:val="18"/>
              </w:rPr>
            </w:pPr>
          </w:p>
        </w:tc>
        <w:tc>
          <w:tcPr>
            <w:tcW w:w="293" w:type="pct"/>
            <w:shd w:val="clear" w:color="auto" w:fill="auto"/>
            <w:vAlign w:val="center"/>
          </w:tcPr>
          <w:p w14:paraId="153EB3CA" w14:textId="2020E9F4" w:rsidR="003320C8" w:rsidRPr="007C2A8F" w:rsidRDefault="00ED5A4D" w:rsidP="003320C8">
            <w:pPr>
              <w:pStyle w:val="SymalTableBody"/>
              <w:spacing w:before="20" w:after="20"/>
              <w:jc w:val="center"/>
              <w:rPr>
                <w:b/>
                <w:bCs/>
                <w:sz w:val="14"/>
                <w:szCs w:val="14"/>
              </w:rPr>
            </w:pPr>
            <w:r w:rsidRPr="007C2A8F">
              <w:rPr>
                <w:b/>
                <w:bCs/>
                <w:sz w:val="14"/>
                <w:szCs w:val="14"/>
              </w:rPr>
              <w:t>H</w:t>
            </w:r>
          </w:p>
        </w:tc>
        <w:tc>
          <w:tcPr>
            <w:tcW w:w="243" w:type="pct"/>
            <w:shd w:val="clear" w:color="auto" w:fill="auto"/>
            <w:vAlign w:val="center"/>
          </w:tcPr>
          <w:p w14:paraId="218416F0" w14:textId="0B82D10A" w:rsidR="003320C8" w:rsidRPr="00741190" w:rsidRDefault="003320C8" w:rsidP="003320C8">
            <w:pPr>
              <w:pStyle w:val="SymalTableBody"/>
              <w:spacing w:before="20" w:after="20"/>
              <w:jc w:val="center"/>
              <w:rPr>
                <w:b/>
                <w:bCs/>
                <w:szCs w:val="18"/>
              </w:rPr>
            </w:pPr>
          </w:p>
        </w:tc>
        <w:tc>
          <w:tcPr>
            <w:tcW w:w="569" w:type="pct"/>
            <w:shd w:val="clear" w:color="auto" w:fill="auto"/>
          </w:tcPr>
          <w:p w14:paraId="6370C4C2" w14:textId="77777777" w:rsidR="003320C8" w:rsidRPr="00741190" w:rsidRDefault="003320C8" w:rsidP="003320C8">
            <w:pPr>
              <w:pStyle w:val="SymalTableBody"/>
              <w:spacing w:before="20" w:after="20"/>
              <w:rPr>
                <w:b/>
                <w:bCs/>
                <w:szCs w:val="18"/>
              </w:rPr>
            </w:pPr>
          </w:p>
        </w:tc>
      </w:tr>
      <w:tr w:rsidR="0048348B" w:rsidRPr="00741190" w14:paraId="584E9593" w14:textId="77777777" w:rsidTr="00BE4D32">
        <w:trPr>
          <w:trHeight w:val="227"/>
          <w:jc w:val="center"/>
        </w:trPr>
        <w:tc>
          <w:tcPr>
            <w:tcW w:w="243" w:type="pct"/>
            <w:shd w:val="clear" w:color="auto" w:fill="auto"/>
            <w:vAlign w:val="center"/>
          </w:tcPr>
          <w:p w14:paraId="3409CEC4" w14:textId="17B9B671" w:rsidR="0048348B" w:rsidRPr="006453C7" w:rsidRDefault="002A359F" w:rsidP="003320C8">
            <w:pPr>
              <w:pStyle w:val="SymalTableBody"/>
              <w:spacing w:before="20" w:after="20"/>
              <w:rPr>
                <w:b/>
                <w:bCs/>
                <w:sz w:val="16"/>
                <w:szCs w:val="16"/>
              </w:rPr>
            </w:pPr>
            <w:r>
              <w:rPr>
                <w:b/>
                <w:bCs/>
                <w:sz w:val="16"/>
                <w:szCs w:val="16"/>
              </w:rPr>
              <w:lastRenderedPageBreak/>
              <w:t>2.</w:t>
            </w:r>
            <w:r w:rsidR="007C2A8F">
              <w:rPr>
                <w:b/>
                <w:bCs/>
                <w:sz w:val="16"/>
                <w:szCs w:val="16"/>
              </w:rPr>
              <w:t>4</w:t>
            </w:r>
          </w:p>
        </w:tc>
        <w:tc>
          <w:tcPr>
            <w:tcW w:w="968" w:type="pct"/>
            <w:shd w:val="clear" w:color="auto" w:fill="auto"/>
            <w:vAlign w:val="center"/>
          </w:tcPr>
          <w:p w14:paraId="774E0453" w14:textId="1968FA6C" w:rsidR="0048348B" w:rsidRDefault="002A359F" w:rsidP="003320C8">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Installation of Temporary Casing</w:t>
            </w:r>
          </w:p>
        </w:tc>
        <w:tc>
          <w:tcPr>
            <w:tcW w:w="341" w:type="pct"/>
            <w:shd w:val="clear" w:color="auto" w:fill="auto"/>
            <w:vAlign w:val="center"/>
          </w:tcPr>
          <w:p w14:paraId="7FC87453" w14:textId="011E22B0" w:rsidR="0048348B" w:rsidRDefault="00B30F18" w:rsidP="00BE4D32">
            <w:pPr>
              <w:pStyle w:val="Tabletext"/>
              <w:rPr>
                <w:rFonts w:asciiTheme="majorHAnsi" w:hAnsiTheme="majorHAnsi" w:cstheme="majorHAnsi"/>
                <w:sz w:val="14"/>
                <w:szCs w:val="14"/>
              </w:rPr>
            </w:pPr>
            <w:r>
              <w:rPr>
                <w:rFonts w:asciiTheme="majorHAnsi" w:hAnsiTheme="majorHAnsi" w:cstheme="majorHAnsi"/>
                <w:sz w:val="14"/>
                <w:szCs w:val="14"/>
              </w:rPr>
              <w:t>VR606.0</w:t>
            </w:r>
            <w:r w:rsidR="00F75064">
              <w:rPr>
                <w:rFonts w:asciiTheme="majorHAnsi" w:hAnsiTheme="majorHAnsi" w:cstheme="majorHAnsi"/>
                <w:sz w:val="14"/>
                <w:szCs w:val="14"/>
              </w:rPr>
              <w:t>3</w:t>
            </w:r>
          </w:p>
          <w:p w14:paraId="0708DD2A" w14:textId="410342C7" w:rsidR="007F3943" w:rsidRDefault="007F3943" w:rsidP="00BE4D32">
            <w:pPr>
              <w:pStyle w:val="Tabletext"/>
              <w:rPr>
                <w:rFonts w:asciiTheme="majorHAnsi" w:hAnsiTheme="majorHAnsi" w:cstheme="majorHAnsi"/>
                <w:sz w:val="14"/>
                <w:szCs w:val="14"/>
              </w:rPr>
            </w:pPr>
            <w:r>
              <w:rPr>
                <w:rFonts w:asciiTheme="majorHAnsi" w:hAnsiTheme="majorHAnsi" w:cstheme="majorHAnsi"/>
                <w:sz w:val="14"/>
                <w:szCs w:val="14"/>
              </w:rPr>
              <w:t>VR606.06</w:t>
            </w:r>
          </w:p>
        </w:tc>
        <w:tc>
          <w:tcPr>
            <w:tcW w:w="1223" w:type="pct"/>
            <w:shd w:val="clear" w:color="auto" w:fill="auto"/>
            <w:vAlign w:val="center"/>
          </w:tcPr>
          <w:p w14:paraId="034153FF" w14:textId="07588AF0" w:rsidR="002A359F" w:rsidRDefault="002A359F" w:rsidP="002A359F">
            <w:pPr>
              <w:pStyle w:val="SymalTableBody"/>
              <w:spacing w:before="60" w:after="60"/>
              <w:rPr>
                <w:rFonts w:asciiTheme="majorHAnsi" w:eastAsia="Times New Roman" w:hAnsiTheme="majorHAnsi" w:cstheme="majorHAnsi"/>
                <w:sz w:val="14"/>
                <w:szCs w:val="14"/>
              </w:rPr>
            </w:pPr>
            <w:r w:rsidRPr="005449FB">
              <w:rPr>
                <w:rFonts w:asciiTheme="majorHAnsi" w:eastAsia="Times New Roman" w:hAnsiTheme="majorHAnsi" w:cstheme="majorHAnsi"/>
                <w:sz w:val="14"/>
                <w:szCs w:val="14"/>
              </w:rPr>
              <w:t xml:space="preserve">Temporary pile casings </w:t>
            </w:r>
            <w:r w:rsidR="0073511A">
              <w:rPr>
                <w:rFonts w:asciiTheme="majorHAnsi" w:eastAsia="Times New Roman" w:hAnsiTheme="majorHAnsi" w:cstheme="majorHAnsi"/>
                <w:sz w:val="14"/>
                <w:szCs w:val="14"/>
              </w:rPr>
              <w:t>have</w:t>
            </w:r>
            <w:r w:rsidRPr="005449FB">
              <w:rPr>
                <w:rFonts w:asciiTheme="majorHAnsi" w:eastAsia="Times New Roman" w:hAnsiTheme="majorHAnsi" w:cstheme="majorHAnsi"/>
                <w:sz w:val="14"/>
                <w:szCs w:val="14"/>
              </w:rPr>
              <w:t xml:space="preserve"> used unless the Contractor can demonstrate to the satisfaction of the Superintendent that an alternative construction method </w:t>
            </w:r>
            <w:r>
              <w:rPr>
                <w:rFonts w:asciiTheme="majorHAnsi" w:eastAsia="Times New Roman" w:hAnsiTheme="majorHAnsi" w:cstheme="majorHAnsi"/>
                <w:sz w:val="14"/>
                <w:szCs w:val="14"/>
              </w:rPr>
              <w:t xml:space="preserve">without casings will meet the required tolerances, </w:t>
            </w:r>
            <w:r w:rsidR="00272BC5">
              <w:rPr>
                <w:rFonts w:asciiTheme="majorHAnsi" w:eastAsia="Times New Roman" w:hAnsiTheme="majorHAnsi" w:cstheme="majorHAnsi"/>
                <w:sz w:val="14"/>
                <w:szCs w:val="14"/>
              </w:rPr>
              <w:t>cover,</w:t>
            </w:r>
            <w:r>
              <w:rPr>
                <w:rFonts w:asciiTheme="majorHAnsi" w:eastAsia="Times New Roman" w:hAnsiTheme="majorHAnsi" w:cstheme="majorHAnsi"/>
                <w:sz w:val="14"/>
                <w:szCs w:val="14"/>
              </w:rPr>
              <w:t xml:space="preserve"> and durability.</w:t>
            </w:r>
          </w:p>
          <w:p w14:paraId="7F468426" w14:textId="4CF7ED1F" w:rsidR="00B32CDD" w:rsidRDefault="00D04266" w:rsidP="002A359F">
            <w:pPr>
              <w:pStyle w:val="SymalTableBody"/>
              <w:spacing w:before="60" w:after="60"/>
              <w:rPr>
                <w:rFonts w:asciiTheme="majorHAnsi" w:eastAsia="Times New Roman" w:hAnsiTheme="majorHAnsi" w:cstheme="majorHAnsi"/>
                <w:sz w:val="14"/>
                <w:szCs w:val="14"/>
              </w:rPr>
            </w:pPr>
            <w:r>
              <w:rPr>
                <w:rFonts w:asciiTheme="majorHAnsi" w:eastAsia="Times New Roman" w:hAnsiTheme="majorHAnsi" w:cstheme="majorHAnsi"/>
                <w:sz w:val="14"/>
                <w:szCs w:val="14"/>
              </w:rPr>
              <w:t xml:space="preserve">Type and thickness of casing </w:t>
            </w:r>
            <w:r w:rsidR="0073511A">
              <w:rPr>
                <w:rFonts w:asciiTheme="majorHAnsi" w:eastAsia="Times New Roman" w:hAnsiTheme="majorHAnsi" w:cstheme="majorHAnsi"/>
                <w:sz w:val="14"/>
                <w:szCs w:val="14"/>
              </w:rPr>
              <w:t>has been</w:t>
            </w:r>
            <w:r>
              <w:rPr>
                <w:rFonts w:asciiTheme="majorHAnsi" w:eastAsia="Times New Roman" w:hAnsiTheme="majorHAnsi" w:cstheme="majorHAnsi"/>
                <w:sz w:val="14"/>
                <w:szCs w:val="14"/>
              </w:rPr>
              <w:t xml:space="preserve"> proof engineered by a</w:t>
            </w:r>
            <w:r w:rsidR="00D40267">
              <w:rPr>
                <w:rFonts w:asciiTheme="majorHAnsi" w:eastAsia="Times New Roman" w:hAnsiTheme="majorHAnsi" w:cstheme="majorHAnsi"/>
                <w:sz w:val="14"/>
                <w:szCs w:val="14"/>
              </w:rPr>
              <w:t xml:space="preserve"> Proof-Engineer</w:t>
            </w:r>
            <w:r w:rsidR="00D40267" w:rsidRPr="00D40267">
              <w:rPr>
                <w:rFonts w:asciiTheme="majorHAnsi" w:eastAsia="Times New Roman" w:hAnsiTheme="majorHAnsi" w:cstheme="majorHAnsi"/>
                <w:sz w:val="14"/>
                <w:szCs w:val="14"/>
              </w:rPr>
              <w:t xml:space="preserve"> who is prequalified in accordance with the VicRoads scheme for </w:t>
            </w:r>
            <w:r w:rsidR="00DB5477" w:rsidRPr="00D40267">
              <w:rPr>
                <w:rFonts w:asciiTheme="majorHAnsi" w:eastAsia="Times New Roman" w:hAnsiTheme="majorHAnsi" w:cstheme="majorHAnsi"/>
                <w:sz w:val="14"/>
                <w:szCs w:val="14"/>
              </w:rPr>
              <w:t>prequalification.</w:t>
            </w:r>
          </w:p>
          <w:p w14:paraId="553B9FAB" w14:textId="534A01BD" w:rsidR="002A359F" w:rsidRDefault="002A359F" w:rsidP="002A359F">
            <w:pPr>
              <w:pStyle w:val="SymalTableBody"/>
              <w:spacing w:before="60" w:after="60"/>
              <w:rPr>
                <w:rFonts w:asciiTheme="majorHAnsi" w:eastAsia="Times New Roman" w:hAnsiTheme="majorHAnsi" w:cstheme="majorHAnsi"/>
                <w:sz w:val="14"/>
                <w:szCs w:val="14"/>
              </w:rPr>
            </w:pPr>
            <w:r>
              <w:rPr>
                <w:rFonts w:asciiTheme="majorHAnsi" w:eastAsia="Times New Roman" w:hAnsiTheme="majorHAnsi" w:cstheme="majorHAnsi"/>
                <w:sz w:val="14"/>
                <w:szCs w:val="14"/>
              </w:rPr>
              <w:t xml:space="preserve">Unless otherwise approved by the Superintendent, temporary casings </w:t>
            </w:r>
            <w:r w:rsidR="0073511A">
              <w:rPr>
                <w:rFonts w:asciiTheme="majorHAnsi" w:eastAsia="Times New Roman" w:hAnsiTheme="majorHAnsi" w:cstheme="majorHAnsi"/>
                <w:sz w:val="14"/>
                <w:szCs w:val="14"/>
              </w:rPr>
              <w:t>have been</w:t>
            </w:r>
            <w:r>
              <w:rPr>
                <w:rFonts w:asciiTheme="majorHAnsi" w:eastAsia="Times New Roman" w:hAnsiTheme="majorHAnsi" w:cstheme="majorHAnsi"/>
                <w:sz w:val="14"/>
                <w:szCs w:val="14"/>
              </w:rPr>
              <w:t xml:space="preserve"> used to prevent the collapse of piles during excavation.</w:t>
            </w:r>
          </w:p>
          <w:p w14:paraId="1749DF7C" w14:textId="44B3FABB" w:rsidR="00D10E2D" w:rsidRDefault="00F75064" w:rsidP="002A359F">
            <w:pPr>
              <w:pStyle w:val="SymalTableBody"/>
              <w:spacing w:before="60" w:after="60"/>
              <w:rPr>
                <w:rFonts w:asciiTheme="majorHAnsi" w:eastAsia="Times New Roman" w:hAnsiTheme="majorHAnsi" w:cstheme="majorHAnsi"/>
                <w:sz w:val="14"/>
                <w:szCs w:val="14"/>
              </w:rPr>
            </w:pPr>
            <w:r>
              <w:rPr>
                <w:rFonts w:asciiTheme="majorHAnsi" w:eastAsia="Times New Roman" w:hAnsiTheme="majorHAnsi" w:cstheme="majorHAnsi"/>
                <w:sz w:val="14"/>
                <w:szCs w:val="14"/>
              </w:rPr>
              <w:t>Temporary casin</w:t>
            </w:r>
            <w:r w:rsidR="000D1922">
              <w:rPr>
                <w:rFonts w:asciiTheme="majorHAnsi" w:eastAsia="Times New Roman" w:hAnsiTheme="majorHAnsi" w:cstheme="majorHAnsi"/>
                <w:sz w:val="14"/>
                <w:szCs w:val="14"/>
              </w:rPr>
              <w:t>g</w:t>
            </w:r>
            <w:r w:rsidR="006C3552">
              <w:rPr>
                <w:rFonts w:asciiTheme="majorHAnsi" w:eastAsia="Times New Roman" w:hAnsiTheme="majorHAnsi" w:cstheme="majorHAnsi"/>
                <w:sz w:val="14"/>
                <w:szCs w:val="14"/>
              </w:rPr>
              <w:t xml:space="preserve"> toes</w:t>
            </w:r>
            <w:r>
              <w:rPr>
                <w:rFonts w:asciiTheme="majorHAnsi" w:eastAsia="Times New Roman" w:hAnsiTheme="majorHAnsi" w:cstheme="majorHAnsi"/>
                <w:sz w:val="14"/>
                <w:szCs w:val="14"/>
              </w:rPr>
              <w:t xml:space="preserve"> </w:t>
            </w:r>
            <w:r w:rsidR="0073511A">
              <w:rPr>
                <w:rFonts w:asciiTheme="majorHAnsi" w:eastAsia="Times New Roman" w:hAnsiTheme="majorHAnsi" w:cstheme="majorHAnsi"/>
                <w:sz w:val="14"/>
                <w:szCs w:val="14"/>
              </w:rPr>
              <w:t>have been</w:t>
            </w:r>
            <w:r>
              <w:rPr>
                <w:rFonts w:asciiTheme="majorHAnsi" w:eastAsia="Times New Roman" w:hAnsiTheme="majorHAnsi" w:cstheme="majorHAnsi"/>
                <w:sz w:val="14"/>
                <w:szCs w:val="14"/>
              </w:rPr>
              <w:t xml:space="preserve"> driven into </w:t>
            </w:r>
            <w:r w:rsidR="00540D52">
              <w:rPr>
                <w:rFonts w:asciiTheme="majorHAnsi" w:eastAsia="Times New Roman" w:hAnsiTheme="majorHAnsi" w:cstheme="majorHAnsi"/>
                <w:sz w:val="14"/>
                <w:szCs w:val="14"/>
              </w:rPr>
              <w:t xml:space="preserve">solid </w:t>
            </w:r>
            <w:r w:rsidR="006C3552">
              <w:rPr>
                <w:rFonts w:asciiTheme="majorHAnsi" w:eastAsia="Times New Roman" w:hAnsiTheme="majorHAnsi" w:cstheme="majorHAnsi"/>
                <w:sz w:val="14"/>
                <w:szCs w:val="14"/>
              </w:rPr>
              <w:t xml:space="preserve">rock or suitable </w:t>
            </w:r>
            <w:r w:rsidR="00540D52">
              <w:rPr>
                <w:rFonts w:asciiTheme="majorHAnsi" w:eastAsia="Times New Roman" w:hAnsiTheme="majorHAnsi" w:cstheme="majorHAnsi"/>
                <w:sz w:val="14"/>
                <w:szCs w:val="14"/>
              </w:rPr>
              <w:t>material</w:t>
            </w:r>
            <w:r w:rsidR="00EA03AF">
              <w:rPr>
                <w:rFonts w:asciiTheme="majorHAnsi" w:eastAsia="Times New Roman" w:hAnsiTheme="majorHAnsi" w:cstheme="majorHAnsi"/>
                <w:sz w:val="14"/>
                <w:szCs w:val="14"/>
              </w:rPr>
              <w:t xml:space="preserve"> as required</w:t>
            </w:r>
            <w:r w:rsidR="00540D52">
              <w:rPr>
                <w:rFonts w:asciiTheme="majorHAnsi" w:eastAsia="Times New Roman" w:hAnsiTheme="majorHAnsi" w:cstheme="majorHAnsi"/>
                <w:sz w:val="14"/>
                <w:szCs w:val="14"/>
              </w:rPr>
              <w:t xml:space="preserve"> </w:t>
            </w:r>
            <w:r>
              <w:rPr>
                <w:rFonts w:asciiTheme="majorHAnsi" w:eastAsia="Times New Roman" w:hAnsiTheme="majorHAnsi" w:cstheme="majorHAnsi"/>
                <w:sz w:val="14"/>
                <w:szCs w:val="14"/>
              </w:rPr>
              <w:t xml:space="preserve">to </w:t>
            </w:r>
            <w:r w:rsidR="00B43F48">
              <w:rPr>
                <w:rFonts w:asciiTheme="majorHAnsi" w:eastAsia="Times New Roman" w:hAnsiTheme="majorHAnsi" w:cstheme="majorHAnsi"/>
                <w:sz w:val="14"/>
                <w:szCs w:val="14"/>
              </w:rPr>
              <w:t xml:space="preserve">seal pile and prevent </w:t>
            </w:r>
            <w:r w:rsidR="00631969">
              <w:rPr>
                <w:rFonts w:asciiTheme="majorHAnsi" w:eastAsia="Times New Roman" w:hAnsiTheme="majorHAnsi" w:cstheme="majorHAnsi"/>
                <w:sz w:val="14"/>
                <w:szCs w:val="14"/>
              </w:rPr>
              <w:t>water and soil</w:t>
            </w:r>
            <w:r w:rsidR="008338BE">
              <w:rPr>
                <w:rFonts w:asciiTheme="majorHAnsi" w:eastAsia="Times New Roman" w:hAnsiTheme="majorHAnsi" w:cstheme="majorHAnsi"/>
                <w:sz w:val="14"/>
                <w:szCs w:val="14"/>
              </w:rPr>
              <w:t xml:space="preserve"> from entering from outside the casing</w:t>
            </w:r>
            <w:r w:rsidR="00B43F48">
              <w:rPr>
                <w:rFonts w:asciiTheme="majorHAnsi" w:eastAsia="Times New Roman" w:hAnsiTheme="majorHAnsi" w:cstheme="majorHAnsi"/>
                <w:sz w:val="14"/>
                <w:szCs w:val="14"/>
              </w:rPr>
              <w:t>.</w:t>
            </w:r>
          </w:p>
          <w:p w14:paraId="7A195538" w14:textId="4A98D1C2" w:rsidR="0048348B" w:rsidRPr="00011D52" w:rsidRDefault="002A359F" w:rsidP="004C2231">
            <w:pPr>
              <w:spacing w:before="60" w:after="60"/>
              <w:rPr>
                <w:rFonts w:asciiTheme="majorHAnsi" w:eastAsia="Times New Roman" w:hAnsiTheme="majorHAnsi" w:cstheme="majorHAnsi"/>
                <w:sz w:val="14"/>
                <w:szCs w:val="14"/>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N/A     </w:t>
            </w:r>
            <w:r>
              <w:rPr>
                <w:b/>
                <w:bCs/>
                <w:sz w:val="24"/>
                <w:szCs w:val="24"/>
              </w:rPr>
              <w:t xml:space="preserve"> </w:t>
            </w:r>
            <w:r>
              <w:rPr>
                <w:rFonts w:ascii="Arial" w:hAnsi="Arial" w:cs="Arial"/>
                <w:b/>
                <w:bCs/>
                <w:sz w:val="28"/>
                <w:szCs w:val="28"/>
              </w:rPr>
              <w:t>□</w:t>
            </w:r>
          </w:p>
        </w:tc>
        <w:tc>
          <w:tcPr>
            <w:tcW w:w="379" w:type="pct"/>
            <w:shd w:val="clear" w:color="auto" w:fill="auto"/>
            <w:vAlign w:val="center"/>
          </w:tcPr>
          <w:p w14:paraId="38E731B1" w14:textId="77777777" w:rsidR="0048348B" w:rsidRDefault="0048348B" w:rsidP="00BE4D32">
            <w:pPr>
              <w:pStyle w:val="SymalTableBody"/>
              <w:spacing w:before="20" w:after="20"/>
              <w:jc w:val="center"/>
              <w:rPr>
                <w:sz w:val="14"/>
                <w:szCs w:val="14"/>
              </w:rPr>
            </w:pPr>
          </w:p>
        </w:tc>
        <w:tc>
          <w:tcPr>
            <w:tcW w:w="254" w:type="pct"/>
            <w:shd w:val="clear" w:color="auto" w:fill="auto"/>
            <w:vAlign w:val="center"/>
          </w:tcPr>
          <w:p w14:paraId="186A1FF5" w14:textId="3ED535A0" w:rsidR="0048348B" w:rsidRPr="00BE4D32" w:rsidRDefault="002A359F" w:rsidP="00BE4D32">
            <w:pPr>
              <w:pStyle w:val="SymalTableBody"/>
              <w:tabs>
                <w:tab w:val="left" w:pos="219"/>
                <w:tab w:val="center" w:pos="278"/>
              </w:tabs>
              <w:spacing w:before="20" w:after="20"/>
              <w:jc w:val="center"/>
              <w:rPr>
                <w:sz w:val="14"/>
                <w:szCs w:val="14"/>
              </w:rPr>
            </w:pPr>
            <w:r>
              <w:rPr>
                <w:sz w:val="14"/>
                <w:szCs w:val="14"/>
              </w:rPr>
              <w:t>I</w:t>
            </w:r>
          </w:p>
        </w:tc>
        <w:tc>
          <w:tcPr>
            <w:tcW w:w="243" w:type="pct"/>
            <w:shd w:val="clear" w:color="auto" w:fill="auto"/>
            <w:vAlign w:val="center"/>
          </w:tcPr>
          <w:p w14:paraId="3A58A683" w14:textId="379A1755" w:rsidR="0048348B" w:rsidRDefault="002A359F" w:rsidP="00BE4D32">
            <w:pPr>
              <w:pStyle w:val="SymalTableBody"/>
              <w:spacing w:before="20" w:after="20"/>
              <w:jc w:val="center"/>
              <w:rPr>
                <w:sz w:val="14"/>
                <w:szCs w:val="14"/>
              </w:rPr>
            </w:pPr>
            <w:r>
              <w:rPr>
                <w:sz w:val="14"/>
                <w:szCs w:val="14"/>
              </w:rPr>
              <w:t>SE</w:t>
            </w:r>
          </w:p>
        </w:tc>
        <w:tc>
          <w:tcPr>
            <w:tcW w:w="244" w:type="pct"/>
            <w:shd w:val="clear" w:color="auto" w:fill="auto"/>
            <w:vAlign w:val="center"/>
          </w:tcPr>
          <w:p w14:paraId="75F8C561" w14:textId="77777777" w:rsidR="0048348B" w:rsidRPr="00741190" w:rsidRDefault="0048348B" w:rsidP="003320C8">
            <w:pPr>
              <w:pStyle w:val="SymalTableBody"/>
              <w:spacing w:before="20" w:after="20"/>
              <w:jc w:val="center"/>
              <w:rPr>
                <w:b/>
                <w:bCs/>
                <w:szCs w:val="18"/>
              </w:rPr>
            </w:pPr>
          </w:p>
        </w:tc>
        <w:tc>
          <w:tcPr>
            <w:tcW w:w="293" w:type="pct"/>
            <w:shd w:val="clear" w:color="auto" w:fill="auto"/>
            <w:vAlign w:val="center"/>
          </w:tcPr>
          <w:p w14:paraId="63B9199D" w14:textId="71CC1F2F" w:rsidR="0048348B" w:rsidRPr="00741190" w:rsidRDefault="002A359F" w:rsidP="003320C8">
            <w:pPr>
              <w:pStyle w:val="SymalTableBody"/>
              <w:spacing w:before="20" w:after="20"/>
              <w:jc w:val="center"/>
              <w:rPr>
                <w:b/>
                <w:bCs/>
                <w:szCs w:val="18"/>
              </w:rPr>
            </w:pPr>
            <w:r>
              <w:rPr>
                <w:b/>
                <w:bCs/>
                <w:szCs w:val="18"/>
              </w:rPr>
              <w:t>R</w:t>
            </w:r>
          </w:p>
        </w:tc>
        <w:tc>
          <w:tcPr>
            <w:tcW w:w="243" w:type="pct"/>
            <w:shd w:val="clear" w:color="auto" w:fill="auto"/>
            <w:vAlign w:val="center"/>
          </w:tcPr>
          <w:p w14:paraId="4F189425" w14:textId="77777777" w:rsidR="0048348B" w:rsidRPr="00741190" w:rsidRDefault="0048348B" w:rsidP="003320C8">
            <w:pPr>
              <w:pStyle w:val="SymalTableBody"/>
              <w:spacing w:before="20" w:after="20"/>
              <w:jc w:val="center"/>
              <w:rPr>
                <w:b/>
                <w:bCs/>
                <w:szCs w:val="18"/>
              </w:rPr>
            </w:pPr>
          </w:p>
        </w:tc>
        <w:tc>
          <w:tcPr>
            <w:tcW w:w="569" w:type="pct"/>
            <w:shd w:val="clear" w:color="auto" w:fill="auto"/>
          </w:tcPr>
          <w:p w14:paraId="7CF82FCC" w14:textId="77777777" w:rsidR="0048348B" w:rsidRPr="00741190" w:rsidRDefault="0048348B" w:rsidP="003320C8">
            <w:pPr>
              <w:pStyle w:val="SymalTableBody"/>
              <w:spacing w:before="20" w:after="20"/>
              <w:rPr>
                <w:b/>
                <w:bCs/>
                <w:szCs w:val="18"/>
              </w:rPr>
            </w:pPr>
          </w:p>
        </w:tc>
      </w:tr>
      <w:tr w:rsidR="003320C8" w:rsidRPr="00741190" w14:paraId="4415FC6C" w14:textId="77777777" w:rsidTr="00904E63">
        <w:trPr>
          <w:trHeight w:val="227"/>
          <w:jc w:val="center"/>
        </w:trPr>
        <w:tc>
          <w:tcPr>
            <w:tcW w:w="243" w:type="pct"/>
            <w:shd w:val="clear" w:color="auto" w:fill="auto"/>
            <w:vAlign w:val="center"/>
          </w:tcPr>
          <w:p w14:paraId="47C99959" w14:textId="3FF328F4" w:rsidR="003320C8" w:rsidRPr="00267F2A" w:rsidRDefault="003320C8" w:rsidP="003320C8">
            <w:pPr>
              <w:pStyle w:val="SymalTableBody"/>
              <w:spacing w:before="20" w:after="20"/>
              <w:rPr>
                <w:b/>
                <w:bCs/>
                <w:sz w:val="16"/>
                <w:szCs w:val="16"/>
                <w:highlight w:val="yellow"/>
              </w:rPr>
            </w:pPr>
            <w:r w:rsidRPr="00193495">
              <w:rPr>
                <w:b/>
                <w:bCs/>
                <w:sz w:val="16"/>
                <w:szCs w:val="16"/>
              </w:rPr>
              <w:t>2.</w:t>
            </w:r>
            <w:r w:rsidR="007C2A8F">
              <w:rPr>
                <w:b/>
                <w:bCs/>
                <w:sz w:val="16"/>
                <w:szCs w:val="16"/>
              </w:rPr>
              <w:t>5</w:t>
            </w:r>
          </w:p>
        </w:tc>
        <w:tc>
          <w:tcPr>
            <w:tcW w:w="968" w:type="pct"/>
            <w:shd w:val="clear" w:color="auto" w:fill="auto"/>
            <w:vAlign w:val="center"/>
          </w:tcPr>
          <w:p w14:paraId="1C0CD2F6" w14:textId="549857AA" w:rsidR="003320C8" w:rsidRPr="00D340C6" w:rsidRDefault="003320C8" w:rsidP="003320C8">
            <w:pPr>
              <w:pStyle w:val="SymalTableBody"/>
              <w:spacing w:before="20" w:after="20"/>
              <w:rPr>
                <w:b/>
                <w:bCs/>
                <w:sz w:val="16"/>
                <w:szCs w:val="16"/>
              </w:rPr>
            </w:pPr>
            <w:r>
              <w:rPr>
                <w:rFonts w:asciiTheme="majorHAnsi" w:hAnsiTheme="majorHAnsi" w:cstheme="majorHAnsi"/>
                <w:sz w:val="14"/>
                <w:szCs w:val="14"/>
              </w:rPr>
              <w:t>Inspection of Pile Excavation</w:t>
            </w:r>
          </w:p>
        </w:tc>
        <w:tc>
          <w:tcPr>
            <w:tcW w:w="341" w:type="pct"/>
            <w:shd w:val="clear" w:color="auto" w:fill="auto"/>
            <w:vAlign w:val="center"/>
          </w:tcPr>
          <w:p w14:paraId="3305E2DD" w14:textId="01B668C4" w:rsidR="003320C8" w:rsidRPr="00904E63" w:rsidRDefault="003320C8" w:rsidP="00904E63">
            <w:pPr>
              <w:pStyle w:val="Tabletext"/>
              <w:rPr>
                <w:rFonts w:asciiTheme="majorHAnsi" w:hAnsiTheme="majorHAnsi" w:cstheme="majorHAnsi"/>
                <w:sz w:val="14"/>
                <w:szCs w:val="14"/>
              </w:rPr>
            </w:pPr>
            <w:r>
              <w:rPr>
                <w:rFonts w:asciiTheme="majorHAnsi" w:hAnsiTheme="majorHAnsi" w:cstheme="majorHAnsi"/>
                <w:sz w:val="14"/>
                <w:szCs w:val="14"/>
              </w:rPr>
              <w:t>VR</w:t>
            </w:r>
            <w:r w:rsidRPr="00A7576E">
              <w:rPr>
                <w:rFonts w:asciiTheme="majorHAnsi" w:hAnsiTheme="majorHAnsi" w:cstheme="majorHAnsi"/>
                <w:sz w:val="14"/>
                <w:szCs w:val="14"/>
              </w:rPr>
              <w:t>606.05</w:t>
            </w:r>
          </w:p>
        </w:tc>
        <w:tc>
          <w:tcPr>
            <w:tcW w:w="1223" w:type="pct"/>
            <w:shd w:val="clear" w:color="auto" w:fill="auto"/>
            <w:vAlign w:val="center"/>
          </w:tcPr>
          <w:p w14:paraId="561C492C" w14:textId="6E3C9131" w:rsidR="00BE4D32" w:rsidRPr="00BE4D32" w:rsidRDefault="004A5455" w:rsidP="00A51689">
            <w:pPr>
              <w:pStyle w:val="SymalTableBody"/>
              <w:spacing w:before="60" w:after="60"/>
              <w:rPr>
                <w:sz w:val="14"/>
                <w:szCs w:val="16"/>
              </w:rPr>
            </w:pPr>
            <w:r w:rsidRPr="00632313">
              <w:rPr>
                <w:rFonts w:asciiTheme="majorHAnsi" w:eastAsia="Times New Roman" w:hAnsiTheme="majorHAnsi" w:cstheme="majorHAnsi"/>
                <w:sz w:val="14"/>
                <w:szCs w:val="14"/>
              </w:rPr>
              <w:t xml:space="preserve">Pile hole to be dewatered and cleaned as per the approved methodology prior to inspection by </w:t>
            </w:r>
            <w:r>
              <w:rPr>
                <w:rFonts w:asciiTheme="majorHAnsi" w:eastAsia="Times New Roman" w:hAnsiTheme="majorHAnsi" w:cstheme="majorHAnsi"/>
                <w:sz w:val="14"/>
                <w:szCs w:val="14"/>
              </w:rPr>
              <w:t xml:space="preserve">the Superintendent. </w:t>
            </w:r>
            <w:r w:rsidRPr="00011D52">
              <w:rPr>
                <w:rFonts w:asciiTheme="majorHAnsi" w:eastAsia="Times New Roman" w:hAnsiTheme="majorHAnsi" w:cstheme="majorHAnsi"/>
                <w:sz w:val="14"/>
                <w:szCs w:val="14"/>
              </w:rPr>
              <w:t xml:space="preserve"> </w:t>
            </w:r>
            <w:r w:rsidR="003320C8" w:rsidRPr="00BE4D32">
              <w:rPr>
                <w:sz w:val="14"/>
                <w:szCs w:val="16"/>
              </w:rPr>
              <w:t>The dewatered pile walls and base excavation should be inspected and confirmed satisfactory by the Superintende</w:t>
            </w:r>
            <w:r w:rsidR="00D64C5C" w:rsidRPr="00BE4D32">
              <w:rPr>
                <w:sz w:val="14"/>
                <w:szCs w:val="16"/>
              </w:rPr>
              <w:t>nt.</w:t>
            </w:r>
          </w:p>
          <w:p w14:paraId="4B925200" w14:textId="249B06E1" w:rsidR="00BE4D32" w:rsidRPr="00BE4D32" w:rsidRDefault="003320C8" w:rsidP="00BE4D32">
            <w:pPr>
              <w:pStyle w:val="SymalTableBody"/>
              <w:rPr>
                <w:sz w:val="14"/>
                <w:szCs w:val="16"/>
              </w:rPr>
            </w:pPr>
            <w:r w:rsidRPr="00BE4D32">
              <w:rPr>
                <w:sz w:val="14"/>
                <w:szCs w:val="16"/>
              </w:rPr>
              <w:t xml:space="preserve">Any temporary casing </w:t>
            </w:r>
            <w:r w:rsidR="0073511A">
              <w:rPr>
                <w:sz w:val="14"/>
                <w:szCs w:val="16"/>
              </w:rPr>
              <w:t>installed was not</w:t>
            </w:r>
            <w:r w:rsidRPr="00BE4D32">
              <w:rPr>
                <w:sz w:val="14"/>
                <w:szCs w:val="16"/>
              </w:rPr>
              <w:t xml:space="preserve"> removed, and reinforcement and concrete </w:t>
            </w:r>
            <w:r w:rsidR="0073511A">
              <w:rPr>
                <w:sz w:val="14"/>
                <w:szCs w:val="16"/>
              </w:rPr>
              <w:t>was not</w:t>
            </w:r>
            <w:r w:rsidRPr="00BE4D32">
              <w:rPr>
                <w:sz w:val="14"/>
                <w:szCs w:val="16"/>
              </w:rPr>
              <w:t xml:space="preserve"> placed until such inspection above has taken place, and satisfaction of design assumptions by a geotechnical engineer has been received</w:t>
            </w:r>
            <w:r w:rsidR="00A51689">
              <w:rPr>
                <w:sz w:val="14"/>
                <w:szCs w:val="16"/>
              </w:rPr>
              <w:t>.</w:t>
            </w:r>
          </w:p>
          <w:p w14:paraId="5FEE4132" w14:textId="77777777" w:rsidR="006B1104" w:rsidRDefault="003320C8" w:rsidP="00BE4D32">
            <w:pPr>
              <w:pStyle w:val="SymalTableBody"/>
              <w:rPr>
                <w:iCs/>
                <w:sz w:val="14"/>
                <w:szCs w:val="16"/>
              </w:rPr>
            </w:pPr>
            <w:r w:rsidRPr="00BE4D32">
              <w:rPr>
                <w:sz w:val="14"/>
                <w:szCs w:val="16"/>
              </w:rPr>
              <w:t>Contractor to Ensure pile toe level has been measured and recorded.</w:t>
            </w:r>
            <w:r w:rsidRPr="00BE4D32">
              <w:rPr>
                <w:rFonts w:eastAsia="Times New Roman"/>
                <w:bCs/>
                <w:sz w:val="14"/>
                <w:szCs w:val="16"/>
              </w:rPr>
              <w:t xml:space="preserve"> </w:t>
            </w:r>
            <w:r w:rsidRPr="00BE4D32">
              <w:rPr>
                <w:iCs/>
                <w:sz w:val="14"/>
                <w:szCs w:val="16"/>
              </w:rPr>
              <w:t>Inspection of hole to select either approved dry hole or approved underwater concrete mix.</w:t>
            </w:r>
            <w:r w:rsidR="00D76B65">
              <w:rPr>
                <w:iCs/>
                <w:sz w:val="14"/>
                <w:szCs w:val="16"/>
              </w:rPr>
              <w:t xml:space="preserve"> </w:t>
            </w:r>
          </w:p>
          <w:p w14:paraId="11D6F8BD" w14:textId="77777777" w:rsidR="00813992" w:rsidRDefault="006B1104" w:rsidP="00BE4D32">
            <w:pPr>
              <w:pStyle w:val="SymalTableBody"/>
              <w:rPr>
                <w:b/>
                <w:bCs/>
                <w:iCs/>
                <w:sz w:val="14"/>
                <w:szCs w:val="16"/>
              </w:rPr>
            </w:pPr>
            <w:r w:rsidRPr="00A51689">
              <w:rPr>
                <w:b/>
                <w:bCs/>
                <w:iCs/>
                <w:sz w:val="14"/>
                <w:szCs w:val="16"/>
              </w:rPr>
              <w:t xml:space="preserve">Method of pile cleaning &amp; inspection in the event  the </w:t>
            </w:r>
            <w:r w:rsidR="000B12B4">
              <w:rPr>
                <w:b/>
                <w:bCs/>
                <w:iCs/>
                <w:sz w:val="14"/>
                <w:szCs w:val="16"/>
              </w:rPr>
              <w:t>pile was</w:t>
            </w:r>
            <w:r w:rsidRPr="00A51689">
              <w:rPr>
                <w:b/>
                <w:bCs/>
                <w:iCs/>
                <w:sz w:val="14"/>
                <w:szCs w:val="16"/>
              </w:rPr>
              <w:t xml:space="preserve"> unable to </w:t>
            </w:r>
            <w:r w:rsidR="000B12B4">
              <w:rPr>
                <w:b/>
                <w:bCs/>
                <w:iCs/>
                <w:sz w:val="14"/>
                <w:szCs w:val="16"/>
              </w:rPr>
              <w:t xml:space="preserve">be </w:t>
            </w:r>
            <w:r w:rsidRPr="00A51689">
              <w:rPr>
                <w:b/>
                <w:bCs/>
                <w:iCs/>
                <w:sz w:val="14"/>
                <w:szCs w:val="16"/>
              </w:rPr>
              <w:t>dewater</w:t>
            </w:r>
            <w:r w:rsidR="000B12B4">
              <w:rPr>
                <w:b/>
                <w:bCs/>
                <w:iCs/>
                <w:sz w:val="14"/>
                <w:szCs w:val="16"/>
              </w:rPr>
              <w:t>ed</w:t>
            </w:r>
            <w:r w:rsidRPr="00A51689">
              <w:rPr>
                <w:b/>
                <w:bCs/>
                <w:iCs/>
                <w:sz w:val="14"/>
                <w:szCs w:val="16"/>
              </w:rPr>
              <w:t xml:space="preserve"> </w:t>
            </w:r>
            <w:r w:rsidR="000B12B4">
              <w:rPr>
                <w:b/>
                <w:bCs/>
                <w:iCs/>
                <w:sz w:val="14"/>
                <w:szCs w:val="16"/>
              </w:rPr>
              <w:t>has been</w:t>
            </w:r>
            <w:r w:rsidRPr="00A51689">
              <w:rPr>
                <w:b/>
                <w:bCs/>
                <w:iCs/>
                <w:sz w:val="14"/>
                <w:szCs w:val="16"/>
              </w:rPr>
              <w:t xml:space="preserve"> reviewed by the Geotechnical Consultant and MRPV.</w:t>
            </w:r>
          </w:p>
          <w:p w14:paraId="4E259D3E" w14:textId="77777777" w:rsidR="00EF4895" w:rsidRPr="00EF4895" w:rsidRDefault="00EF4895" w:rsidP="00EF4895"/>
          <w:p w14:paraId="7D1D6F68" w14:textId="77777777" w:rsidR="00EF4895" w:rsidRPr="00EF4895" w:rsidRDefault="00EF4895" w:rsidP="00EF4895"/>
          <w:p w14:paraId="4930C784" w14:textId="55CEC4F3" w:rsidR="00EF4895" w:rsidRPr="00EF4895" w:rsidRDefault="00EF4895" w:rsidP="00EF4895"/>
        </w:tc>
        <w:tc>
          <w:tcPr>
            <w:tcW w:w="379" w:type="pct"/>
            <w:shd w:val="clear" w:color="auto" w:fill="auto"/>
            <w:vAlign w:val="center"/>
          </w:tcPr>
          <w:p w14:paraId="6F62E586" w14:textId="67A66F8E" w:rsidR="003320C8" w:rsidRPr="00D340C6" w:rsidRDefault="003320C8" w:rsidP="00904E63">
            <w:pPr>
              <w:pStyle w:val="SymalTableBody"/>
              <w:spacing w:before="20" w:after="20"/>
              <w:rPr>
                <w:sz w:val="16"/>
                <w:szCs w:val="16"/>
              </w:rPr>
            </w:pPr>
            <w:r>
              <w:rPr>
                <w:sz w:val="14"/>
                <w:szCs w:val="14"/>
              </w:rPr>
              <w:lastRenderedPageBreak/>
              <w:t>Each Pile</w:t>
            </w:r>
          </w:p>
        </w:tc>
        <w:tc>
          <w:tcPr>
            <w:tcW w:w="254" w:type="pct"/>
            <w:shd w:val="clear" w:color="auto" w:fill="auto"/>
            <w:vAlign w:val="center"/>
          </w:tcPr>
          <w:p w14:paraId="400C25F6" w14:textId="00EDC70F" w:rsidR="003320C8" w:rsidRPr="00904E63" w:rsidRDefault="003320C8" w:rsidP="00904E63">
            <w:pPr>
              <w:pStyle w:val="SymalTableBody"/>
              <w:spacing w:before="20" w:after="20"/>
              <w:jc w:val="center"/>
              <w:rPr>
                <w:sz w:val="14"/>
                <w:szCs w:val="14"/>
              </w:rPr>
            </w:pPr>
            <w:r w:rsidRPr="00867221">
              <w:rPr>
                <w:sz w:val="14"/>
                <w:szCs w:val="14"/>
              </w:rPr>
              <w:t>H</w:t>
            </w:r>
          </w:p>
        </w:tc>
        <w:tc>
          <w:tcPr>
            <w:tcW w:w="243" w:type="pct"/>
            <w:shd w:val="clear" w:color="auto" w:fill="auto"/>
            <w:vAlign w:val="center"/>
          </w:tcPr>
          <w:p w14:paraId="2D1937F1" w14:textId="64F8D7DC" w:rsidR="003320C8" w:rsidRPr="00904E63" w:rsidRDefault="003320C8" w:rsidP="00904E63">
            <w:pPr>
              <w:pStyle w:val="SymalTableBody"/>
              <w:spacing w:before="20" w:after="20"/>
              <w:jc w:val="center"/>
              <w:rPr>
                <w:sz w:val="14"/>
                <w:szCs w:val="14"/>
              </w:rPr>
            </w:pPr>
            <w:r>
              <w:rPr>
                <w:sz w:val="14"/>
                <w:szCs w:val="14"/>
              </w:rPr>
              <w:t>SE</w:t>
            </w:r>
          </w:p>
        </w:tc>
        <w:tc>
          <w:tcPr>
            <w:tcW w:w="244" w:type="pct"/>
            <w:shd w:val="clear" w:color="auto" w:fill="auto"/>
            <w:vAlign w:val="center"/>
          </w:tcPr>
          <w:p w14:paraId="3B83EFC5" w14:textId="77777777" w:rsidR="003320C8" w:rsidRPr="00741190" w:rsidRDefault="003320C8" w:rsidP="00904E63">
            <w:pPr>
              <w:pStyle w:val="SymalTableBody"/>
              <w:spacing w:before="20" w:after="20"/>
              <w:jc w:val="center"/>
              <w:rPr>
                <w:b/>
                <w:bCs/>
                <w:szCs w:val="18"/>
              </w:rPr>
            </w:pPr>
          </w:p>
        </w:tc>
        <w:tc>
          <w:tcPr>
            <w:tcW w:w="293" w:type="pct"/>
            <w:shd w:val="clear" w:color="auto" w:fill="auto"/>
            <w:vAlign w:val="center"/>
          </w:tcPr>
          <w:p w14:paraId="4F921C87" w14:textId="047D72D0" w:rsidR="003320C8" w:rsidRPr="00741190" w:rsidRDefault="003320C8" w:rsidP="00904E63">
            <w:pPr>
              <w:pStyle w:val="SymalTableBody"/>
              <w:spacing w:before="20" w:after="20"/>
              <w:jc w:val="center"/>
              <w:rPr>
                <w:b/>
                <w:bCs/>
                <w:szCs w:val="18"/>
              </w:rPr>
            </w:pPr>
            <w:r w:rsidRPr="00904E63">
              <w:rPr>
                <w:b/>
                <w:bCs/>
                <w:sz w:val="14"/>
                <w:szCs w:val="14"/>
              </w:rPr>
              <w:t>H</w:t>
            </w:r>
          </w:p>
        </w:tc>
        <w:tc>
          <w:tcPr>
            <w:tcW w:w="243" w:type="pct"/>
            <w:shd w:val="clear" w:color="auto" w:fill="auto"/>
            <w:vAlign w:val="center"/>
          </w:tcPr>
          <w:p w14:paraId="335D3738" w14:textId="77777777" w:rsidR="003320C8" w:rsidRPr="00741190" w:rsidRDefault="003320C8" w:rsidP="00904E63">
            <w:pPr>
              <w:pStyle w:val="SymalTableBody"/>
              <w:spacing w:before="20" w:after="20"/>
              <w:jc w:val="center"/>
              <w:rPr>
                <w:b/>
                <w:bCs/>
                <w:szCs w:val="18"/>
              </w:rPr>
            </w:pPr>
          </w:p>
        </w:tc>
        <w:tc>
          <w:tcPr>
            <w:tcW w:w="569" w:type="pct"/>
            <w:shd w:val="clear" w:color="auto" w:fill="auto"/>
            <w:vAlign w:val="center"/>
          </w:tcPr>
          <w:p w14:paraId="1A1C2076" w14:textId="75531B19" w:rsidR="003320C8" w:rsidRPr="00741190" w:rsidRDefault="003320C8" w:rsidP="00BE4D32">
            <w:pPr>
              <w:pStyle w:val="SymalTableBody"/>
              <w:spacing w:before="20" w:after="20"/>
              <w:rPr>
                <w:b/>
                <w:bCs/>
                <w:szCs w:val="18"/>
              </w:rPr>
            </w:pPr>
          </w:p>
        </w:tc>
      </w:tr>
      <w:tr w:rsidR="003320C8" w:rsidRPr="00741190" w14:paraId="39BD126E" w14:textId="77777777" w:rsidTr="00D224CC">
        <w:trPr>
          <w:trHeight w:val="1200"/>
          <w:jc w:val="center"/>
        </w:trPr>
        <w:tc>
          <w:tcPr>
            <w:tcW w:w="243" w:type="pct"/>
            <w:shd w:val="clear" w:color="auto" w:fill="auto"/>
            <w:vAlign w:val="center"/>
          </w:tcPr>
          <w:p w14:paraId="1A81A5DC" w14:textId="65F336D3" w:rsidR="003320C8" w:rsidRPr="00267F2A" w:rsidRDefault="003320C8" w:rsidP="003320C8">
            <w:pPr>
              <w:pStyle w:val="SymalTableBody"/>
              <w:spacing w:before="20" w:after="20"/>
              <w:rPr>
                <w:b/>
                <w:bCs/>
                <w:sz w:val="16"/>
                <w:szCs w:val="16"/>
                <w:highlight w:val="yellow"/>
              </w:rPr>
            </w:pPr>
            <w:r w:rsidRPr="00DE2364">
              <w:rPr>
                <w:b/>
                <w:bCs/>
                <w:sz w:val="16"/>
                <w:szCs w:val="16"/>
              </w:rPr>
              <w:t>2.</w:t>
            </w:r>
            <w:r w:rsidR="007C2A8F">
              <w:rPr>
                <w:b/>
                <w:bCs/>
                <w:sz w:val="16"/>
                <w:szCs w:val="16"/>
              </w:rPr>
              <w:t>6</w:t>
            </w:r>
          </w:p>
        </w:tc>
        <w:tc>
          <w:tcPr>
            <w:tcW w:w="968" w:type="pct"/>
            <w:shd w:val="clear" w:color="auto" w:fill="auto"/>
            <w:vAlign w:val="center"/>
          </w:tcPr>
          <w:p w14:paraId="7AC4AE9A" w14:textId="1EDDDD31" w:rsidR="003320C8" w:rsidRPr="00D340C6" w:rsidRDefault="003320C8" w:rsidP="003320C8">
            <w:pPr>
              <w:pStyle w:val="SymalTableBody"/>
              <w:spacing w:before="20" w:after="20"/>
              <w:rPr>
                <w:b/>
                <w:bCs/>
                <w:sz w:val="16"/>
                <w:szCs w:val="16"/>
              </w:rPr>
            </w:pPr>
            <w:r>
              <w:rPr>
                <w:rFonts w:asciiTheme="majorHAnsi" w:hAnsiTheme="majorHAnsi" w:cstheme="majorHAnsi"/>
                <w:sz w:val="14"/>
                <w:szCs w:val="14"/>
              </w:rPr>
              <w:t>Pile Verticality</w:t>
            </w:r>
          </w:p>
        </w:tc>
        <w:tc>
          <w:tcPr>
            <w:tcW w:w="341" w:type="pct"/>
            <w:shd w:val="clear" w:color="auto" w:fill="auto"/>
            <w:vAlign w:val="center"/>
          </w:tcPr>
          <w:p w14:paraId="666B474C" w14:textId="54E70231" w:rsidR="003320C8" w:rsidRPr="00D340C6" w:rsidRDefault="003320C8" w:rsidP="003320C8">
            <w:pPr>
              <w:pStyle w:val="SymalTableBody"/>
              <w:spacing w:before="20" w:after="20"/>
              <w:rPr>
                <w:sz w:val="16"/>
                <w:szCs w:val="16"/>
              </w:rPr>
            </w:pPr>
            <w:r>
              <w:rPr>
                <w:rFonts w:asciiTheme="majorHAnsi" w:hAnsiTheme="majorHAnsi" w:cstheme="majorHAnsi"/>
                <w:sz w:val="14"/>
                <w:szCs w:val="14"/>
              </w:rPr>
              <w:t>VR606.08</w:t>
            </w:r>
          </w:p>
        </w:tc>
        <w:tc>
          <w:tcPr>
            <w:tcW w:w="1223" w:type="pct"/>
            <w:shd w:val="clear" w:color="auto" w:fill="auto"/>
            <w:vAlign w:val="center"/>
          </w:tcPr>
          <w:p w14:paraId="0CDA97FF" w14:textId="77777777" w:rsidR="003320C8" w:rsidRDefault="003320C8" w:rsidP="007C1055">
            <w:pPr>
              <w:pStyle w:val="SymalTableBody"/>
              <w:spacing w:before="60" w:after="60"/>
              <w:rPr>
                <w:rFonts w:asciiTheme="majorHAnsi" w:hAnsiTheme="majorHAnsi" w:cstheme="majorHAnsi"/>
                <w:sz w:val="14"/>
                <w:szCs w:val="14"/>
              </w:rPr>
            </w:pPr>
            <w:r>
              <w:rPr>
                <w:rFonts w:asciiTheme="majorHAnsi" w:hAnsiTheme="majorHAnsi" w:cstheme="majorHAnsi"/>
                <w:sz w:val="14"/>
                <w:szCs w:val="14"/>
              </w:rPr>
              <w:t xml:space="preserve">Once excavation operations are complete, visually inspect the excavation and confirm verticality using a plumb bob, spirit level against mast, piling rig data or other suitable method. </w:t>
            </w:r>
          </w:p>
          <w:p w14:paraId="2F2B06E7" w14:textId="70F53EA7" w:rsidR="003320C8" w:rsidRDefault="007C1055" w:rsidP="007C1055">
            <w:pPr>
              <w:pStyle w:val="SymalTableBody"/>
              <w:spacing w:before="60" w:after="60"/>
              <w:rPr>
                <w:rFonts w:asciiTheme="majorHAnsi" w:hAnsiTheme="majorHAnsi" w:cstheme="majorHAnsi"/>
                <w:sz w:val="14"/>
                <w:szCs w:val="14"/>
              </w:rPr>
            </w:pPr>
            <w:r>
              <w:rPr>
                <w:rFonts w:asciiTheme="majorHAnsi" w:hAnsiTheme="majorHAnsi" w:cstheme="majorHAnsi"/>
                <w:sz w:val="14"/>
                <w:szCs w:val="14"/>
              </w:rPr>
              <w:t>T</w:t>
            </w:r>
            <w:r w:rsidR="003320C8">
              <w:rPr>
                <w:rFonts w:asciiTheme="majorHAnsi" w:hAnsiTheme="majorHAnsi" w:cstheme="majorHAnsi"/>
                <w:sz w:val="14"/>
                <w:szCs w:val="14"/>
              </w:rPr>
              <w:t>olerances as</w:t>
            </w:r>
            <w:r>
              <w:rPr>
                <w:rFonts w:asciiTheme="majorHAnsi" w:hAnsiTheme="majorHAnsi" w:cstheme="majorHAnsi"/>
                <w:sz w:val="14"/>
                <w:szCs w:val="14"/>
              </w:rPr>
              <w:t xml:space="preserve"> follows</w:t>
            </w:r>
            <w:r w:rsidR="003320C8">
              <w:rPr>
                <w:rFonts w:asciiTheme="majorHAnsi" w:hAnsiTheme="majorHAnsi" w:cstheme="majorHAnsi"/>
                <w:sz w:val="14"/>
                <w:szCs w:val="14"/>
              </w:rPr>
              <w:t>:</w:t>
            </w:r>
          </w:p>
          <w:p w14:paraId="20B4AA7B" w14:textId="55A8F322" w:rsidR="003320C8" w:rsidRDefault="003320C8" w:rsidP="007C1055">
            <w:pPr>
              <w:pStyle w:val="SymalTableBody"/>
              <w:spacing w:before="60" w:after="60"/>
              <w:rPr>
                <w:rFonts w:asciiTheme="majorHAnsi" w:hAnsiTheme="majorHAnsi" w:cstheme="majorHAnsi"/>
                <w:sz w:val="14"/>
                <w:szCs w:val="14"/>
              </w:rPr>
            </w:pPr>
            <w:r>
              <w:rPr>
                <w:rFonts w:asciiTheme="majorHAnsi" w:hAnsiTheme="majorHAnsi" w:cstheme="majorHAnsi"/>
                <w:sz w:val="14"/>
                <w:szCs w:val="14"/>
              </w:rPr>
              <w:t>-</w:t>
            </w:r>
            <w:r w:rsidR="007C1055">
              <w:rPr>
                <w:rFonts w:asciiTheme="majorHAnsi" w:hAnsiTheme="majorHAnsi" w:cstheme="majorHAnsi"/>
                <w:sz w:val="14"/>
                <w:szCs w:val="14"/>
              </w:rPr>
              <w:t xml:space="preserve"> </w:t>
            </w:r>
            <w:r>
              <w:rPr>
                <w:rFonts w:asciiTheme="majorHAnsi" w:hAnsiTheme="majorHAnsi" w:cstheme="majorHAnsi"/>
                <w:sz w:val="14"/>
                <w:szCs w:val="14"/>
              </w:rPr>
              <w:t>V</w:t>
            </w:r>
            <w:r w:rsidRPr="00A53CE7">
              <w:rPr>
                <w:rFonts w:asciiTheme="majorHAnsi" w:hAnsiTheme="majorHAnsi" w:cstheme="majorHAnsi"/>
                <w:sz w:val="14"/>
                <w:szCs w:val="14"/>
              </w:rPr>
              <w:t xml:space="preserve">ariation from the vertical or the specified batter/rake </w:t>
            </w:r>
            <w:r w:rsidR="0073511A">
              <w:rPr>
                <w:rFonts w:asciiTheme="majorHAnsi" w:hAnsiTheme="majorHAnsi" w:cstheme="majorHAnsi"/>
                <w:sz w:val="14"/>
                <w:szCs w:val="14"/>
              </w:rPr>
              <w:t>is not</w:t>
            </w:r>
            <w:r w:rsidRPr="00A53CE7">
              <w:rPr>
                <w:rFonts w:asciiTheme="majorHAnsi" w:hAnsiTheme="majorHAnsi" w:cstheme="majorHAnsi"/>
                <w:sz w:val="14"/>
                <w:szCs w:val="14"/>
              </w:rPr>
              <w:t xml:space="preserve"> more than 1 in 100</w:t>
            </w:r>
          </w:p>
          <w:p w14:paraId="38ECE562" w14:textId="51E976E0" w:rsidR="00813992" w:rsidRPr="00987B1E" w:rsidRDefault="003320C8" w:rsidP="007C1055">
            <w:pPr>
              <w:pStyle w:val="SymalTableBody"/>
              <w:spacing w:before="60" w:after="60"/>
              <w:rPr>
                <w:sz w:val="14"/>
                <w:szCs w:val="14"/>
              </w:rPr>
            </w:pPr>
            <w:r>
              <w:rPr>
                <w:sz w:val="16"/>
                <w:szCs w:val="16"/>
              </w:rPr>
              <w:t>-</w:t>
            </w:r>
            <w:r w:rsidR="007C1055">
              <w:rPr>
                <w:sz w:val="16"/>
                <w:szCs w:val="16"/>
              </w:rPr>
              <w:t xml:space="preserve"> </w:t>
            </w:r>
            <w:r>
              <w:rPr>
                <w:sz w:val="16"/>
                <w:szCs w:val="16"/>
              </w:rPr>
              <w:t>W</w:t>
            </w:r>
            <w:r w:rsidRPr="00A53CE7">
              <w:rPr>
                <w:sz w:val="14"/>
                <w:szCs w:val="14"/>
              </w:rPr>
              <w:t xml:space="preserve">here piling excavation has developed a curve or out of verticality, the offset from the theoretical straight pile line </w:t>
            </w:r>
            <w:r w:rsidR="0073511A">
              <w:rPr>
                <w:sz w:val="14"/>
                <w:szCs w:val="14"/>
              </w:rPr>
              <w:t>does</w:t>
            </w:r>
            <w:r w:rsidRPr="00A53CE7">
              <w:rPr>
                <w:sz w:val="14"/>
                <w:szCs w:val="14"/>
              </w:rPr>
              <w:t xml:space="preserve"> not exceed 150 mm over a length of 15 metres or proportionally for greater or shorter lengths.</w:t>
            </w:r>
          </w:p>
        </w:tc>
        <w:tc>
          <w:tcPr>
            <w:tcW w:w="379" w:type="pct"/>
            <w:shd w:val="clear" w:color="auto" w:fill="auto"/>
            <w:vAlign w:val="center"/>
          </w:tcPr>
          <w:p w14:paraId="7328A755" w14:textId="6BFEEBD8" w:rsidR="003320C8" w:rsidRPr="00D340C6" w:rsidRDefault="003320C8" w:rsidP="00904E63">
            <w:pPr>
              <w:pStyle w:val="SymalTableBody"/>
              <w:spacing w:before="20" w:after="20"/>
              <w:rPr>
                <w:sz w:val="16"/>
                <w:szCs w:val="16"/>
              </w:rPr>
            </w:pPr>
            <w:r>
              <w:rPr>
                <w:sz w:val="14"/>
                <w:szCs w:val="14"/>
              </w:rPr>
              <w:t xml:space="preserve">Each pile </w:t>
            </w:r>
          </w:p>
        </w:tc>
        <w:tc>
          <w:tcPr>
            <w:tcW w:w="254" w:type="pct"/>
            <w:shd w:val="clear" w:color="auto" w:fill="auto"/>
            <w:vAlign w:val="center"/>
          </w:tcPr>
          <w:p w14:paraId="79A853B3" w14:textId="2E4F1A07" w:rsidR="003320C8" w:rsidRPr="00904E63" w:rsidRDefault="00904E63" w:rsidP="00904E63">
            <w:pPr>
              <w:pStyle w:val="SymalTableBody"/>
              <w:spacing w:before="20" w:after="20"/>
              <w:jc w:val="center"/>
              <w:rPr>
                <w:sz w:val="14"/>
                <w:szCs w:val="14"/>
              </w:rPr>
            </w:pPr>
            <w:r>
              <w:rPr>
                <w:sz w:val="14"/>
                <w:szCs w:val="14"/>
              </w:rPr>
              <w:t>I</w:t>
            </w:r>
          </w:p>
        </w:tc>
        <w:tc>
          <w:tcPr>
            <w:tcW w:w="243" w:type="pct"/>
            <w:shd w:val="clear" w:color="auto" w:fill="auto"/>
            <w:vAlign w:val="center"/>
          </w:tcPr>
          <w:p w14:paraId="499FE28D" w14:textId="2BA658D5" w:rsidR="003320C8" w:rsidRPr="00D340C6" w:rsidRDefault="003320C8" w:rsidP="00904E63">
            <w:pPr>
              <w:pStyle w:val="SymalTableBody"/>
              <w:spacing w:before="20" w:after="20"/>
              <w:jc w:val="center"/>
              <w:rPr>
                <w:sz w:val="16"/>
                <w:szCs w:val="16"/>
              </w:rPr>
            </w:pPr>
            <w:r>
              <w:rPr>
                <w:sz w:val="14"/>
                <w:szCs w:val="14"/>
              </w:rPr>
              <w:t>SE</w:t>
            </w:r>
          </w:p>
        </w:tc>
        <w:tc>
          <w:tcPr>
            <w:tcW w:w="244" w:type="pct"/>
            <w:shd w:val="clear" w:color="auto" w:fill="auto"/>
          </w:tcPr>
          <w:p w14:paraId="15C3240D" w14:textId="77777777" w:rsidR="003320C8" w:rsidRPr="00741190" w:rsidRDefault="003320C8" w:rsidP="003320C8">
            <w:pPr>
              <w:pStyle w:val="SymalTableBody"/>
              <w:spacing w:before="20" w:after="20"/>
              <w:jc w:val="center"/>
              <w:rPr>
                <w:b/>
                <w:bCs/>
                <w:szCs w:val="18"/>
              </w:rPr>
            </w:pPr>
          </w:p>
        </w:tc>
        <w:tc>
          <w:tcPr>
            <w:tcW w:w="293" w:type="pct"/>
            <w:shd w:val="clear" w:color="auto" w:fill="auto"/>
          </w:tcPr>
          <w:p w14:paraId="7A4ABE9E" w14:textId="77777777" w:rsidR="003320C8" w:rsidRPr="00741190" w:rsidRDefault="003320C8" w:rsidP="003320C8">
            <w:pPr>
              <w:pStyle w:val="SymalTableBody"/>
              <w:spacing w:before="20" w:after="20"/>
              <w:jc w:val="center"/>
              <w:rPr>
                <w:b/>
                <w:bCs/>
                <w:szCs w:val="18"/>
              </w:rPr>
            </w:pPr>
          </w:p>
        </w:tc>
        <w:tc>
          <w:tcPr>
            <w:tcW w:w="243" w:type="pct"/>
            <w:shd w:val="clear" w:color="auto" w:fill="auto"/>
          </w:tcPr>
          <w:p w14:paraId="207FA092" w14:textId="77777777" w:rsidR="003320C8" w:rsidRPr="00741190" w:rsidRDefault="003320C8" w:rsidP="003320C8">
            <w:pPr>
              <w:pStyle w:val="SymalTableBody"/>
              <w:spacing w:before="20" w:after="20"/>
              <w:jc w:val="center"/>
              <w:rPr>
                <w:b/>
                <w:bCs/>
                <w:szCs w:val="18"/>
              </w:rPr>
            </w:pPr>
          </w:p>
        </w:tc>
        <w:tc>
          <w:tcPr>
            <w:tcW w:w="569" w:type="pct"/>
            <w:shd w:val="clear" w:color="auto" w:fill="auto"/>
          </w:tcPr>
          <w:p w14:paraId="27E2B180" w14:textId="77777777" w:rsidR="003320C8" w:rsidRDefault="003320C8" w:rsidP="003320C8">
            <w:pPr>
              <w:pStyle w:val="Tabletext"/>
              <w:rPr>
                <w:rFonts w:asciiTheme="majorHAnsi" w:hAnsiTheme="majorHAnsi" w:cstheme="majorHAnsi"/>
                <w:sz w:val="14"/>
                <w:szCs w:val="14"/>
              </w:rPr>
            </w:pPr>
          </w:p>
          <w:p w14:paraId="3EC04F6C" w14:textId="77777777" w:rsidR="003320C8" w:rsidRDefault="003320C8" w:rsidP="003320C8">
            <w:pPr>
              <w:pStyle w:val="Tabletext"/>
              <w:rPr>
                <w:rFonts w:asciiTheme="majorHAnsi" w:hAnsiTheme="majorHAnsi" w:cstheme="majorHAnsi"/>
                <w:sz w:val="14"/>
                <w:szCs w:val="14"/>
              </w:rPr>
            </w:pPr>
          </w:p>
          <w:p w14:paraId="72B3A67E" w14:textId="77777777" w:rsidR="003320C8" w:rsidRDefault="003320C8" w:rsidP="003320C8">
            <w:pPr>
              <w:pStyle w:val="Tabletext"/>
              <w:rPr>
                <w:rFonts w:asciiTheme="majorHAnsi" w:hAnsiTheme="majorHAnsi" w:cstheme="majorHAnsi"/>
                <w:b/>
                <w:color w:val="FF0000"/>
                <w:sz w:val="14"/>
                <w:szCs w:val="14"/>
              </w:rPr>
            </w:pPr>
          </w:p>
          <w:p w14:paraId="71071BD1" w14:textId="77777777" w:rsidR="003320C8" w:rsidRDefault="003320C8" w:rsidP="003320C8">
            <w:pPr>
              <w:pStyle w:val="Tabletext"/>
              <w:rPr>
                <w:rFonts w:asciiTheme="majorHAnsi" w:hAnsiTheme="majorHAnsi" w:cstheme="majorHAnsi"/>
                <w:b/>
                <w:color w:val="FF0000"/>
                <w:sz w:val="14"/>
                <w:szCs w:val="14"/>
              </w:rPr>
            </w:pPr>
          </w:p>
          <w:p w14:paraId="3A6C9BDB" w14:textId="77777777" w:rsidR="003320C8" w:rsidRDefault="003320C8" w:rsidP="003320C8">
            <w:pPr>
              <w:pStyle w:val="SymalTableBody"/>
              <w:spacing w:before="20" w:after="20"/>
              <w:rPr>
                <w:b/>
                <w:bCs/>
                <w:szCs w:val="18"/>
              </w:rPr>
            </w:pPr>
          </w:p>
          <w:p w14:paraId="73FDD5E8" w14:textId="77777777" w:rsidR="000307E7" w:rsidRDefault="000307E7" w:rsidP="003320C8">
            <w:pPr>
              <w:pStyle w:val="SymalTableBody"/>
              <w:spacing w:before="20" w:after="20"/>
              <w:rPr>
                <w:b/>
                <w:bCs/>
                <w:szCs w:val="18"/>
              </w:rPr>
            </w:pPr>
          </w:p>
          <w:p w14:paraId="73EB7124" w14:textId="77777777" w:rsidR="000307E7" w:rsidRDefault="000307E7" w:rsidP="003320C8">
            <w:pPr>
              <w:pStyle w:val="SymalTableBody"/>
              <w:spacing w:before="20" w:after="20"/>
              <w:rPr>
                <w:b/>
                <w:bCs/>
                <w:szCs w:val="18"/>
              </w:rPr>
            </w:pPr>
          </w:p>
          <w:p w14:paraId="4C9AB91E" w14:textId="77777777" w:rsidR="000307E7" w:rsidRDefault="000307E7" w:rsidP="003320C8">
            <w:pPr>
              <w:pStyle w:val="SymalTableBody"/>
              <w:spacing w:before="20" w:after="20"/>
              <w:rPr>
                <w:b/>
                <w:bCs/>
                <w:szCs w:val="18"/>
              </w:rPr>
            </w:pPr>
          </w:p>
          <w:p w14:paraId="68EA1099" w14:textId="77777777" w:rsidR="000307E7" w:rsidRDefault="000307E7" w:rsidP="003320C8">
            <w:pPr>
              <w:pStyle w:val="SymalTableBody"/>
              <w:spacing w:before="20" w:after="20"/>
              <w:rPr>
                <w:b/>
                <w:bCs/>
                <w:szCs w:val="18"/>
              </w:rPr>
            </w:pPr>
          </w:p>
          <w:p w14:paraId="69F3FA14" w14:textId="77777777" w:rsidR="000307E7" w:rsidRDefault="000307E7" w:rsidP="003320C8">
            <w:pPr>
              <w:pStyle w:val="SymalTableBody"/>
              <w:spacing w:before="20" w:after="20"/>
              <w:rPr>
                <w:b/>
                <w:bCs/>
                <w:szCs w:val="18"/>
              </w:rPr>
            </w:pPr>
          </w:p>
          <w:p w14:paraId="21F5E7CA" w14:textId="77777777" w:rsidR="000307E7" w:rsidRDefault="000307E7" w:rsidP="003320C8">
            <w:pPr>
              <w:pStyle w:val="SymalTableBody"/>
              <w:spacing w:before="20" w:after="20"/>
              <w:rPr>
                <w:b/>
                <w:bCs/>
                <w:szCs w:val="18"/>
              </w:rPr>
            </w:pPr>
          </w:p>
          <w:p w14:paraId="5B3FCD8A" w14:textId="77777777" w:rsidR="000307E7" w:rsidRPr="00741190" w:rsidRDefault="000307E7" w:rsidP="003320C8">
            <w:pPr>
              <w:pStyle w:val="SymalTableBody"/>
              <w:spacing w:before="20" w:after="20"/>
              <w:rPr>
                <w:b/>
                <w:bCs/>
                <w:szCs w:val="18"/>
              </w:rPr>
            </w:pPr>
          </w:p>
        </w:tc>
      </w:tr>
      <w:tr w:rsidR="00FE6979" w:rsidRPr="00741190" w14:paraId="7A75DC5D" w14:textId="77777777" w:rsidTr="00904E63">
        <w:trPr>
          <w:trHeight w:val="227"/>
          <w:jc w:val="center"/>
        </w:trPr>
        <w:tc>
          <w:tcPr>
            <w:tcW w:w="243" w:type="pct"/>
            <w:shd w:val="clear" w:color="auto" w:fill="auto"/>
            <w:vAlign w:val="center"/>
          </w:tcPr>
          <w:p w14:paraId="2578E3FF" w14:textId="3C6B2398" w:rsidR="00FE6979" w:rsidRPr="00267F2A" w:rsidRDefault="00FE6979" w:rsidP="00FE6979">
            <w:pPr>
              <w:pStyle w:val="SymalTableBody"/>
              <w:spacing w:before="20" w:after="20"/>
              <w:rPr>
                <w:b/>
                <w:bCs/>
                <w:sz w:val="16"/>
                <w:szCs w:val="16"/>
                <w:highlight w:val="yellow"/>
              </w:rPr>
            </w:pPr>
            <w:r w:rsidRPr="0018093C">
              <w:rPr>
                <w:b/>
                <w:bCs/>
                <w:sz w:val="16"/>
                <w:szCs w:val="16"/>
              </w:rPr>
              <w:t>2.</w:t>
            </w:r>
            <w:r w:rsidR="00987B1E">
              <w:rPr>
                <w:b/>
                <w:bCs/>
                <w:sz w:val="16"/>
                <w:szCs w:val="16"/>
              </w:rPr>
              <w:t>7</w:t>
            </w:r>
          </w:p>
        </w:tc>
        <w:tc>
          <w:tcPr>
            <w:tcW w:w="968" w:type="pct"/>
            <w:shd w:val="clear" w:color="auto" w:fill="auto"/>
            <w:vAlign w:val="center"/>
          </w:tcPr>
          <w:p w14:paraId="29CF85E7" w14:textId="54BD364D" w:rsidR="00FE6979" w:rsidRPr="00D340C6" w:rsidRDefault="00FE6979" w:rsidP="00FE6979">
            <w:pPr>
              <w:pStyle w:val="SymalTableBody"/>
              <w:spacing w:before="20" w:after="20"/>
              <w:rPr>
                <w:b/>
                <w:bCs/>
                <w:sz w:val="16"/>
                <w:szCs w:val="16"/>
              </w:rPr>
            </w:pPr>
            <w:r>
              <w:rPr>
                <w:rFonts w:asciiTheme="majorHAnsi" w:hAnsiTheme="majorHAnsi" w:cstheme="majorHAnsi"/>
                <w:sz w:val="14"/>
                <w:szCs w:val="14"/>
              </w:rPr>
              <w:t xml:space="preserve">Pile </w:t>
            </w:r>
            <w:r w:rsidR="00386F36">
              <w:rPr>
                <w:rFonts w:asciiTheme="majorHAnsi" w:hAnsiTheme="majorHAnsi" w:cstheme="majorHAnsi"/>
                <w:sz w:val="14"/>
                <w:szCs w:val="14"/>
              </w:rPr>
              <w:t>E</w:t>
            </w:r>
            <w:r>
              <w:rPr>
                <w:rFonts w:asciiTheme="majorHAnsi" w:hAnsiTheme="majorHAnsi" w:cstheme="majorHAnsi"/>
                <w:sz w:val="14"/>
                <w:szCs w:val="14"/>
              </w:rPr>
              <w:t>xcavation Cleaning</w:t>
            </w:r>
          </w:p>
        </w:tc>
        <w:tc>
          <w:tcPr>
            <w:tcW w:w="341" w:type="pct"/>
            <w:shd w:val="clear" w:color="auto" w:fill="auto"/>
            <w:vAlign w:val="center"/>
          </w:tcPr>
          <w:p w14:paraId="1B525818" w14:textId="6F002A66" w:rsidR="00FE6979" w:rsidRDefault="00FE6979" w:rsidP="00904E63">
            <w:pPr>
              <w:pStyle w:val="Tabletext"/>
              <w:rPr>
                <w:rFonts w:asciiTheme="majorHAnsi" w:hAnsiTheme="majorHAnsi" w:cstheme="majorHAnsi"/>
                <w:sz w:val="14"/>
                <w:szCs w:val="14"/>
              </w:rPr>
            </w:pPr>
            <w:r>
              <w:rPr>
                <w:rFonts w:asciiTheme="majorHAnsi" w:hAnsiTheme="majorHAnsi" w:cstheme="majorHAnsi"/>
                <w:sz w:val="14"/>
                <w:szCs w:val="14"/>
              </w:rPr>
              <w:t>VR</w:t>
            </w:r>
            <w:r w:rsidRPr="00913EFF">
              <w:rPr>
                <w:rFonts w:asciiTheme="majorHAnsi" w:hAnsiTheme="majorHAnsi" w:cstheme="majorHAnsi"/>
                <w:sz w:val="14"/>
                <w:szCs w:val="14"/>
              </w:rPr>
              <w:t>606.06</w:t>
            </w:r>
            <w:r w:rsidR="004228FF">
              <w:rPr>
                <w:rFonts w:asciiTheme="majorHAnsi" w:hAnsiTheme="majorHAnsi" w:cstheme="majorHAnsi"/>
                <w:sz w:val="14"/>
                <w:szCs w:val="14"/>
              </w:rPr>
              <w:t>,</w:t>
            </w:r>
          </w:p>
          <w:p w14:paraId="1950C7B6" w14:textId="702D4674" w:rsidR="00302616" w:rsidRPr="0018093C" w:rsidRDefault="00302616" w:rsidP="00904E63">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610.18</w:t>
            </w:r>
          </w:p>
        </w:tc>
        <w:tc>
          <w:tcPr>
            <w:tcW w:w="1223" w:type="pct"/>
            <w:shd w:val="clear" w:color="auto" w:fill="auto"/>
            <w:vAlign w:val="center"/>
          </w:tcPr>
          <w:p w14:paraId="6B333FA3" w14:textId="1FD23A8D" w:rsidR="00FE6979" w:rsidRPr="00323AC4" w:rsidRDefault="00FE6979" w:rsidP="007C1055">
            <w:pPr>
              <w:pStyle w:val="Tabletext"/>
              <w:rPr>
                <w:rFonts w:asciiTheme="majorHAnsi" w:hAnsiTheme="majorHAnsi" w:cstheme="majorHAnsi"/>
                <w:bCs w:val="0"/>
                <w:sz w:val="14"/>
                <w:szCs w:val="14"/>
              </w:rPr>
            </w:pPr>
            <w:r w:rsidRPr="000A4C02">
              <w:rPr>
                <w:rFonts w:asciiTheme="majorHAnsi" w:hAnsiTheme="majorHAnsi" w:cstheme="majorHAnsi"/>
                <w:bCs w:val="0"/>
                <w:sz w:val="14"/>
                <w:szCs w:val="14"/>
              </w:rPr>
              <w:t xml:space="preserve">Piles </w:t>
            </w:r>
            <w:r w:rsidR="0073511A">
              <w:rPr>
                <w:rFonts w:asciiTheme="majorHAnsi" w:hAnsiTheme="majorHAnsi" w:cstheme="majorHAnsi"/>
                <w:bCs w:val="0"/>
                <w:sz w:val="14"/>
                <w:szCs w:val="14"/>
              </w:rPr>
              <w:t>have been</w:t>
            </w:r>
            <w:r w:rsidRPr="000A4C02">
              <w:rPr>
                <w:rFonts w:asciiTheme="majorHAnsi" w:hAnsiTheme="majorHAnsi" w:cstheme="majorHAnsi"/>
                <w:bCs w:val="0"/>
                <w:sz w:val="14"/>
                <w:szCs w:val="14"/>
              </w:rPr>
              <w:t xml:space="preserve"> concreted within 24 hours of completion of Pile excavation</w:t>
            </w:r>
            <w:r>
              <w:rPr>
                <w:rFonts w:asciiTheme="majorHAnsi" w:hAnsiTheme="majorHAnsi" w:cstheme="majorHAnsi"/>
                <w:bCs w:val="0"/>
                <w:sz w:val="14"/>
                <w:szCs w:val="14"/>
              </w:rPr>
              <w:t>.</w:t>
            </w:r>
          </w:p>
          <w:p w14:paraId="5C9404B5" w14:textId="34A15D8A" w:rsidR="007C1055" w:rsidRDefault="00FE6979" w:rsidP="007C1055">
            <w:pPr>
              <w:pStyle w:val="Tabletext"/>
              <w:rPr>
                <w:rFonts w:asciiTheme="majorHAnsi" w:hAnsiTheme="majorHAnsi" w:cstheme="majorHAnsi"/>
                <w:sz w:val="14"/>
                <w:szCs w:val="14"/>
              </w:rPr>
            </w:pPr>
            <w:r w:rsidRPr="0044444F">
              <w:rPr>
                <w:rFonts w:asciiTheme="majorHAnsi" w:hAnsiTheme="majorHAnsi" w:cstheme="majorHAnsi"/>
                <w:sz w:val="14"/>
                <w:szCs w:val="14"/>
              </w:rPr>
              <w:t>For delays greater than 24 hours, ream the walls and the base of the pile to remove not less than 25 mm thickness of material, or any other foundation material which has softened in that time.</w:t>
            </w:r>
          </w:p>
          <w:p w14:paraId="0743666E" w14:textId="25AFF8BD" w:rsidR="007C1055" w:rsidRDefault="00FE6979" w:rsidP="007C1055">
            <w:pPr>
              <w:pStyle w:val="SymalTableBody"/>
              <w:spacing w:before="60" w:after="60"/>
              <w:rPr>
                <w:rFonts w:asciiTheme="majorHAnsi" w:hAnsiTheme="majorHAnsi" w:cstheme="majorHAnsi"/>
                <w:sz w:val="14"/>
                <w:szCs w:val="14"/>
              </w:rPr>
            </w:pPr>
            <w:r>
              <w:rPr>
                <w:rFonts w:asciiTheme="majorHAnsi" w:hAnsiTheme="majorHAnsi" w:cstheme="majorHAnsi"/>
                <w:sz w:val="14"/>
                <w:szCs w:val="14"/>
              </w:rPr>
              <w:t>If water is present in the pile</w:t>
            </w:r>
            <w:r w:rsidR="007C1055">
              <w:rPr>
                <w:rFonts w:asciiTheme="majorHAnsi" w:hAnsiTheme="majorHAnsi" w:cstheme="majorHAnsi"/>
                <w:sz w:val="14"/>
                <w:szCs w:val="14"/>
              </w:rPr>
              <w:t>,</w:t>
            </w:r>
            <w:r>
              <w:rPr>
                <w:rFonts w:asciiTheme="majorHAnsi" w:hAnsiTheme="majorHAnsi" w:cstheme="majorHAnsi"/>
                <w:sz w:val="14"/>
                <w:szCs w:val="14"/>
              </w:rPr>
              <w:t xml:space="preserve"> water is to be cleaned out by means of NDD</w:t>
            </w:r>
            <w:r w:rsidR="007C1055">
              <w:rPr>
                <w:rFonts w:asciiTheme="majorHAnsi" w:hAnsiTheme="majorHAnsi" w:cstheme="majorHAnsi"/>
                <w:sz w:val="14"/>
                <w:szCs w:val="14"/>
              </w:rPr>
              <w:t xml:space="preserve"> prior to pour.</w:t>
            </w:r>
          </w:p>
          <w:p w14:paraId="18827BEB" w14:textId="73AB689C" w:rsidR="00813992" w:rsidRPr="00E35954" w:rsidRDefault="00472533" w:rsidP="007C1055">
            <w:pPr>
              <w:pStyle w:val="SymalTableBody"/>
              <w:spacing w:before="60" w:after="60"/>
              <w:rPr>
                <w:rFonts w:asciiTheme="majorHAnsi" w:hAnsiTheme="majorHAnsi" w:cstheme="majorHAnsi"/>
                <w:sz w:val="14"/>
                <w:szCs w:val="14"/>
              </w:rPr>
            </w:pPr>
            <w:r>
              <w:rPr>
                <w:rFonts w:asciiTheme="majorHAnsi" w:hAnsiTheme="majorHAnsi" w:cstheme="majorHAnsi"/>
                <w:sz w:val="14"/>
                <w:szCs w:val="14"/>
              </w:rPr>
              <w:t xml:space="preserve">All foreign materials </w:t>
            </w:r>
            <w:r w:rsidR="0073511A">
              <w:rPr>
                <w:rFonts w:asciiTheme="majorHAnsi" w:hAnsiTheme="majorHAnsi" w:cstheme="majorHAnsi"/>
                <w:sz w:val="14"/>
                <w:szCs w:val="14"/>
              </w:rPr>
              <w:t>have been</w:t>
            </w:r>
            <w:r>
              <w:rPr>
                <w:rFonts w:asciiTheme="majorHAnsi" w:hAnsiTheme="majorHAnsi" w:cstheme="majorHAnsi"/>
                <w:sz w:val="14"/>
                <w:szCs w:val="14"/>
              </w:rPr>
              <w:t xml:space="preserve"> removed from the pile bore.</w:t>
            </w:r>
          </w:p>
        </w:tc>
        <w:tc>
          <w:tcPr>
            <w:tcW w:w="379" w:type="pct"/>
            <w:shd w:val="clear" w:color="auto" w:fill="auto"/>
            <w:vAlign w:val="center"/>
          </w:tcPr>
          <w:p w14:paraId="60D89FEA" w14:textId="64DAC2BB" w:rsidR="00FE6979" w:rsidRPr="00D340C6" w:rsidRDefault="00FE6979" w:rsidP="00904E63">
            <w:pPr>
              <w:pStyle w:val="SymalTableBody"/>
              <w:spacing w:before="20" w:after="20"/>
              <w:rPr>
                <w:sz w:val="16"/>
                <w:szCs w:val="16"/>
              </w:rPr>
            </w:pPr>
            <w:r>
              <w:rPr>
                <w:sz w:val="14"/>
                <w:szCs w:val="14"/>
              </w:rPr>
              <w:t>Each Pile</w:t>
            </w:r>
          </w:p>
        </w:tc>
        <w:tc>
          <w:tcPr>
            <w:tcW w:w="254" w:type="pct"/>
            <w:shd w:val="clear" w:color="auto" w:fill="auto"/>
            <w:vAlign w:val="center"/>
          </w:tcPr>
          <w:p w14:paraId="717BC107" w14:textId="77E21409" w:rsidR="00FE6979" w:rsidRPr="00867221" w:rsidRDefault="00FE6979" w:rsidP="00F35658">
            <w:pPr>
              <w:pStyle w:val="SymalTableBody"/>
              <w:spacing w:before="20" w:after="20"/>
              <w:jc w:val="center"/>
              <w:rPr>
                <w:sz w:val="14"/>
                <w:szCs w:val="14"/>
              </w:rPr>
            </w:pPr>
            <w:r w:rsidRPr="00867221">
              <w:rPr>
                <w:sz w:val="14"/>
                <w:szCs w:val="14"/>
              </w:rPr>
              <w:t>H</w:t>
            </w:r>
          </w:p>
        </w:tc>
        <w:tc>
          <w:tcPr>
            <w:tcW w:w="243" w:type="pct"/>
            <w:shd w:val="clear" w:color="auto" w:fill="auto"/>
            <w:vAlign w:val="center"/>
          </w:tcPr>
          <w:p w14:paraId="33A90E66" w14:textId="093F0820" w:rsidR="00FE6979" w:rsidRPr="00F35658" w:rsidRDefault="00FE6979" w:rsidP="00F35658">
            <w:pPr>
              <w:pStyle w:val="SymalTableBody"/>
              <w:spacing w:before="20" w:after="20"/>
              <w:jc w:val="center"/>
              <w:rPr>
                <w:sz w:val="14"/>
                <w:szCs w:val="14"/>
              </w:rPr>
            </w:pPr>
            <w:r>
              <w:rPr>
                <w:sz w:val="14"/>
                <w:szCs w:val="14"/>
              </w:rPr>
              <w:t>SE</w:t>
            </w:r>
          </w:p>
        </w:tc>
        <w:tc>
          <w:tcPr>
            <w:tcW w:w="244" w:type="pct"/>
            <w:shd w:val="clear" w:color="auto" w:fill="auto"/>
          </w:tcPr>
          <w:p w14:paraId="779A2569" w14:textId="77777777" w:rsidR="00FE6979" w:rsidRPr="00741190" w:rsidRDefault="00FE6979" w:rsidP="00FE6979">
            <w:pPr>
              <w:pStyle w:val="SymalTableBody"/>
              <w:spacing w:before="20" w:after="20"/>
              <w:jc w:val="center"/>
              <w:rPr>
                <w:b/>
                <w:bCs/>
                <w:szCs w:val="18"/>
              </w:rPr>
            </w:pPr>
          </w:p>
        </w:tc>
        <w:tc>
          <w:tcPr>
            <w:tcW w:w="293" w:type="pct"/>
            <w:shd w:val="clear" w:color="auto" w:fill="auto"/>
            <w:vAlign w:val="center"/>
          </w:tcPr>
          <w:p w14:paraId="6F9A1C7C" w14:textId="783B62EC" w:rsidR="00FE6979" w:rsidRPr="00741190" w:rsidRDefault="00FE6979" w:rsidP="00FE6979">
            <w:pPr>
              <w:pStyle w:val="SymalTableBody"/>
              <w:spacing w:before="20" w:after="20"/>
              <w:jc w:val="center"/>
              <w:rPr>
                <w:b/>
                <w:bCs/>
                <w:szCs w:val="18"/>
              </w:rPr>
            </w:pPr>
            <w:r w:rsidRPr="00904E63">
              <w:rPr>
                <w:b/>
                <w:bCs/>
                <w:sz w:val="14"/>
                <w:szCs w:val="14"/>
              </w:rPr>
              <w:t>H</w:t>
            </w:r>
          </w:p>
        </w:tc>
        <w:tc>
          <w:tcPr>
            <w:tcW w:w="243" w:type="pct"/>
            <w:shd w:val="clear" w:color="auto" w:fill="auto"/>
          </w:tcPr>
          <w:p w14:paraId="0643BE42" w14:textId="77777777" w:rsidR="00FE6979" w:rsidRPr="00741190" w:rsidRDefault="00FE6979" w:rsidP="00FE6979">
            <w:pPr>
              <w:pStyle w:val="SymalTableBody"/>
              <w:spacing w:before="20" w:after="20"/>
              <w:jc w:val="center"/>
              <w:rPr>
                <w:b/>
                <w:bCs/>
                <w:szCs w:val="18"/>
              </w:rPr>
            </w:pPr>
          </w:p>
        </w:tc>
        <w:tc>
          <w:tcPr>
            <w:tcW w:w="569" w:type="pct"/>
            <w:shd w:val="clear" w:color="auto" w:fill="auto"/>
          </w:tcPr>
          <w:p w14:paraId="194EEAC1" w14:textId="77777777" w:rsidR="00FE6979" w:rsidRDefault="00FE6979" w:rsidP="00FE6979">
            <w:pPr>
              <w:pStyle w:val="Tabletext"/>
              <w:rPr>
                <w:rFonts w:asciiTheme="majorHAnsi" w:hAnsiTheme="majorHAnsi" w:cstheme="majorHAnsi"/>
                <w:sz w:val="14"/>
                <w:szCs w:val="14"/>
              </w:rPr>
            </w:pPr>
          </w:p>
          <w:p w14:paraId="6FE68B2B" w14:textId="77777777" w:rsidR="00FE6979" w:rsidRPr="00741190" w:rsidRDefault="00FE6979" w:rsidP="00FE6979">
            <w:pPr>
              <w:pStyle w:val="SymalTableBody"/>
              <w:spacing w:before="20" w:after="20"/>
              <w:rPr>
                <w:b/>
                <w:bCs/>
                <w:szCs w:val="18"/>
              </w:rPr>
            </w:pPr>
          </w:p>
        </w:tc>
      </w:tr>
      <w:tr w:rsidR="00FE6979" w:rsidRPr="00741190" w14:paraId="27FECF4E" w14:textId="77777777" w:rsidTr="00904E63">
        <w:trPr>
          <w:trHeight w:val="227"/>
          <w:jc w:val="center"/>
        </w:trPr>
        <w:tc>
          <w:tcPr>
            <w:tcW w:w="243" w:type="pct"/>
            <w:shd w:val="clear" w:color="auto" w:fill="auto"/>
            <w:vAlign w:val="center"/>
          </w:tcPr>
          <w:p w14:paraId="1693E3C8" w14:textId="68041BCC" w:rsidR="00FE6979" w:rsidRPr="00267F2A" w:rsidRDefault="00FE6979" w:rsidP="00FE6979">
            <w:pPr>
              <w:pStyle w:val="SymalTableBody"/>
              <w:spacing w:before="20" w:after="20"/>
              <w:rPr>
                <w:b/>
                <w:bCs/>
                <w:sz w:val="16"/>
                <w:szCs w:val="16"/>
                <w:highlight w:val="yellow"/>
              </w:rPr>
            </w:pPr>
            <w:r w:rsidRPr="002801DC">
              <w:rPr>
                <w:b/>
                <w:bCs/>
                <w:sz w:val="16"/>
                <w:szCs w:val="16"/>
              </w:rPr>
              <w:t>2.</w:t>
            </w:r>
            <w:r w:rsidR="00987B1E">
              <w:rPr>
                <w:b/>
                <w:bCs/>
                <w:sz w:val="16"/>
                <w:szCs w:val="16"/>
              </w:rPr>
              <w:t>8</w:t>
            </w:r>
          </w:p>
        </w:tc>
        <w:tc>
          <w:tcPr>
            <w:tcW w:w="968" w:type="pct"/>
            <w:shd w:val="clear" w:color="auto" w:fill="auto"/>
            <w:vAlign w:val="center"/>
          </w:tcPr>
          <w:p w14:paraId="42963D35" w14:textId="4B0AD97E" w:rsidR="00FE6979" w:rsidRPr="00D340C6" w:rsidRDefault="00FE6979" w:rsidP="00FE6979">
            <w:pPr>
              <w:pStyle w:val="SymalTableBody"/>
              <w:spacing w:before="20" w:after="20"/>
              <w:rPr>
                <w:b/>
                <w:bCs/>
                <w:sz w:val="16"/>
                <w:szCs w:val="16"/>
              </w:rPr>
            </w:pPr>
            <w:r w:rsidRPr="00EA5DF4">
              <w:rPr>
                <w:rFonts w:asciiTheme="majorHAnsi" w:hAnsiTheme="majorHAnsi" w:cstheme="majorHAnsi"/>
                <w:sz w:val="14"/>
                <w:szCs w:val="14"/>
              </w:rPr>
              <w:t>Spacers and Bar Feet</w:t>
            </w:r>
          </w:p>
        </w:tc>
        <w:tc>
          <w:tcPr>
            <w:tcW w:w="341" w:type="pct"/>
            <w:shd w:val="clear" w:color="auto" w:fill="auto"/>
            <w:vAlign w:val="center"/>
          </w:tcPr>
          <w:p w14:paraId="7A4688E4" w14:textId="65092F5E" w:rsidR="00FE6979" w:rsidRDefault="00FE6979" w:rsidP="00904E63">
            <w:pPr>
              <w:spacing w:before="60"/>
              <w:rPr>
                <w:rFonts w:asciiTheme="majorHAnsi" w:hAnsiTheme="majorHAnsi" w:cstheme="majorHAnsi"/>
                <w:sz w:val="14"/>
                <w:szCs w:val="14"/>
              </w:rPr>
            </w:pPr>
            <w:r>
              <w:rPr>
                <w:rFonts w:asciiTheme="majorHAnsi" w:hAnsiTheme="majorHAnsi" w:cstheme="majorHAnsi"/>
                <w:sz w:val="14"/>
                <w:szCs w:val="14"/>
              </w:rPr>
              <w:t>VR606.06</w:t>
            </w:r>
          </w:p>
          <w:p w14:paraId="775181D3" w14:textId="32D6DB00" w:rsidR="00FE6979" w:rsidRPr="00D340C6" w:rsidRDefault="00FE6979" w:rsidP="00904E63">
            <w:pPr>
              <w:pStyle w:val="SymalTableBody"/>
              <w:spacing w:before="20" w:after="20"/>
              <w:rPr>
                <w:sz w:val="16"/>
                <w:szCs w:val="16"/>
              </w:rPr>
            </w:pPr>
          </w:p>
        </w:tc>
        <w:tc>
          <w:tcPr>
            <w:tcW w:w="1223" w:type="pct"/>
            <w:shd w:val="clear" w:color="auto" w:fill="auto"/>
            <w:vAlign w:val="center"/>
          </w:tcPr>
          <w:p w14:paraId="7EFE9606" w14:textId="2F579D42" w:rsidR="00FE6979" w:rsidRDefault="00FE6979" w:rsidP="007C1055">
            <w:pPr>
              <w:pStyle w:val="Tabletext"/>
              <w:rPr>
                <w:rFonts w:asciiTheme="majorHAnsi" w:hAnsiTheme="majorHAnsi" w:cstheme="majorHAnsi"/>
                <w:sz w:val="14"/>
                <w:szCs w:val="14"/>
              </w:rPr>
            </w:pPr>
            <w:r>
              <w:rPr>
                <w:rFonts w:asciiTheme="majorHAnsi" w:hAnsiTheme="majorHAnsi" w:cstheme="majorHAnsi"/>
                <w:sz w:val="14"/>
                <w:szCs w:val="14"/>
              </w:rPr>
              <w:t>S</w:t>
            </w:r>
            <w:r w:rsidRPr="00350A26">
              <w:rPr>
                <w:rFonts w:asciiTheme="majorHAnsi" w:hAnsiTheme="majorHAnsi" w:cstheme="majorHAnsi"/>
                <w:sz w:val="14"/>
                <w:szCs w:val="14"/>
              </w:rPr>
              <w:t>pacers and supports for bored pile steel reinforcement to be placed at intervals of no more than 2</w:t>
            </w:r>
            <w:r w:rsidR="002801DC">
              <w:rPr>
                <w:rFonts w:asciiTheme="majorHAnsi" w:hAnsiTheme="majorHAnsi" w:cstheme="majorHAnsi"/>
                <w:sz w:val="14"/>
                <w:szCs w:val="14"/>
              </w:rPr>
              <w:t xml:space="preserve"> </w:t>
            </w:r>
            <w:r w:rsidR="002801DC" w:rsidRPr="00350A26">
              <w:rPr>
                <w:rFonts w:asciiTheme="majorHAnsi" w:hAnsiTheme="majorHAnsi" w:cstheme="majorHAnsi"/>
                <w:sz w:val="14"/>
                <w:szCs w:val="14"/>
              </w:rPr>
              <w:t>m</w:t>
            </w:r>
            <w:r w:rsidR="002801DC">
              <w:rPr>
                <w:rFonts w:asciiTheme="majorHAnsi" w:hAnsiTheme="majorHAnsi" w:cstheme="majorHAnsi"/>
                <w:sz w:val="14"/>
                <w:szCs w:val="14"/>
              </w:rPr>
              <w:t>eters</w:t>
            </w:r>
            <w:r w:rsidRPr="00350A26">
              <w:rPr>
                <w:rFonts w:asciiTheme="majorHAnsi" w:hAnsiTheme="majorHAnsi" w:cstheme="majorHAnsi"/>
                <w:sz w:val="14"/>
                <w:szCs w:val="14"/>
              </w:rPr>
              <w:t xml:space="preserve"> along the full length of the steel reinforcement cage</w:t>
            </w:r>
            <w:r>
              <w:rPr>
                <w:rFonts w:asciiTheme="majorHAnsi" w:hAnsiTheme="majorHAnsi" w:cstheme="majorHAnsi"/>
                <w:sz w:val="14"/>
                <w:szCs w:val="14"/>
              </w:rPr>
              <w:t xml:space="preserve">. </w:t>
            </w:r>
          </w:p>
          <w:p w14:paraId="143E51BB" w14:textId="5F052877" w:rsidR="00FE6979" w:rsidRDefault="00FE6979" w:rsidP="007C1055">
            <w:pPr>
              <w:pStyle w:val="Tabletext"/>
              <w:rPr>
                <w:rFonts w:asciiTheme="majorHAnsi" w:hAnsiTheme="majorHAnsi" w:cstheme="majorHAnsi"/>
                <w:sz w:val="14"/>
                <w:szCs w:val="14"/>
              </w:rPr>
            </w:pPr>
            <w:r>
              <w:rPr>
                <w:rFonts w:asciiTheme="majorHAnsi" w:hAnsiTheme="majorHAnsi" w:cstheme="majorHAnsi"/>
                <w:sz w:val="14"/>
                <w:szCs w:val="14"/>
              </w:rPr>
              <w:t>Ensure that spacers are also placed across the diameter of the cage such that even cover is achieved across the diameter of the pile.</w:t>
            </w:r>
            <w:r w:rsidR="001C1295">
              <w:rPr>
                <w:rFonts w:asciiTheme="majorHAnsi" w:hAnsiTheme="majorHAnsi" w:cstheme="majorHAnsi"/>
                <w:sz w:val="14"/>
                <w:szCs w:val="14"/>
              </w:rPr>
              <w:t xml:space="preserve"> 75mm spacers</w:t>
            </w:r>
            <w:r w:rsidR="007114DE">
              <w:rPr>
                <w:rFonts w:asciiTheme="majorHAnsi" w:hAnsiTheme="majorHAnsi" w:cstheme="majorHAnsi"/>
                <w:sz w:val="14"/>
                <w:szCs w:val="14"/>
              </w:rPr>
              <w:t xml:space="preserve"> must be used to achieve deign cover.</w:t>
            </w:r>
          </w:p>
          <w:p w14:paraId="51EA2C30" w14:textId="7A2F2726" w:rsidR="00FE6979" w:rsidRPr="00D340C6" w:rsidRDefault="00813992" w:rsidP="007C1055">
            <w:pPr>
              <w:pStyle w:val="SymalTableBody"/>
              <w:spacing w:before="60" w:after="60"/>
              <w:rPr>
                <w:sz w:val="16"/>
                <w:szCs w:val="16"/>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r>
              <w:rPr>
                <w:b/>
                <w:bCs/>
                <w:sz w:val="28"/>
                <w:szCs w:val="28"/>
              </w:rPr>
              <w:t xml:space="preserve"> </w:t>
            </w:r>
            <w:r>
              <w:rPr>
                <w:b/>
                <w:bCs/>
                <w:sz w:val="14"/>
                <w:szCs w:val="14"/>
              </w:rPr>
              <w:t xml:space="preserve">        N/A     </w:t>
            </w:r>
            <w:r>
              <w:rPr>
                <w:b/>
                <w:bCs/>
                <w:sz w:val="24"/>
                <w:szCs w:val="24"/>
              </w:rPr>
              <w:t xml:space="preserve"> </w:t>
            </w:r>
            <w:r>
              <w:rPr>
                <w:rFonts w:ascii="Arial" w:hAnsi="Arial" w:cs="Arial"/>
                <w:b/>
                <w:bCs/>
                <w:sz w:val="28"/>
                <w:szCs w:val="28"/>
              </w:rPr>
              <w:t>□</w:t>
            </w:r>
          </w:p>
        </w:tc>
        <w:tc>
          <w:tcPr>
            <w:tcW w:w="379" w:type="pct"/>
            <w:shd w:val="clear" w:color="auto" w:fill="auto"/>
            <w:vAlign w:val="center"/>
          </w:tcPr>
          <w:p w14:paraId="1FAE0854" w14:textId="1E1FBD0D" w:rsidR="00FE6979" w:rsidRPr="00D340C6" w:rsidRDefault="00FE6979" w:rsidP="00904E63">
            <w:pPr>
              <w:pStyle w:val="SymalTableBody"/>
              <w:spacing w:before="20" w:after="20"/>
              <w:rPr>
                <w:sz w:val="16"/>
                <w:szCs w:val="16"/>
              </w:rPr>
            </w:pPr>
            <w:r>
              <w:rPr>
                <w:sz w:val="14"/>
                <w:szCs w:val="14"/>
              </w:rPr>
              <w:t xml:space="preserve">Each pile </w:t>
            </w:r>
          </w:p>
        </w:tc>
        <w:tc>
          <w:tcPr>
            <w:tcW w:w="254" w:type="pct"/>
            <w:shd w:val="clear" w:color="auto" w:fill="auto"/>
            <w:vAlign w:val="center"/>
          </w:tcPr>
          <w:p w14:paraId="72823EA7" w14:textId="62066B19" w:rsidR="00FE6979" w:rsidRPr="00D340C6" w:rsidRDefault="007114DE" w:rsidP="00904E63">
            <w:pPr>
              <w:pStyle w:val="SymalTableBody"/>
              <w:spacing w:before="20" w:after="20"/>
              <w:jc w:val="center"/>
              <w:rPr>
                <w:sz w:val="16"/>
                <w:szCs w:val="16"/>
              </w:rPr>
            </w:pPr>
            <w:r>
              <w:rPr>
                <w:sz w:val="14"/>
                <w:szCs w:val="14"/>
              </w:rPr>
              <w:t>H</w:t>
            </w:r>
          </w:p>
        </w:tc>
        <w:tc>
          <w:tcPr>
            <w:tcW w:w="243" w:type="pct"/>
            <w:shd w:val="clear" w:color="auto" w:fill="auto"/>
            <w:vAlign w:val="center"/>
          </w:tcPr>
          <w:p w14:paraId="09AA7918" w14:textId="70551774" w:rsidR="00FE6979" w:rsidRPr="00D340C6" w:rsidRDefault="00FE6979" w:rsidP="00904E63">
            <w:pPr>
              <w:pStyle w:val="SymalTableBody"/>
              <w:spacing w:before="20" w:after="20"/>
              <w:jc w:val="center"/>
              <w:rPr>
                <w:sz w:val="16"/>
                <w:szCs w:val="16"/>
              </w:rPr>
            </w:pPr>
            <w:r>
              <w:rPr>
                <w:sz w:val="14"/>
                <w:szCs w:val="14"/>
              </w:rPr>
              <w:t>SE</w:t>
            </w:r>
          </w:p>
        </w:tc>
        <w:tc>
          <w:tcPr>
            <w:tcW w:w="244" w:type="pct"/>
            <w:shd w:val="clear" w:color="auto" w:fill="auto"/>
          </w:tcPr>
          <w:p w14:paraId="6BF43AE6" w14:textId="77777777" w:rsidR="00FE6979" w:rsidRPr="00741190" w:rsidRDefault="00FE6979" w:rsidP="00FE6979">
            <w:pPr>
              <w:pStyle w:val="SymalTableBody"/>
              <w:spacing w:before="20" w:after="20"/>
              <w:jc w:val="center"/>
              <w:rPr>
                <w:b/>
                <w:bCs/>
                <w:szCs w:val="18"/>
              </w:rPr>
            </w:pPr>
          </w:p>
        </w:tc>
        <w:tc>
          <w:tcPr>
            <w:tcW w:w="293" w:type="pct"/>
            <w:shd w:val="clear" w:color="auto" w:fill="auto"/>
          </w:tcPr>
          <w:p w14:paraId="138477B4" w14:textId="77777777" w:rsidR="00FE6979" w:rsidRPr="00741190" w:rsidRDefault="00FE6979" w:rsidP="00FE6979">
            <w:pPr>
              <w:pStyle w:val="SymalTableBody"/>
              <w:spacing w:before="20" w:after="20"/>
              <w:jc w:val="center"/>
              <w:rPr>
                <w:b/>
                <w:bCs/>
                <w:szCs w:val="18"/>
              </w:rPr>
            </w:pPr>
          </w:p>
        </w:tc>
        <w:tc>
          <w:tcPr>
            <w:tcW w:w="243" w:type="pct"/>
            <w:shd w:val="clear" w:color="auto" w:fill="auto"/>
          </w:tcPr>
          <w:p w14:paraId="5BF0E877" w14:textId="77777777" w:rsidR="00FE6979" w:rsidRPr="00741190" w:rsidRDefault="00FE6979" w:rsidP="00FE6979">
            <w:pPr>
              <w:pStyle w:val="SymalTableBody"/>
              <w:spacing w:before="20" w:after="20"/>
              <w:jc w:val="center"/>
              <w:rPr>
                <w:b/>
                <w:bCs/>
                <w:szCs w:val="18"/>
              </w:rPr>
            </w:pPr>
          </w:p>
        </w:tc>
        <w:tc>
          <w:tcPr>
            <w:tcW w:w="569" w:type="pct"/>
            <w:shd w:val="clear" w:color="auto" w:fill="auto"/>
          </w:tcPr>
          <w:p w14:paraId="0B71A9A4" w14:textId="77777777" w:rsidR="00FE6979" w:rsidRDefault="00FE6979" w:rsidP="00FE6979">
            <w:pPr>
              <w:pStyle w:val="Tabletext"/>
              <w:rPr>
                <w:rFonts w:asciiTheme="majorHAnsi" w:hAnsiTheme="majorHAnsi" w:cstheme="majorHAnsi"/>
                <w:sz w:val="14"/>
                <w:szCs w:val="14"/>
              </w:rPr>
            </w:pPr>
          </w:p>
          <w:p w14:paraId="44130049" w14:textId="77777777" w:rsidR="00FE6979" w:rsidRPr="00741190" w:rsidRDefault="00FE6979" w:rsidP="00FE6979">
            <w:pPr>
              <w:pStyle w:val="SymalTableBody"/>
              <w:spacing w:before="20" w:after="20"/>
              <w:rPr>
                <w:b/>
                <w:bCs/>
                <w:szCs w:val="18"/>
              </w:rPr>
            </w:pPr>
          </w:p>
        </w:tc>
      </w:tr>
      <w:tr w:rsidR="00FE6979" w:rsidRPr="00741190" w14:paraId="357F50A6" w14:textId="77777777" w:rsidTr="00904E63">
        <w:trPr>
          <w:trHeight w:val="227"/>
          <w:jc w:val="center"/>
        </w:trPr>
        <w:tc>
          <w:tcPr>
            <w:tcW w:w="243" w:type="pct"/>
            <w:shd w:val="clear" w:color="auto" w:fill="auto"/>
            <w:vAlign w:val="center"/>
          </w:tcPr>
          <w:p w14:paraId="7563B48E" w14:textId="4953D0A6" w:rsidR="00FE6979" w:rsidRPr="00267F2A" w:rsidRDefault="00FE6979" w:rsidP="00FE6979">
            <w:pPr>
              <w:pStyle w:val="SymalTableBody"/>
              <w:spacing w:before="20" w:after="20"/>
              <w:rPr>
                <w:b/>
                <w:bCs/>
                <w:sz w:val="16"/>
                <w:szCs w:val="16"/>
                <w:highlight w:val="yellow"/>
              </w:rPr>
            </w:pPr>
            <w:r w:rsidRPr="004D11AD">
              <w:rPr>
                <w:b/>
                <w:bCs/>
                <w:sz w:val="16"/>
                <w:szCs w:val="16"/>
              </w:rPr>
              <w:lastRenderedPageBreak/>
              <w:t>2.</w:t>
            </w:r>
            <w:r w:rsidR="00987B1E">
              <w:rPr>
                <w:b/>
                <w:bCs/>
                <w:sz w:val="16"/>
                <w:szCs w:val="16"/>
              </w:rPr>
              <w:t>9</w:t>
            </w:r>
          </w:p>
        </w:tc>
        <w:tc>
          <w:tcPr>
            <w:tcW w:w="968" w:type="pct"/>
            <w:shd w:val="clear" w:color="auto" w:fill="auto"/>
            <w:vAlign w:val="center"/>
          </w:tcPr>
          <w:p w14:paraId="0D12A7E5" w14:textId="377448FE" w:rsidR="00FE6979" w:rsidRPr="00D340C6" w:rsidRDefault="00FE6979" w:rsidP="00FE6979">
            <w:pPr>
              <w:pStyle w:val="SymalTableBody"/>
              <w:spacing w:before="20" w:after="20"/>
              <w:rPr>
                <w:b/>
                <w:bCs/>
                <w:sz w:val="16"/>
                <w:szCs w:val="16"/>
              </w:rPr>
            </w:pPr>
            <w:r>
              <w:rPr>
                <w:rFonts w:asciiTheme="majorHAnsi" w:hAnsiTheme="majorHAnsi" w:cstheme="majorHAnsi"/>
                <w:sz w:val="14"/>
                <w:szCs w:val="14"/>
              </w:rPr>
              <w:t xml:space="preserve">Installation of </w:t>
            </w:r>
            <w:r w:rsidRPr="00A7576E">
              <w:rPr>
                <w:rFonts w:asciiTheme="majorHAnsi" w:hAnsiTheme="majorHAnsi" w:cstheme="majorHAnsi"/>
                <w:sz w:val="14"/>
                <w:szCs w:val="14"/>
              </w:rPr>
              <w:t>Reinforcement Cage</w:t>
            </w:r>
          </w:p>
        </w:tc>
        <w:tc>
          <w:tcPr>
            <w:tcW w:w="341" w:type="pct"/>
            <w:shd w:val="clear" w:color="auto" w:fill="auto"/>
            <w:vAlign w:val="center"/>
          </w:tcPr>
          <w:p w14:paraId="2E73071D" w14:textId="48FFE9FA" w:rsidR="00FE6979" w:rsidRDefault="00FE6979" w:rsidP="004228FF">
            <w:pPr>
              <w:spacing w:before="60"/>
              <w:rPr>
                <w:rFonts w:asciiTheme="majorHAnsi" w:hAnsiTheme="majorHAnsi" w:cstheme="majorHAnsi"/>
                <w:sz w:val="14"/>
                <w:szCs w:val="14"/>
              </w:rPr>
            </w:pPr>
            <w:r>
              <w:rPr>
                <w:rFonts w:asciiTheme="majorHAnsi" w:hAnsiTheme="majorHAnsi" w:cstheme="majorHAnsi"/>
                <w:sz w:val="14"/>
                <w:szCs w:val="14"/>
              </w:rPr>
              <w:t>VR606.06</w:t>
            </w:r>
            <w:r w:rsidR="004228FF">
              <w:rPr>
                <w:rFonts w:asciiTheme="majorHAnsi" w:hAnsiTheme="majorHAnsi" w:cstheme="majorHAnsi"/>
                <w:sz w:val="14"/>
                <w:szCs w:val="14"/>
              </w:rPr>
              <w:t xml:space="preserve">, </w:t>
            </w:r>
            <w:r>
              <w:rPr>
                <w:rFonts w:asciiTheme="majorHAnsi" w:eastAsia="Times New Roman" w:hAnsiTheme="majorHAnsi" w:cstheme="majorHAnsi"/>
                <w:bCs/>
                <w:sz w:val="14"/>
                <w:szCs w:val="14"/>
              </w:rPr>
              <w:t>611.09</w:t>
            </w:r>
            <w:r w:rsidR="004228FF">
              <w:rPr>
                <w:rFonts w:asciiTheme="majorHAnsi" w:eastAsia="Times New Roman" w:hAnsiTheme="majorHAnsi" w:cstheme="majorHAnsi"/>
                <w:bCs/>
                <w:sz w:val="14"/>
                <w:szCs w:val="14"/>
              </w:rPr>
              <w:t>, 6</w:t>
            </w:r>
            <w:r>
              <w:rPr>
                <w:rFonts w:asciiTheme="majorHAnsi" w:hAnsiTheme="majorHAnsi" w:cstheme="majorHAnsi"/>
                <w:sz w:val="14"/>
                <w:szCs w:val="14"/>
              </w:rPr>
              <w:t>11.10</w:t>
            </w:r>
          </w:p>
          <w:p w14:paraId="0B4778E7" w14:textId="4C0D35B4" w:rsidR="00FE6979" w:rsidRPr="00D340C6" w:rsidRDefault="00FE6979" w:rsidP="00904E63">
            <w:pPr>
              <w:pStyle w:val="SymalTableBody"/>
              <w:spacing w:before="20" w:after="20"/>
              <w:rPr>
                <w:sz w:val="16"/>
                <w:szCs w:val="16"/>
              </w:rPr>
            </w:pPr>
          </w:p>
        </w:tc>
        <w:tc>
          <w:tcPr>
            <w:tcW w:w="1223" w:type="pct"/>
            <w:shd w:val="clear" w:color="auto" w:fill="auto"/>
            <w:vAlign w:val="center"/>
          </w:tcPr>
          <w:p w14:paraId="0DE49E0F" w14:textId="77777777" w:rsidR="00FE6979" w:rsidRDefault="00FE6979" w:rsidP="007C1055">
            <w:pPr>
              <w:pStyle w:val="Tabletext"/>
              <w:rPr>
                <w:rFonts w:asciiTheme="majorHAnsi" w:hAnsiTheme="majorHAnsi" w:cstheme="majorHAnsi"/>
                <w:sz w:val="14"/>
                <w:szCs w:val="14"/>
              </w:rPr>
            </w:pPr>
            <w:r w:rsidRPr="00A7576E">
              <w:rPr>
                <w:rFonts w:asciiTheme="majorHAnsi" w:hAnsiTheme="majorHAnsi" w:cstheme="majorHAnsi"/>
                <w:sz w:val="14"/>
                <w:szCs w:val="14"/>
              </w:rPr>
              <w:t>Ensure cage is vertical and sufficient cover</w:t>
            </w:r>
            <w:r>
              <w:rPr>
                <w:rFonts w:asciiTheme="majorHAnsi" w:hAnsiTheme="majorHAnsi" w:cstheme="majorHAnsi"/>
                <w:sz w:val="14"/>
                <w:szCs w:val="14"/>
              </w:rPr>
              <w:t xml:space="preserve"> to</w:t>
            </w:r>
            <w:r w:rsidRPr="00A7576E">
              <w:rPr>
                <w:rFonts w:asciiTheme="majorHAnsi" w:hAnsiTheme="majorHAnsi" w:cstheme="majorHAnsi"/>
                <w:sz w:val="14"/>
                <w:szCs w:val="14"/>
              </w:rPr>
              <w:t xml:space="preserve"> Reinforcement as per design drawings.</w:t>
            </w:r>
          </w:p>
          <w:p w14:paraId="20ACD5D2" w14:textId="77777777" w:rsidR="007C1055" w:rsidRDefault="007C1055" w:rsidP="007C1055">
            <w:pPr>
              <w:pStyle w:val="Tabletext"/>
              <w:rPr>
                <w:rFonts w:asciiTheme="majorHAnsi" w:hAnsiTheme="majorHAnsi" w:cstheme="majorHAnsi"/>
                <w:sz w:val="14"/>
                <w:szCs w:val="14"/>
              </w:rPr>
            </w:pPr>
          </w:p>
          <w:p w14:paraId="1690539C" w14:textId="77777777" w:rsidR="00FE6979" w:rsidRDefault="00FE6979" w:rsidP="007C1055">
            <w:pPr>
              <w:pStyle w:val="Tabletext"/>
              <w:rPr>
                <w:rFonts w:asciiTheme="majorHAnsi" w:hAnsiTheme="majorHAnsi" w:cstheme="majorHAnsi"/>
                <w:sz w:val="14"/>
                <w:szCs w:val="14"/>
              </w:rPr>
            </w:pPr>
            <w:r>
              <w:rPr>
                <w:rFonts w:asciiTheme="majorHAnsi" w:hAnsiTheme="majorHAnsi" w:cstheme="majorHAnsi"/>
                <w:sz w:val="14"/>
                <w:szCs w:val="14"/>
              </w:rPr>
              <w:t xml:space="preserve">Ensure that the orientation of the cage is as per the design. </w:t>
            </w:r>
          </w:p>
          <w:p w14:paraId="7169BF92" w14:textId="77777777" w:rsidR="00337E0C" w:rsidRDefault="00337E0C" w:rsidP="007C1055">
            <w:pPr>
              <w:pStyle w:val="Tabletext"/>
              <w:rPr>
                <w:rFonts w:asciiTheme="majorHAnsi" w:hAnsiTheme="majorHAnsi" w:cstheme="majorHAnsi"/>
                <w:sz w:val="14"/>
                <w:szCs w:val="14"/>
              </w:rPr>
            </w:pPr>
          </w:p>
          <w:p w14:paraId="3FAB38E1" w14:textId="19442244" w:rsidR="00337E0C" w:rsidRDefault="00FC2527" w:rsidP="007C1055">
            <w:pPr>
              <w:pStyle w:val="Tabletext"/>
              <w:rPr>
                <w:rFonts w:asciiTheme="majorHAnsi" w:hAnsiTheme="majorHAnsi" w:cstheme="majorHAnsi"/>
                <w:sz w:val="14"/>
                <w:szCs w:val="14"/>
              </w:rPr>
            </w:pPr>
            <w:r>
              <w:rPr>
                <w:rFonts w:asciiTheme="majorHAnsi" w:hAnsiTheme="majorHAnsi" w:cstheme="majorHAnsi"/>
                <w:sz w:val="14"/>
                <w:szCs w:val="14"/>
              </w:rPr>
              <w:t xml:space="preserve">Steel reinforcement </w:t>
            </w:r>
            <w:r w:rsidR="0073511A">
              <w:rPr>
                <w:rFonts w:asciiTheme="majorHAnsi" w:hAnsiTheme="majorHAnsi" w:cstheme="majorHAnsi"/>
                <w:sz w:val="14"/>
                <w:szCs w:val="14"/>
              </w:rPr>
              <w:t>is</w:t>
            </w:r>
            <w:r>
              <w:rPr>
                <w:rFonts w:asciiTheme="majorHAnsi" w:hAnsiTheme="majorHAnsi" w:cstheme="majorHAnsi"/>
                <w:sz w:val="14"/>
                <w:szCs w:val="14"/>
              </w:rPr>
              <w:t xml:space="preserve"> not be fixed to temporary casing.</w:t>
            </w:r>
          </w:p>
          <w:p w14:paraId="3823E37E" w14:textId="77777777" w:rsidR="007C1055" w:rsidRDefault="007C1055" w:rsidP="007C1055">
            <w:pPr>
              <w:pStyle w:val="Tabletext"/>
              <w:rPr>
                <w:rFonts w:asciiTheme="majorHAnsi" w:hAnsiTheme="majorHAnsi" w:cstheme="majorHAnsi"/>
                <w:sz w:val="14"/>
                <w:szCs w:val="14"/>
              </w:rPr>
            </w:pPr>
          </w:p>
          <w:p w14:paraId="1193E2AC" w14:textId="3EE2A392" w:rsidR="00FE6979" w:rsidRPr="00D224CC" w:rsidRDefault="00FE6979" w:rsidP="007C1055">
            <w:pPr>
              <w:pStyle w:val="SymalTableBody"/>
              <w:spacing w:before="60" w:after="60"/>
              <w:rPr>
                <w:rFonts w:asciiTheme="majorHAnsi" w:hAnsiTheme="majorHAnsi" w:cstheme="majorHAnsi"/>
                <w:sz w:val="14"/>
                <w:szCs w:val="14"/>
              </w:rPr>
            </w:pPr>
            <w:r>
              <w:rPr>
                <w:rFonts w:asciiTheme="majorHAnsi" w:hAnsiTheme="majorHAnsi" w:cstheme="majorHAnsi"/>
                <w:sz w:val="14"/>
                <w:szCs w:val="14"/>
              </w:rPr>
              <w:t xml:space="preserve">Ensure that starter bar alignment is compatible with the reinforcement </w:t>
            </w:r>
            <w:r w:rsidR="00EA6B9A">
              <w:rPr>
                <w:rFonts w:asciiTheme="majorHAnsi" w:hAnsiTheme="majorHAnsi" w:cstheme="majorHAnsi"/>
                <w:sz w:val="14"/>
                <w:szCs w:val="14"/>
              </w:rPr>
              <w:t xml:space="preserve">and hold down bolt </w:t>
            </w:r>
            <w:r>
              <w:rPr>
                <w:rFonts w:asciiTheme="majorHAnsi" w:hAnsiTheme="majorHAnsi" w:cstheme="majorHAnsi"/>
                <w:sz w:val="14"/>
                <w:szCs w:val="14"/>
              </w:rPr>
              <w:t>details for the pile cap to avoid clashes with the pile cap reinforcement.</w:t>
            </w:r>
          </w:p>
        </w:tc>
        <w:tc>
          <w:tcPr>
            <w:tcW w:w="379" w:type="pct"/>
            <w:shd w:val="clear" w:color="auto" w:fill="auto"/>
            <w:vAlign w:val="center"/>
          </w:tcPr>
          <w:p w14:paraId="716BA378" w14:textId="17FE18C0" w:rsidR="00FE6979" w:rsidRPr="00D340C6" w:rsidRDefault="00FE6979" w:rsidP="00904E63">
            <w:pPr>
              <w:pStyle w:val="SymalTableBody"/>
              <w:spacing w:before="20" w:after="20"/>
              <w:rPr>
                <w:sz w:val="16"/>
                <w:szCs w:val="16"/>
              </w:rPr>
            </w:pPr>
            <w:r>
              <w:rPr>
                <w:sz w:val="14"/>
                <w:szCs w:val="14"/>
              </w:rPr>
              <w:t xml:space="preserve">Each pile </w:t>
            </w:r>
          </w:p>
        </w:tc>
        <w:tc>
          <w:tcPr>
            <w:tcW w:w="254" w:type="pct"/>
            <w:shd w:val="clear" w:color="auto" w:fill="auto"/>
            <w:vAlign w:val="center"/>
          </w:tcPr>
          <w:p w14:paraId="496B1B45" w14:textId="64F55B28" w:rsidR="00FE6979" w:rsidRPr="00D340C6" w:rsidRDefault="00FE6979" w:rsidP="00904E63">
            <w:pPr>
              <w:pStyle w:val="SymalTableBody"/>
              <w:spacing w:before="20" w:after="20"/>
              <w:jc w:val="center"/>
              <w:rPr>
                <w:sz w:val="16"/>
                <w:szCs w:val="16"/>
              </w:rPr>
            </w:pPr>
            <w:r>
              <w:rPr>
                <w:sz w:val="14"/>
                <w:szCs w:val="14"/>
              </w:rPr>
              <w:t>R</w:t>
            </w:r>
          </w:p>
        </w:tc>
        <w:tc>
          <w:tcPr>
            <w:tcW w:w="243" w:type="pct"/>
            <w:shd w:val="clear" w:color="auto" w:fill="auto"/>
            <w:vAlign w:val="center"/>
          </w:tcPr>
          <w:p w14:paraId="2D01F677" w14:textId="4FEA3392" w:rsidR="00FE6979" w:rsidRPr="00D340C6" w:rsidRDefault="00FE6979" w:rsidP="00904E63">
            <w:pPr>
              <w:pStyle w:val="SymalTableBody"/>
              <w:spacing w:before="20" w:after="20"/>
              <w:jc w:val="center"/>
              <w:rPr>
                <w:sz w:val="16"/>
                <w:szCs w:val="16"/>
              </w:rPr>
            </w:pPr>
            <w:r>
              <w:rPr>
                <w:sz w:val="14"/>
                <w:szCs w:val="14"/>
              </w:rPr>
              <w:t>SE</w:t>
            </w:r>
          </w:p>
        </w:tc>
        <w:tc>
          <w:tcPr>
            <w:tcW w:w="244" w:type="pct"/>
            <w:shd w:val="clear" w:color="auto" w:fill="auto"/>
          </w:tcPr>
          <w:p w14:paraId="3F590940" w14:textId="77777777" w:rsidR="00FE6979" w:rsidRPr="00741190" w:rsidRDefault="00FE6979" w:rsidP="00FE6979">
            <w:pPr>
              <w:pStyle w:val="SymalTableBody"/>
              <w:spacing w:before="20" w:after="20"/>
              <w:jc w:val="center"/>
              <w:rPr>
                <w:b/>
                <w:bCs/>
                <w:szCs w:val="18"/>
              </w:rPr>
            </w:pPr>
          </w:p>
        </w:tc>
        <w:tc>
          <w:tcPr>
            <w:tcW w:w="293" w:type="pct"/>
            <w:shd w:val="clear" w:color="auto" w:fill="auto"/>
          </w:tcPr>
          <w:p w14:paraId="55C4A3CE" w14:textId="77777777" w:rsidR="00FE6979" w:rsidRPr="00741190" w:rsidRDefault="00FE6979" w:rsidP="00FE6979">
            <w:pPr>
              <w:pStyle w:val="SymalTableBody"/>
              <w:spacing w:before="20" w:after="20"/>
              <w:jc w:val="center"/>
              <w:rPr>
                <w:b/>
                <w:bCs/>
                <w:szCs w:val="18"/>
              </w:rPr>
            </w:pPr>
          </w:p>
        </w:tc>
        <w:tc>
          <w:tcPr>
            <w:tcW w:w="243" w:type="pct"/>
            <w:shd w:val="clear" w:color="auto" w:fill="auto"/>
          </w:tcPr>
          <w:p w14:paraId="73CD0194" w14:textId="77777777" w:rsidR="00FE6979" w:rsidRPr="00741190" w:rsidRDefault="00FE6979" w:rsidP="00FE6979">
            <w:pPr>
              <w:pStyle w:val="SymalTableBody"/>
              <w:spacing w:before="20" w:after="20"/>
              <w:jc w:val="center"/>
              <w:rPr>
                <w:b/>
                <w:bCs/>
                <w:szCs w:val="18"/>
              </w:rPr>
            </w:pPr>
          </w:p>
        </w:tc>
        <w:tc>
          <w:tcPr>
            <w:tcW w:w="569" w:type="pct"/>
            <w:shd w:val="clear" w:color="auto" w:fill="auto"/>
          </w:tcPr>
          <w:p w14:paraId="66C95462" w14:textId="77777777" w:rsidR="00FE6979" w:rsidRDefault="00FE6979" w:rsidP="00FE6979">
            <w:pPr>
              <w:pStyle w:val="Tabletext"/>
              <w:rPr>
                <w:rFonts w:asciiTheme="majorHAnsi" w:hAnsiTheme="majorHAnsi" w:cstheme="majorHAnsi"/>
                <w:sz w:val="14"/>
                <w:szCs w:val="14"/>
              </w:rPr>
            </w:pPr>
          </w:p>
          <w:p w14:paraId="1AC2929D" w14:textId="77777777" w:rsidR="00FE6979" w:rsidRPr="00741190" w:rsidRDefault="00FE6979" w:rsidP="00FE6979">
            <w:pPr>
              <w:pStyle w:val="SymalTableBody"/>
              <w:spacing w:before="20" w:after="20"/>
              <w:rPr>
                <w:b/>
                <w:bCs/>
                <w:szCs w:val="18"/>
              </w:rPr>
            </w:pPr>
          </w:p>
        </w:tc>
      </w:tr>
      <w:tr w:rsidR="00FE6979" w:rsidRPr="00741190" w14:paraId="0D753F0B" w14:textId="77777777" w:rsidTr="00904E63">
        <w:trPr>
          <w:trHeight w:val="227"/>
          <w:jc w:val="center"/>
        </w:trPr>
        <w:tc>
          <w:tcPr>
            <w:tcW w:w="243" w:type="pct"/>
            <w:shd w:val="clear" w:color="auto" w:fill="auto"/>
            <w:vAlign w:val="center"/>
          </w:tcPr>
          <w:p w14:paraId="7045D24F" w14:textId="783DC533" w:rsidR="00FE6979" w:rsidRPr="00ED628B" w:rsidRDefault="00FE6979" w:rsidP="00FE6979">
            <w:pPr>
              <w:pStyle w:val="SymalTableBody"/>
              <w:spacing w:before="20" w:after="20"/>
              <w:rPr>
                <w:b/>
                <w:bCs/>
                <w:sz w:val="16"/>
                <w:szCs w:val="16"/>
              </w:rPr>
            </w:pPr>
            <w:r w:rsidRPr="00ED628B">
              <w:rPr>
                <w:b/>
                <w:bCs/>
                <w:sz w:val="16"/>
                <w:szCs w:val="16"/>
              </w:rPr>
              <w:t>2.</w:t>
            </w:r>
            <w:r w:rsidR="00987B1E">
              <w:rPr>
                <w:b/>
                <w:bCs/>
                <w:sz w:val="16"/>
                <w:szCs w:val="16"/>
              </w:rPr>
              <w:t>10</w:t>
            </w:r>
          </w:p>
        </w:tc>
        <w:tc>
          <w:tcPr>
            <w:tcW w:w="968" w:type="pct"/>
            <w:shd w:val="clear" w:color="auto" w:fill="auto"/>
            <w:vAlign w:val="center"/>
          </w:tcPr>
          <w:p w14:paraId="41A21104" w14:textId="1AA7AF15" w:rsidR="00FE6979" w:rsidRPr="00D340C6" w:rsidRDefault="00FE6979" w:rsidP="00FE6979">
            <w:pPr>
              <w:pStyle w:val="SymalTableBody"/>
              <w:spacing w:before="20" w:after="20"/>
              <w:rPr>
                <w:b/>
                <w:bCs/>
                <w:sz w:val="16"/>
                <w:szCs w:val="16"/>
              </w:rPr>
            </w:pPr>
            <w:r>
              <w:rPr>
                <w:rFonts w:asciiTheme="majorHAnsi" w:hAnsiTheme="majorHAnsi" w:cstheme="majorHAnsi"/>
                <w:sz w:val="14"/>
                <w:szCs w:val="14"/>
              </w:rPr>
              <w:t>On-Site Tack Welding (if required)</w:t>
            </w:r>
          </w:p>
        </w:tc>
        <w:tc>
          <w:tcPr>
            <w:tcW w:w="341" w:type="pct"/>
            <w:shd w:val="clear" w:color="auto" w:fill="auto"/>
            <w:vAlign w:val="center"/>
          </w:tcPr>
          <w:p w14:paraId="4D771C4B" w14:textId="35E27252" w:rsidR="00FE6979" w:rsidRPr="00ED628B" w:rsidRDefault="00FE6979" w:rsidP="004228FF">
            <w:pPr>
              <w:spacing w:before="60"/>
              <w:rPr>
                <w:rFonts w:asciiTheme="majorHAnsi" w:hAnsiTheme="majorHAnsi" w:cstheme="majorHAnsi"/>
                <w:sz w:val="14"/>
                <w:szCs w:val="14"/>
              </w:rPr>
            </w:pPr>
            <w:r>
              <w:rPr>
                <w:rFonts w:asciiTheme="majorHAnsi" w:hAnsiTheme="majorHAnsi" w:cstheme="majorHAnsi"/>
                <w:sz w:val="14"/>
                <w:szCs w:val="14"/>
              </w:rPr>
              <w:t>VR611.13(a</w:t>
            </w:r>
            <w:r w:rsidR="004228FF">
              <w:rPr>
                <w:rFonts w:asciiTheme="majorHAnsi" w:hAnsiTheme="majorHAnsi" w:cstheme="majorHAnsi"/>
                <w:sz w:val="14"/>
                <w:szCs w:val="14"/>
              </w:rPr>
              <w:t xml:space="preserve">, </w:t>
            </w:r>
            <w:r w:rsidR="00360EAF">
              <w:rPr>
                <w:rFonts w:asciiTheme="majorHAnsi" w:hAnsiTheme="majorHAnsi" w:cstheme="majorHAnsi"/>
                <w:sz w:val="14"/>
                <w:szCs w:val="14"/>
              </w:rPr>
              <w:t>V</w:t>
            </w:r>
            <w:r w:rsidR="00310957">
              <w:rPr>
                <w:rFonts w:asciiTheme="majorHAnsi" w:hAnsiTheme="majorHAnsi" w:cstheme="majorHAnsi"/>
                <w:sz w:val="14"/>
                <w:szCs w:val="14"/>
              </w:rPr>
              <w:t>R</w:t>
            </w:r>
            <w:r w:rsidR="00360EAF">
              <w:rPr>
                <w:rFonts w:asciiTheme="majorHAnsi" w:hAnsiTheme="majorHAnsi" w:cstheme="majorHAnsi"/>
                <w:sz w:val="14"/>
                <w:szCs w:val="14"/>
              </w:rPr>
              <w:t>611.14</w:t>
            </w:r>
            <w:r>
              <w:rPr>
                <w:rFonts w:asciiTheme="majorHAnsi" w:hAnsiTheme="majorHAnsi" w:cstheme="majorHAnsi"/>
                <w:sz w:val="14"/>
                <w:szCs w:val="14"/>
              </w:rPr>
              <w:t>(b)</w:t>
            </w:r>
          </w:p>
        </w:tc>
        <w:tc>
          <w:tcPr>
            <w:tcW w:w="1223" w:type="pct"/>
            <w:shd w:val="clear" w:color="auto" w:fill="auto"/>
            <w:vAlign w:val="center"/>
          </w:tcPr>
          <w:p w14:paraId="4966DBDE" w14:textId="77777777" w:rsidR="00FE6979" w:rsidRDefault="00FE6979" w:rsidP="00FE6979">
            <w:pPr>
              <w:pStyle w:val="Tabletext"/>
              <w:rPr>
                <w:rFonts w:asciiTheme="majorHAnsi" w:hAnsiTheme="majorHAnsi" w:cstheme="majorHAnsi"/>
                <w:sz w:val="14"/>
                <w:szCs w:val="14"/>
              </w:rPr>
            </w:pPr>
            <w:r w:rsidRPr="000A4D39">
              <w:rPr>
                <w:rFonts w:asciiTheme="majorHAnsi" w:hAnsiTheme="majorHAnsi" w:cstheme="majorHAnsi"/>
                <w:sz w:val="14"/>
                <w:szCs w:val="14"/>
              </w:rPr>
              <w:t>Tack welding of steel reinforcement will be permitted for Grade 250N and Grade 500N carbon steel reinforcement bars provided welding is not within 50 mm of the tangent point of a bend in the steel.</w:t>
            </w:r>
          </w:p>
          <w:p w14:paraId="0A0DC2FF" w14:textId="5A1D1926" w:rsidR="00FE6979" w:rsidRPr="00836008" w:rsidRDefault="004B13B3" w:rsidP="00FE6979">
            <w:pPr>
              <w:pStyle w:val="Tabletext"/>
              <w:rPr>
                <w:rFonts w:asciiTheme="majorHAnsi" w:hAnsiTheme="majorHAnsi" w:cstheme="majorHAnsi"/>
                <w:b/>
                <w:sz w:val="14"/>
                <w:szCs w:val="14"/>
              </w:rPr>
            </w:pPr>
            <w:r>
              <w:rPr>
                <w:rFonts w:asciiTheme="majorHAnsi" w:hAnsiTheme="majorHAnsi" w:cstheme="majorHAnsi"/>
                <w:sz w:val="14"/>
                <w:szCs w:val="14"/>
              </w:rPr>
              <w:t xml:space="preserve">Welders </w:t>
            </w:r>
            <w:r w:rsidR="008F2309">
              <w:rPr>
                <w:rFonts w:asciiTheme="majorHAnsi" w:hAnsiTheme="majorHAnsi" w:cstheme="majorHAnsi"/>
                <w:sz w:val="14"/>
                <w:szCs w:val="14"/>
              </w:rPr>
              <w:t xml:space="preserve">have appropriate training in accordance to </w:t>
            </w:r>
            <w:r w:rsidR="008F2309" w:rsidRPr="008F2309">
              <w:rPr>
                <w:rFonts w:asciiTheme="majorHAnsi" w:hAnsiTheme="majorHAnsi" w:cstheme="majorHAnsi"/>
                <w:sz w:val="14"/>
                <w:szCs w:val="14"/>
              </w:rPr>
              <w:t>AS 1554.3</w:t>
            </w:r>
            <w:r w:rsidR="008F2309">
              <w:rPr>
                <w:rFonts w:asciiTheme="majorHAnsi" w:hAnsiTheme="majorHAnsi" w:cstheme="majorHAnsi"/>
                <w:sz w:val="14"/>
                <w:szCs w:val="14"/>
              </w:rPr>
              <w:t>.</w:t>
            </w:r>
          </w:p>
          <w:p w14:paraId="4CFE77F8" w14:textId="77777777" w:rsidR="00FE6979" w:rsidRDefault="00FE6979" w:rsidP="00FE6979">
            <w:pPr>
              <w:pStyle w:val="SymalTableBody"/>
              <w:spacing w:before="20" w:after="20"/>
              <w:rPr>
                <w:rFonts w:asciiTheme="majorHAnsi" w:hAnsiTheme="majorHAnsi" w:cstheme="majorHAnsi"/>
                <w:sz w:val="14"/>
                <w:szCs w:val="14"/>
              </w:rPr>
            </w:pPr>
            <w:r w:rsidRPr="00836008">
              <w:rPr>
                <w:rFonts w:asciiTheme="majorHAnsi" w:hAnsiTheme="majorHAnsi" w:cstheme="majorHAnsi"/>
                <w:b/>
                <w:bCs/>
                <w:sz w:val="14"/>
                <w:szCs w:val="14"/>
              </w:rPr>
              <w:t>Welding of splices in steel reinforcement, including to other steelwork and to continuity bar reinforcement, shall not commence until the welding procedure has been qualified and reviewed by the Superintendent</w:t>
            </w:r>
            <w:r w:rsidRPr="000A4D39">
              <w:rPr>
                <w:rFonts w:asciiTheme="majorHAnsi" w:hAnsiTheme="majorHAnsi" w:cstheme="majorHAnsi"/>
                <w:sz w:val="14"/>
                <w:szCs w:val="14"/>
              </w:rPr>
              <w:t>.</w:t>
            </w:r>
          </w:p>
          <w:p w14:paraId="48494A5A" w14:textId="0CFE689D" w:rsidR="00FE6979" w:rsidRPr="00D340C6" w:rsidRDefault="00813992" w:rsidP="00FE6979">
            <w:pPr>
              <w:pStyle w:val="SymalTableBody"/>
              <w:spacing w:before="20" w:after="20"/>
              <w:rPr>
                <w:sz w:val="16"/>
                <w:szCs w:val="16"/>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r>
              <w:rPr>
                <w:b/>
                <w:bCs/>
                <w:sz w:val="28"/>
                <w:szCs w:val="28"/>
              </w:rPr>
              <w:t xml:space="preserve"> </w:t>
            </w:r>
            <w:r>
              <w:rPr>
                <w:b/>
                <w:bCs/>
                <w:sz w:val="14"/>
                <w:szCs w:val="14"/>
              </w:rPr>
              <w:t xml:space="preserve">        N/A     </w:t>
            </w:r>
            <w:r>
              <w:rPr>
                <w:b/>
                <w:bCs/>
                <w:sz w:val="24"/>
                <w:szCs w:val="24"/>
              </w:rPr>
              <w:t xml:space="preserve"> </w:t>
            </w:r>
            <w:r>
              <w:rPr>
                <w:rFonts w:ascii="Arial" w:hAnsi="Arial" w:cs="Arial"/>
                <w:b/>
                <w:bCs/>
                <w:sz w:val="28"/>
                <w:szCs w:val="28"/>
              </w:rPr>
              <w:t>□</w:t>
            </w:r>
          </w:p>
        </w:tc>
        <w:tc>
          <w:tcPr>
            <w:tcW w:w="379" w:type="pct"/>
            <w:shd w:val="clear" w:color="auto" w:fill="auto"/>
            <w:vAlign w:val="center"/>
          </w:tcPr>
          <w:p w14:paraId="3EB63A1C" w14:textId="594D3BEF" w:rsidR="00FE6979" w:rsidRPr="00D340C6" w:rsidRDefault="00FE6979" w:rsidP="00904E63">
            <w:pPr>
              <w:pStyle w:val="SymalTableBody"/>
              <w:spacing w:before="20" w:after="20"/>
              <w:rPr>
                <w:sz w:val="16"/>
                <w:szCs w:val="16"/>
              </w:rPr>
            </w:pPr>
            <w:r>
              <w:rPr>
                <w:sz w:val="14"/>
                <w:szCs w:val="14"/>
              </w:rPr>
              <w:t>Each Pile</w:t>
            </w:r>
          </w:p>
        </w:tc>
        <w:tc>
          <w:tcPr>
            <w:tcW w:w="254" w:type="pct"/>
            <w:shd w:val="clear" w:color="auto" w:fill="auto"/>
            <w:vAlign w:val="center"/>
          </w:tcPr>
          <w:p w14:paraId="6FE00EB9" w14:textId="03012DAC" w:rsidR="00FE6979" w:rsidRPr="00867221" w:rsidRDefault="00FE6979" w:rsidP="00FE6979">
            <w:pPr>
              <w:pStyle w:val="SymalTableBody"/>
              <w:spacing w:before="20" w:after="20"/>
              <w:jc w:val="center"/>
              <w:rPr>
                <w:sz w:val="16"/>
                <w:szCs w:val="16"/>
              </w:rPr>
            </w:pPr>
            <w:r w:rsidRPr="00867221">
              <w:rPr>
                <w:sz w:val="14"/>
                <w:szCs w:val="14"/>
              </w:rPr>
              <w:t>H</w:t>
            </w:r>
          </w:p>
        </w:tc>
        <w:tc>
          <w:tcPr>
            <w:tcW w:w="243" w:type="pct"/>
            <w:shd w:val="clear" w:color="auto" w:fill="auto"/>
            <w:vAlign w:val="center"/>
          </w:tcPr>
          <w:p w14:paraId="01A1C526" w14:textId="6939B8FB" w:rsidR="00FE6979" w:rsidRPr="00904E63" w:rsidRDefault="00FE6979" w:rsidP="00904E63">
            <w:pPr>
              <w:pStyle w:val="SymalTableBody"/>
              <w:spacing w:before="20" w:after="20"/>
              <w:jc w:val="center"/>
              <w:rPr>
                <w:sz w:val="14"/>
                <w:szCs w:val="14"/>
              </w:rPr>
            </w:pPr>
            <w:r>
              <w:rPr>
                <w:sz w:val="14"/>
                <w:szCs w:val="14"/>
              </w:rPr>
              <w:t>SE</w:t>
            </w:r>
          </w:p>
        </w:tc>
        <w:tc>
          <w:tcPr>
            <w:tcW w:w="244" w:type="pct"/>
            <w:shd w:val="clear" w:color="auto" w:fill="auto"/>
          </w:tcPr>
          <w:p w14:paraId="3614F2AF" w14:textId="77777777" w:rsidR="00FE6979" w:rsidRPr="00741190" w:rsidRDefault="00FE6979" w:rsidP="00FE6979">
            <w:pPr>
              <w:pStyle w:val="SymalTableBody"/>
              <w:spacing w:before="20" w:after="20"/>
              <w:jc w:val="center"/>
              <w:rPr>
                <w:b/>
                <w:bCs/>
                <w:szCs w:val="18"/>
              </w:rPr>
            </w:pPr>
          </w:p>
        </w:tc>
        <w:tc>
          <w:tcPr>
            <w:tcW w:w="293" w:type="pct"/>
            <w:shd w:val="clear" w:color="auto" w:fill="auto"/>
            <w:vAlign w:val="center"/>
          </w:tcPr>
          <w:p w14:paraId="5CAF0009" w14:textId="58D01544" w:rsidR="00FE6979" w:rsidRPr="00904E63" w:rsidRDefault="00FE6979" w:rsidP="00904E63">
            <w:pPr>
              <w:pStyle w:val="SymalTableBody"/>
              <w:spacing w:before="20" w:after="20"/>
              <w:jc w:val="center"/>
              <w:rPr>
                <w:b/>
                <w:bCs/>
                <w:sz w:val="14"/>
                <w:szCs w:val="14"/>
              </w:rPr>
            </w:pPr>
            <w:r w:rsidRPr="00904E63">
              <w:rPr>
                <w:b/>
                <w:bCs/>
                <w:sz w:val="14"/>
                <w:szCs w:val="14"/>
              </w:rPr>
              <w:t>H</w:t>
            </w:r>
          </w:p>
        </w:tc>
        <w:tc>
          <w:tcPr>
            <w:tcW w:w="243" w:type="pct"/>
            <w:shd w:val="clear" w:color="auto" w:fill="auto"/>
          </w:tcPr>
          <w:p w14:paraId="40A1441E" w14:textId="77777777" w:rsidR="00FE6979" w:rsidRPr="00741190" w:rsidRDefault="00FE6979" w:rsidP="00FE6979">
            <w:pPr>
              <w:pStyle w:val="SymalTableBody"/>
              <w:spacing w:before="20" w:after="20"/>
              <w:jc w:val="center"/>
              <w:rPr>
                <w:b/>
                <w:bCs/>
                <w:szCs w:val="18"/>
              </w:rPr>
            </w:pPr>
          </w:p>
        </w:tc>
        <w:tc>
          <w:tcPr>
            <w:tcW w:w="569" w:type="pct"/>
            <w:shd w:val="clear" w:color="auto" w:fill="auto"/>
          </w:tcPr>
          <w:p w14:paraId="41CCBF40" w14:textId="77777777" w:rsidR="00FE6979" w:rsidRDefault="00FE6979" w:rsidP="00FE6979">
            <w:pPr>
              <w:pStyle w:val="Tabletext"/>
              <w:rPr>
                <w:rFonts w:asciiTheme="majorHAnsi" w:hAnsiTheme="majorHAnsi" w:cstheme="majorHAnsi"/>
                <w:b/>
                <w:color w:val="FF0000"/>
                <w:sz w:val="14"/>
                <w:szCs w:val="14"/>
              </w:rPr>
            </w:pPr>
          </w:p>
          <w:p w14:paraId="66D1C327" w14:textId="77777777" w:rsidR="00FE6979" w:rsidRDefault="00FE6979" w:rsidP="00FE6979">
            <w:pPr>
              <w:pStyle w:val="Tabletext"/>
              <w:rPr>
                <w:rFonts w:asciiTheme="majorHAnsi" w:hAnsiTheme="majorHAnsi" w:cstheme="majorHAnsi"/>
                <w:sz w:val="14"/>
                <w:szCs w:val="14"/>
              </w:rPr>
            </w:pPr>
          </w:p>
          <w:p w14:paraId="05BF0D7E" w14:textId="77777777" w:rsidR="00FE6979" w:rsidRPr="00741190" w:rsidRDefault="00FE6979" w:rsidP="00FE6979">
            <w:pPr>
              <w:pStyle w:val="SymalTableBody"/>
              <w:spacing w:before="20" w:after="20"/>
              <w:rPr>
                <w:b/>
                <w:bCs/>
                <w:szCs w:val="18"/>
              </w:rPr>
            </w:pPr>
          </w:p>
        </w:tc>
      </w:tr>
      <w:tr w:rsidR="00FC26F8" w:rsidRPr="00741190" w14:paraId="62F4DF09" w14:textId="77777777" w:rsidTr="00904E63">
        <w:trPr>
          <w:trHeight w:val="227"/>
          <w:jc w:val="center"/>
        </w:trPr>
        <w:tc>
          <w:tcPr>
            <w:tcW w:w="243" w:type="pct"/>
            <w:shd w:val="clear" w:color="auto" w:fill="auto"/>
            <w:vAlign w:val="center"/>
          </w:tcPr>
          <w:p w14:paraId="206C00AD" w14:textId="7DB7F249" w:rsidR="00FC26F8" w:rsidRPr="0098562B" w:rsidRDefault="00FC26F8" w:rsidP="00FC26F8">
            <w:pPr>
              <w:pStyle w:val="SymalTableBody"/>
              <w:spacing w:before="20" w:after="20"/>
              <w:rPr>
                <w:b/>
                <w:bCs/>
                <w:sz w:val="16"/>
                <w:szCs w:val="16"/>
              </w:rPr>
            </w:pPr>
            <w:r w:rsidRPr="0098562B">
              <w:rPr>
                <w:b/>
                <w:bCs/>
                <w:sz w:val="16"/>
                <w:szCs w:val="16"/>
              </w:rPr>
              <w:t>2.</w:t>
            </w:r>
            <w:r w:rsidR="000A2BFC">
              <w:rPr>
                <w:b/>
                <w:bCs/>
                <w:sz w:val="16"/>
                <w:szCs w:val="16"/>
              </w:rPr>
              <w:t>1</w:t>
            </w:r>
            <w:r w:rsidR="00987B1E">
              <w:rPr>
                <w:b/>
                <w:bCs/>
                <w:sz w:val="16"/>
                <w:szCs w:val="16"/>
              </w:rPr>
              <w:t>1</w:t>
            </w:r>
          </w:p>
        </w:tc>
        <w:tc>
          <w:tcPr>
            <w:tcW w:w="968" w:type="pct"/>
            <w:shd w:val="clear" w:color="auto" w:fill="auto"/>
            <w:vAlign w:val="center"/>
          </w:tcPr>
          <w:p w14:paraId="6A62BA9F" w14:textId="7C6FEFA2" w:rsidR="00FC26F8" w:rsidRDefault="00FC26F8" w:rsidP="00FC26F8">
            <w:pPr>
              <w:pStyle w:val="SymalTableBody"/>
              <w:spacing w:before="20" w:after="20"/>
              <w:rPr>
                <w:rFonts w:asciiTheme="majorHAnsi" w:hAnsiTheme="majorHAnsi" w:cstheme="majorHAnsi"/>
                <w:sz w:val="14"/>
                <w:szCs w:val="14"/>
              </w:rPr>
            </w:pPr>
            <w:r w:rsidRPr="00A7576E">
              <w:rPr>
                <w:rFonts w:asciiTheme="majorHAnsi" w:hAnsiTheme="majorHAnsi" w:cstheme="majorHAnsi"/>
                <w:sz w:val="14"/>
                <w:szCs w:val="14"/>
              </w:rPr>
              <w:t xml:space="preserve">Concrete </w:t>
            </w:r>
            <w:r>
              <w:rPr>
                <w:rFonts w:asciiTheme="majorHAnsi" w:hAnsiTheme="majorHAnsi" w:cstheme="majorHAnsi"/>
                <w:sz w:val="14"/>
                <w:szCs w:val="14"/>
              </w:rPr>
              <w:t xml:space="preserve">Delivery </w:t>
            </w:r>
          </w:p>
        </w:tc>
        <w:tc>
          <w:tcPr>
            <w:tcW w:w="341" w:type="pct"/>
            <w:shd w:val="clear" w:color="auto" w:fill="auto"/>
            <w:vAlign w:val="center"/>
          </w:tcPr>
          <w:p w14:paraId="689E546E" w14:textId="5CA9480A" w:rsidR="00FC26F8" w:rsidRDefault="00FC26F8" w:rsidP="004228FF">
            <w:pPr>
              <w:pStyle w:val="Tabletext"/>
              <w:rPr>
                <w:rFonts w:asciiTheme="majorHAnsi" w:hAnsiTheme="majorHAnsi" w:cstheme="majorHAnsi"/>
                <w:sz w:val="14"/>
                <w:szCs w:val="14"/>
              </w:rPr>
            </w:pPr>
            <w:r>
              <w:rPr>
                <w:rFonts w:asciiTheme="majorHAnsi" w:hAnsiTheme="majorHAnsi" w:cstheme="majorHAnsi"/>
                <w:sz w:val="14"/>
                <w:szCs w:val="14"/>
              </w:rPr>
              <w:t>VR610.13</w:t>
            </w:r>
            <w:r w:rsidR="004228FF">
              <w:rPr>
                <w:rFonts w:asciiTheme="majorHAnsi" w:hAnsiTheme="majorHAnsi" w:cstheme="majorHAnsi"/>
                <w:sz w:val="14"/>
                <w:szCs w:val="14"/>
              </w:rPr>
              <w:t xml:space="preserve">, </w:t>
            </w:r>
            <w:r>
              <w:rPr>
                <w:rFonts w:asciiTheme="majorHAnsi" w:hAnsiTheme="majorHAnsi" w:cstheme="majorHAnsi"/>
                <w:sz w:val="14"/>
                <w:szCs w:val="14"/>
              </w:rPr>
              <w:t>610.1</w:t>
            </w:r>
            <w:r w:rsidR="00360EAF">
              <w:rPr>
                <w:rFonts w:asciiTheme="majorHAnsi" w:hAnsiTheme="majorHAnsi" w:cstheme="majorHAnsi"/>
                <w:sz w:val="14"/>
                <w:szCs w:val="14"/>
              </w:rPr>
              <w:t>6</w:t>
            </w:r>
          </w:p>
        </w:tc>
        <w:tc>
          <w:tcPr>
            <w:tcW w:w="1223" w:type="pct"/>
            <w:shd w:val="clear" w:color="auto" w:fill="auto"/>
            <w:vAlign w:val="center"/>
          </w:tcPr>
          <w:p w14:paraId="014CF5FB" w14:textId="77777777" w:rsidR="00FC26F8" w:rsidRDefault="00FC26F8" w:rsidP="007C1055">
            <w:pPr>
              <w:spacing w:before="60" w:after="60"/>
              <w:rPr>
                <w:rFonts w:asciiTheme="majorHAnsi" w:eastAsia="Times New Roman" w:hAnsiTheme="majorHAnsi" w:cstheme="majorHAnsi"/>
                <w:bCs/>
                <w:sz w:val="14"/>
                <w:szCs w:val="14"/>
              </w:rPr>
            </w:pPr>
            <w:r w:rsidRPr="00662068">
              <w:rPr>
                <w:rFonts w:asciiTheme="majorHAnsi" w:eastAsia="Times New Roman" w:hAnsiTheme="majorHAnsi" w:cstheme="majorHAnsi"/>
                <w:bCs/>
                <w:sz w:val="14"/>
                <w:szCs w:val="14"/>
              </w:rPr>
              <w:t>Concrete to achieve required uniformity and discharge time in accordance with 610.13</w:t>
            </w:r>
            <w:r>
              <w:rPr>
                <w:rFonts w:asciiTheme="majorHAnsi" w:eastAsia="Times New Roman" w:hAnsiTheme="majorHAnsi" w:cstheme="majorHAnsi"/>
                <w:bCs/>
                <w:sz w:val="14"/>
                <w:szCs w:val="14"/>
              </w:rPr>
              <w:t>.</w:t>
            </w:r>
          </w:p>
          <w:p w14:paraId="008548F9" w14:textId="3B9136A7" w:rsidR="00FC26F8" w:rsidRDefault="00FC26F8" w:rsidP="007C1055">
            <w:pPr>
              <w:pStyle w:val="SymalTableBody"/>
              <w:spacing w:before="60" w:after="60"/>
              <w:rPr>
                <w:rFonts w:asciiTheme="majorHAnsi" w:hAnsiTheme="majorHAnsi" w:cstheme="majorHAnsi"/>
                <w:sz w:val="14"/>
                <w:szCs w:val="14"/>
              </w:rPr>
            </w:pPr>
            <w:r>
              <w:rPr>
                <w:rFonts w:asciiTheme="majorHAnsi" w:hAnsiTheme="majorHAnsi" w:cstheme="majorHAnsi"/>
                <w:sz w:val="14"/>
                <w:szCs w:val="14"/>
              </w:rPr>
              <w:t>(</w:t>
            </w:r>
            <w:r w:rsidRPr="00662068">
              <w:rPr>
                <w:rFonts w:asciiTheme="majorHAnsi" w:hAnsiTheme="majorHAnsi" w:cstheme="majorHAnsi"/>
                <w:sz w:val="14"/>
                <w:szCs w:val="14"/>
              </w:rPr>
              <w:t xml:space="preserve">60 minutes unless mix design is approved by Proof Engineer </w:t>
            </w:r>
            <w:r w:rsidR="00EA6B9A">
              <w:rPr>
                <w:rFonts w:asciiTheme="majorHAnsi" w:hAnsiTheme="majorHAnsi" w:cstheme="majorHAnsi"/>
                <w:sz w:val="14"/>
                <w:szCs w:val="14"/>
              </w:rPr>
              <w:t xml:space="preserve">and Superintendent </w:t>
            </w:r>
            <w:r w:rsidR="008D225D">
              <w:rPr>
                <w:rFonts w:asciiTheme="majorHAnsi" w:hAnsiTheme="majorHAnsi" w:cstheme="majorHAnsi"/>
                <w:sz w:val="14"/>
                <w:szCs w:val="14"/>
              </w:rPr>
              <w:t>to be extended</w:t>
            </w:r>
            <w:r w:rsidRPr="00662068">
              <w:rPr>
                <w:rFonts w:asciiTheme="majorHAnsi" w:hAnsiTheme="majorHAnsi" w:cstheme="majorHAnsi"/>
                <w:sz w:val="14"/>
                <w:szCs w:val="14"/>
              </w:rPr>
              <w:t>)</w:t>
            </w:r>
          </w:p>
          <w:p w14:paraId="18F85C51" w14:textId="77777777" w:rsidR="007C1055" w:rsidRDefault="007C1055" w:rsidP="007C1055">
            <w:pPr>
              <w:pStyle w:val="SymalTableBody"/>
              <w:spacing w:before="60" w:after="60"/>
              <w:rPr>
                <w:rFonts w:asciiTheme="majorHAnsi" w:hAnsiTheme="majorHAnsi" w:cstheme="majorHAnsi"/>
                <w:sz w:val="14"/>
                <w:szCs w:val="14"/>
              </w:rPr>
            </w:pPr>
          </w:p>
          <w:p w14:paraId="4FAB98A4" w14:textId="77777777" w:rsidR="00FC26F8" w:rsidRDefault="00C92793" w:rsidP="007C1055">
            <w:pPr>
              <w:pStyle w:val="Tabletext"/>
              <w:rPr>
                <w:rFonts w:asciiTheme="majorHAnsi" w:hAnsiTheme="majorHAnsi" w:cstheme="majorHAnsi"/>
                <w:sz w:val="14"/>
                <w:szCs w:val="14"/>
              </w:rPr>
            </w:pPr>
            <w:r>
              <w:rPr>
                <w:rFonts w:asciiTheme="majorHAnsi" w:hAnsiTheme="majorHAnsi" w:cstheme="majorHAnsi"/>
                <w:sz w:val="14"/>
                <w:szCs w:val="14"/>
              </w:rPr>
              <w:t>Time betw</w:t>
            </w:r>
            <w:r w:rsidR="002E0E3F">
              <w:rPr>
                <w:rFonts w:asciiTheme="majorHAnsi" w:hAnsiTheme="majorHAnsi" w:cstheme="majorHAnsi"/>
                <w:sz w:val="14"/>
                <w:szCs w:val="14"/>
              </w:rPr>
              <w:t>een discharge ending and restarting is to be less than 45mins for a continuous pour.</w:t>
            </w:r>
          </w:p>
          <w:p w14:paraId="551795C2" w14:textId="50C304FC" w:rsidR="00360EAF" w:rsidRDefault="0071163C" w:rsidP="007C1055">
            <w:pPr>
              <w:pStyle w:val="Tabletext"/>
              <w:rPr>
                <w:rFonts w:asciiTheme="majorHAnsi" w:hAnsiTheme="majorHAnsi" w:cstheme="majorHAnsi"/>
                <w:sz w:val="14"/>
                <w:szCs w:val="14"/>
              </w:rPr>
            </w:pPr>
            <w:r>
              <w:rPr>
                <w:rFonts w:asciiTheme="majorHAnsi" w:hAnsiTheme="majorHAnsi" w:cstheme="majorHAnsi"/>
                <w:sz w:val="14"/>
                <w:szCs w:val="14"/>
              </w:rPr>
              <w:t xml:space="preserve">Concrete </w:t>
            </w:r>
            <w:r w:rsidR="00413909">
              <w:rPr>
                <w:rFonts w:asciiTheme="majorHAnsi" w:hAnsiTheme="majorHAnsi" w:cstheme="majorHAnsi"/>
                <w:sz w:val="14"/>
                <w:szCs w:val="14"/>
              </w:rPr>
              <w:t xml:space="preserve">docket </w:t>
            </w:r>
            <w:r w:rsidR="0073511A">
              <w:rPr>
                <w:rFonts w:asciiTheme="majorHAnsi" w:hAnsiTheme="majorHAnsi" w:cstheme="majorHAnsi"/>
                <w:sz w:val="14"/>
                <w:szCs w:val="14"/>
              </w:rPr>
              <w:t>has been</w:t>
            </w:r>
            <w:r w:rsidR="00413909">
              <w:rPr>
                <w:rFonts w:asciiTheme="majorHAnsi" w:hAnsiTheme="majorHAnsi" w:cstheme="majorHAnsi"/>
                <w:sz w:val="14"/>
                <w:szCs w:val="14"/>
              </w:rPr>
              <w:t xml:space="preserve"> verified to confirm </w:t>
            </w:r>
            <w:r w:rsidR="00AB6A8E">
              <w:rPr>
                <w:rFonts w:asciiTheme="majorHAnsi" w:hAnsiTheme="majorHAnsi" w:cstheme="majorHAnsi"/>
                <w:sz w:val="14"/>
                <w:szCs w:val="14"/>
              </w:rPr>
              <w:t>mix, slump and moisture content of aggregates is as per design.</w:t>
            </w:r>
          </w:p>
          <w:p w14:paraId="17EEB66F" w14:textId="62A1C950" w:rsidR="00360EAF" w:rsidRPr="00360EAF" w:rsidRDefault="00360EAF" w:rsidP="007C1055">
            <w:pPr>
              <w:pStyle w:val="Tabletext"/>
              <w:rPr>
                <w:rFonts w:asciiTheme="majorHAnsi" w:hAnsiTheme="majorHAnsi" w:cstheme="majorHAnsi"/>
                <w:b/>
                <w:bCs w:val="0"/>
                <w:sz w:val="14"/>
                <w:szCs w:val="14"/>
              </w:rPr>
            </w:pPr>
            <w:r w:rsidRPr="00360EAF">
              <w:rPr>
                <w:rFonts w:asciiTheme="majorHAnsi" w:hAnsiTheme="majorHAnsi" w:cstheme="majorHAnsi"/>
                <w:b/>
                <w:bCs w:val="0"/>
                <w:sz w:val="14"/>
                <w:szCs w:val="14"/>
              </w:rPr>
              <w:t xml:space="preserve">Records of actual amounts of water added into the agitator drum at the slump stand </w:t>
            </w:r>
            <w:r w:rsidR="0073511A">
              <w:rPr>
                <w:rFonts w:asciiTheme="majorHAnsi" w:hAnsiTheme="majorHAnsi" w:cstheme="majorHAnsi"/>
                <w:b/>
                <w:bCs w:val="0"/>
                <w:sz w:val="14"/>
                <w:szCs w:val="14"/>
              </w:rPr>
              <w:t>is</w:t>
            </w:r>
            <w:r w:rsidRPr="00360EAF">
              <w:rPr>
                <w:rFonts w:asciiTheme="majorHAnsi" w:hAnsiTheme="majorHAnsi" w:cstheme="majorHAnsi"/>
                <w:b/>
                <w:bCs w:val="0"/>
                <w:sz w:val="14"/>
                <w:szCs w:val="14"/>
              </w:rPr>
              <w:t xml:space="preserve"> available for review by the Superintendent.</w:t>
            </w:r>
          </w:p>
          <w:p w14:paraId="1D19E4AB" w14:textId="6DE14E03" w:rsidR="00813992" w:rsidRDefault="00813992" w:rsidP="007C1055">
            <w:pPr>
              <w:pStyle w:val="Tabletext"/>
              <w:rPr>
                <w:rFonts w:asciiTheme="majorHAnsi" w:hAnsiTheme="majorHAnsi" w:cstheme="majorHAnsi"/>
                <w:sz w:val="14"/>
                <w:szCs w:val="14"/>
              </w:rPr>
            </w:pPr>
          </w:p>
        </w:tc>
        <w:tc>
          <w:tcPr>
            <w:tcW w:w="379" w:type="pct"/>
            <w:shd w:val="clear" w:color="auto" w:fill="auto"/>
            <w:vAlign w:val="center"/>
          </w:tcPr>
          <w:p w14:paraId="05662C65" w14:textId="667A6CFE" w:rsidR="00FC26F8" w:rsidRDefault="00FC26F8" w:rsidP="00904E63">
            <w:pPr>
              <w:pStyle w:val="SymalTableBody"/>
              <w:spacing w:before="20" w:after="20"/>
              <w:rPr>
                <w:sz w:val="14"/>
                <w:szCs w:val="14"/>
              </w:rPr>
            </w:pPr>
            <w:r>
              <w:rPr>
                <w:sz w:val="14"/>
                <w:szCs w:val="14"/>
              </w:rPr>
              <w:t>Each pile</w:t>
            </w:r>
          </w:p>
        </w:tc>
        <w:tc>
          <w:tcPr>
            <w:tcW w:w="254" w:type="pct"/>
            <w:shd w:val="clear" w:color="auto" w:fill="auto"/>
            <w:vAlign w:val="center"/>
          </w:tcPr>
          <w:p w14:paraId="3BC1E1FA" w14:textId="13B2D5A6" w:rsidR="00FC26F8" w:rsidRPr="00FC37ED" w:rsidRDefault="00FC26F8" w:rsidP="00904E63">
            <w:pPr>
              <w:pStyle w:val="SymalTableBody"/>
              <w:spacing w:before="20" w:after="20"/>
              <w:jc w:val="center"/>
              <w:rPr>
                <w:b/>
                <w:bCs/>
                <w:sz w:val="14"/>
                <w:szCs w:val="14"/>
                <w:u w:val="single"/>
              </w:rPr>
            </w:pPr>
            <w:r>
              <w:rPr>
                <w:sz w:val="14"/>
                <w:szCs w:val="14"/>
              </w:rPr>
              <w:t>R</w:t>
            </w:r>
          </w:p>
        </w:tc>
        <w:tc>
          <w:tcPr>
            <w:tcW w:w="243" w:type="pct"/>
            <w:shd w:val="clear" w:color="auto" w:fill="auto"/>
            <w:vAlign w:val="center"/>
          </w:tcPr>
          <w:p w14:paraId="18071202" w14:textId="2813AC14" w:rsidR="00FC26F8" w:rsidRDefault="00FC26F8" w:rsidP="00904E63">
            <w:pPr>
              <w:pStyle w:val="SymalTableBody"/>
              <w:spacing w:before="20" w:after="20"/>
              <w:jc w:val="center"/>
              <w:rPr>
                <w:sz w:val="14"/>
                <w:szCs w:val="14"/>
              </w:rPr>
            </w:pPr>
            <w:r>
              <w:rPr>
                <w:sz w:val="14"/>
                <w:szCs w:val="14"/>
              </w:rPr>
              <w:t>SE</w:t>
            </w:r>
          </w:p>
        </w:tc>
        <w:tc>
          <w:tcPr>
            <w:tcW w:w="244" w:type="pct"/>
            <w:shd w:val="clear" w:color="auto" w:fill="auto"/>
            <w:vAlign w:val="center"/>
          </w:tcPr>
          <w:p w14:paraId="624A9690" w14:textId="77777777" w:rsidR="00FC26F8" w:rsidRPr="00741190" w:rsidRDefault="00FC26F8" w:rsidP="00904E63">
            <w:pPr>
              <w:pStyle w:val="SymalTableBody"/>
              <w:spacing w:before="20" w:after="20"/>
              <w:jc w:val="center"/>
              <w:rPr>
                <w:b/>
                <w:bCs/>
                <w:szCs w:val="18"/>
              </w:rPr>
            </w:pPr>
          </w:p>
        </w:tc>
        <w:tc>
          <w:tcPr>
            <w:tcW w:w="293" w:type="pct"/>
            <w:shd w:val="clear" w:color="auto" w:fill="auto"/>
            <w:vAlign w:val="center"/>
          </w:tcPr>
          <w:p w14:paraId="627F0939" w14:textId="727CDADE" w:rsidR="00FC26F8" w:rsidRPr="00904E63" w:rsidRDefault="00FC26F8" w:rsidP="00904E63">
            <w:pPr>
              <w:pStyle w:val="SymalTableBody"/>
              <w:spacing w:before="20" w:after="20"/>
              <w:jc w:val="center"/>
              <w:rPr>
                <w:b/>
                <w:bCs/>
                <w:sz w:val="14"/>
                <w:szCs w:val="14"/>
              </w:rPr>
            </w:pPr>
            <w:r w:rsidRPr="00904E63">
              <w:rPr>
                <w:b/>
                <w:bCs/>
                <w:sz w:val="14"/>
                <w:szCs w:val="14"/>
              </w:rPr>
              <w:t>H</w:t>
            </w:r>
          </w:p>
        </w:tc>
        <w:tc>
          <w:tcPr>
            <w:tcW w:w="243" w:type="pct"/>
            <w:shd w:val="clear" w:color="auto" w:fill="auto"/>
          </w:tcPr>
          <w:p w14:paraId="3E91B3A9" w14:textId="77777777" w:rsidR="00FC26F8" w:rsidRPr="00741190" w:rsidRDefault="00FC26F8" w:rsidP="00FC26F8">
            <w:pPr>
              <w:pStyle w:val="SymalTableBody"/>
              <w:spacing w:before="20" w:after="20"/>
              <w:jc w:val="center"/>
              <w:rPr>
                <w:b/>
                <w:bCs/>
                <w:szCs w:val="18"/>
              </w:rPr>
            </w:pPr>
          </w:p>
        </w:tc>
        <w:tc>
          <w:tcPr>
            <w:tcW w:w="569" w:type="pct"/>
            <w:shd w:val="clear" w:color="auto" w:fill="auto"/>
            <w:vAlign w:val="center"/>
          </w:tcPr>
          <w:p w14:paraId="3AE56F5C" w14:textId="083841B5" w:rsidR="00FC26F8" w:rsidRDefault="009A18D2" w:rsidP="00904E63">
            <w:pPr>
              <w:pStyle w:val="Tabletext"/>
              <w:rPr>
                <w:rFonts w:asciiTheme="majorHAnsi" w:hAnsiTheme="majorHAnsi" w:cstheme="majorHAnsi"/>
                <w:sz w:val="14"/>
                <w:szCs w:val="14"/>
              </w:rPr>
            </w:pPr>
            <w:r>
              <w:rPr>
                <w:rFonts w:asciiTheme="majorHAnsi" w:hAnsiTheme="majorHAnsi" w:cstheme="majorHAnsi"/>
                <w:sz w:val="14"/>
                <w:szCs w:val="14"/>
              </w:rPr>
              <w:t>Concrete dockets</w:t>
            </w:r>
          </w:p>
          <w:p w14:paraId="79B37AD9" w14:textId="77777777" w:rsidR="00904E63" w:rsidRDefault="00904E63" w:rsidP="00904E63">
            <w:pPr>
              <w:pStyle w:val="Tabletext"/>
              <w:rPr>
                <w:rFonts w:asciiTheme="majorHAnsi" w:hAnsiTheme="majorHAnsi" w:cstheme="majorHAnsi"/>
                <w:sz w:val="14"/>
                <w:szCs w:val="14"/>
              </w:rPr>
            </w:pPr>
          </w:p>
          <w:p w14:paraId="76A64012" w14:textId="5EE76382" w:rsidR="00FC26F8" w:rsidRPr="00904E63" w:rsidRDefault="009A18D2" w:rsidP="00904E63">
            <w:pPr>
              <w:pStyle w:val="Tabletext"/>
              <w:rPr>
                <w:rFonts w:asciiTheme="majorHAnsi" w:hAnsiTheme="majorHAnsi" w:cstheme="majorHAnsi"/>
                <w:sz w:val="14"/>
                <w:szCs w:val="14"/>
              </w:rPr>
            </w:pPr>
            <w:r>
              <w:rPr>
                <w:rFonts w:asciiTheme="majorHAnsi" w:hAnsiTheme="majorHAnsi" w:cstheme="majorHAnsi"/>
                <w:sz w:val="14"/>
                <w:szCs w:val="14"/>
              </w:rPr>
              <w:t>Pour record</w:t>
            </w:r>
          </w:p>
        </w:tc>
      </w:tr>
      <w:tr w:rsidR="00FC26F8" w:rsidRPr="00741190" w14:paraId="307842B1" w14:textId="77777777" w:rsidTr="00904E63">
        <w:trPr>
          <w:trHeight w:val="227"/>
          <w:jc w:val="center"/>
        </w:trPr>
        <w:tc>
          <w:tcPr>
            <w:tcW w:w="243" w:type="pct"/>
            <w:shd w:val="clear" w:color="auto" w:fill="auto"/>
            <w:vAlign w:val="center"/>
          </w:tcPr>
          <w:p w14:paraId="187D8A37" w14:textId="0E5BA1F2" w:rsidR="00FC26F8" w:rsidRPr="00267F2A" w:rsidRDefault="00FC26F8" w:rsidP="00FC26F8">
            <w:pPr>
              <w:pStyle w:val="SymalTableBody"/>
              <w:spacing w:before="20" w:after="20"/>
              <w:rPr>
                <w:b/>
                <w:bCs/>
                <w:sz w:val="16"/>
                <w:szCs w:val="16"/>
                <w:highlight w:val="yellow"/>
              </w:rPr>
            </w:pPr>
            <w:r w:rsidRPr="0098562B">
              <w:rPr>
                <w:b/>
                <w:bCs/>
                <w:sz w:val="16"/>
                <w:szCs w:val="16"/>
              </w:rPr>
              <w:lastRenderedPageBreak/>
              <w:t>2.1</w:t>
            </w:r>
            <w:r w:rsidR="00987B1E">
              <w:rPr>
                <w:b/>
                <w:bCs/>
                <w:sz w:val="16"/>
                <w:szCs w:val="16"/>
              </w:rPr>
              <w:t>2</w:t>
            </w:r>
          </w:p>
        </w:tc>
        <w:tc>
          <w:tcPr>
            <w:tcW w:w="968" w:type="pct"/>
            <w:shd w:val="clear" w:color="auto" w:fill="auto"/>
            <w:vAlign w:val="center"/>
          </w:tcPr>
          <w:p w14:paraId="232C1D0D" w14:textId="13A7F37A" w:rsidR="00FC26F8" w:rsidRDefault="00FC26F8" w:rsidP="00FC26F8">
            <w:pPr>
              <w:pStyle w:val="SymalTableBody"/>
              <w:spacing w:before="20" w:after="20"/>
              <w:rPr>
                <w:rFonts w:asciiTheme="majorHAnsi" w:hAnsiTheme="majorHAnsi" w:cstheme="majorHAnsi"/>
                <w:sz w:val="14"/>
                <w:szCs w:val="14"/>
              </w:rPr>
            </w:pPr>
            <w:r w:rsidRPr="00A7576E">
              <w:rPr>
                <w:rFonts w:asciiTheme="majorHAnsi" w:hAnsiTheme="majorHAnsi" w:cstheme="majorHAnsi"/>
                <w:sz w:val="14"/>
                <w:szCs w:val="14"/>
              </w:rPr>
              <w:t>Concrete Placement</w:t>
            </w:r>
          </w:p>
        </w:tc>
        <w:tc>
          <w:tcPr>
            <w:tcW w:w="341" w:type="pct"/>
            <w:shd w:val="clear" w:color="auto" w:fill="auto"/>
            <w:vAlign w:val="center"/>
          </w:tcPr>
          <w:p w14:paraId="0859F700" w14:textId="3A0929EC" w:rsidR="00FC26F8" w:rsidRDefault="00FC26F8" w:rsidP="00904E63">
            <w:pPr>
              <w:pStyle w:val="Tabletext"/>
              <w:rPr>
                <w:rFonts w:asciiTheme="majorHAnsi" w:hAnsiTheme="majorHAnsi" w:cstheme="majorHAnsi"/>
                <w:sz w:val="14"/>
                <w:szCs w:val="14"/>
              </w:rPr>
            </w:pPr>
            <w:r>
              <w:rPr>
                <w:rFonts w:asciiTheme="majorHAnsi" w:hAnsiTheme="majorHAnsi" w:cstheme="majorHAnsi"/>
                <w:sz w:val="14"/>
                <w:szCs w:val="14"/>
              </w:rPr>
              <w:t>VR</w:t>
            </w:r>
            <w:r w:rsidRPr="00A7576E">
              <w:rPr>
                <w:rFonts w:asciiTheme="majorHAnsi" w:hAnsiTheme="majorHAnsi" w:cstheme="majorHAnsi"/>
                <w:sz w:val="14"/>
                <w:szCs w:val="14"/>
              </w:rPr>
              <w:t>606.06</w:t>
            </w:r>
            <w:r w:rsidR="004228FF">
              <w:rPr>
                <w:rFonts w:asciiTheme="majorHAnsi" w:hAnsiTheme="majorHAnsi" w:cstheme="majorHAnsi"/>
                <w:sz w:val="14"/>
                <w:szCs w:val="14"/>
              </w:rPr>
              <w:t xml:space="preserve">, </w:t>
            </w:r>
            <w:r w:rsidRPr="00470B14">
              <w:rPr>
                <w:rFonts w:asciiTheme="majorHAnsi" w:hAnsiTheme="majorHAnsi" w:cstheme="majorHAnsi"/>
                <w:sz w:val="14"/>
                <w:szCs w:val="14"/>
              </w:rPr>
              <w:t>610.17</w:t>
            </w:r>
            <w:r w:rsidR="004228FF">
              <w:rPr>
                <w:rFonts w:asciiTheme="majorHAnsi" w:hAnsiTheme="majorHAnsi" w:cstheme="majorHAnsi"/>
                <w:sz w:val="14"/>
                <w:szCs w:val="14"/>
              </w:rPr>
              <w:t xml:space="preserve">, </w:t>
            </w:r>
            <w:r w:rsidRPr="00470B14">
              <w:rPr>
                <w:rFonts w:asciiTheme="majorHAnsi" w:hAnsiTheme="majorHAnsi" w:cstheme="majorHAnsi"/>
                <w:sz w:val="14"/>
                <w:szCs w:val="14"/>
              </w:rPr>
              <w:t>610.18</w:t>
            </w:r>
          </w:p>
          <w:p w14:paraId="6E63309F" w14:textId="77777777" w:rsidR="00FC26F8" w:rsidRDefault="00FC26F8" w:rsidP="00904E63">
            <w:pPr>
              <w:spacing w:before="60"/>
              <w:rPr>
                <w:rFonts w:asciiTheme="majorHAnsi" w:hAnsiTheme="majorHAnsi" w:cstheme="majorHAnsi"/>
                <w:sz w:val="14"/>
                <w:szCs w:val="14"/>
              </w:rPr>
            </w:pPr>
          </w:p>
        </w:tc>
        <w:tc>
          <w:tcPr>
            <w:tcW w:w="1223" w:type="pct"/>
            <w:shd w:val="clear" w:color="auto" w:fill="auto"/>
            <w:vAlign w:val="center"/>
          </w:tcPr>
          <w:p w14:paraId="7E656721" w14:textId="3C763E9A" w:rsidR="00FC26F8" w:rsidRPr="007F6277" w:rsidRDefault="00FC26F8" w:rsidP="007C1055">
            <w:pPr>
              <w:numPr>
                <w:ilvl w:val="0"/>
                <w:numId w:val="33"/>
              </w:numPr>
              <w:spacing w:before="60" w:after="60"/>
              <w:ind w:left="168" w:hanging="168"/>
              <w:rPr>
                <w:rFonts w:asciiTheme="majorHAnsi" w:eastAsia="Times New Roman" w:hAnsiTheme="majorHAnsi" w:cstheme="majorHAnsi"/>
                <w:bCs/>
                <w:sz w:val="14"/>
                <w:szCs w:val="14"/>
              </w:rPr>
            </w:pPr>
            <w:r w:rsidRPr="007F6277">
              <w:rPr>
                <w:rFonts w:asciiTheme="majorHAnsi" w:eastAsia="Times New Roman" w:hAnsiTheme="majorHAnsi" w:cstheme="majorHAnsi"/>
                <w:bCs/>
                <w:sz w:val="14"/>
                <w:szCs w:val="14"/>
              </w:rPr>
              <w:t xml:space="preserve">Piles </w:t>
            </w:r>
            <w:r w:rsidR="0073511A">
              <w:rPr>
                <w:rFonts w:asciiTheme="majorHAnsi" w:eastAsia="Times New Roman" w:hAnsiTheme="majorHAnsi" w:cstheme="majorHAnsi"/>
                <w:bCs/>
                <w:sz w:val="14"/>
                <w:szCs w:val="14"/>
              </w:rPr>
              <w:t>have been</w:t>
            </w:r>
            <w:r w:rsidRPr="007F6277">
              <w:rPr>
                <w:rFonts w:asciiTheme="majorHAnsi" w:eastAsia="Times New Roman" w:hAnsiTheme="majorHAnsi" w:cstheme="majorHAnsi"/>
                <w:bCs/>
                <w:sz w:val="14"/>
                <w:szCs w:val="14"/>
              </w:rPr>
              <w:t xml:space="preserve"> concreted within 24 hours of completion of the pile excavation.  </w:t>
            </w:r>
          </w:p>
          <w:p w14:paraId="13325CAB" w14:textId="33C6F63A" w:rsidR="00FC26F8" w:rsidRDefault="00360EAF" w:rsidP="007C1055">
            <w:pPr>
              <w:numPr>
                <w:ilvl w:val="0"/>
                <w:numId w:val="33"/>
              </w:numPr>
              <w:spacing w:before="60" w:after="60"/>
              <w:ind w:left="168" w:hanging="168"/>
              <w:rPr>
                <w:rFonts w:asciiTheme="majorHAnsi" w:eastAsia="Times New Roman" w:hAnsiTheme="majorHAnsi" w:cstheme="majorHAnsi"/>
                <w:bCs/>
                <w:sz w:val="14"/>
                <w:szCs w:val="14"/>
              </w:rPr>
            </w:pPr>
            <w:r w:rsidRPr="00360EAF">
              <w:rPr>
                <w:rFonts w:asciiTheme="majorHAnsi" w:eastAsia="Times New Roman" w:hAnsiTheme="majorHAnsi" w:cstheme="majorHAnsi"/>
                <w:bCs/>
                <w:sz w:val="14"/>
                <w:szCs w:val="14"/>
              </w:rPr>
              <w:t xml:space="preserve">Concrete </w:t>
            </w:r>
            <w:r w:rsidR="0073511A">
              <w:rPr>
                <w:rFonts w:asciiTheme="majorHAnsi" w:eastAsia="Times New Roman" w:hAnsiTheme="majorHAnsi" w:cstheme="majorHAnsi"/>
                <w:bCs/>
                <w:sz w:val="14"/>
                <w:szCs w:val="14"/>
              </w:rPr>
              <w:t>has been</w:t>
            </w:r>
            <w:r w:rsidRPr="00360EAF">
              <w:rPr>
                <w:rFonts w:asciiTheme="majorHAnsi" w:eastAsia="Times New Roman" w:hAnsiTheme="majorHAnsi" w:cstheme="majorHAnsi"/>
                <w:bCs/>
                <w:sz w:val="14"/>
                <w:szCs w:val="14"/>
              </w:rPr>
              <w:t xml:space="preserve"> placed through a tremie tube and </w:t>
            </w:r>
            <w:r w:rsidR="0073511A">
              <w:rPr>
                <w:rFonts w:asciiTheme="majorHAnsi" w:eastAsia="Times New Roman" w:hAnsiTheme="majorHAnsi" w:cstheme="majorHAnsi"/>
                <w:bCs/>
                <w:sz w:val="14"/>
                <w:szCs w:val="14"/>
              </w:rPr>
              <w:t>was</w:t>
            </w:r>
            <w:r w:rsidRPr="00360EAF">
              <w:rPr>
                <w:rFonts w:asciiTheme="majorHAnsi" w:eastAsia="Times New Roman" w:hAnsiTheme="majorHAnsi" w:cstheme="majorHAnsi"/>
                <w:bCs/>
                <w:sz w:val="14"/>
                <w:szCs w:val="14"/>
              </w:rPr>
              <w:t xml:space="preserve"> not dropped from a height greater than 2m through ai</w:t>
            </w:r>
            <w:r>
              <w:rPr>
                <w:rFonts w:asciiTheme="majorHAnsi" w:eastAsia="Times New Roman" w:hAnsiTheme="majorHAnsi" w:cstheme="majorHAnsi"/>
                <w:bCs/>
                <w:sz w:val="14"/>
                <w:szCs w:val="14"/>
              </w:rPr>
              <w:t>r</w:t>
            </w:r>
            <w:r w:rsidR="00FC26F8" w:rsidRPr="007F6277">
              <w:rPr>
                <w:rFonts w:asciiTheme="majorHAnsi" w:eastAsia="Times New Roman" w:hAnsiTheme="majorHAnsi" w:cstheme="majorHAnsi"/>
                <w:bCs/>
                <w:sz w:val="14"/>
                <w:szCs w:val="14"/>
              </w:rPr>
              <w:t xml:space="preserve">. </w:t>
            </w:r>
          </w:p>
          <w:p w14:paraId="0FCF001D" w14:textId="349045C2" w:rsidR="00FC26F8" w:rsidRDefault="00FC26F8" w:rsidP="007C1055">
            <w:pPr>
              <w:numPr>
                <w:ilvl w:val="0"/>
                <w:numId w:val="33"/>
              </w:numPr>
              <w:spacing w:before="60" w:after="60"/>
              <w:ind w:left="168" w:hanging="168"/>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 xml:space="preserve">Concrete </w:t>
            </w:r>
            <w:r w:rsidR="0073511A">
              <w:rPr>
                <w:rFonts w:asciiTheme="majorHAnsi" w:eastAsia="Times New Roman" w:hAnsiTheme="majorHAnsi" w:cstheme="majorHAnsi"/>
                <w:bCs/>
                <w:sz w:val="14"/>
                <w:szCs w:val="14"/>
              </w:rPr>
              <w:t>was</w:t>
            </w:r>
            <w:r>
              <w:rPr>
                <w:rFonts w:asciiTheme="majorHAnsi" w:eastAsia="Times New Roman" w:hAnsiTheme="majorHAnsi" w:cstheme="majorHAnsi"/>
                <w:bCs/>
                <w:sz w:val="14"/>
                <w:szCs w:val="14"/>
              </w:rPr>
              <w:t xml:space="preserve"> not mixed when the air temperature is out of the range of 5-35 degrees.</w:t>
            </w:r>
          </w:p>
          <w:p w14:paraId="13442424" w14:textId="2C5E2387" w:rsidR="00FC26F8" w:rsidRPr="009D0B53" w:rsidRDefault="00FC26F8" w:rsidP="007C1055">
            <w:pPr>
              <w:numPr>
                <w:ilvl w:val="0"/>
                <w:numId w:val="33"/>
              </w:numPr>
              <w:spacing w:before="60" w:after="60"/>
              <w:ind w:left="168" w:hanging="168"/>
              <w:rPr>
                <w:rFonts w:asciiTheme="majorHAnsi" w:hAnsiTheme="majorHAnsi" w:cstheme="majorHAnsi"/>
                <w:b/>
                <w:bCs/>
                <w:sz w:val="14"/>
                <w:szCs w:val="14"/>
                <w:u w:val="single"/>
              </w:rPr>
            </w:pPr>
            <w:r w:rsidRPr="00EB44F9">
              <w:rPr>
                <w:rFonts w:asciiTheme="majorHAnsi" w:eastAsia="Times New Roman" w:hAnsiTheme="majorHAnsi" w:cstheme="majorHAnsi"/>
                <w:bCs/>
                <w:sz w:val="14"/>
                <w:szCs w:val="14"/>
              </w:rPr>
              <w:t xml:space="preserve">Discharge time to be 60 minutes unless </w:t>
            </w:r>
            <w:r w:rsidR="00CA4F1A">
              <w:rPr>
                <w:rFonts w:asciiTheme="majorHAnsi" w:eastAsia="Times New Roman" w:hAnsiTheme="majorHAnsi" w:cstheme="majorHAnsi"/>
                <w:bCs/>
                <w:sz w:val="14"/>
                <w:szCs w:val="14"/>
              </w:rPr>
              <w:t xml:space="preserve">an </w:t>
            </w:r>
            <w:r w:rsidR="00ED628B">
              <w:rPr>
                <w:rFonts w:asciiTheme="majorHAnsi" w:eastAsia="Times New Roman" w:hAnsiTheme="majorHAnsi" w:cstheme="majorHAnsi"/>
                <w:bCs/>
                <w:sz w:val="14"/>
                <w:szCs w:val="14"/>
              </w:rPr>
              <w:t>otherwise</w:t>
            </w:r>
            <w:r w:rsidR="00CA4F1A">
              <w:rPr>
                <w:rFonts w:asciiTheme="majorHAnsi" w:eastAsia="Times New Roman" w:hAnsiTheme="majorHAnsi" w:cstheme="majorHAnsi"/>
                <w:bCs/>
                <w:sz w:val="14"/>
                <w:szCs w:val="14"/>
              </w:rPr>
              <w:t xml:space="preserve"> approved</w:t>
            </w:r>
            <w:r w:rsidR="0098562B">
              <w:rPr>
                <w:rFonts w:asciiTheme="majorHAnsi" w:eastAsia="Times New Roman" w:hAnsiTheme="majorHAnsi" w:cstheme="majorHAnsi"/>
                <w:bCs/>
                <w:sz w:val="14"/>
                <w:szCs w:val="14"/>
              </w:rPr>
              <w:t xml:space="preserve"> </w:t>
            </w:r>
            <w:r w:rsidR="00ED628B">
              <w:rPr>
                <w:rFonts w:asciiTheme="majorHAnsi" w:eastAsia="Times New Roman" w:hAnsiTheme="majorHAnsi" w:cstheme="majorHAnsi"/>
                <w:bCs/>
                <w:sz w:val="14"/>
                <w:szCs w:val="14"/>
              </w:rPr>
              <w:t xml:space="preserve">by the </w:t>
            </w:r>
            <w:r w:rsidR="003766EA">
              <w:rPr>
                <w:rFonts w:asciiTheme="majorHAnsi" w:eastAsia="Times New Roman" w:hAnsiTheme="majorHAnsi" w:cstheme="majorHAnsi"/>
                <w:bCs/>
                <w:sz w:val="14"/>
                <w:szCs w:val="14"/>
              </w:rPr>
              <w:t>Superintendent.</w:t>
            </w:r>
          </w:p>
          <w:p w14:paraId="382B371F" w14:textId="2ADEEAFF" w:rsidR="00FC26F8" w:rsidRDefault="00FC26F8" w:rsidP="007C1055">
            <w:pPr>
              <w:numPr>
                <w:ilvl w:val="0"/>
                <w:numId w:val="33"/>
              </w:numPr>
              <w:spacing w:before="60" w:after="60"/>
              <w:ind w:left="168" w:hanging="168"/>
              <w:rPr>
                <w:rFonts w:asciiTheme="majorHAnsi" w:hAnsiTheme="majorHAnsi" w:cstheme="majorHAnsi"/>
                <w:sz w:val="14"/>
                <w:szCs w:val="14"/>
              </w:rPr>
            </w:pPr>
            <w:r w:rsidRPr="009D0B53">
              <w:rPr>
                <w:rFonts w:asciiTheme="majorHAnsi" w:hAnsiTheme="majorHAnsi" w:cstheme="majorHAnsi"/>
                <w:sz w:val="14"/>
                <w:szCs w:val="14"/>
              </w:rPr>
              <w:t>If water is required to be added, it can be done so</w:t>
            </w:r>
            <w:r w:rsidR="000552B5">
              <w:rPr>
                <w:rFonts w:asciiTheme="majorHAnsi" w:hAnsiTheme="majorHAnsi" w:cstheme="majorHAnsi"/>
                <w:sz w:val="14"/>
                <w:szCs w:val="14"/>
              </w:rPr>
              <w:t xml:space="preserve"> if </w:t>
            </w:r>
            <w:r w:rsidRPr="009D0B53">
              <w:rPr>
                <w:rFonts w:asciiTheme="majorHAnsi" w:hAnsiTheme="majorHAnsi" w:cstheme="majorHAnsi"/>
                <w:sz w:val="14"/>
                <w:szCs w:val="14"/>
              </w:rPr>
              <w:t xml:space="preserve"> no more than 60 minutes ha</w:t>
            </w:r>
            <w:r w:rsidR="000552B5">
              <w:rPr>
                <w:rFonts w:asciiTheme="majorHAnsi" w:hAnsiTheme="majorHAnsi" w:cstheme="majorHAnsi"/>
                <w:sz w:val="14"/>
                <w:szCs w:val="14"/>
              </w:rPr>
              <w:t>s</w:t>
            </w:r>
            <w:r w:rsidRPr="009D0B53">
              <w:rPr>
                <w:rFonts w:asciiTheme="majorHAnsi" w:hAnsiTheme="majorHAnsi" w:cstheme="majorHAnsi"/>
                <w:sz w:val="14"/>
                <w:szCs w:val="14"/>
              </w:rPr>
              <w:t xml:space="preserve"> elapsed. Concrete samples including slump test to be taken after adding water.</w:t>
            </w:r>
          </w:p>
          <w:p w14:paraId="5E83471B" w14:textId="7C3126DB" w:rsidR="007C1055" w:rsidRDefault="00FC26F8" w:rsidP="007C1055">
            <w:pPr>
              <w:numPr>
                <w:ilvl w:val="0"/>
                <w:numId w:val="33"/>
              </w:numPr>
              <w:spacing w:before="60" w:after="60"/>
              <w:ind w:left="168" w:hanging="168"/>
              <w:rPr>
                <w:rFonts w:asciiTheme="majorHAnsi" w:hAnsiTheme="majorHAnsi" w:cstheme="majorHAnsi"/>
                <w:sz w:val="14"/>
                <w:szCs w:val="14"/>
              </w:rPr>
            </w:pPr>
            <w:r w:rsidRPr="009D0B53">
              <w:rPr>
                <w:rFonts w:asciiTheme="majorHAnsi" w:hAnsiTheme="majorHAnsi" w:cstheme="majorHAnsi"/>
                <w:sz w:val="14"/>
                <w:szCs w:val="14"/>
              </w:rPr>
              <w:t xml:space="preserve">Any repairs </w:t>
            </w:r>
            <w:r w:rsidR="0073511A">
              <w:rPr>
                <w:rFonts w:asciiTheme="majorHAnsi" w:hAnsiTheme="majorHAnsi" w:cstheme="majorHAnsi"/>
                <w:sz w:val="14"/>
                <w:szCs w:val="14"/>
              </w:rPr>
              <w:t>have been</w:t>
            </w:r>
            <w:r w:rsidRPr="009D0B53">
              <w:rPr>
                <w:rFonts w:asciiTheme="majorHAnsi" w:hAnsiTheme="majorHAnsi" w:cstheme="majorHAnsi"/>
                <w:sz w:val="14"/>
                <w:szCs w:val="14"/>
              </w:rPr>
              <w:t xml:space="preserve"> carried out using a method and materials as approved by superintendent.</w:t>
            </w:r>
          </w:p>
          <w:p w14:paraId="2EBEFB14" w14:textId="6110D9E0" w:rsidR="00FC26F8" w:rsidRDefault="00FC26F8" w:rsidP="007C1055">
            <w:pPr>
              <w:numPr>
                <w:ilvl w:val="0"/>
                <w:numId w:val="33"/>
              </w:numPr>
              <w:spacing w:before="60" w:after="60"/>
              <w:ind w:left="168" w:hanging="168"/>
              <w:rPr>
                <w:rFonts w:asciiTheme="majorHAnsi" w:hAnsiTheme="majorHAnsi" w:cstheme="majorHAnsi"/>
                <w:sz w:val="14"/>
                <w:szCs w:val="14"/>
              </w:rPr>
            </w:pPr>
            <w:r w:rsidRPr="007C1055">
              <w:rPr>
                <w:rFonts w:asciiTheme="majorHAnsi" w:hAnsiTheme="majorHAnsi" w:cstheme="majorHAnsi"/>
                <w:sz w:val="14"/>
                <w:szCs w:val="14"/>
              </w:rPr>
              <w:t>Concrete to be placed in dry bores is either (I) Self Compacting Concrete (SCC) with no vibration or (ii) Highly workable concrete which is to be vibrated by using immersion type, high frequency vibrators.</w:t>
            </w:r>
          </w:p>
          <w:p w14:paraId="33F9ADBF" w14:textId="6A5AB189" w:rsidR="0016258E" w:rsidRDefault="0016258E" w:rsidP="007C1055">
            <w:pPr>
              <w:numPr>
                <w:ilvl w:val="0"/>
                <w:numId w:val="33"/>
              </w:numPr>
              <w:spacing w:before="60" w:after="60"/>
              <w:ind w:left="168" w:hanging="168"/>
              <w:rPr>
                <w:rFonts w:asciiTheme="majorHAnsi" w:hAnsiTheme="majorHAnsi" w:cstheme="majorHAnsi"/>
                <w:sz w:val="14"/>
                <w:szCs w:val="14"/>
              </w:rPr>
            </w:pPr>
            <w:r>
              <w:rPr>
                <w:rFonts w:asciiTheme="majorHAnsi" w:hAnsiTheme="majorHAnsi" w:cstheme="majorHAnsi"/>
                <w:sz w:val="14"/>
                <w:szCs w:val="14"/>
              </w:rPr>
              <w:t xml:space="preserve">Where a </w:t>
            </w:r>
            <w:r w:rsidR="00ED5631">
              <w:rPr>
                <w:rFonts w:asciiTheme="majorHAnsi" w:hAnsiTheme="majorHAnsi" w:cstheme="majorHAnsi"/>
                <w:sz w:val="14"/>
                <w:szCs w:val="14"/>
              </w:rPr>
              <w:t xml:space="preserve">temporary casing is used, the free surface of the concrete </w:t>
            </w:r>
            <w:r w:rsidR="0073511A">
              <w:rPr>
                <w:rFonts w:asciiTheme="majorHAnsi" w:hAnsiTheme="majorHAnsi" w:cstheme="majorHAnsi"/>
                <w:sz w:val="14"/>
                <w:szCs w:val="14"/>
              </w:rPr>
              <w:t>are</w:t>
            </w:r>
            <w:r w:rsidR="00ED5631">
              <w:rPr>
                <w:rFonts w:asciiTheme="majorHAnsi" w:hAnsiTheme="majorHAnsi" w:cstheme="majorHAnsi"/>
                <w:sz w:val="14"/>
                <w:szCs w:val="14"/>
              </w:rPr>
              <w:t xml:space="preserve"> at least 1.5m above the bottom of the casing.</w:t>
            </w:r>
          </w:p>
          <w:p w14:paraId="6E4D26BD" w14:textId="757D03ED" w:rsidR="00813992" w:rsidRPr="00B23594" w:rsidRDefault="00B23594" w:rsidP="007C1055">
            <w:pPr>
              <w:numPr>
                <w:ilvl w:val="0"/>
                <w:numId w:val="33"/>
              </w:numPr>
              <w:spacing w:before="60" w:after="60"/>
              <w:ind w:left="168" w:hanging="168"/>
              <w:rPr>
                <w:rFonts w:asciiTheme="majorHAnsi" w:hAnsiTheme="majorHAnsi" w:cstheme="majorHAnsi"/>
                <w:sz w:val="14"/>
                <w:szCs w:val="14"/>
              </w:rPr>
            </w:pPr>
            <w:r w:rsidRPr="00A53CE7">
              <w:rPr>
                <w:rFonts w:asciiTheme="majorHAnsi" w:hAnsiTheme="majorHAnsi" w:cstheme="majorHAnsi"/>
                <w:sz w:val="14"/>
                <w:szCs w:val="14"/>
              </w:rPr>
              <w:t xml:space="preserve">Piles placed in the dry </w:t>
            </w:r>
            <w:r w:rsidR="0073511A">
              <w:rPr>
                <w:rFonts w:asciiTheme="majorHAnsi" w:hAnsiTheme="majorHAnsi" w:cstheme="majorHAnsi"/>
                <w:sz w:val="14"/>
                <w:szCs w:val="14"/>
              </w:rPr>
              <w:t>have been</w:t>
            </w:r>
            <w:r w:rsidRPr="00A53CE7">
              <w:rPr>
                <w:rFonts w:asciiTheme="majorHAnsi" w:hAnsiTheme="majorHAnsi" w:cstheme="majorHAnsi"/>
                <w:sz w:val="14"/>
                <w:szCs w:val="14"/>
              </w:rPr>
              <w:t xml:space="preserve"> constructed to a minimum of 300 mm above pile cut-off level to allow breaking back of contaminated concrete at the top of the pile</w:t>
            </w:r>
            <w:r>
              <w:rPr>
                <w:rFonts w:asciiTheme="majorHAnsi" w:hAnsiTheme="majorHAnsi" w:cstheme="majorHAnsi"/>
                <w:sz w:val="14"/>
                <w:szCs w:val="14"/>
              </w:rPr>
              <w:t xml:space="preserve">. Unless otherwise approved. </w:t>
            </w:r>
          </w:p>
        </w:tc>
        <w:tc>
          <w:tcPr>
            <w:tcW w:w="379" w:type="pct"/>
            <w:shd w:val="clear" w:color="auto" w:fill="auto"/>
            <w:vAlign w:val="center"/>
          </w:tcPr>
          <w:p w14:paraId="20D41EEB" w14:textId="5A1EB109" w:rsidR="00FC26F8" w:rsidRDefault="00FC26F8" w:rsidP="00904E63">
            <w:pPr>
              <w:pStyle w:val="SymalTableBody"/>
              <w:spacing w:before="20" w:after="20"/>
              <w:rPr>
                <w:sz w:val="14"/>
                <w:szCs w:val="14"/>
              </w:rPr>
            </w:pPr>
            <w:r>
              <w:rPr>
                <w:sz w:val="14"/>
                <w:szCs w:val="14"/>
              </w:rPr>
              <w:t xml:space="preserve">Each pile </w:t>
            </w:r>
          </w:p>
        </w:tc>
        <w:tc>
          <w:tcPr>
            <w:tcW w:w="254" w:type="pct"/>
            <w:shd w:val="clear" w:color="auto" w:fill="auto"/>
            <w:vAlign w:val="center"/>
          </w:tcPr>
          <w:p w14:paraId="04B2D366" w14:textId="2DD76A61" w:rsidR="00FC26F8" w:rsidRPr="00FC37ED" w:rsidRDefault="00FC26F8" w:rsidP="00904E63">
            <w:pPr>
              <w:pStyle w:val="SymalTableBody"/>
              <w:spacing w:before="20" w:after="20"/>
              <w:jc w:val="center"/>
              <w:rPr>
                <w:b/>
                <w:bCs/>
                <w:sz w:val="14"/>
                <w:szCs w:val="14"/>
                <w:u w:val="single"/>
              </w:rPr>
            </w:pPr>
            <w:r>
              <w:rPr>
                <w:sz w:val="14"/>
                <w:szCs w:val="14"/>
              </w:rPr>
              <w:t>R</w:t>
            </w:r>
          </w:p>
        </w:tc>
        <w:tc>
          <w:tcPr>
            <w:tcW w:w="243" w:type="pct"/>
            <w:shd w:val="clear" w:color="auto" w:fill="auto"/>
            <w:vAlign w:val="center"/>
          </w:tcPr>
          <w:p w14:paraId="5B64A21B" w14:textId="5EBD679B" w:rsidR="00FC26F8" w:rsidRDefault="00FC26F8" w:rsidP="00904E63">
            <w:pPr>
              <w:pStyle w:val="SymalTableBody"/>
              <w:spacing w:before="20" w:after="20"/>
              <w:jc w:val="center"/>
              <w:rPr>
                <w:sz w:val="14"/>
                <w:szCs w:val="14"/>
              </w:rPr>
            </w:pPr>
            <w:r>
              <w:rPr>
                <w:sz w:val="14"/>
                <w:szCs w:val="14"/>
              </w:rPr>
              <w:t>SE</w:t>
            </w:r>
          </w:p>
        </w:tc>
        <w:tc>
          <w:tcPr>
            <w:tcW w:w="244" w:type="pct"/>
            <w:shd w:val="clear" w:color="auto" w:fill="auto"/>
          </w:tcPr>
          <w:p w14:paraId="3EABCC89" w14:textId="77777777" w:rsidR="00FC26F8" w:rsidRPr="00741190" w:rsidRDefault="00FC26F8" w:rsidP="00FC26F8">
            <w:pPr>
              <w:pStyle w:val="SymalTableBody"/>
              <w:spacing w:before="20" w:after="20"/>
              <w:jc w:val="center"/>
              <w:rPr>
                <w:b/>
                <w:bCs/>
                <w:szCs w:val="18"/>
              </w:rPr>
            </w:pPr>
          </w:p>
        </w:tc>
        <w:tc>
          <w:tcPr>
            <w:tcW w:w="293" w:type="pct"/>
            <w:shd w:val="clear" w:color="auto" w:fill="auto"/>
          </w:tcPr>
          <w:p w14:paraId="5FD27EBB" w14:textId="77777777" w:rsidR="00FC26F8" w:rsidRDefault="00FC26F8" w:rsidP="00FC26F8">
            <w:pPr>
              <w:pStyle w:val="SymalTableBody"/>
              <w:spacing w:before="20" w:after="20"/>
              <w:jc w:val="center"/>
              <w:rPr>
                <w:b/>
                <w:bCs/>
                <w:szCs w:val="18"/>
              </w:rPr>
            </w:pPr>
          </w:p>
        </w:tc>
        <w:tc>
          <w:tcPr>
            <w:tcW w:w="243" w:type="pct"/>
            <w:shd w:val="clear" w:color="auto" w:fill="auto"/>
          </w:tcPr>
          <w:p w14:paraId="2954B968" w14:textId="77777777" w:rsidR="00FC26F8" w:rsidRPr="00741190" w:rsidRDefault="00FC26F8" w:rsidP="00FC26F8">
            <w:pPr>
              <w:pStyle w:val="SymalTableBody"/>
              <w:spacing w:before="20" w:after="20"/>
              <w:jc w:val="center"/>
              <w:rPr>
                <w:b/>
                <w:bCs/>
                <w:szCs w:val="18"/>
              </w:rPr>
            </w:pPr>
          </w:p>
        </w:tc>
        <w:tc>
          <w:tcPr>
            <w:tcW w:w="569" w:type="pct"/>
            <w:shd w:val="clear" w:color="auto" w:fill="auto"/>
          </w:tcPr>
          <w:p w14:paraId="32598CB8" w14:textId="77777777" w:rsidR="00FC26F8" w:rsidRDefault="00FC26F8" w:rsidP="00FC26F8">
            <w:pPr>
              <w:pStyle w:val="Tabletext"/>
              <w:rPr>
                <w:rFonts w:asciiTheme="majorHAnsi" w:hAnsiTheme="majorHAnsi" w:cstheme="majorHAnsi"/>
                <w:b/>
                <w:color w:val="FF0000"/>
                <w:sz w:val="14"/>
                <w:szCs w:val="14"/>
              </w:rPr>
            </w:pPr>
          </w:p>
        </w:tc>
      </w:tr>
      <w:tr w:rsidR="00EB6791" w:rsidRPr="00741190" w14:paraId="31076845" w14:textId="77777777" w:rsidTr="00D91A19">
        <w:trPr>
          <w:trHeight w:val="227"/>
          <w:jc w:val="center"/>
        </w:trPr>
        <w:tc>
          <w:tcPr>
            <w:tcW w:w="243" w:type="pct"/>
            <w:shd w:val="clear" w:color="auto" w:fill="auto"/>
            <w:vAlign w:val="center"/>
          </w:tcPr>
          <w:p w14:paraId="7AA49846" w14:textId="7D6D15EE" w:rsidR="00EB6791" w:rsidRPr="0098562B" w:rsidRDefault="00EB6791" w:rsidP="00FC26F8">
            <w:pPr>
              <w:pStyle w:val="SymalTableBody"/>
              <w:spacing w:before="20" w:after="20"/>
              <w:rPr>
                <w:b/>
                <w:bCs/>
                <w:sz w:val="16"/>
                <w:szCs w:val="16"/>
              </w:rPr>
            </w:pPr>
            <w:r>
              <w:rPr>
                <w:b/>
                <w:bCs/>
                <w:sz w:val="16"/>
                <w:szCs w:val="16"/>
              </w:rPr>
              <w:t>2.</w:t>
            </w:r>
            <w:r w:rsidR="00987B1E">
              <w:rPr>
                <w:b/>
                <w:bCs/>
                <w:sz w:val="16"/>
                <w:szCs w:val="16"/>
              </w:rPr>
              <w:t>13</w:t>
            </w:r>
          </w:p>
        </w:tc>
        <w:tc>
          <w:tcPr>
            <w:tcW w:w="968" w:type="pct"/>
            <w:shd w:val="clear" w:color="auto" w:fill="auto"/>
            <w:vAlign w:val="center"/>
          </w:tcPr>
          <w:p w14:paraId="1772A24E" w14:textId="63E5FB48" w:rsidR="00EB6791" w:rsidRPr="00A7576E" w:rsidRDefault="00EB6791" w:rsidP="00FC26F8">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Concrete Placement – Under Water </w:t>
            </w:r>
          </w:p>
        </w:tc>
        <w:tc>
          <w:tcPr>
            <w:tcW w:w="341" w:type="pct"/>
            <w:shd w:val="clear" w:color="auto" w:fill="auto"/>
            <w:vAlign w:val="center"/>
          </w:tcPr>
          <w:p w14:paraId="23C93AF7" w14:textId="3619606C" w:rsidR="00EB6791" w:rsidRDefault="007A67EE" w:rsidP="00904E63">
            <w:pPr>
              <w:pStyle w:val="Tabletext"/>
              <w:rPr>
                <w:rFonts w:asciiTheme="majorHAnsi" w:hAnsiTheme="majorHAnsi" w:cstheme="majorHAnsi"/>
                <w:sz w:val="14"/>
                <w:szCs w:val="14"/>
              </w:rPr>
            </w:pPr>
            <w:r>
              <w:rPr>
                <w:rFonts w:asciiTheme="majorHAnsi" w:hAnsiTheme="majorHAnsi" w:cstheme="majorHAnsi"/>
                <w:sz w:val="14"/>
                <w:szCs w:val="14"/>
              </w:rPr>
              <w:t>VR606.</w:t>
            </w:r>
            <w:r w:rsidR="00C759B7">
              <w:rPr>
                <w:rFonts w:asciiTheme="majorHAnsi" w:hAnsiTheme="majorHAnsi" w:cstheme="majorHAnsi"/>
                <w:sz w:val="14"/>
                <w:szCs w:val="14"/>
              </w:rPr>
              <w:t>06</w:t>
            </w:r>
          </w:p>
        </w:tc>
        <w:tc>
          <w:tcPr>
            <w:tcW w:w="1223" w:type="pct"/>
            <w:shd w:val="clear" w:color="auto" w:fill="auto"/>
            <w:vAlign w:val="center"/>
          </w:tcPr>
          <w:p w14:paraId="45B1388A" w14:textId="7C743C0D" w:rsidR="00EB6791" w:rsidRDefault="007A67EE" w:rsidP="007C1055">
            <w:pPr>
              <w:numPr>
                <w:ilvl w:val="0"/>
                <w:numId w:val="33"/>
              </w:numPr>
              <w:spacing w:before="60" w:after="60"/>
              <w:ind w:left="168" w:hanging="168"/>
              <w:rPr>
                <w:rFonts w:asciiTheme="majorHAnsi" w:eastAsia="Times New Roman" w:hAnsiTheme="majorHAnsi" w:cstheme="majorHAnsi"/>
                <w:bCs/>
                <w:sz w:val="14"/>
                <w:szCs w:val="14"/>
              </w:rPr>
            </w:pPr>
            <w:r w:rsidRPr="007A67EE">
              <w:rPr>
                <w:rFonts w:asciiTheme="majorHAnsi" w:eastAsia="Times New Roman" w:hAnsiTheme="majorHAnsi" w:cstheme="majorHAnsi"/>
                <w:bCs/>
                <w:sz w:val="14"/>
                <w:szCs w:val="14"/>
              </w:rPr>
              <w:t>Concreting using tremie methods is not commenced until the pile hole is filled with such head of water as to equalise the external water pressure from the surrounding ground.</w:t>
            </w:r>
          </w:p>
          <w:p w14:paraId="729241D8" w14:textId="779D400F" w:rsidR="007A67EE" w:rsidRDefault="00AD3F64" w:rsidP="007C1055">
            <w:pPr>
              <w:numPr>
                <w:ilvl w:val="0"/>
                <w:numId w:val="33"/>
              </w:numPr>
              <w:spacing w:before="60" w:after="60"/>
              <w:ind w:left="168" w:hanging="168"/>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 xml:space="preserve">2m head of concrete </w:t>
            </w:r>
            <w:r w:rsidR="0073511A">
              <w:rPr>
                <w:rFonts w:asciiTheme="majorHAnsi" w:eastAsia="Times New Roman" w:hAnsiTheme="majorHAnsi" w:cstheme="majorHAnsi"/>
                <w:bCs/>
                <w:sz w:val="14"/>
                <w:szCs w:val="14"/>
              </w:rPr>
              <w:t>has been</w:t>
            </w:r>
            <w:r>
              <w:rPr>
                <w:rFonts w:asciiTheme="majorHAnsi" w:eastAsia="Times New Roman" w:hAnsiTheme="majorHAnsi" w:cstheme="majorHAnsi"/>
                <w:bCs/>
                <w:sz w:val="14"/>
                <w:szCs w:val="14"/>
              </w:rPr>
              <w:t xml:space="preserve"> </w:t>
            </w:r>
            <w:r w:rsidR="00615F69">
              <w:rPr>
                <w:rFonts w:asciiTheme="majorHAnsi" w:eastAsia="Times New Roman" w:hAnsiTheme="majorHAnsi" w:cstheme="majorHAnsi"/>
                <w:bCs/>
                <w:sz w:val="14"/>
                <w:szCs w:val="14"/>
              </w:rPr>
              <w:t>maintained above the tremie tube while placing underwater to avoid contamination and mixing.</w:t>
            </w:r>
          </w:p>
          <w:p w14:paraId="4B9C31DC" w14:textId="21607B32" w:rsidR="00D91A19" w:rsidRDefault="008E2D8F" w:rsidP="00C827A1">
            <w:pPr>
              <w:numPr>
                <w:ilvl w:val="0"/>
                <w:numId w:val="33"/>
              </w:numPr>
              <w:spacing w:before="60" w:after="60"/>
              <w:ind w:left="168" w:hanging="168"/>
              <w:rPr>
                <w:rFonts w:asciiTheme="majorHAnsi" w:eastAsia="Times New Roman" w:hAnsiTheme="majorHAnsi" w:cstheme="majorHAnsi"/>
                <w:bCs/>
                <w:sz w:val="14"/>
                <w:szCs w:val="14"/>
              </w:rPr>
            </w:pPr>
            <w:r w:rsidRPr="008E2D8F">
              <w:rPr>
                <w:rFonts w:asciiTheme="majorHAnsi" w:eastAsia="Times New Roman" w:hAnsiTheme="majorHAnsi" w:cstheme="majorHAnsi"/>
                <w:bCs/>
                <w:sz w:val="14"/>
                <w:szCs w:val="14"/>
              </w:rPr>
              <w:t xml:space="preserve">The rate of withdrawal of the tremie pipe or pump discharge hose versus the volume of concrete placed </w:t>
            </w:r>
            <w:r w:rsidR="0073511A">
              <w:rPr>
                <w:rFonts w:asciiTheme="majorHAnsi" w:eastAsia="Times New Roman" w:hAnsiTheme="majorHAnsi" w:cstheme="majorHAnsi"/>
                <w:bCs/>
                <w:sz w:val="14"/>
                <w:szCs w:val="14"/>
              </w:rPr>
              <w:t>has been</w:t>
            </w:r>
            <w:r w:rsidRPr="008E2D8F">
              <w:rPr>
                <w:rFonts w:asciiTheme="majorHAnsi" w:eastAsia="Times New Roman" w:hAnsiTheme="majorHAnsi" w:cstheme="majorHAnsi"/>
                <w:bCs/>
                <w:sz w:val="14"/>
                <w:szCs w:val="14"/>
              </w:rPr>
              <w:t xml:space="preserve"> recorded by the Contractor and the records </w:t>
            </w:r>
            <w:r w:rsidR="0073511A">
              <w:rPr>
                <w:rFonts w:asciiTheme="majorHAnsi" w:eastAsia="Times New Roman" w:hAnsiTheme="majorHAnsi" w:cstheme="majorHAnsi"/>
                <w:bCs/>
                <w:sz w:val="14"/>
                <w:szCs w:val="14"/>
              </w:rPr>
              <w:t>has been</w:t>
            </w:r>
            <w:r w:rsidRPr="008E2D8F">
              <w:rPr>
                <w:rFonts w:asciiTheme="majorHAnsi" w:eastAsia="Times New Roman" w:hAnsiTheme="majorHAnsi" w:cstheme="majorHAnsi"/>
                <w:bCs/>
                <w:sz w:val="14"/>
                <w:szCs w:val="14"/>
              </w:rPr>
              <w:t xml:space="preserve"> submitted to the Superintende</w:t>
            </w:r>
            <w:r w:rsidR="008C670C">
              <w:rPr>
                <w:rFonts w:asciiTheme="majorHAnsi" w:eastAsia="Times New Roman" w:hAnsiTheme="majorHAnsi" w:cstheme="majorHAnsi"/>
                <w:bCs/>
                <w:sz w:val="14"/>
                <w:szCs w:val="14"/>
              </w:rPr>
              <w:t>nt</w:t>
            </w:r>
            <w:r w:rsidR="00D91A19">
              <w:rPr>
                <w:rFonts w:asciiTheme="majorHAnsi" w:eastAsia="Times New Roman" w:hAnsiTheme="majorHAnsi" w:cstheme="majorHAnsi"/>
                <w:bCs/>
                <w:sz w:val="14"/>
                <w:szCs w:val="14"/>
              </w:rPr>
              <w:t xml:space="preserve"> for review.</w:t>
            </w:r>
          </w:p>
          <w:p w14:paraId="79E7EB25" w14:textId="72BBB22B" w:rsidR="00EB6791" w:rsidRPr="007F6277" w:rsidRDefault="00D91A19" w:rsidP="00D91A19">
            <w:pPr>
              <w:spacing w:before="60" w:after="60"/>
              <w:ind w:left="168"/>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 xml:space="preserve"> </w:t>
            </w:r>
            <w:r w:rsidR="00EB6791">
              <w:rPr>
                <w:b/>
                <w:sz w:val="14"/>
                <w:szCs w:val="14"/>
              </w:rPr>
              <w:t xml:space="preserve">Yes    </w:t>
            </w:r>
            <w:r w:rsidR="00EB6791">
              <w:rPr>
                <w:b/>
              </w:rPr>
              <w:t xml:space="preserve"> </w:t>
            </w:r>
            <w:r w:rsidR="00EB6791">
              <w:rPr>
                <w:rFonts w:cstheme="minorHAnsi"/>
                <w:b/>
                <w:sz w:val="28"/>
                <w:szCs w:val="28"/>
              </w:rPr>
              <w:t>□</w:t>
            </w:r>
            <w:r w:rsidR="00EB6791">
              <w:rPr>
                <w:b/>
              </w:rPr>
              <w:t xml:space="preserve">       </w:t>
            </w:r>
            <w:r w:rsidR="00EB6791">
              <w:rPr>
                <w:b/>
                <w:sz w:val="14"/>
                <w:szCs w:val="14"/>
              </w:rPr>
              <w:t>N</w:t>
            </w:r>
            <w:r w:rsidR="00987B1E">
              <w:rPr>
                <w:b/>
                <w:sz w:val="14"/>
                <w:szCs w:val="14"/>
              </w:rPr>
              <w:t>/A</w:t>
            </w:r>
            <w:r w:rsidR="00EB6791">
              <w:rPr>
                <w:b/>
                <w:sz w:val="14"/>
                <w:szCs w:val="14"/>
              </w:rPr>
              <w:t xml:space="preserve">     </w:t>
            </w:r>
            <w:r w:rsidR="00EB6791">
              <w:rPr>
                <w:b/>
                <w:sz w:val="24"/>
                <w:szCs w:val="24"/>
              </w:rPr>
              <w:t xml:space="preserve"> </w:t>
            </w:r>
            <w:r w:rsidR="00EB6791">
              <w:rPr>
                <w:rFonts w:ascii="Arial" w:hAnsi="Arial" w:cs="Arial"/>
                <w:b/>
                <w:sz w:val="28"/>
                <w:szCs w:val="28"/>
              </w:rPr>
              <w:t>□</w:t>
            </w:r>
            <w:r w:rsidR="00EB6791">
              <w:rPr>
                <w:b/>
                <w:sz w:val="28"/>
                <w:szCs w:val="28"/>
              </w:rPr>
              <w:t xml:space="preserve"> </w:t>
            </w:r>
            <w:r w:rsidR="00EB6791">
              <w:rPr>
                <w:b/>
                <w:sz w:val="14"/>
                <w:szCs w:val="14"/>
              </w:rPr>
              <w:t xml:space="preserve">        </w:t>
            </w:r>
          </w:p>
        </w:tc>
        <w:tc>
          <w:tcPr>
            <w:tcW w:w="379" w:type="pct"/>
            <w:shd w:val="clear" w:color="auto" w:fill="auto"/>
            <w:vAlign w:val="center"/>
          </w:tcPr>
          <w:p w14:paraId="5134ED57" w14:textId="77777777" w:rsidR="00EB6791" w:rsidRDefault="00EB6791" w:rsidP="00904E63">
            <w:pPr>
              <w:pStyle w:val="SymalTableBody"/>
              <w:spacing w:before="20" w:after="20"/>
              <w:rPr>
                <w:sz w:val="14"/>
                <w:szCs w:val="14"/>
              </w:rPr>
            </w:pPr>
          </w:p>
        </w:tc>
        <w:tc>
          <w:tcPr>
            <w:tcW w:w="254" w:type="pct"/>
            <w:shd w:val="clear" w:color="auto" w:fill="auto"/>
            <w:vAlign w:val="center"/>
          </w:tcPr>
          <w:p w14:paraId="76820908" w14:textId="21E8BF39" w:rsidR="00EB6791" w:rsidRDefault="008C670C" w:rsidP="00904E63">
            <w:pPr>
              <w:pStyle w:val="SymalTableBody"/>
              <w:spacing w:before="20" w:after="20"/>
              <w:jc w:val="center"/>
              <w:rPr>
                <w:sz w:val="14"/>
                <w:szCs w:val="14"/>
              </w:rPr>
            </w:pPr>
            <w:r>
              <w:rPr>
                <w:sz w:val="14"/>
                <w:szCs w:val="14"/>
              </w:rPr>
              <w:t>W</w:t>
            </w:r>
          </w:p>
        </w:tc>
        <w:tc>
          <w:tcPr>
            <w:tcW w:w="243" w:type="pct"/>
            <w:shd w:val="clear" w:color="auto" w:fill="auto"/>
            <w:vAlign w:val="center"/>
          </w:tcPr>
          <w:p w14:paraId="75A15D5B" w14:textId="5DC71D1F" w:rsidR="00EB6791" w:rsidRDefault="00D91A19" w:rsidP="00904E63">
            <w:pPr>
              <w:pStyle w:val="SymalTableBody"/>
              <w:spacing w:before="20" w:after="20"/>
              <w:jc w:val="center"/>
              <w:rPr>
                <w:sz w:val="14"/>
                <w:szCs w:val="14"/>
              </w:rPr>
            </w:pPr>
            <w:r>
              <w:rPr>
                <w:sz w:val="14"/>
                <w:szCs w:val="14"/>
              </w:rPr>
              <w:t>SE</w:t>
            </w:r>
          </w:p>
        </w:tc>
        <w:tc>
          <w:tcPr>
            <w:tcW w:w="244" w:type="pct"/>
            <w:shd w:val="clear" w:color="auto" w:fill="auto"/>
          </w:tcPr>
          <w:p w14:paraId="4A876A2A" w14:textId="77777777" w:rsidR="00EB6791" w:rsidRPr="00741190" w:rsidRDefault="00EB6791" w:rsidP="00FC26F8">
            <w:pPr>
              <w:pStyle w:val="SymalTableBody"/>
              <w:spacing w:before="20" w:after="20"/>
              <w:jc w:val="center"/>
              <w:rPr>
                <w:b/>
                <w:bCs/>
                <w:szCs w:val="18"/>
              </w:rPr>
            </w:pPr>
          </w:p>
        </w:tc>
        <w:tc>
          <w:tcPr>
            <w:tcW w:w="293" w:type="pct"/>
            <w:shd w:val="clear" w:color="auto" w:fill="auto"/>
            <w:vAlign w:val="center"/>
          </w:tcPr>
          <w:p w14:paraId="48009BB5" w14:textId="3AB51690" w:rsidR="00D91A19" w:rsidRPr="008C670C" w:rsidRDefault="00D91A19" w:rsidP="00D91A19">
            <w:pPr>
              <w:jc w:val="center"/>
              <w:rPr>
                <w:b/>
                <w:bCs/>
                <w:sz w:val="18"/>
                <w:szCs w:val="18"/>
              </w:rPr>
            </w:pPr>
            <w:r w:rsidRPr="008C670C">
              <w:rPr>
                <w:b/>
                <w:bCs/>
                <w:sz w:val="18"/>
                <w:szCs w:val="18"/>
              </w:rPr>
              <w:t>R</w:t>
            </w:r>
          </w:p>
        </w:tc>
        <w:tc>
          <w:tcPr>
            <w:tcW w:w="243" w:type="pct"/>
            <w:shd w:val="clear" w:color="auto" w:fill="auto"/>
          </w:tcPr>
          <w:p w14:paraId="5A624F69" w14:textId="77777777" w:rsidR="00EB6791" w:rsidRPr="00741190" w:rsidRDefault="00EB6791" w:rsidP="00FC26F8">
            <w:pPr>
              <w:pStyle w:val="SymalTableBody"/>
              <w:spacing w:before="20" w:after="20"/>
              <w:jc w:val="center"/>
              <w:rPr>
                <w:b/>
                <w:bCs/>
                <w:szCs w:val="18"/>
              </w:rPr>
            </w:pPr>
          </w:p>
        </w:tc>
        <w:tc>
          <w:tcPr>
            <w:tcW w:w="569" w:type="pct"/>
            <w:shd w:val="clear" w:color="auto" w:fill="auto"/>
          </w:tcPr>
          <w:p w14:paraId="088D5520" w14:textId="1C06B421" w:rsidR="00EB6791" w:rsidRPr="00261FA5" w:rsidRDefault="00261FA5" w:rsidP="00FC26F8">
            <w:pPr>
              <w:pStyle w:val="Tabletext"/>
              <w:rPr>
                <w:rFonts w:asciiTheme="majorHAnsi" w:hAnsiTheme="majorHAnsi" w:cstheme="majorHAnsi"/>
                <w:bCs w:val="0"/>
                <w:color w:val="FF0000"/>
                <w:sz w:val="14"/>
                <w:szCs w:val="14"/>
              </w:rPr>
            </w:pPr>
            <w:r w:rsidRPr="00261FA5">
              <w:rPr>
                <w:rFonts w:asciiTheme="majorHAnsi" w:hAnsiTheme="majorHAnsi" w:cstheme="majorHAnsi"/>
                <w:bCs w:val="0"/>
                <w:sz w:val="14"/>
                <w:szCs w:val="14"/>
              </w:rPr>
              <w:t>Tremie withdrawal record</w:t>
            </w:r>
          </w:p>
        </w:tc>
      </w:tr>
      <w:tr w:rsidR="00FC26F8" w:rsidRPr="00741190" w14:paraId="509A8DF9" w14:textId="77777777" w:rsidTr="00D224CC">
        <w:trPr>
          <w:trHeight w:val="7437"/>
          <w:jc w:val="center"/>
        </w:trPr>
        <w:tc>
          <w:tcPr>
            <w:tcW w:w="243" w:type="pct"/>
            <w:shd w:val="clear" w:color="auto" w:fill="auto"/>
            <w:vAlign w:val="center"/>
          </w:tcPr>
          <w:p w14:paraId="6600392C" w14:textId="47333D33" w:rsidR="00FC26F8" w:rsidRPr="00267F2A" w:rsidRDefault="00FC26F8" w:rsidP="00FC26F8">
            <w:pPr>
              <w:pStyle w:val="SymalTableBody"/>
              <w:spacing w:before="20" w:after="20"/>
              <w:rPr>
                <w:b/>
                <w:bCs/>
                <w:sz w:val="16"/>
                <w:szCs w:val="16"/>
                <w:highlight w:val="yellow"/>
              </w:rPr>
            </w:pPr>
            <w:r w:rsidRPr="003766EA">
              <w:rPr>
                <w:b/>
                <w:bCs/>
                <w:sz w:val="16"/>
                <w:szCs w:val="16"/>
              </w:rPr>
              <w:lastRenderedPageBreak/>
              <w:t>2.1</w:t>
            </w:r>
            <w:r w:rsidR="00987B1E">
              <w:rPr>
                <w:b/>
                <w:bCs/>
                <w:sz w:val="16"/>
                <w:szCs w:val="16"/>
              </w:rPr>
              <w:t>4</w:t>
            </w:r>
          </w:p>
        </w:tc>
        <w:tc>
          <w:tcPr>
            <w:tcW w:w="968" w:type="pct"/>
            <w:shd w:val="clear" w:color="auto" w:fill="auto"/>
            <w:vAlign w:val="center"/>
          </w:tcPr>
          <w:p w14:paraId="319E4552" w14:textId="3D756B07" w:rsidR="00FC26F8" w:rsidRPr="00D340C6" w:rsidRDefault="00FC26F8" w:rsidP="00FC26F8">
            <w:pPr>
              <w:pStyle w:val="SymalTableBody"/>
              <w:spacing w:before="20" w:after="20"/>
              <w:rPr>
                <w:b/>
                <w:bCs/>
                <w:sz w:val="16"/>
                <w:szCs w:val="16"/>
              </w:rPr>
            </w:pPr>
            <w:r w:rsidRPr="00A7576E">
              <w:rPr>
                <w:rFonts w:asciiTheme="majorHAnsi" w:hAnsiTheme="majorHAnsi" w:cstheme="majorHAnsi"/>
                <w:sz w:val="14"/>
                <w:szCs w:val="14"/>
              </w:rPr>
              <w:t xml:space="preserve">Concrete Sampling </w:t>
            </w:r>
          </w:p>
        </w:tc>
        <w:tc>
          <w:tcPr>
            <w:tcW w:w="341" w:type="pct"/>
            <w:shd w:val="clear" w:color="auto" w:fill="auto"/>
            <w:vAlign w:val="center"/>
          </w:tcPr>
          <w:p w14:paraId="5C97BEDD" w14:textId="0C9A1DA0" w:rsidR="00FC26F8" w:rsidRDefault="00FC26F8" w:rsidP="00904E63">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VR610.16</w:t>
            </w:r>
            <w:r w:rsidR="004228FF">
              <w:rPr>
                <w:rFonts w:asciiTheme="majorHAnsi" w:hAnsiTheme="majorHAnsi" w:cstheme="majorHAnsi"/>
                <w:sz w:val="14"/>
                <w:szCs w:val="14"/>
              </w:rPr>
              <w:t>,</w:t>
            </w:r>
          </w:p>
          <w:p w14:paraId="35E31F84" w14:textId="4481FD86" w:rsidR="00FC26F8" w:rsidRPr="00D340C6" w:rsidRDefault="00FC26F8" w:rsidP="00904E63">
            <w:pPr>
              <w:pStyle w:val="SymalTableBody"/>
              <w:spacing w:before="20" w:after="20"/>
              <w:rPr>
                <w:sz w:val="16"/>
                <w:szCs w:val="16"/>
              </w:rPr>
            </w:pPr>
            <w:r w:rsidRPr="004F59C9">
              <w:rPr>
                <w:rFonts w:asciiTheme="majorHAnsi" w:hAnsiTheme="majorHAnsi" w:cstheme="majorHAnsi"/>
                <w:sz w:val="14"/>
                <w:szCs w:val="14"/>
              </w:rPr>
              <w:t>Table 610.131</w:t>
            </w:r>
          </w:p>
        </w:tc>
        <w:tc>
          <w:tcPr>
            <w:tcW w:w="1223" w:type="pct"/>
            <w:shd w:val="clear" w:color="auto" w:fill="auto"/>
            <w:vAlign w:val="center"/>
          </w:tcPr>
          <w:p w14:paraId="49E7E455" w14:textId="77777777" w:rsidR="00FC26F8" w:rsidRDefault="00FC26F8" w:rsidP="00FC26F8">
            <w:pPr>
              <w:spacing w:beforeLines="40" w:before="96" w:afterLines="40" w:after="96"/>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Slump test in accordance with clause 610.16 (c).</w:t>
            </w:r>
          </w:p>
          <w:p w14:paraId="602F64DF" w14:textId="77777777" w:rsidR="00FC26F8" w:rsidRDefault="00FC26F8" w:rsidP="00FC26F8">
            <w:pPr>
              <w:spacing w:beforeLines="40" w:before="96" w:afterLines="40" w:after="96"/>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The specified slump ranges are:</w:t>
            </w:r>
          </w:p>
          <w:tbl>
            <w:tblPr>
              <w:tblStyle w:val="TableGrid"/>
              <w:tblW w:w="0" w:type="auto"/>
              <w:tblLayout w:type="fixed"/>
              <w:tblLook w:val="04A0" w:firstRow="1" w:lastRow="0" w:firstColumn="1" w:lastColumn="0" w:noHBand="0" w:noVBand="1"/>
            </w:tblPr>
            <w:tblGrid>
              <w:gridCol w:w="1665"/>
              <w:gridCol w:w="1666"/>
            </w:tblGrid>
            <w:tr w:rsidR="00FC26F8" w14:paraId="56E1A161" w14:textId="77777777" w:rsidTr="00FC30D5">
              <w:trPr>
                <w:trHeight w:val="283"/>
              </w:trPr>
              <w:tc>
                <w:tcPr>
                  <w:tcW w:w="1665" w:type="dxa"/>
                </w:tcPr>
                <w:p w14:paraId="153DB09B" w14:textId="77777777" w:rsidR="00FC26F8" w:rsidRDefault="00FC26F8" w:rsidP="00FC26F8">
                  <w:pPr>
                    <w:spacing w:before="0" w:after="0"/>
                    <w:jc w:val="center"/>
                    <w:rPr>
                      <w:rFonts w:asciiTheme="majorHAnsi" w:hAnsiTheme="majorHAnsi" w:cstheme="majorHAnsi"/>
                      <w:bCs/>
                      <w:sz w:val="14"/>
                      <w:szCs w:val="14"/>
                    </w:rPr>
                  </w:pPr>
                  <w:r>
                    <w:rPr>
                      <w:rFonts w:asciiTheme="majorHAnsi" w:hAnsiTheme="majorHAnsi" w:cstheme="majorHAnsi"/>
                      <w:bCs/>
                      <w:sz w:val="14"/>
                      <w:szCs w:val="14"/>
                    </w:rPr>
                    <w:t>Specified Slump, mm</w:t>
                  </w:r>
                </w:p>
              </w:tc>
              <w:tc>
                <w:tcPr>
                  <w:tcW w:w="1666" w:type="dxa"/>
                </w:tcPr>
                <w:p w14:paraId="7AACEBDE" w14:textId="77777777" w:rsidR="00FC26F8" w:rsidRDefault="00FC26F8" w:rsidP="00FC26F8">
                  <w:pPr>
                    <w:spacing w:before="0" w:after="0"/>
                    <w:rPr>
                      <w:rFonts w:asciiTheme="majorHAnsi" w:hAnsiTheme="majorHAnsi" w:cstheme="majorHAnsi"/>
                      <w:bCs/>
                      <w:sz w:val="14"/>
                      <w:szCs w:val="14"/>
                    </w:rPr>
                  </w:pPr>
                  <w:r>
                    <w:rPr>
                      <w:rFonts w:asciiTheme="majorHAnsi" w:hAnsiTheme="majorHAnsi" w:cstheme="majorHAnsi"/>
                      <w:bCs/>
                      <w:sz w:val="14"/>
                      <w:szCs w:val="14"/>
                    </w:rPr>
                    <w:t>Tolerance, mm</w:t>
                  </w:r>
                </w:p>
              </w:tc>
            </w:tr>
            <w:tr w:rsidR="00FC26F8" w14:paraId="04FC3BF4" w14:textId="77777777" w:rsidTr="00FC30D5">
              <w:trPr>
                <w:trHeight w:val="274"/>
              </w:trPr>
              <w:tc>
                <w:tcPr>
                  <w:tcW w:w="1665" w:type="dxa"/>
                </w:tcPr>
                <w:p w14:paraId="28F8D849" w14:textId="77777777" w:rsidR="00FC26F8" w:rsidRDefault="00FC26F8" w:rsidP="00FC26F8">
                  <w:pPr>
                    <w:spacing w:before="0" w:after="0"/>
                    <w:jc w:val="center"/>
                    <w:rPr>
                      <w:rFonts w:asciiTheme="majorHAnsi" w:hAnsiTheme="majorHAnsi" w:cstheme="majorHAnsi"/>
                      <w:bCs/>
                      <w:sz w:val="14"/>
                      <w:szCs w:val="14"/>
                    </w:rPr>
                  </w:pPr>
                  <w:r>
                    <w:rPr>
                      <w:rFonts w:asciiTheme="majorHAnsi" w:hAnsiTheme="majorHAnsi" w:cstheme="majorHAnsi"/>
                      <w:bCs/>
                      <w:sz w:val="14"/>
                      <w:szCs w:val="14"/>
                    </w:rPr>
                    <w:t>&lt;60</w:t>
                  </w:r>
                </w:p>
              </w:tc>
              <w:tc>
                <w:tcPr>
                  <w:tcW w:w="1666" w:type="dxa"/>
                </w:tcPr>
                <w:p w14:paraId="6D8E3E63" w14:textId="77777777" w:rsidR="00FC26F8" w:rsidRPr="00630C16" w:rsidRDefault="00FC26F8" w:rsidP="00FC26F8">
                  <w:pPr>
                    <w:spacing w:before="0" w:after="0"/>
                    <w:jc w:val="center"/>
                    <w:rPr>
                      <w:rFonts w:asciiTheme="majorHAnsi" w:hAnsiTheme="majorHAnsi" w:cstheme="majorHAnsi"/>
                      <w:bCs/>
                      <w:sz w:val="14"/>
                      <w:szCs w:val="14"/>
                    </w:rPr>
                  </w:pPr>
                  <w:r w:rsidRPr="00630C16">
                    <w:rPr>
                      <w:rFonts w:asciiTheme="majorHAnsi" w:hAnsiTheme="majorHAnsi" w:cstheme="majorHAnsi"/>
                      <w:sz w:val="14"/>
                      <w:szCs w:val="14"/>
                    </w:rPr>
                    <w:t>±10</w:t>
                  </w:r>
                </w:p>
              </w:tc>
            </w:tr>
            <w:tr w:rsidR="00FC26F8" w14:paraId="76A55323" w14:textId="77777777" w:rsidTr="00FC30D5">
              <w:trPr>
                <w:trHeight w:val="283"/>
              </w:trPr>
              <w:tc>
                <w:tcPr>
                  <w:tcW w:w="1665" w:type="dxa"/>
                </w:tcPr>
                <w:p w14:paraId="5B94A6FA" w14:textId="77777777" w:rsidR="00FC26F8" w:rsidRDefault="00FC26F8" w:rsidP="00FC26F8">
                  <w:pPr>
                    <w:spacing w:before="0" w:after="0"/>
                    <w:jc w:val="center"/>
                    <w:rPr>
                      <w:rFonts w:asciiTheme="majorHAnsi" w:hAnsiTheme="majorHAnsi" w:cstheme="majorHAnsi"/>
                      <w:bCs/>
                      <w:sz w:val="14"/>
                      <w:szCs w:val="14"/>
                    </w:rPr>
                  </w:pPr>
                  <w:r w:rsidRPr="00630C16">
                    <w:rPr>
                      <w:rFonts w:asciiTheme="majorHAnsi" w:hAnsiTheme="majorHAnsi" w:cstheme="majorHAnsi"/>
                      <w:bCs/>
                      <w:sz w:val="14"/>
                      <w:szCs w:val="14"/>
                    </w:rPr>
                    <w:t>≥60     ≤80</w:t>
                  </w:r>
                </w:p>
              </w:tc>
              <w:tc>
                <w:tcPr>
                  <w:tcW w:w="1666" w:type="dxa"/>
                </w:tcPr>
                <w:p w14:paraId="70D6AC85" w14:textId="77777777" w:rsidR="00FC26F8" w:rsidRPr="00630C16" w:rsidRDefault="00FC26F8" w:rsidP="00FC26F8">
                  <w:pPr>
                    <w:spacing w:before="0" w:after="0"/>
                    <w:jc w:val="center"/>
                    <w:rPr>
                      <w:rFonts w:asciiTheme="majorHAnsi" w:hAnsiTheme="majorHAnsi" w:cstheme="majorHAnsi"/>
                      <w:bCs/>
                      <w:sz w:val="14"/>
                      <w:szCs w:val="14"/>
                    </w:rPr>
                  </w:pPr>
                  <w:r w:rsidRPr="00630C16">
                    <w:rPr>
                      <w:rFonts w:asciiTheme="majorHAnsi" w:hAnsiTheme="majorHAnsi" w:cstheme="majorHAnsi"/>
                      <w:bCs/>
                      <w:sz w:val="14"/>
                      <w:szCs w:val="14"/>
                    </w:rPr>
                    <w:t>±15</w:t>
                  </w:r>
                </w:p>
              </w:tc>
            </w:tr>
            <w:tr w:rsidR="00FC26F8" w14:paraId="5386C2B2" w14:textId="77777777" w:rsidTr="00FC30D5">
              <w:trPr>
                <w:trHeight w:val="274"/>
              </w:trPr>
              <w:tc>
                <w:tcPr>
                  <w:tcW w:w="1665" w:type="dxa"/>
                </w:tcPr>
                <w:p w14:paraId="3F736A6A" w14:textId="77777777" w:rsidR="00FC26F8" w:rsidRPr="00630C16" w:rsidRDefault="00FC26F8" w:rsidP="00FC26F8">
                  <w:pPr>
                    <w:spacing w:before="0" w:after="0"/>
                    <w:jc w:val="center"/>
                    <w:rPr>
                      <w:rFonts w:asciiTheme="majorHAnsi" w:hAnsiTheme="majorHAnsi" w:cstheme="majorHAnsi"/>
                      <w:bCs/>
                      <w:sz w:val="14"/>
                      <w:szCs w:val="14"/>
                    </w:rPr>
                  </w:pPr>
                  <w:r w:rsidRPr="00630C16">
                    <w:rPr>
                      <w:sz w:val="14"/>
                      <w:szCs w:val="14"/>
                    </w:rPr>
                    <w:t>&gt;80     ≤110</w:t>
                  </w:r>
                </w:p>
              </w:tc>
              <w:tc>
                <w:tcPr>
                  <w:tcW w:w="1666" w:type="dxa"/>
                </w:tcPr>
                <w:p w14:paraId="49C6325C" w14:textId="77777777" w:rsidR="00FC26F8" w:rsidRPr="00630C16" w:rsidRDefault="00FC26F8" w:rsidP="00FC26F8">
                  <w:pPr>
                    <w:spacing w:before="0" w:after="0"/>
                    <w:jc w:val="center"/>
                    <w:rPr>
                      <w:rFonts w:asciiTheme="majorHAnsi" w:hAnsiTheme="majorHAnsi" w:cstheme="majorHAnsi"/>
                      <w:bCs/>
                      <w:sz w:val="14"/>
                      <w:szCs w:val="14"/>
                    </w:rPr>
                  </w:pPr>
                  <w:r w:rsidRPr="00630C16">
                    <w:rPr>
                      <w:sz w:val="14"/>
                      <w:szCs w:val="14"/>
                    </w:rPr>
                    <w:t>±20</w:t>
                  </w:r>
                </w:p>
              </w:tc>
            </w:tr>
            <w:tr w:rsidR="00FC26F8" w14:paraId="495C6952" w14:textId="77777777" w:rsidTr="00FC30D5">
              <w:trPr>
                <w:trHeight w:val="283"/>
              </w:trPr>
              <w:tc>
                <w:tcPr>
                  <w:tcW w:w="1665" w:type="dxa"/>
                </w:tcPr>
                <w:p w14:paraId="73E8073E" w14:textId="77777777" w:rsidR="00FC26F8" w:rsidRPr="00630C16" w:rsidRDefault="00FC26F8" w:rsidP="00FC26F8">
                  <w:pPr>
                    <w:spacing w:before="0" w:after="0"/>
                    <w:jc w:val="center"/>
                    <w:rPr>
                      <w:rFonts w:asciiTheme="majorHAnsi" w:hAnsiTheme="majorHAnsi" w:cstheme="majorHAnsi"/>
                      <w:bCs/>
                      <w:sz w:val="14"/>
                      <w:szCs w:val="14"/>
                    </w:rPr>
                  </w:pPr>
                  <w:r w:rsidRPr="00630C16">
                    <w:rPr>
                      <w:sz w:val="14"/>
                      <w:szCs w:val="14"/>
                    </w:rPr>
                    <w:t>&gt;110   ≤150</w:t>
                  </w:r>
                </w:p>
              </w:tc>
              <w:tc>
                <w:tcPr>
                  <w:tcW w:w="1666" w:type="dxa"/>
                </w:tcPr>
                <w:p w14:paraId="276ADAE6" w14:textId="77777777" w:rsidR="00FC26F8" w:rsidRPr="00630C16" w:rsidRDefault="00FC26F8" w:rsidP="00FC26F8">
                  <w:pPr>
                    <w:spacing w:before="0" w:after="0"/>
                    <w:jc w:val="center"/>
                    <w:rPr>
                      <w:rFonts w:asciiTheme="majorHAnsi" w:hAnsiTheme="majorHAnsi" w:cstheme="majorHAnsi"/>
                      <w:bCs/>
                      <w:sz w:val="14"/>
                      <w:szCs w:val="14"/>
                    </w:rPr>
                  </w:pPr>
                  <w:r w:rsidRPr="00630C16">
                    <w:rPr>
                      <w:sz w:val="14"/>
                      <w:szCs w:val="14"/>
                    </w:rPr>
                    <w:t>±30</w:t>
                  </w:r>
                </w:p>
              </w:tc>
            </w:tr>
            <w:tr w:rsidR="00FC26F8" w14:paraId="1824AE16" w14:textId="77777777" w:rsidTr="00FC30D5">
              <w:trPr>
                <w:trHeight w:val="274"/>
              </w:trPr>
              <w:tc>
                <w:tcPr>
                  <w:tcW w:w="1665" w:type="dxa"/>
                </w:tcPr>
                <w:p w14:paraId="7941385E" w14:textId="77777777" w:rsidR="00FC26F8" w:rsidRPr="00630C16" w:rsidRDefault="00FC26F8" w:rsidP="00FC26F8">
                  <w:pPr>
                    <w:spacing w:before="0" w:after="0"/>
                    <w:jc w:val="center"/>
                    <w:rPr>
                      <w:rFonts w:asciiTheme="majorHAnsi" w:hAnsiTheme="majorHAnsi" w:cstheme="majorHAnsi"/>
                      <w:bCs/>
                      <w:sz w:val="14"/>
                      <w:szCs w:val="14"/>
                    </w:rPr>
                  </w:pPr>
                  <w:r w:rsidRPr="00630C16">
                    <w:rPr>
                      <w:sz w:val="14"/>
                      <w:szCs w:val="14"/>
                    </w:rPr>
                    <w:t>&gt;150</w:t>
                  </w:r>
                </w:p>
              </w:tc>
              <w:tc>
                <w:tcPr>
                  <w:tcW w:w="1666" w:type="dxa"/>
                </w:tcPr>
                <w:p w14:paraId="561C5639" w14:textId="77777777" w:rsidR="00FC26F8" w:rsidRPr="00630C16" w:rsidRDefault="00FC26F8" w:rsidP="00FC26F8">
                  <w:pPr>
                    <w:spacing w:before="0" w:after="0"/>
                    <w:jc w:val="center"/>
                    <w:rPr>
                      <w:rFonts w:asciiTheme="majorHAnsi" w:hAnsiTheme="majorHAnsi" w:cstheme="majorHAnsi"/>
                      <w:bCs/>
                      <w:sz w:val="14"/>
                      <w:szCs w:val="14"/>
                    </w:rPr>
                  </w:pPr>
                  <w:r w:rsidRPr="00630C16">
                    <w:rPr>
                      <w:sz w:val="14"/>
                      <w:szCs w:val="14"/>
                    </w:rPr>
                    <w:t>±40</w:t>
                  </w:r>
                </w:p>
              </w:tc>
            </w:tr>
          </w:tbl>
          <w:p w14:paraId="2F693BF6" w14:textId="7EE79310" w:rsidR="00FC26F8" w:rsidRDefault="00FC26F8" w:rsidP="00FC26F8">
            <w:pPr>
              <w:pStyle w:val="SymalTableBody"/>
              <w:spacing w:beforeLines="40" w:before="96" w:afterLines="40" w:after="96"/>
              <w:rPr>
                <w:rFonts w:asciiTheme="majorHAnsi" w:hAnsiTheme="majorHAnsi" w:cstheme="majorHAnsi"/>
                <w:sz w:val="14"/>
                <w:szCs w:val="14"/>
              </w:rPr>
            </w:pPr>
            <w:r w:rsidRPr="00BD5C6D">
              <w:rPr>
                <w:rFonts w:asciiTheme="majorHAnsi" w:hAnsiTheme="majorHAnsi" w:cstheme="majorHAnsi"/>
                <w:sz w:val="14"/>
                <w:szCs w:val="14"/>
              </w:rPr>
              <w:t xml:space="preserve">The consistency of the concrete </w:t>
            </w:r>
            <w:r>
              <w:rPr>
                <w:rFonts w:asciiTheme="majorHAnsi" w:hAnsiTheme="majorHAnsi" w:cstheme="majorHAnsi"/>
                <w:sz w:val="14"/>
                <w:szCs w:val="14"/>
              </w:rPr>
              <w:t>to</w:t>
            </w:r>
            <w:r w:rsidRPr="00BD5C6D">
              <w:rPr>
                <w:rFonts w:asciiTheme="majorHAnsi" w:hAnsiTheme="majorHAnsi" w:cstheme="majorHAnsi"/>
                <w:sz w:val="14"/>
                <w:szCs w:val="14"/>
              </w:rPr>
              <w:t xml:space="preserve"> be measured by a slump test after the water has been added</w:t>
            </w:r>
            <w:r>
              <w:rPr>
                <w:rFonts w:asciiTheme="majorHAnsi" w:hAnsiTheme="majorHAnsi" w:cstheme="majorHAnsi"/>
                <w:sz w:val="14"/>
                <w:szCs w:val="14"/>
              </w:rPr>
              <w:t>.</w:t>
            </w:r>
          </w:p>
          <w:p w14:paraId="732E078F" w14:textId="77777777" w:rsidR="00FC26F8" w:rsidRDefault="00FC26F8" w:rsidP="00FC26F8">
            <w:pPr>
              <w:pStyle w:val="SymalTableBody"/>
              <w:spacing w:beforeLines="40" w:before="96" w:afterLines="40" w:after="96"/>
              <w:rPr>
                <w:rFonts w:asciiTheme="majorHAnsi" w:hAnsiTheme="majorHAnsi" w:cstheme="majorHAnsi"/>
                <w:sz w:val="14"/>
                <w:szCs w:val="14"/>
              </w:rPr>
            </w:pPr>
            <w:r>
              <w:rPr>
                <w:rFonts w:asciiTheme="majorHAnsi" w:hAnsiTheme="majorHAnsi" w:cstheme="majorHAnsi"/>
                <w:sz w:val="14"/>
                <w:szCs w:val="14"/>
              </w:rPr>
              <w:t xml:space="preserve">Tests are to be conducted for volumes cast in one operation as per: </w:t>
            </w:r>
          </w:p>
          <w:p w14:paraId="47E4E5D2" w14:textId="77777777" w:rsidR="00FC26F8" w:rsidRDefault="00FC26F8" w:rsidP="00FC26F8">
            <w:pPr>
              <w:pStyle w:val="SymalTableBody"/>
              <w:numPr>
                <w:ilvl w:val="0"/>
                <w:numId w:val="34"/>
              </w:numPr>
              <w:spacing w:beforeLines="40" w:before="96" w:afterLines="40" w:after="96"/>
              <w:rPr>
                <w:rFonts w:asciiTheme="majorHAnsi" w:hAnsiTheme="majorHAnsi" w:cstheme="majorHAnsi"/>
                <w:sz w:val="14"/>
                <w:szCs w:val="14"/>
              </w:rPr>
            </w:pPr>
            <w:r>
              <w:rPr>
                <w:rFonts w:asciiTheme="majorHAnsi" w:hAnsiTheme="majorHAnsi" w:cstheme="majorHAnsi"/>
                <w:sz w:val="14"/>
                <w:szCs w:val="14"/>
              </w:rPr>
              <w:t>0 to 10m3 – 1 test</w:t>
            </w:r>
          </w:p>
          <w:p w14:paraId="33518048" w14:textId="77777777" w:rsidR="00FC26F8" w:rsidRDefault="00FC26F8" w:rsidP="00FC26F8">
            <w:pPr>
              <w:pStyle w:val="SymalTableBody"/>
              <w:numPr>
                <w:ilvl w:val="0"/>
                <w:numId w:val="34"/>
              </w:numPr>
              <w:spacing w:beforeLines="40" w:before="96" w:afterLines="40" w:after="96"/>
              <w:rPr>
                <w:rFonts w:asciiTheme="majorHAnsi" w:hAnsiTheme="majorHAnsi" w:cstheme="majorHAnsi"/>
                <w:sz w:val="14"/>
                <w:szCs w:val="14"/>
              </w:rPr>
            </w:pPr>
            <w:r>
              <w:rPr>
                <w:rFonts w:asciiTheme="majorHAnsi" w:hAnsiTheme="majorHAnsi" w:cstheme="majorHAnsi"/>
                <w:sz w:val="14"/>
                <w:szCs w:val="14"/>
              </w:rPr>
              <w:t>10 to 25m3 – 2 tests</w:t>
            </w:r>
          </w:p>
          <w:p w14:paraId="58B31F93" w14:textId="77777777" w:rsidR="00FC26F8" w:rsidRDefault="00FC26F8" w:rsidP="00FC26F8">
            <w:pPr>
              <w:pStyle w:val="SymalTableBody"/>
              <w:numPr>
                <w:ilvl w:val="0"/>
                <w:numId w:val="34"/>
              </w:numPr>
              <w:spacing w:beforeLines="40" w:before="96" w:afterLines="40" w:after="96"/>
              <w:rPr>
                <w:rFonts w:asciiTheme="majorHAnsi" w:hAnsiTheme="majorHAnsi" w:cstheme="majorHAnsi"/>
                <w:sz w:val="14"/>
                <w:szCs w:val="14"/>
              </w:rPr>
            </w:pPr>
            <w:r>
              <w:rPr>
                <w:rFonts w:asciiTheme="majorHAnsi" w:hAnsiTheme="majorHAnsi" w:cstheme="majorHAnsi"/>
                <w:sz w:val="14"/>
                <w:szCs w:val="14"/>
              </w:rPr>
              <w:t>25 to 50m3 – 3 tests</w:t>
            </w:r>
          </w:p>
          <w:p w14:paraId="6ACF26F0" w14:textId="77777777" w:rsidR="00FC26F8" w:rsidRDefault="00FC26F8" w:rsidP="00FC26F8">
            <w:pPr>
              <w:pStyle w:val="SymalTableBody"/>
              <w:numPr>
                <w:ilvl w:val="0"/>
                <w:numId w:val="34"/>
              </w:numPr>
              <w:spacing w:beforeLines="40" w:before="96" w:afterLines="40" w:after="96"/>
              <w:rPr>
                <w:rFonts w:asciiTheme="majorHAnsi" w:hAnsiTheme="majorHAnsi" w:cstheme="majorHAnsi"/>
                <w:sz w:val="14"/>
                <w:szCs w:val="14"/>
              </w:rPr>
            </w:pPr>
            <w:r>
              <w:rPr>
                <w:rFonts w:asciiTheme="majorHAnsi" w:hAnsiTheme="majorHAnsi" w:cstheme="majorHAnsi"/>
                <w:sz w:val="14"/>
                <w:szCs w:val="14"/>
              </w:rPr>
              <w:t xml:space="preserve">50 to 100m3 – 4 tests </w:t>
            </w:r>
          </w:p>
          <w:p w14:paraId="6262ABC4" w14:textId="2872C12B" w:rsidR="00FC26F8" w:rsidRDefault="00FC26F8" w:rsidP="00FC26F8">
            <w:pPr>
              <w:pStyle w:val="SymalTableBody"/>
              <w:spacing w:beforeLines="40" w:before="96" w:afterLines="40" w:after="96"/>
              <w:rPr>
                <w:rFonts w:asciiTheme="majorHAnsi" w:hAnsiTheme="majorHAnsi" w:cstheme="majorHAnsi"/>
                <w:sz w:val="14"/>
                <w:szCs w:val="14"/>
              </w:rPr>
            </w:pPr>
            <w:r>
              <w:rPr>
                <w:rFonts w:asciiTheme="majorHAnsi" w:hAnsiTheme="majorHAnsi" w:cstheme="majorHAnsi"/>
                <w:sz w:val="14"/>
                <w:szCs w:val="14"/>
              </w:rPr>
              <w:t xml:space="preserve">One extra test sample </w:t>
            </w:r>
            <w:r w:rsidR="0073511A">
              <w:rPr>
                <w:rFonts w:asciiTheme="majorHAnsi" w:hAnsiTheme="majorHAnsi" w:cstheme="majorHAnsi"/>
                <w:sz w:val="14"/>
                <w:szCs w:val="14"/>
              </w:rPr>
              <w:t>has been</w:t>
            </w:r>
            <w:r>
              <w:rPr>
                <w:rFonts w:asciiTheme="majorHAnsi" w:hAnsiTheme="majorHAnsi" w:cstheme="majorHAnsi"/>
                <w:sz w:val="14"/>
                <w:szCs w:val="14"/>
              </w:rPr>
              <w:t xml:space="preserve"> taken for each additional 50m3. </w:t>
            </w:r>
          </w:p>
          <w:p w14:paraId="7E6467D9" w14:textId="47F32760" w:rsidR="00FC26F8" w:rsidRDefault="00FC26F8" w:rsidP="00FC26F8">
            <w:pPr>
              <w:pStyle w:val="SymalTableBody"/>
              <w:spacing w:beforeLines="40" w:before="96" w:afterLines="40" w:after="96"/>
              <w:rPr>
                <w:rFonts w:asciiTheme="majorHAnsi" w:hAnsiTheme="majorHAnsi" w:cstheme="majorHAnsi"/>
                <w:sz w:val="14"/>
                <w:szCs w:val="14"/>
              </w:rPr>
            </w:pPr>
            <w:r w:rsidRPr="009D0B53">
              <w:rPr>
                <w:rFonts w:asciiTheme="majorHAnsi" w:hAnsiTheme="majorHAnsi" w:cstheme="majorHAnsi"/>
                <w:sz w:val="14"/>
                <w:szCs w:val="14"/>
              </w:rPr>
              <w:t xml:space="preserve">The compressive strength of the concrete </w:t>
            </w:r>
            <w:r w:rsidR="0073511A">
              <w:rPr>
                <w:rFonts w:asciiTheme="majorHAnsi" w:hAnsiTheme="majorHAnsi" w:cstheme="majorHAnsi"/>
                <w:sz w:val="14"/>
                <w:szCs w:val="14"/>
              </w:rPr>
              <w:t>has been</w:t>
            </w:r>
            <w:r w:rsidRPr="009D0B53">
              <w:rPr>
                <w:rFonts w:asciiTheme="majorHAnsi" w:hAnsiTheme="majorHAnsi" w:cstheme="majorHAnsi"/>
                <w:sz w:val="14"/>
                <w:szCs w:val="14"/>
              </w:rPr>
              <w:t xml:space="preserve"> tested with a minimum of 1 sample being tested at 7 days and 2 samples being tested at 28 days.</w:t>
            </w:r>
          </w:p>
          <w:p w14:paraId="28D9FFC0" w14:textId="44AF5692" w:rsidR="00904E63" w:rsidRPr="00904E63" w:rsidRDefault="00FC26F8" w:rsidP="005A7B71">
            <w:pPr>
              <w:pStyle w:val="SymalTableBody"/>
              <w:spacing w:before="20" w:after="20"/>
              <w:rPr>
                <w:rFonts w:asciiTheme="majorHAnsi" w:hAnsiTheme="majorHAnsi" w:cstheme="majorHAnsi"/>
                <w:sz w:val="14"/>
                <w:szCs w:val="14"/>
              </w:rPr>
            </w:pPr>
            <w:r w:rsidRPr="004F59C9">
              <w:rPr>
                <w:rFonts w:asciiTheme="majorHAnsi" w:hAnsiTheme="majorHAnsi" w:cstheme="majorHAnsi"/>
                <w:sz w:val="14"/>
                <w:szCs w:val="14"/>
              </w:rPr>
              <w:t>If SCC is used</w:t>
            </w:r>
            <w:r>
              <w:rPr>
                <w:rFonts w:asciiTheme="majorHAnsi" w:hAnsiTheme="majorHAnsi" w:cstheme="majorHAnsi"/>
                <w:sz w:val="14"/>
                <w:szCs w:val="14"/>
              </w:rPr>
              <w:t>, it</w:t>
            </w:r>
            <w:r w:rsidR="0073511A">
              <w:rPr>
                <w:rFonts w:asciiTheme="majorHAnsi" w:hAnsiTheme="majorHAnsi" w:cstheme="majorHAnsi"/>
                <w:sz w:val="14"/>
                <w:szCs w:val="14"/>
              </w:rPr>
              <w:t xml:space="preserve"> </w:t>
            </w:r>
            <w:r>
              <w:rPr>
                <w:rFonts w:asciiTheme="majorHAnsi" w:hAnsiTheme="majorHAnsi" w:cstheme="majorHAnsi"/>
                <w:sz w:val="14"/>
                <w:szCs w:val="14"/>
              </w:rPr>
              <w:t>meet</w:t>
            </w:r>
            <w:r w:rsidR="0073511A">
              <w:rPr>
                <w:rFonts w:asciiTheme="majorHAnsi" w:hAnsiTheme="majorHAnsi" w:cstheme="majorHAnsi"/>
                <w:sz w:val="14"/>
                <w:szCs w:val="14"/>
              </w:rPr>
              <w:t>s</w:t>
            </w:r>
            <w:r>
              <w:rPr>
                <w:rFonts w:asciiTheme="majorHAnsi" w:hAnsiTheme="majorHAnsi" w:cstheme="majorHAnsi"/>
                <w:sz w:val="14"/>
                <w:szCs w:val="14"/>
              </w:rPr>
              <w:t xml:space="preserve"> the requirements as stated per VR 610.16 (c) and (n).</w:t>
            </w:r>
          </w:p>
        </w:tc>
        <w:tc>
          <w:tcPr>
            <w:tcW w:w="379" w:type="pct"/>
            <w:shd w:val="clear" w:color="auto" w:fill="auto"/>
            <w:vAlign w:val="center"/>
          </w:tcPr>
          <w:p w14:paraId="4E3540F1" w14:textId="143EF30C" w:rsidR="00FC26F8" w:rsidRPr="00D66EF2" w:rsidRDefault="00FC26F8" w:rsidP="00904E63">
            <w:pPr>
              <w:pStyle w:val="SymalTableBody"/>
              <w:spacing w:before="20" w:after="20"/>
              <w:rPr>
                <w:sz w:val="14"/>
                <w:szCs w:val="14"/>
              </w:rPr>
            </w:pPr>
            <w:r>
              <w:rPr>
                <w:sz w:val="14"/>
                <w:szCs w:val="14"/>
              </w:rPr>
              <w:t xml:space="preserve">Each pile </w:t>
            </w:r>
          </w:p>
        </w:tc>
        <w:tc>
          <w:tcPr>
            <w:tcW w:w="254" w:type="pct"/>
            <w:shd w:val="clear" w:color="auto" w:fill="auto"/>
            <w:vAlign w:val="center"/>
          </w:tcPr>
          <w:p w14:paraId="6C092F5F" w14:textId="6074C995" w:rsidR="00FC26F8" w:rsidRPr="00D340C6" w:rsidRDefault="00FC26F8" w:rsidP="00904E63">
            <w:pPr>
              <w:pStyle w:val="SymalTableBody"/>
              <w:spacing w:before="20" w:after="20"/>
              <w:jc w:val="center"/>
              <w:rPr>
                <w:sz w:val="16"/>
                <w:szCs w:val="16"/>
              </w:rPr>
            </w:pPr>
            <w:r>
              <w:rPr>
                <w:sz w:val="14"/>
                <w:szCs w:val="14"/>
              </w:rPr>
              <w:t>W</w:t>
            </w:r>
          </w:p>
        </w:tc>
        <w:tc>
          <w:tcPr>
            <w:tcW w:w="243" w:type="pct"/>
            <w:shd w:val="clear" w:color="auto" w:fill="auto"/>
            <w:vAlign w:val="center"/>
          </w:tcPr>
          <w:p w14:paraId="1C2ACABB" w14:textId="74C39E17" w:rsidR="00FC26F8" w:rsidRPr="00D340C6" w:rsidRDefault="00FC26F8" w:rsidP="00904E63">
            <w:pPr>
              <w:pStyle w:val="SymalTableBody"/>
              <w:spacing w:before="20" w:after="20"/>
              <w:jc w:val="center"/>
              <w:rPr>
                <w:sz w:val="16"/>
                <w:szCs w:val="16"/>
              </w:rPr>
            </w:pPr>
            <w:r>
              <w:rPr>
                <w:sz w:val="14"/>
                <w:szCs w:val="14"/>
              </w:rPr>
              <w:t>SE</w:t>
            </w:r>
          </w:p>
        </w:tc>
        <w:tc>
          <w:tcPr>
            <w:tcW w:w="244" w:type="pct"/>
            <w:shd w:val="clear" w:color="auto" w:fill="auto"/>
          </w:tcPr>
          <w:p w14:paraId="30B028BF" w14:textId="77777777" w:rsidR="00FC26F8" w:rsidRPr="00741190" w:rsidRDefault="00FC26F8" w:rsidP="00FC26F8">
            <w:pPr>
              <w:pStyle w:val="SymalTableBody"/>
              <w:spacing w:before="20" w:after="20"/>
              <w:jc w:val="center"/>
              <w:rPr>
                <w:b/>
                <w:bCs/>
                <w:szCs w:val="18"/>
              </w:rPr>
            </w:pPr>
          </w:p>
        </w:tc>
        <w:tc>
          <w:tcPr>
            <w:tcW w:w="293" w:type="pct"/>
            <w:shd w:val="clear" w:color="auto" w:fill="auto"/>
          </w:tcPr>
          <w:p w14:paraId="711805CB" w14:textId="0F94D7D0" w:rsidR="00FC26F8" w:rsidRPr="00741190" w:rsidRDefault="00FC26F8" w:rsidP="00FC26F8">
            <w:pPr>
              <w:pStyle w:val="SymalTableBody"/>
              <w:spacing w:before="20" w:after="20"/>
              <w:jc w:val="center"/>
              <w:rPr>
                <w:b/>
                <w:bCs/>
                <w:szCs w:val="18"/>
              </w:rPr>
            </w:pPr>
          </w:p>
        </w:tc>
        <w:tc>
          <w:tcPr>
            <w:tcW w:w="243" w:type="pct"/>
            <w:shd w:val="clear" w:color="auto" w:fill="auto"/>
          </w:tcPr>
          <w:p w14:paraId="41A337DA" w14:textId="77777777" w:rsidR="00FC26F8" w:rsidRPr="00741190" w:rsidRDefault="00FC26F8" w:rsidP="00FC26F8">
            <w:pPr>
              <w:pStyle w:val="SymalTableBody"/>
              <w:spacing w:before="20" w:after="20"/>
              <w:jc w:val="center"/>
              <w:rPr>
                <w:b/>
                <w:bCs/>
                <w:szCs w:val="18"/>
              </w:rPr>
            </w:pPr>
          </w:p>
        </w:tc>
        <w:tc>
          <w:tcPr>
            <w:tcW w:w="569" w:type="pct"/>
            <w:shd w:val="clear" w:color="auto" w:fill="auto"/>
          </w:tcPr>
          <w:p w14:paraId="5C27F8FD" w14:textId="77777777" w:rsidR="00FC26F8" w:rsidRDefault="00FC26F8" w:rsidP="00FC26F8">
            <w:pPr>
              <w:pStyle w:val="Tabletext"/>
              <w:rPr>
                <w:rFonts w:asciiTheme="majorHAnsi" w:hAnsiTheme="majorHAnsi" w:cstheme="majorHAnsi"/>
                <w:sz w:val="14"/>
                <w:szCs w:val="14"/>
              </w:rPr>
            </w:pPr>
          </w:p>
          <w:p w14:paraId="6DD1CB91" w14:textId="77777777" w:rsidR="00FC26F8" w:rsidRDefault="00FC26F8" w:rsidP="00FC26F8">
            <w:pPr>
              <w:pStyle w:val="SymalTableBody"/>
              <w:spacing w:before="20" w:after="20"/>
              <w:rPr>
                <w:b/>
                <w:bCs/>
                <w:szCs w:val="18"/>
              </w:rPr>
            </w:pPr>
          </w:p>
          <w:p w14:paraId="2FAF021C" w14:textId="77777777" w:rsidR="000307E7" w:rsidRDefault="000307E7" w:rsidP="00FC26F8">
            <w:pPr>
              <w:pStyle w:val="SymalTableBody"/>
              <w:spacing w:before="20" w:after="20"/>
              <w:rPr>
                <w:b/>
                <w:bCs/>
                <w:szCs w:val="18"/>
              </w:rPr>
            </w:pPr>
          </w:p>
          <w:p w14:paraId="162F0936" w14:textId="77777777" w:rsidR="000307E7" w:rsidRDefault="000307E7" w:rsidP="00FC26F8">
            <w:pPr>
              <w:pStyle w:val="SymalTableBody"/>
              <w:spacing w:before="20" w:after="20"/>
              <w:rPr>
                <w:b/>
                <w:bCs/>
                <w:szCs w:val="18"/>
              </w:rPr>
            </w:pPr>
          </w:p>
          <w:p w14:paraId="648C8C4B" w14:textId="77777777" w:rsidR="000307E7" w:rsidRDefault="000307E7" w:rsidP="00FC26F8">
            <w:pPr>
              <w:pStyle w:val="SymalTableBody"/>
              <w:spacing w:before="20" w:after="20"/>
              <w:rPr>
                <w:b/>
                <w:bCs/>
                <w:szCs w:val="18"/>
              </w:rPr>
            </w:pPr>
          </w:p>
          <w:p w14:paraId="318B722C" w14:textId="77777777" w:rsidR="000307E7" w:rsidRDefault="000307E7" w:rsidP="00FC26F8">
            <w:pPr>
              <w:pStyle w:val="SymalTableBody"/>
              <w:spacing w:before="20" w:after="20"/>
              <w:rPr>
                <w:b/>
                <w:bCs/>
                <w:szCs w:val="18"/>
              </w:rPr>
            </w:pPr>
          </w:p>
          <w:p w14:paraId="3986D7E6" w14:textId="77777777" w:rsidR="000307E7" w:rsidRDefault="000307E7" w:rsidP="00FC26F8">
            <w:pPr>
              <w:pStyle w:val="SymalTableBody"/>
              <w:spacing w:before="20" w:after="20"/>
              <w:rPr>
                <w:b/>
                <w:bCs/>
                <w:szCs w:val="18"/>
              </w:rPr>
            </w:pPr>
          </w:p>
          <w:p w14:paraId="1E76D833" w14:textId="77777777" w:rsidR="000307E7" w:rsidRDefault="000307E7" w:rsidP="00FC26F8">
            <w:pPr>
              <w:pStyle w:val="SymalTableBody"/>
              <w:spacing w:before="20" w:after="20"/>
              <w:rPr>
                <w:b/>
                <w:bCs/>
                <w:szCs w:val="18"/>
              </w:rPr>
            </w:pPr>
          </w:p>
          <w:p w14:paraId="47B5C31F" w14:textId="77777777" w:rsidR="000307E7" w:rsidRDefault="000307E7" w:rsidP="00FC26F8">
            <w:pPr>
              <w:pStyle w:val="SymalTableBody"/>
              <w:spacing w:before="20" w:after="20"/>
              <w:rPr>
                <w:b/>
                <w:bCs/>
                <w:szCs w:val="18"/>
              </w:rPr>
            </w:pPr>
          </w:p>
          <w:p w14:paraId="0468FB54" w14:textId="77777777" w:rsidR="000307E7" w:rsidRDefault="000307E7" w:rsidP="00FC26F8">
            <w:pPr>
              <w:pStyle w:val="SymalTableBody"/>
              <w:spacing w:before="20" w:after="20"/>
              <w:rPr>
                <w:b/>
                <w:bCs/>
                <w:szCs w:val="18"/>
              </w:rPr>
            </w:pPr>
          </w:p>
          <w:p w14:paraId="71C9305F" w14:textId="77777777" w:rsidR="000307E7" w:rsidRDefault="000307E7" w:rsidP="00FC26F8">
            <w:pPr>
              <w:pStyle w:val="SymalTableBody"/>
              <w:spacing w:before="20" w:after="20"/>
              <w:rPr>
                <w:b/>
                <w:bCs/>
                <w:szCs w:val="18"/>
              </w:rPr>
            </w:pPr>
          </w:p>
          <w:p w14:paraId="2E9537A4" w14:textId="77777777" w:rsidR="000307E7" w:rsidRDefault="000307E7" w:rsidP="00FC26F8">
            <w:pPr>
              <w:pStyle w:val="SymalTableBody"/>
              <w:spacing w:before="20" w:after="20"/>
              <w:rPr>
                <w:b/>
                <w:bCs/>
                <w:szCs w:val="18"/>
              </w:rPr>
            </w:pPr>
          </w:p>
          <w:p w14:paraId="4BC6411F" w14:textId="77777777" w:rsidR="000307E7" w:rsidRDefault="000307E7" w:rsidP="00FC26F8">
            <w:pPr>
              <w:pStyle w:val="SymalTableBody"/>
              <w:spacing w:before="20" w:after="20"/>
              <w:rPr>
                <w:b/>
                <w:bCs/>
                <w:szCs w:val="18"/>
              </w:rPr>
            </w:pPr>
          </w:p>
          <w:p w14:paraId="63CF4FEB" w14:textId="77777777" w:rsidR="000307E7" w:rsidRDefault="000307E7" w:rsidP="00FC26F8">
            <w:pPr>
              <w:pStyle w:val="SymalTableBody"/>
              <w:spacing w:before="20" w:after="20"/>
              <w:rPr>
                <w:b/>
                <w:bCs/>
                <w:szCs w:val="18"/>
              </w:rPr>
            </w:pPr>
          </w:p>
          <w:p w14:paraId="7DBE1408" w14:textId="77777777" w:rsidR="000307E7" w:rsidRDefault="000307E7" w:rsidP="00FC26F8">
            <w:pPr>
              <w:pStyle w:val="SymalTableBody"/>
              <w:spacing w:before="20" w:after="20"/>
              <w:rPr>
                <w:b/>
                <w:bCs/>
                <w:szCs w:val="18"/>
              </w:rPr>
            </w:pPr>
          </w:p>
          <w:p w14:paraId="04323157" w14:textId="77777777" w:rsidR="000307E7" w:rsidRDefault="000307E7" w:rsidP="00FC26F8">
            <w:pPr>
              <w:pStyle w:val="SymalTableBody"/>
              <w:spacing w:before="20" w:after="20"/>
              <w:rPr>
                <w:b/>
                <w:bCs/>
                <w:szCs w:val="18"/>
              </w:rPr>
            </w:pPr>
          </w:p>
          <w:p w14:paraId="300FAFCF" w14:textId="77777777" w:rsidR="000307E7" w:rsidRDefault="000307E7" w:rsidP="00FC26F8">
            <w:pPr>
              <w:pStyle w:val="SymalTableBody"/>
              <w:spacing w:before="20" w:after="20"/>
              <w:rPr>
                <w:b/>
                <w:bCs/>
                <w:szCs w:val="18"/>
              </w:rPr>
            </w:pPr>
          </w:p>
          <w:p w14:paraId="5C634CDC" w14:textId="77777777" w:rsidR="000307E7" w:rsidRDefault="000307E7" w:rsidP="00FC26F8">
            <w:pPr>
              <w:pStyle w:val="SymalTableBody"/>
              <w:spacing w:before="20" w:after="20"/>
              <w:rPr>
                <w:b/>
                <w:bCs/>
                <w:szCs w:val="18"/>
              </w:rPr>
            </w:pPr>
          </w:p>
          <w:p w14:paraId="55F8B73A" w14:textId="77777777" w:rsidR="000307E7" w:rsidRDefault="000307E7" w:rsidP="00FC26F8">
            <w:pPr>
              <w:pStyle w:val="SymalTableBody"/>
              <w:spacing w:before="20" w:after="20"/>
              <w:rPr>
                <w:b/>
                <w:bCs/>
                <w:szCs w:val="18"/>
              </w:rPr>
            </w:pPr>
          </w:p>
          <w:p w14:paraId="4BA27BAC" w14:textId="77777777" w:rsidR="000307E7" w:rsidRDefault="000307E7" w:rsidP="00FC26F8">
            <w:pPr>
              <w:pStyle w:val="SymalTableBody"/>
              <w:spacing w:before="20" w:after="20"/>
              <w:rPr>
                <w:b/>
                <w:bCs/>
                <w:szCs w:val="18"/>
              </w:rPr>
            </w:pPr>
          </w:p>
          <w:p w14:paraId="4FC19AA5" w14:textId="77777777" w:rsidR="000307E7" w:rsidRDefault="000307E7" w:rsidP="00FC26F8">
            <w:pPr>
              <w:pStyle w:val="SymalTableBody"/>
              <w:spacing w:before="20" w:after="20"/>
              <w:rPr>
                <w:b/>
                <w:bCs/>
                <w:szCs w:val="18"/>
              </w:rPr>
            </w:pPr>
          </w:p>
          <w:p w14:paraId="7E518718" w14:textId="77777777" w:rsidR="000307E7" w:rsidRDefault="000307E7" w:rsidP="00FC26F8">
            <w:pPr>
              <w:pStyle w:val="SymalTableBody"/>
              <w:spacing w:before="20" w:after="20"/>
              <w:rPr>
                <w:b/>
                <w:bCs/>
                <w:szCs w:val="18"/>
              </w:rPr>
            </w:pPr>
          </w:p>
          <w:p w14:paraId="7D199633" w14:textId="77777777" w:rsidR="000307E7" w:rsidRDefault="000307E7" w:rsidP="00FC26F8">
            <w:pPr>
              <w:pStyle w:val="SymalTableBody"/>
              <w:spacing w:before="20" w:after="20"/>
              <w:rPr>
                <w:b/>
                <w:bCs/>
                <w:szCs w:val="18"/>
              </w:rPr>
            </w:pPr>
          </w:p>
          <w:p w14:paraId="0AD7BA9C" w14:textId="77777777" w:rsidR="000307E7" w:rsidRDefault="000307E7" w:rsidP="00FC26F8">
            <w:pPr>
              <w:pStyle w:val="SymalTableBody"/>
              <w:spacing w:before="20" w:after="20"/>
              <w:rPr>
                <w:b/>
                <w:bCs/>
                <w:szCs w:val="18"/>
              </w:rPr>
            </w:pPr>
          </w:p>
          <w:p w14:paraId="608DE954" w14:textId="77777777" w:rsidR="000307E7" w:rsidRDefault="000307E7" w:rsidP="00FC26F8">
            <w:pPr>
              <w:pStyle w:val="SymalTableBody"/>
              <w:spacing w:before="20" w:after="20"/>
              <w:rPr>
                <w:b/>
                <w:bCs/>
                <w:szCs w:val="18"/>
              </w:rPr>
            </w:pPr>
          </w:p>
          <w:p w14:paraId="26ADE71E" w14:textId="77777777" w:rsidR="000307E7" w:rsidRDefault="000307E7" w:rsidP="00FC26F8">
            <w:pPr>
              <w:pStyle w:val="SymalTableBody"/>
              <w:spacing w:before="20" w:after="20"/>
              <w:rPr>
                <w:b/>
                <w:bCs/>
                <w:szCs w:val="18"/>
              </w:rPr>
            </w:pPr>
          </w:p>
          <w:p w14:paraId="1DBE254B" w14:textId="77777777" w:rsidR="000307E7" w:rsidRDefault="000307E7" w:rsidP="00FC26F8">
            <w:pPr>
              <w:pStyle w:val="SymalTableBody"/>
              <w:spacing w:before="20" w:after="20"/>
              <w:rPr>
                <w:b/>
                <w:bCs/>
                <w:szCs w:val="18"/>
              </w:rPr>
            </w:pPr>
          </w:p>
          <w:p w14:paraId="2DA290D2" w14:textId="77777777" w:rsidR="000307E7" w:rsidRPr="00741190" w:rsidRDefault="000307E7" w:rsidP="00FC26F8">
            <w:pPr>
              <w:pStyle w:val="SymalTableBody"/>
              <w:spacing w:before="20" w:after="20"/>
              <w:rPr>
                <w:b/>
                <w:bCs/>
                <w:szCs w:val="18"/>
              </w:rPr>
            </w:pPr>
          </w:p>
        </w:tc>
      </w:tr>
      <w:tr w:rsidR="0016617F" w:rsidRPr="003C1E57" w14:paraId="648B8920" w14:textId="77777777" w:rsidTr="0028114C">
        <w:trPr>
          <w:trHeight w:val="227"/>
          <w:jc w:val="center"/>
        </w:trPr>
        <w:tc>
          <w:tcPr>
            <w:tcW w:w="5000" w:type="pct"/>
            <w:gridSpan w:val="11"/>
            <w:shd w:val="clear" w:color="auto" w:fill="000000" w:themeFill="text2"/>
            <w:vAlign w:val="center"/>
          </w:tcPr>
          <w:p w14:paraId="418348C5" w14:textId="0193E0FA" w:rsidR="0016617F" w:rsidRPr="00267F2A" w:rsidRDefault="0016617F" w:rsidP="0016617F">
            <w:pPr>
              <w:pStyle w:val="SymalTableBody"/>
              <w:spacing w:before="20" w:after="20"/>
              <w:rPr>
                <w:b/>
                <w:bCs/>
                <w:color w:val="FFFFFF" w:themeColor="background1"/>
                <w:sz w:val="20"/>
                <w:highlight w:val="yellow"/>
              </w:rPr>
            </w:pPr>
            <w:r w:rsidRPr="00121896">
              <w:rPr>
                <w:b/>
                <w:bCs/>
                <w:color w:val="FFFFFF" w:themeColor="background1"/>
                <w:sz w:val="20"/>
              </w:rPr>
              <w:lastRenderedPageBreak/>
              <w:t xml:space="preserve">3.0 </w:t>
            </w:r>
            <w:r w:rsidR="00AC1217" w:rsidRPr="00121896">
              <w:rPr>
                <w:b/>
                <w:bCs/>
                <w:color w:val="FFFFFF" w:themeColor="background1"/>
                <w:sz w:val="20"/>
              </w:rPr>
              <w:t>Pile Testing</w:t>
            </w:r>
          </w:p>
        </w:tc>
      </w:tr>
      <w:tr w:rsidR="005120B6" w:rsidRPr="00741190" w14:paraId="7CD46E6A" w14:textId="77777777" w:rsidTr="00904E63">
        <w:trPr>
          <w:trHeight w:val="227"/>
          <w:jc w:val="center"/>
        </w:trPr>
        <w:tc>
          <w:tcPr>
            <w:tcW w:w="243" w:type="pct"/>
            <w:shd w:val="clear" w:color="auto" w:fill="auto"/>
            <w:vAlign w:val="center"/>
          </w:tcPr>
          <w:p w14:paraId="58188F7A" w14:textId="48B9F741" w:rsidR="005120B6" w:rsidRPr="00267F2A" w:rsidRDefault="005120B6" w:rsidP="005120B6">
            <w:pPr>
              <w:pStyle w:val="SymalTableBody"/>
              <w:spacing w:before="20" w:after="20"/>
              <w:rPr>
                <w:b/>
                <w:bCs/>
                <w:sz w:val="16"/>
                <w:szCs w:val="16"/>
                <w:highlight w:val="yellow"/>
              </w:rPr>
            </w:pPr>
            <w:r w:rsidRPr="00121896">
              <w:rPr>
                <w:rFonts w:asciiTheme="majorHAnsi" w:hAnsiTheme="majorHAnsi" w:cstheme="majorHAnsi"/>
                <w:b/>
                <w:bCs/>
                <w:sz w:val="16"/>
                <w:szCs w:val="16"/>
              </w:rPr>
              <w:t>3.1</w:t>
            </w:r>
          </w:p>
        </w:tc>
        <w:tc>
          <w:tcPr>
            <w:tcW w:w="968" w:type="pct"/>
            <w:shd w:val="clear" w:color="auto" w:fill="auto"/>
            <w:vAlign w:val="center"/>
          </w:tcPr>
          <w:p w14:paraId="41452904" w14:textId="214F5BBF" w:rsidR="005120B6" w:rsidRPr="00D340C6" w:rsidRDefault="005120B6" w:rsidP="005120B6">
            <w:pPr>
              <w:pStyle w:val="SymalTableBody"/>
              <w:spacing w:before="20" w:after="20"/>
              <w:rPr>
                <w:b/>
                <w:bCs/>
                <w:sz w:val="16"/>
                <w:szCs w:val="16"/>
              </w:rPr>
            </w:pPr>
            <w:r w:rsidRPr="00A7576E">
              <w:rPr>
                <w:rFonts w:asciiTheme="majorHAnsi" w:hAnsiTheme="majorHAnsi" w:cstheme="majorHAnsi"/>
                <w:sz w:val="14"/>
                <w:szCs w:val="14"/>
              </w:rPr>
              <w:t xml:space="preserve">Integrity testing </w:t>
            </w:r>
          </w:p>
        </w:tc>
        <w:tc>
          <w:tcPr>
            <w:tcW w:w="341" w:type="pct"/>
            <w:shd w:val="clear" w:color="auto" w:fill="auto"/>
            <w:vAlign w:val="center"/>
          </w:tcPr>
          <w:p w14:paraId="7C7F6DC6" w14:textId="60C15763" w:rsidR="005120B6" w:rsidRDefault="005120B6" w:rsidP="005120B6">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VR</w:t>
            </w:r>
            <w:r w:rsidRPr="00A7576E">
              <w:rPr>
                <w:rFonts w:asciiTheme="majorHAnsi" w:hAnsiTheme="majorHAnsi" w:cstheme="majorHAnsi"/>
                <w:sz w:val="14"/>
                <w:szCs w:val="14"/>
              </w:rPr>
              <w:t>606.07</w:t>
            </w:r>
            <w:r>
              <w:rPr>
                <w:rFonts w:asciiTheme="majorHAnsi" w:hAnsiTheme="majorHAnsi" w:cstheme="majorHAnsi"/>
                <w:sz w:val="14"/>
                <w:szCs w:val="14"/>
              </w:rPr>
              <w:t>(a)</w:t>
            </w:r>
          </w:p>
          <w:p w14:paraId="71F73838" w14:textId="3A744DC3" w:rsidR="00360EAF" w:rsidRDefault="00360EAF" w:rsidP="005120B6">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VR606.07(b)</w:t>
            </w:r>
          </w:p>
          <w:p w14:paraId="3FA33865" w14:textId="77777777" w:rsidR="005120B6" w:rsidRDefault="005120B6" w:rsidP="005120B6">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AS2159</w:t>
            </w:r>
          </w:p>
          <w:p w14:paraId="698605C8" w14:textId="77777777" w:rsidR="004228FF" w:rsidRDefault="005120B6" w:rsidP="00360EAF">
            <w:pPr>
              <w:pStyle w:val="SymalTableBody"/>
              <w:spacing w:before="20" w:after="20"/>
              <w:jc w:val="center"/>
              <w:rPr>
                <w:sz w:val="14"/>
                <w:szCs w:val="14"/>
              </w:rPr>
            </w:pPr>
            <w:r w:rsidRPr="00F118A3">
              <w:rPr>
                <w:sz w:val="14"/>
                <w:szCs w:val="14"/>
              </w:rPr>
              <w:t>PS3050.07</w:t>
            </w:r>
          </w:p>
          <w:p w14:paraId="1543554C" w14:textId="6C508EE0" w:rsidR="005120B6" w:rsidRPr="00D340C6" w:rsidRDefault="005120B6" w:rsidP="00360EAF">
            <w:pPr>
              <w:pStyle w:val="SymalTableBody"/>
              <w:spacing w:before="20" w:after="20"/>
              <w:jc w:val="center"/>
              <w:rPr>
                <w:sz w:val="16"/>
                <w:szCs w:val="16"/>
              </w:rPr>
            </w:pPr>
            <w:r w:rsidRPr="00F118A3">
              <w:rPr>
                <w:sz w:val="14"/>
                <w:szCs w:val="14"/>
              </w:rPr>
              <w:t>(a) (iii)</w:t>
            </w:r>
          </w:p>
        </w:tc>
        <w:tc>
          <w:tcPr>
            <w:tcW w:w="1223" w:type="pct"/>
            <w:shd w:val="clear" w:color="auto" w:fill="auto"/>
          </w:tcPr>
          <w:p w14:paraId="5AAE7D07" w14:textId="275F3D65" w:rsidR="005120B6" w:rsidRDefault="005120B6" w:rsidP="00813992">
            <w:pPr>
              <w:spacing w:before="60" w:after="60"/>
              <w:rPr>
                <w:rFonts w:asciiTheme="majorHAnsi" w:eastAsia="Arial" w:hAnsiTheme="majorHAnsi" w:cstheme="majorHAnsi"/>
                <w:b/>
                <w:bCs/>
                <w:sz w:val="14"/>
                <w:szCs w:val="14"/>
              </w:rPr>
            </w:pPr>
            <w:r w:rsidRPr="005A7B71">
              <w:rPr>
                <w:rFonts w:asciiTheme="majorHAnsi" w:eastAsia="Arial" w:hAnsiTheme="majorHAnsi" w:cstheme="majorHAnsi"/>
                <w:sz w:val="14"/>
                <w:szCs w:val="14"/>
              </w:rPr>
              <w:t xml:space="preserve">Integrity Testing </w:t>
            </w:r>
            <w:r w:rsidR="0073511A">
              <w:rPr>
                <w:rFonts w:asciiTheme="majorHAnsi" w:eastAsia="Arial" w:hAnsiTheme="majorHAnsi" w:cstheme="majorHAnsi"/>
                <w:sz w:val="14"/>
                <w:szCs w:val="14"/>
              </w:rPr>
              <w:t>has been</w:t>
            </w:r>
            <w:r w:rsidRPr="005A7B71">
              <w:rPr>
                <w:rFonts w:asciiTheme="majorHAnsi" w:eastAsia="Arial" w:hAnsiTheme="majorHAnsi" w:cstheme="majorHAnsi"/>
                <w:sz w:val="14"/>
                <w:szCs w:val="14"/>
              </w:rPr>
              <w:t xml:space="preserve"> carried out in accordance with integrity test methods specified in A2159. </w:t>
            </w:r>
            <w:r w:rsidR="00360EAF" w:rsidRPr="005A7B71">
              <w:rPr>
                <w:rFonts w:asciiTheme="majorHAnsi" w:eastAsia="Arial" w:hAnsiTheme="majorHAnsi" w:cstheme="majorHAnsi"/>
                <w:sz w:val="14"/>
                <w:szCs w:val="14"/>
              </w:rPr>
              <w:t>Pile testing consultant</w:t>
            </w:r>
            <w:r w:rsidRPr="005A7B71">
              <w:rPr>
                <w:rFonts w:asciiTheme="majorHAnsi" w:eastAsia="Arial" w:hAnsiTheme="majorHAnsi" w:cstheme="majorHAnsi"/>
                <w:sz w:val="14"/>
                <w:szCs w:val="14"/>
              </w:rPr>
              <w:t xml:space="preserve"> </w:t>
            </w:r>
            <w:r w:rsidR="0073511A">
              <w:rPr>
                <w:rFonts w:asciiTheme="majorHAnsi" w:eastAsia="Arial" w:hAnsiTheme="majorHAnsi" w:cstheme="majorHAnsi"/>
                <w:sz w:val="14"/>
                <w:szCs w:val="14"/>
              </w:rPr>
              <w:t>is</w:t>
            </w:r>
            <w:r w:rsidR="00360EAF" w:rsidRPr="005A7B71">
              <w:rPr>
                <w:rFonts w:asciiTheme="majorHAnsi" w:eastAsia="Arial" w:hAnsiTheme="majorHAnsi" w:cstheme="majorHAnsi"/>
                <w:sz w:val="14"/>
                <w:szCs w:val="14"/>
              </w:rPr>
              <w:t xml:space="preserve"> independent of the piling contractor and</w:t>
            </w:r>
            <w:r w:rsidRPr="005A7B71">
              <w:rPr>
                <w:rFonts w:asciiTheme="majorHAnsi" w:eastAsia="Arial" w:hAnsiTheme="majorHAnsi" w:cstheme="majorHAnsi"/>
                <w:sz w:val="14"/>
                <w:szCs w:val="14"/>
              </w:rPr>
              <w:t xml:space="preserve"> pre-qualified</w:t>
            </w:r>
            <w:r w:rsidR="00360EAF" w:rsidRPr="005A7B71">
              <w:rPr>
                <w:rFonts w:asciiTheme="majorHAnsi" w:eastAsia="Arial" w:hAnsiTheme="majorHAnsi" w:cstheme="majorHAnsi"/>
                <w:sz w:val="14"/>
                <w:szCs w:val="14"/>
              </w:rPr>
              <w:t xml:space="preserve">. Details of the pile testing consultant </w:t>
            </w:r>
            <w:r w:rsidR="0073511A">
              <w:rPr>
                <w:rFonts w:asciiTheme="majorHAnsi" w:eastAsia="Arial" w:hAnsiTheme="majorHAnsi" w:cstheme="majorHAnsi"/>
                <w:sz w:val="14"/>
                <w:szCs w:val="14"/>
              </w:rPr>
              <w:t>has been</w:t>
            </w:r>
            <w:r w:rsidR="00360EAF" w:rsidRPr="005A7B71">
              <w:rPr>
                <w:rFonts w:asciiTheme="majorHAnsi" w:eastAsia="Arial" w:hAnsiTheme="majorHAnsi" w:cstheme="majorHAnsi"/>
                <w:sz w:val="14"/>
                <w:szCs w:val="14"/>
              </w:rPr>
              <w:t xml:space="preserve"> submitted for review </w:t>
            </w:r>
            <w:r w:rsidRPr="005A7B71">
              <w:rPr>
                <w:rFonts w:asciiTheme="majorHAnsi" w:eastAsia="Arial" w:hAnsiTheme="majorHAnsi" w:cstheme="majorHAnsi"/>
                <w:sz w:val="14"/>
                <w:szCs w:val="14"/>
              </w:rPr>
              <w:t>by the Superintendent</w:t>
            </w:r>
            <w:r w:rsidR="00360EAF" w:rsidRPr="005A7B71">
              <w:rPr>
                <w:rFonts w:asciiTheme="majorHAnsi" w:eastAsia="Arial" w:hAnsiTheme="majorHAnsi" w:cstheme="majorHAnsi"/>
                <w:sz w:val="14"/>
                <w:szCs w:val="14"/>
              </w:rPr>
              <w:t xml:space="preserve"> at least 2 weeks prior to testing</w:t>
            </w:r>
            <w:r w:rsidRPr="005A7B71">
              <w:rPr>
                <w:rFonts w:asciiTheme="majorHAnsi" w:eastAsia="Arial" w:hAnsiTheme="majorHAnsi" w:cstheme="majorHAnsi"/>
                <w:sz w:val="14"/>
                <w:szCs w:val="14"/>
              </w:rPr>
              <w:t>.</w:t>
            </w:r>
            <w:r w:rsidRPr="00836008">
              <w:rPr>
                <w:rFonts w:asciiTheme="majorHAnsi" w:eastAsia="Arial" w:hAnsiTheme="majorHAnsi" w:cstheme="majorHAnsi"/>
                <w:b/>
                <w:bCs/>
                <w:sz w:val="14"/>
                <w:szCs w:val="14"/>
              </w:rPr>
              <w:t xml:space="preserve">  </w:t>
            </w:r>
          </w:p>
          <w:p w14:paraId="0EA1A100" w14:textId="77777777" w:rsidR="007C1055" w:rsidRPr="00836008" w:rsidRDefault="007C1055" w:rsidP="00813992">
            <w:pPr>
              <w:spacing w:before="60" w:after="60"/>
              <w:rPr>
                <w:rFonts w:asciiTheme="majorHAnsi" w:eastAsia="Arial" w:hAnsiTheme="majorHAnsi" w:cstheme="majorHAnsi"/>
                <w:b/>
                <w:bCs/>
                <w:sz w:val="14"/>
                <w:szCs w:val="14"/>
              </w:rPr>
            </w:pPr>
          </w:p>
          <w:p w14:paraId="72FF4CAF" w14:textId="52021CF3" w:rsidR="005120B6" w:rsidRDefault="005120B6" w:rsidP="00813992">
            <w:pPr>
              <w:spacing w:before="60" w:after="60"/>
              <w:rPr>
                <w:rFonts w:asciiTheme="majorHAnsi" w:eastAsia="Arial" w:hAnsiTheme="majorHAnsi" w:cstheme="majorHAnsi"/>
                <w:sz w:val="14"/>
                <w:szCs w:val="14"/>
              </w:rPr>
            </w:pPr>
            <w:r w:rsidRPr="006678D8">
              <w:rPr>
                <w:rFonts w:asciiTheme="majorHAnsi" w:eastAsia="Arial" w:hAnsiTheme="majorHAnsi" w:cstheme="majorHAnsi"/>
                <w:sz w:val="14"/>
                <w:szCs w:val="14"/>
              </w:rPr>
              <w:t>The measured cross-sectional area of each test pile is not to be less than 5% of the required area</w:t>
            </w:r>
            <w:r>
              <w:rPr>
                <w:rFonts w:asciiTheme="majorHAnsi" w:eastAsia="Arial" w:hAnsiTheme="majorHAnsi" w:cstheme="majorHAnsi"/>
                <w:sz w:val="14"/>
                <w:szCs w:val="14"/>
              </w:rPr>
              <w:t>.</w:t>
            </w:r>
            <w:r w:rsidRPr="006678D8">
              <w:rPr>
                <w:rFonts w:asciiTheme="majorHAnsi" w:eastAsia="Arial" w:hAnsiTheme="majorHAnsi" w:cstheme="majorHAnsi"/>
                <w:sz w:val="14"/>
                <w:szCs w:val="14"/>
              </w:rPr>
              <w:t xml:space="preserve"> Integrity testing </w:t>
            </w:r>
            <w:r w:rsidR="0073511A">
              <w:rPr>
                <w:rFonts w:asciiTheme="majorHAnsi" w:eastAsia="Arial" w:hAnsiTheme="majorHAnsi" w:cstheme="majorHAnsi"/>
                <w:sz w:val="14"/>
                <w:szCs w:val="14"/>
              </w:rPr>
              <w:t xml:space="preserve">was </w:t>
            </w:r>
            <w:r w:rsidRPr="006678D8">
              <w:rPr>
                <w:rFonts w:asciiTheme="majorHAnsi" w:eastAsia="Arial" w:hAnsiTheme="majorHAnsi" w:cstheme="majorHAnsi"/>
                <w:sz w:val="14"/>
                <w:szCs w:val="14"/>
              </w:rPr>
              <w:t>not carried out until the concrete has achieved a compressive strength of at least 25 MPa and not before 7 days after casting of the pile.</w:t>
            </w:r>
          </w:p>
          <w:p w14:paraId="4482226B" w14:textId="77777777" w:rsidR="007C1055" w:rsidRDefault="007C1055" w:rsidP="00813992">
            <w:pPr>
              <w:spacing w:before="60" w:after="60"/>
              <w:rPr>
                <w:rFonts w:asciiTheme="majorHAnsi" w:eastAsia="Arial" w:hAnsiTheme="majorHAnsi" w:cstheme="majorHAnsi"/>
                <w:sz w:val="14"/>
                <w:szCs w:val="14"/>
              </w:rPr>
            </w:pPr>
          </w:p>
          <w:p w14:paraId="472DB8EE" w14:textId="77777777" w:rsidR="005120B6" w:rsidRDefault="005120B6" w:rsidP="00813992">
            <w:pPr>
              <w:pStyle w:val="SymalTableBody"/>
              <w:spacing w:before="60" w:after="6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The</w:t>
            </w:r>
            <w:r w:rsidRPr="00BB3A01">
              <w:rPr>
                <w:rFonts w:asciiTheme="majorHAnsi" w:eastAsia="Times New Roman" w:hAnsiTheme="majorHAnsi" w:cstheme="majorHAnsi"/>
                <w:bCs/>
                <w:sz w:val="14"/>
                <w:szCs w:val="14"/>
              </w:rPr>
              <w:t xml:space="preserve"> frequency of testing</w:t>
            </w:r>
            <w:r>
              <w:rPr>
                <w:rFonts w:asciiTheme="majorHAnsi" w:eastAsia="Times New Roman" w:hAnsiTheme="majorHAnsi" w:cstheme="majorHAnsi"/>
                <w:bCs/>
                <w:sz w:val="14"/>
                <w:szCs w:val="14"/>
              </w:rPr>
              <w:t xml:space="preserve"> to be as per specification</w:t>
            </w:r>
            <w:r w:rsidRPr="00BB3A01">
              <w:rPr>
                <w:rFonts w:asciiTheme="majorHAnsi" w:eastAsia="Times New Roman" w:hAnsiTheme="majorHAnsi" w:cstheme="majorHAnsi"/>
                <w:bCs/>
                <w:sz w:val="14"/>
                <w:szCs w:val="14"/>
              </w:rPr>
              <w:t xml:space="preserve"> and the submission of raw integrity testing data to </w:t>
            </w:r>
            <w:r>
              <w:rPr>
                <w:rFonts w:asciiTheme="majorHAnsi" w:eastAsia="Times New Roman" w:hAnsiTheme="majorHAnsi" w:cstheme="majorHAnsi"/>
                <w:bCs/>
                <w:sz w:val="14"/>
                <w:szCs w:val="14"/>
              </w:rPr>
              <w:t>be available to the Superintendent</w:t>
            </w:r>
            <w:r w:rsidRPr="00BB3A01">
              <w:rPr>
                <w:rFonts w:asciiTheme="majorHAnsi" w:eastAsia="Times New Roman" w:hAnsiTheme="majorHAnsi" w:cstheme="majorHAnsi"/>
                <w:bCs/>
                <w:sz w:val="14"/>
                <w:szCs w:val="14"/>
              </w:rPr>
              <w:t xml:space="preserve"> within 48 hours.</w:t>
            </w:r>
          </w:p>
          <w:p w14:paraId="401C56E8" w14:textId="77777777" w:rsidR="005120B6" w:rsidRDefault="005120B6" w:rsidP="00813992">
            <w:pPr>
              <w:pStyle w:val="SymalTableBody"/>
              <w:spacing w:before="60" w:after="60"/>
              <w:rPr>
                <w:rFonts w:asciiTheme="majorHAnsi" w:eastAsia="Times New Roman" w:hAnsiTheme="majorHAnsi" w:cstheme="majorHAnsi"/>
                <w:bCs/>
                <w:sz w:val="14"/>
                <w:szCs w:val="14"/>
              </w:rPr>
            </w:pPr>
          </w:p>
          <w:p w14:paraId="1A3ED0F5" w14:textId="19114D50" w:rsidR="005120B6" w:rsidRDefault="005120B6" w:rsidP="00813992">
            <w:pPr>
              <w:pStyle w:val="SymalTableBody"/>
              <w:spacing w:before="60" w:after="60"/>
              <w:rPr>
                <w:rFonts w:asciiTheme="majorHAnsi" w:eastAsia="Times New Roman" w:hAnsiTheme="majorHAnsi" w:cstheme="majorHAnsi"/>
                <w:bCs/>
                <w:sz w:val="14"/>
                <w:szCs w:val="14"/>
              </w:rPr>
            </w:pPr>
            <w:r w:rsidRPr="009D0B53">
              <w:rPr>
                <w:rFonts w:asciiTheme="majorHAnsi" w:eastAsia="Times New Roman" w:hAnsiTheme="majorHAnsi" w:cstheme="majorHAnsi"/>
                <w:bCs/>
                <w:sz w:val="14"/>
                <w:szCs w:val="14"/>
              </w:rPr>
              <w:t xml:space="preserve">Testing </w:t>
            </w:r>
            <w:r w:rsidR="0073511A">
              <w:rPr>
                <w:rFonts w:asciiTheme="majorHAnsi" w:eastAsia="Times New Roman" w:hAnsiTheme="majorHAnsi" w:cstheme="majorHAnsi"/>
                <w:bCs/>
                <w:sz w:val="14"/>
                <w:szCs w:val="14"/>
              </w:rPr>
              <w:t>has been</w:t>
            </w:r>
            <w:r w:rsidRPr="009D0B53">
              <w:rPr>
                <w:rFonts w:asciiTheme="majorHAnsi" w:eastAsia="Times New Roman" w:hAnsiTheme="majorHAnsi" w:cstheme="majorHAnsi"/>
                <w:bCs/>
                <w:sz w:val="14"/>
                <w:szCs w:val="14"/>
              </w:rPr>
              <w:t xml:space="preserve"> carried out on the first 6 piles constructed, and subject to acceptable integrity test results being obtained, 1 in 3 remaining piles </w:t>
            </w:r>
            <w:r w:rsidR="0073511A">
              <w:rPr>
                <w:rFonts w:asciiTheme="majorHAnsi" w:eastAsia="Times New Roman" w:hAnsiTheme="majorHAnsi" w:cstheme="majorHAnsi"/>
                <w:bCs/>
                <w:sz w:val="14"/>
                <w:szCs w:val="14"/>
              </w:rPr>
              <w:t>have been</w:t>
            </w:r>
            <w:r w:rsidRPr="009D0B53">
              <w:rPr>
                <w:rFonts w:asciiTheme="majorHAnsi" w:eastAsia="Times New Roman" w:hAnsiTheme="majorHAnsi" w:cstheme="majorHAnsi"/>
                <w:bCs/>
                <w:sz w:val="14"/>
                <w:szCs w:val="14"/>
              </w:rPr>
              <w:t xml:space="preserve"> tested.  If any pile fails to meet the acceptance criteria, all piles </w:t>
            </w:r>
            <w:r w:rsidR="0073511A">
              <w:rPr>
                <w:rFonts w:asciiTheme="majorHAnsi" w:eastAsia="Times New Roman" w:hAnsiTheme="majorHAnsi" w:cstheme="majorHAnsi"/>
                <w:bCs/>
                <w:sz w:val="14"/>
                <w:szCs w:val="14"/>
              </w:rPr>
              <w:t>must be</w:t>
            </w:r>
            <w:r w:rsidRPr="009D0B53">
              <w:rPr>
                <w:rFonts w:asciiTheme="majorHAnsi" w:eastAsia="Times New Roman" w:hAnsiTheme="majorHAnsi" w:cstheme="majorHAnsi"/>
                <w:bCs/>
                <w:sz w:val="14"/>
                <w:szCs w:val="14"/>
              </w:rPr>
              <w:t xml:space="preserve"> tested</w:t>
            </w:r>
            <w:r>
              <w:rPr>
                <w:rFonts w:asciiTheme="majorHAnsi" w:eastAsia="Times New Roman" w:hAnsiTheme="majorHAnsi" w:cstheme="majorHAnsi"/>
                <w:bCs/>
                <w:sz w:val="14"/>
                <w:szCs w:val="14"/>
              </w:rPr>
              <w:t xml:space="preserve">. </w:t>
            </w:r>
            <w:r w:rsidRPr="009D0B53">
              <w:rPr>
                <w:rFonts w:asciiTheme="majorHAnsi" w:eastAsia="Times New Roman" w:hAnsiTheme="majorHAnsi" w:cstheme="majorHAnsi"/>
                <w:bCs/>
                <w:sz w:val="14"/>
                <w:szCs w:val="14"/>
              </w:rPr>
              <w:t xml:space="preserve">Reduced frequency is to be </w:t>
            </w:r>
            <w:r>
              <w:rPr>
                <w:rFonts w:asciiTheme="majorHAnsi" w:eastAsia="Times New Roman" w:hAnsiTheme="majorHAnsi" w:cstheme="majorHAnsi"/>
                <w:bCs/>
                <w:sz w:val="14"/>
                <w:szCs w:val="14"/>
              </w:rPr>
              <w:t xml:space="preserve">approved </w:t>
            </w:r>
            <w:r w:rsidRPr="009D0B53">
              <w:rPr>
                <w:rFonts w:asciiTheme="majorHAnsi" w:eastAsia="Times New Roman" w:hAnsiTheme="majorHAnsi" w:cstheme="majorHAnsi"/>
                <w:bCs/>
                <w:sz w:val="14"/>
                <w:szCs w:val="14"/>
              </w:rPr>
              <w:t xml:space="preserve">from the </w:t>
            </w:r>
            <w:r w:rsidR="000C0D73">
              <w:rPr>
                <w:rFonts w:asciiTheme="majorHAnsi" w:eastAsia="Times New Roman" w:hAnsiTheme="majorHAnsi" w:cstheme="majorHAnsi"/>
                <w:bCs/>
                <w:sz w:val="14"/>
                <w:szCs w:val="14"/>
              </w:rPr>
              <w:t>S</w:t>
            </w:r>
            <w:r w:rsidR="000C0D73" w:rsidRPr="009D0B53">
              <w:rPr>
                <w:rFonts w:asciiTheme="majorHAnsi" w:eastAsia="Times New Roman" w:hAnsiTheme="majorHAnsi" w:cstheme="majorHAnsi"/>
                <w:bCs/>
                <w:sz w:val="14"/>
                <w:szCs w:val="14"/>
              </w:rPr>
              <w:t>uperintendent.</w:t>
            </w:r>
          </w:p>
          <w:p w14:paraId="76E31633" w14:textId="77777777" w:rsidR="005120B6" w:rsidRDefault="005120B6" w:rsidP="00813992">
            <w:pPr>
              <w:pStyle w:val="SymalTableBody"/>
              <w:spacing w:before="60" w:after="60"/>
              <w:rPr>
                <w:rFonts w:asciiTheme="majorHAnsi" w:eastAsia="Times New Roman" w:hAnsiTheme="majorHAnsi" w:cstheme="majorHAnsi"/>
                <w:bCs/>
                <w:sz w:val="14"/>
                <w:szCs w:val="14"/>
              </w:rPr>
            </w:pPr>
          </w:p>
          <w:p w14:paraId="6B93CA5A" w14:textId="12898FE4" w:rsidR="00360EAF" w:rsidRPr="00D224CC" w:rsidRDefault="00360EAF" w:rsidP="00813992">
            <w:pPr>
              <w:pStyle w:val="SymalTableBody"/>
              <w:spacing w:before="60" w:after="60"/>
              <w:rPr>
                <w:rFonts w:asciiTheme="majorHAnsi" w:eastAsia="Times New Roman" w:hAnsiTheme="majorHAnsi" w:cstheme="majorHAnsi"/>
                <w:bCs/>
                <w:sz w:val="14"/>
                <w:szCs w:val="14"/>
              </w:rPr>
            </w:pPr>
            <w:r w:rsidRPr="005A7B71">
              <w:rPr>
                <w:rFonts w:asciiTheme="majorHAnsi" w:eastAsia="Times New Roman" w:hAnsiTheme="majorHAnsi" w:cstheme="majorHAnsi"/>
                <w:bCs/>
                <w:sz w:val="14"/>
                <w:szCs w:val="14"/>
              </w:rPr>
              <w:t xml:space="preserve">Raw data of pile integrity testing </w:t>
            </w:r>
            <w:r w:rsidR="0073511A">
              <w:rPr>
                <w:rFonts w:asciiTheme="majorHAnsi" w:eastAsia="Times New Roman" w:hAnsiTheme="majorHAnsi" w:cstheme="majorHAnsi"/>
                <w:bCs/>
                <w:sz w:val="14"/>
                <w:szCs w:val="14"/>
              </w:rPr>
              <w:t>has been</w:t>
            </w:r>
            <w:r w:rsidRPr="005A7B71">
              <w:rPr>
                <w:rFonts w:asciiTheme="majorHAnsi" w:eastAsia="Times New Roman" w:hAnsiTheme="majorHAnsi" w:cstheme="majorHAnsi"/>
                <w:bCs/>
                <w:sz w:val="14"/>
                <w:szCs w:val="14"/>
              </w:rPr>
              <w:t xml:space="preserve"> provided to the Superintendent within 48 hours of request of the Superintendent</w:t>
            </w:r>
            <w:r w:rsidR="005120B6" w:rsidRPr="005A7B71">
              <w:rPr>
                <w:rFonts w:asciiTheme="majorHAnsi" w:eastAsia="Times New Roman" w:hAnsiTheme="majorHAnsi" w:cstheme="majorHAnsi"/>
                <w:bCs/>
                <w:sz w:val="14"/>
                <w:szCs w:val="14"/>
              </w:rPr>
              <w:t xml:space="preserve">. </w:t>
            </w:r>
          </w:p>
        </w:tc>
        <w:tc>
          <w:tcPr>
            <w:tcW w:w="379" w:type="pct"/>
            <w:shd w:val="clear" w:color="auto" w:fill="auto"/>
            <w:vAlign w:val="center"/>
          </w:tcPr>
          <w:p w14:paraId="1FC6C281" w14:textId="6B8211FE" w:rsidR="005120B6" w:rsidRPr="00D340C6" w:rsidRDefault="005120B6" w:rsidP="00904E63">
            <w:pPr>
              <w:pStyle w:val="SymalTableBody"/>
              <w:spacing w:before="20" w:after="20"/>
              <w:rPr>
                <w:sz w:val="16"/>
                <w:szCs w:val="16"/>
              </w:rPr>
            </w:pPr>
            <w:r>
              <w:rPr>
                <w:sz w:val="14"/>
                <w:szCs w:val="14"/>
              </w:rPr>
              <w:t>Each Pile</w:t>
            </w:r>
          </w:p>
        </w:tc>
        <w:tc>
          <w:tcPr>
            <w:tcW w:w="254" w:type="pct"/>
            <w:shd w:val="clear" w:color="auto" w:fill="auto"/>
            <w:vAlign w:val="center"/>
          </w:tcPr>
          <w:p w14:paraId="2720803E" w14:textId="0298FDDB" w:rsidR="005120B6" w:rsidRPr="00867221" w:rsidRDefault="005120B6" w:rsidP="00867221">
            <w:pPr>
              <w:pStyle w:val="SymalTableBody"/>
              <w:spacing w:before="20" w:after="20"/>
              <w:jc w:val="center"/>
              <w:rPr>
                <w:sz w:val="14"/>
                <w:szCs w:val="14"/>
              </w:rPr>
            </w:pPr>
            <w:r w:rsidRPr="00867221">
              <w:rPr>
                <w:sz w:val="14"/>
                <w:szCs w:val="14"/>
              </w:rPr>
              <w:t>H</w:t>
            </w:r>
          </w:p>
        </w:tc>
        <w:tc>
          <w:tcPr>
            <w:tcW w:w="243" w:type="pct"/>
            <w:shd w:val="clear" w:color="auto" w:fill="auto"/>
            <w:vAlign w:val="center"/>
          </w:tcPr>
          <w:p w14:paraId="24E498E7" w14:textId="7D367D80" w:rsidR="005120B6" w:rsidRPr="00867221" w:rsidRDefault="005120B6" w:rsidP="00867221">
            <w:pPr>
              <w:pStyle w:val="SymalTableBody"/>
              <w:spacing w:before="20" w:after="20"/>
              <w:jc w:val="center"/>
              <w:rPr>
                <w:sz w:val="14"/>
                <w:szCs w:val="14"/>
              </w:rPr>
            </w:pPr>
            <w:r>
              <w:rPr>
                <w:sz w:val="14"/>
                <w:szCs w:val="14"/>
              </w:rPr>
              <w:t>SE</w:t>
            </w:r>
          </w:p>
        </w:tc>
        <w:tc>
          <w:tcPr>
            <w:tcW w:w="244" w:type="pct"/>
            <w:shd w:val="clear" w:color="auto" w:fill="auto"/>
          </w:tcPr>
          <w:p w14:paraId="70CA893E" w14:textId="77777777" w:rsidR="005120B6" w:rsidRPr="00741190" w:rsidRDefault="005120B6" w:rsidP="005120B6">
            <w:pPr>
              <w:pStyle w:val="SymalTableBody"/>
              <w:spacing w:before="20" w:after="20"/>
              <w:jc w:val="center"/>
              <w:rPr>
                <w:b/>
                <w:bCs/>
                <w:szCs w:val="18"/>
              </w:rPr>
            </w:pPr>
          </w:p>
        </w:tc>
        <w:tc>
          <w:tcPr>
            <w:tcW w:w="293" w:type="pct"/>
            <w:shd w:val="clear" w:color="auto" w:fill="auto"/>
            <w:vAlign w:val="center"/>
          </w:tcPr>
          <w:p w14:paraId="24FFF9A0" w14:textId="550333E0" w:rsidR="005120B6" w:rsidRPr="00741190" w:rsidRDefault="005120B6" w:rsidP="00904E63">
            <w:pPr>
              <w:pStyle w:val="SymalTableBody"/>
              <w:spacing w:before="20" w:after="20"/>
              <w:jc w:val="center"/>
              <w:rPr>
                <w:b/>
                <w:bCs/>
                <w:szCs w:val="18"/>
              </w:rPr>
            </w:pPr>
            <w:r w:rsidRPr="00904E63">
              <w:rPr>
                <w:b/>
                <w:bCs/>
                <w:sz w:val="14"/>
                <w:szCs w:val="14"/>
              </w:rPr>
              <w:t>H</w:t>
            </w:r>
          </w:p>
        </w:tc>
        <w:tc>
          <w:tcPr>
            <w:tcW w:w="243" w:type="pct"/>
            <w:shd w:val="clear" w:color="auto" w:fill="auto"/>
          </w:tcPr>
          <w:p w14:paraId="0B182A66" w14:textId="77777777" w:rsidR="005120B6" w:rsidRPr="00741190" w:rsidRDefault="005120B6" w:rsidP="005120B6">
            <w:pPr>
              <w:pStyle w:val="SymalTableBody"/>
              <w:spacing w:before="20" w:after="20"/>
              <w:jc w:val="center"/>
              <w:rPr>
                <w:b/>
                <w:bCs/>
                <w:szCs w:val="18"/>
              </w:rPr>
            </w:pPr>
          </w:p>
        </w:tc>
        <w:tc>
          <w:tcPr>
            <w:tcW w:w="569" w:type="pct"/>
            <w:shd w:val="clear" w:color="auto" w:fill="auto"/>
          </w:tcPr>
          <w:p w14:paraId="76E9FE80" w14:textId="77777777" w:rsidR="005120B6" w:rsidRDefault="005120B6" w:rsidP="005120B6">
            <w:pPr>
              <w:pStyle w:val="Tabletext"/>
              <w:rPr>
                <w:rFonts w:asciiTheme="majorHAnsi" w:hAnsiTheme="majorHAnsi" w:cstheme="majorHAnsi"/>
                <w:b/>
                <w:color w:val="FF0000"/>
                <w:sz w:val="14"/>
                <w:szCs w:val="14"/>
              </w:rPr>
            </w:pPr>
          </w:p>
          <w:p w14:paraId="09D56472" w14:textId="77777777" w:rsidR="005120B6" w:rsidRDefault="005120B6" w:rsidP="005120B6">
            <w:pPr>
              <w:pStyle w:val="Tabletext"/>
              <w:rPr>
                <w:rFonts w:asciiTheme="majorHAnsi" w:hAnsiTheme="majorHAnsi" w:cstheme="majorHAnsi"/>
                <w:b/>
                <w:color w:val="FF0000"/>
                <w:sz w:val="14"/>
                <w:szCs w:val="14"/>
              </w:rPr>
            </w:pPr>
          </w:p>
          <w:p w14:paraId="5A7B2B46" w14:textId="77777777" w:rsidR="005120B6" w:rsidRDefault="005120B6" w:rsidP="005120B6">
            <w:pPr>
              <w:pStyle w:val="Tabletext"/>
              <w:rPr>
                <w:rFonts w:asciiTheme="majorHAnsi" w:hAnsiTheme="majorHAnsi" w:cstheme="majorHAnsi"/>
                <w:b/>
                <w:color w:val="FF0000"/>
                <w:sz w:val="14"/>
                <w:szCs w:val="14"/>
              </w:rPr>
            </w:pPr>
          </w:p>
          <w:p w14:paraId="42380FAB" w14:textId="77777777" w:rsidR="005120B6" w:rsidRDefault="005120B6" w:rsidP="005120B6">
            <w:pPr>
              <w:pStyle w:val="Tabletext"/>
              <w:rPr>
                <w:rFonts w:asciiTheme="majorHAnsi" w:hAnsiTheme="majorHAnsi" w:cstheme="majorHAnsi"/>
                <w:sz w:val="14"/>
                <w:szCs w:val="14"/>
              </w:rPr>
            </w:pPr>
          </w:p>
          <w:p w14:paraId="391F322B" w14:textId="77777777" w:rsidR="005120B6" w:rsidRPr="00741190" w:rsidRDefault="005120B6" w:rsidP="005120B6">
            <w:pPr>
              <w:pStyle w:val="SymalTableBody"/>
              <w:spacing w:before="20" w:after="20"/>
              <w:rPr>
                <w:b/>
                <w:bCs/>
                <w:szCs w:val="18"/>
              </w:rPr>
            </w:pPr>
          </w:p>
        </w:tc>
      </w:tr>
      <w:tr w:rsidR="005120B6" w:rsidRPr="00741190" w14:paraId="5BDDB97E" w14:textId="77777777" w:rsidTr="00301775">
        <w:trPr>
          <w:trHeight w:val="227"/>
          <w:jc w:val="center"/>
        </w:trPr>
        <w:tc>
          <w:tcPr>
            <w:tcW w:w="243" w:type="pct"/>
            <w:shd w:val="clear" w:color="auto" w:fill="auto"/>
            <w:vAlign w:val="center"/>
          </w:tcPr>
          <w:p w14:paraId="7C9CCDB1" w14:textId="424F12FC" w:rsidR="005120B6" w:rsidRPr="00267F2A" w:rsidRDefault="005120B6" w:rsidP="005120B6">
            <w:pPr>
              <w:pStyle w:val="SymalTableBody"/>
              <w:spacing w:before="20" w:after="20"/>
              <w:rPr>
                <w:b/>
                <w:bCs/>
                <w:sz w:val="16"/>
                <w:szCs w:val="16"/>
                <w:highlight w:val="yellow"/>
              </w:rPr>
            </w:pPr>
            <w:r w:rsidRPr="00121896">
              <w:rPr>
                <w:rFonts w:asciiTheme="majorHAnsi" w:hAnsiTheme="majorHAnsi" w:cstheme="majorHAnsi"/>
                <w:b/>
                <w:bCs/>
                <w:sz w:val="16"/>
                <w:szCs w:val="16"/>
              </w:rPr>
              <w:t>3.2</w:t>
            </w:r>
          </w:p>
        </w:tc>
        <w:tc>
          <w:tcPr>
            <w:tcW w:w="968" w:type="pct"/>
            <w:shd w:val="clear" w:color="auto" w:fill="auto"/>
            <w:vAlign w:val="center"/>
          </w:tcPr>
          <w:p w14:paraId="268C02CD" w14:textId="6E9827AF" w:rsidR="005120B6" w:rsidRPr="00D340C6" w:rsidRDefault="005120B6" w:rsidP="005120B6">
            <w:pPr>
              <w:pStyle w:val="SymalTableBody"/>
              <w:spacing w:before="20" w:after="20"/>
              <w:rPr>
                <w:b/>
                <w:bCs/>
                <w:sz w:val="16"/>
                <w:szCs w:val="16"/>
              </w:rPr>
            </w:pPr>
            <w:r w:rsidRPr="00A7576E">
              <w:rPr>
                <w:rFonts w:asciiTheme="majorHAnsi" w:hAnsiTheme="majorHAnsi" w:cstheme="majorHAnsi"/>
                <w:sz w:val="14"/>
                <w:szCs w:val="14"/>
              </w:rPr>
              <w:t>Static Load Testing</w:t>
            </w:r>
          </w:p>
        </w:tc>
        <w:tc>
          <w:tcPr>
            <w:tcW w:w="341" w:type="pct"/>
            <w:shd w:val="clear" w:color="auto" w:fill="auto"/>
            <w:vAlign w:val="center"/>
          </w:tcPr>
          <w:p w14:paraId="645443EB" w14:textId="7442560A" w:rsidR="005120B6" w:rsidRPr="00D340C6" w:rsidRDefault="005120B6" w:rsidP="005120B6">
            <w:pPr>
              <w:pStyle w:val="SymalTableBody"/>
              <w:spacing w:before="20" w:after="20"/>
              <w:rPr>
                <w:sz w:val="16"/>
                <w:szCs w:val="16"/>
              </w:rPr>
            </w:pPr>
            <w:r>
              <w:rPr>
                <w:rFonts w:asciiTheme="majorHAnsi" w:hAnsiTheme="majorHAnsi" w:cstheme="majorHAnsi"/>
                <w:sz w:val="14"/>
                <w:szCs w:val="14"/>
              </w:rPr>
              <w:t>VR</w:t>
            </w:r>
            <w:r w:rsidR="00EF4A48">
              <w:rPr>
                <w:rFonts w:asciiTheme="majorHAnsi" w:hAnsiTheme="majorHAnsi" w:cstheme="majorHAnsi"/>
                <w:sz w:val="14"/>
                <w:szCs w:val="14"/>
              </w:rPr>
              <w:t>6</w:t>
            </w:r>
            <w:r w:rsidRPr="00A7576E">
              <w:rPr>
                <w:rFonts w:asciiTheme="majorHAnsi" w:hAnsiTheme="majorHAnsi" w:cstheme="majorHAnsi"/>
                <w:sz w:val="14"/>
                <w:szCs w:val="14"/>
              </w:rPr>
              <w:t>06.07</w:t>
            </w:r>
            <w:r>
              <w:rPr>
                <w:rFonts w:asciiTheme="majorHAnsi" w:hAnsiTheme="majorHAnsi" w:cstheme="majorHAnsi"/>
                <w:sz w:val="14"/>
                <w:szCs w:val="14"/>
              </w:rPr>
              <w:t>(b)</w:t>
            </w:r>
          </w:p>
        </w:tc>
        <w:tc>
          <w:tcPr>
            <w:tcW w:w="1223" w:type="pct"/>
            <w:shd w:val="clear" w:color="auto" w:fill="auto"/>
            <w:vAlign w:val="center"/>
          </w:tcPr>
          <w:p w14:paraId="22AC6766" w14:textId="77777777" w:rsidR="005120B6" w:rsidRDefault="005120B6" w:rsidP="00813992">
            <w:pPr>
              <w:pStyle w:val="SymalTableBody"/>
              <w:spacing w:before="60" w:after="60"/>
              <w:rPr>
                <w:rFonts w:asciiTheme="majorHAnsi" w:eastAsia="Times New Roman" w:hAnsiTheme="majorHAnsi" w:cstheme="majorHAnsi"/>
                <w:bCs/>
                <w:sz w:val="14"/>
                <w:szCs w:val="14"/>
              </w:rPr>
            </w:pPr>
            <w:r w:rsidRPr="00A7576E">
              <w:rPr>
                <w:rFonts w:asciiTheme="majorHAnsi" w:eastAsia="Times New Roman" w:hAnsiTheme="majorHAnsi" w:cstheme="majorHAnsi"/>
                <w:bCs/>
                <w:sz w:val="14"/>
                <w:szCs w:val="14"/>
              </w:rPr>
              <w:t>Static Load Testing – compression, static and lateral load test in accordance with AS 2159 and as specified in drawings</w:t>
            </w:r>
            <w:r>
              <w:rPr>
                <w:rFonts w:asciiTheme="majorHAnsi" w:eastAsia="Times New Roman" w:hAnsiTheme="majorHAnsi" w:cstheme="majorHAnsi"/>
                <w:bCs/>
                <w:sz w:val="14"/>
                <w:szCs w:val="14"/>
              </w:rPr>
              <w:t xml:space="preserve"> and once concrete has achieved 28-day compressive strength.</w:t>
            </w:r>
          </w:p>
          <w:p w14:paraId="0FBE7939" w14:textId="5927157E" w:rsidR="007C1055" w:rsidRPr="00D340C6" w:rsidRDefault="007C1055" w:rsidP="00813992">
            <w:pPr>
              <w:pStyle w:val="SymalTableBody"/>
              <w:spacing w:before="60" w:after="60"/>
              <w:rPr>
                <w:sz w:val="16"/>
                <w:szCs w:val="16"/>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N/A     </w:t>
            </w:r>
            <w:r>
              <w:rPr>
                <w:b/>
                <w:bCs/>
                <w:sz w:val="24"/>
                <w:szCs w:val="24"/>
              </w:rPr>
              <w:t xml:space="preserve"> </w:t>
            </w:r>
            <w:r>
              <w:rPr>
                <w:rFonts w:ascii="Arial" w:hAnsi="Arial" w:cs="Arial"/>
                <w:b/>
                <w:bCs/>
                <w:sz w:val="28"/>
                <w:szCs w:val="28"/>
              </w:rPr>
              <w:t>□</w:t>
            </w:r>
          </w:p>
        </w:tc>
        <w:tc>
          <w:tcPr>
            <w:tcW w:w="379" w:type="pct"/>
            <w:shd w:val="clear" w:color="auto" w:fill="auto"/>
            <w:vAlign w:val="center"/>
          </w:tcPr>
          <w:p w14:paraId="193D33EF" w14:textId="7F557CC7" w:rsidR="005120B6" w:rsidRPr="00D340C6" w:rsidRDefault="005120B6" w:rsidP="00301775">
            <w:pPr>
              <w:pStyle w:val="SymalTableBody"/>
              <w:spacing w:before="20" w:after="20"/>
              <w:rPr>
                <w:sz w:val="16"/>
                <w:szCs w:val="16"/>
              </w:rPr>
            </w:pPr>
            <w:r w:rsidRPr="00FC37ED">
              <w:rPr>
                <w:sz w:val="14"/>
                <w:szCs w:val="14"/>
              </w:rPr>
              <w:t>Each Pile</w:t>
            </w:r>
          </w:p>
        </w:tc>
        <w:tc>
          <w:tcPr>
            <w:tcW w:w="254" w:type="pct"/>
            <w:shd w:val="clear" w:color="auto" w:fill="auto"/>
            <w:vAlign w:val="center"/>
          </w:tcPr>
          <w:p w14:paraId="5BFE2274" w14:textId="27F09CA2" w:rsidR="005120B6" w:rsidRPr="00904E63" w:rsidRDefault="005120B6" w:rsidP="00301775">
            <w:pPr>
              <w:pStyle w:val="SymalTableBody"/>
              <w:spacing w:before="20" w:after="20"/>
              <w:jc w:val="center"/>
              <w:rPr>
                <w:sz w:val="14"/>
                <w:szCs w:val="14"/>
              </w:rPr>
            </w:pPr>
            <w:r>
              <w:rPr>
                <w:sz w:val="14"/>
                <w:szCs w:val="14"/>
              </w:rPr>
              <w:t>R</w:t>
            </w:r>
          </w:p>
        </w:tc>
        <w:tc>
          <w:tcPr>
            <w:tcW w:w="243" w:type="pct"/>
            <w:shd w:val="clear" w:color="auto" w:fill="auto"/>
            <w:vAlign w:val="center"/>
          </w:tcPr>
          <w:p w14:paraId="3F7C92AF" w14:textId="71E1A381" w:rsidR="005120B6" w:rsidRPr="00D340C6" w:rsidRDefault="005120B6" w:rsidP="00301775">
            <w:pPr>
              <w:pStyle w:val="SymalTableBody"/>
              <w:spacing w:before="20" w:after="20"/>
              <w:jc w:val="center"/>
              <w:rPr>
                <w:sz w:val="16"/>
                <w:szCs w:val="16"/>
              </w:rPr>
            </w:pPr>
            <w:r w:rsidRPr="00FC37ED">
              <w:rPr>
                <w:sz w:val="14"/>
                <w:szCs w:val="14"/>
              </w:rPr>
              <w:t>SE</w:t>
            </w:r>
          </w:p>
        </w:tc>
        <w:tc>
          <w:tcPr>
            <w:tcW w:w="244" w:type="pct"/>
            <w:shd w:val="clear" w:color="auto" w:fill="auto"/>
          </w:tcPr>
          <w:p w14:paraId="2914158C" w14:textId="77777777" w:rsidR="005120B6" w:rsidRPr="00741190" w:rsidRDefault="005120B6" w:rsidP="005120B6">
            <w:pPr>
              <w:pStyle w:val="SymalTableBody"/>
              <w:spacing w:before="20" w:after="20"/>
              <w:jc w:val="center"/>
              <w:rPr>
                <w:b/>
                <w:bCs/>
                <w:szCs w:val="18"/>
              </w:rPr>
            </w:pPr>
          </w:p>
        </w:tc>
        <w:tc>
          <w:tcPr>
            <w:tcW w:w="293" w:type="pct"/>
            <w:shd w:val="clear" w:color="auto" w:fill="auto"/>
          </w:tcPr>
          <w:p w14:paraId="028B6AC3" w14:textId="77777777" w:rsidR="005120B6" w:rsidRPr="00741190" w:rsidRDefault="005120B6" w:rsidP="005120B6">
            <w:pPr>
              <w:pStyle w:val="SymalTableBody"/>
              <w:spacing w:before="20" w:after="20"/>
              <w:jc w:val="center"/>
              <w:rPr>
                <w:b/>
                <w:bCs/>
                <w:szCs w:val="18"/>
              </w:rPr>
            </w:pPr>
          </w:p>
        </w:tc>
        <w:tc>
          <w:tcPr>
            <w:tcW w:w="243" w:type="pct"/>
            <w:shd w:val="clear" w:color="auto" w:fill="auto"/>
          </w:tcPr>
          <w:p w14:paraId="398B7895" w14:textId="77777777" w:rsidR="005120B6" w:rsidRPr="00741190" w:rsidRDefault="005120B6" w:rsidP="005120B6">
            <w:pPr>
              <w:pStyle w:val="SymalTableBody"/>
              <w:spacing w:before="20" w:after="20"/>
              <w:jc w:val="center"/>
              <w:rPr>
                <w:b/>
                <w:bCs/>
                <w:szCs w:val="18"/>
              </w:rPr>
            </w:pPr>
          </w:p>
        </w:tc>
        <w:tc>
          <w:tcPr>
            <w:tcW w:w="569" w:type="pct"/>
            <w:shd w:val="clear" w:color="auto" w:fill="auto"/>
          </w:tcPr>
          <w:p w14:paraId="369DB962" w14:textId="77777777" w:rsidR="005120B6" w:rsidRPr="00741190" w:rsidRDefault="005120B6" w:rsidP="00301775">
            <w:pPr>
              <w:pStyle w:val="SymalTableBody"/>
              <w:spacing w:before="20" w:after="20"/>
              <w:rPr>
                <w:b/>
                <w:bCs/>
                <w:szCs w:val="18"/>
              </w:rPr>
            </w:pPr>
          </w:p>
        </w:tc>
      </w:tr>
      <w:tr w:rsidR="005120B6" w:rsidRPr="00741190" w14:paraId="175B9BCF" w14:textId="77777777" w:rsidTr="00301775">
        <w:trPr>
          <w:trHeight w:val="227"/>
          <w:jc w:val="center"/>
        </w:trPr>
        <w:tc>
          <w:tcPr>
            <w:tcW w:w="243" w:type="pct"/>
            <w:shd w:val="clear" w:color="auto" w:fill="auto"/>
            <w:vAlign w:val="center"/>
          </w:tcPr>
          <w:p w14:paraId="64220F42" w14:textId="3BED56CE" w:rsidR="005120B6" w:rsidRPr="00267F2A" w:rsidRDefault="005120B6" w:rsidP="005120B6">
            <w:pPr>
              <w:pStyle w:val="SymalTableBody"/>
              <w:spacing w:before="20" w:after="20"/>
              <w:rPr>
                <w:b/>
                <w:bCs/>
                <w:sz w:val="16"/>
                <w:szCs w:val="16"/>
                <w:highlight w:val="yellow"/>
              </w:rPr>
            </w:pPr>
            <w:r w:rsidRPr="00121896">
              <w:rPr>
                <w:rFonts w:asciiTheme="majorHAnsi" w:hAnsiTheme="majorHAnsi" w:cstheme="majorHAnsi"/>
                <w:b/>
                <w:bCs/>
                <w:sz w:val="16"/>
                <w:szCs w:val="16"/>
              </w:rPr>
              <w:t>3.3</w:t>
            </w:r>
          </w:p>
        </w:tc>
        <w:tc>
          <w:tcPr>
            <w:tcW w:w="968" w:type="pct"/>
            <w:shd w:val="clear" w:color="auto" w:fill="auto"/>
            <w:vAlign w:val="center"/>
          </w:tcPr>
          <w:p w14:paraId="1B27E3F2" w14:textId="77777777" w:rsidR="005120B6" w:rsidRDefault="005120B6" w:rsidP="005120B6">
            <w:pPr>
              <w:pStyle w:val="Tabletext"/>
              <w:rPr>
                <w:rFonts w:asciiTheme="majorHAnsi" w:hAnsiTheme="majorHAnsi" w:cstheme="majorHAnsi"/>
                <w:bCs w:val="0"/>
                <w:sz w:val="14"/>
                <w:szCs w:val="14"/>
              </w:rPr>
            </w:pPr>
            <w:r>
              <w:rPr>
                <w:rFonts w:asciiTheme="majorHAnsi" w:hAnsiTheme="majorHAnsi" w:cstheme="majorHAnsi"/>
                <w:bCs w:val="0"/>
                <w:sz w:val="14"/>
                <w:szCs w:val="14"/>
              </w:rPr>
              <w:t xml:space="preserve">Details of the </w:t>
            </w:r>
            <w:r w:rsidRPr="00A7576E">
              <w:rPr>
                <w:rFonts w:asciiTheme="majorHAnsi" w:hAnsiTheme="majorHAnsi" w:cstheme="majorHAnsi"/>
                <w:bCs w:val="0"/>
                <w:sz w:val="14"/>
                <w:szCs w:val="14"/>
              </w:rPr>
              <w:t>Dynamic Testing</w:t>
            </w:r>
          </w:p>
          <w:p w14:paraId="09B033D1" w14:textId="64607CD9" w:rsidR="005120B6" w:rsidRPr="00D340C6" w:rsidRDefault="005120B6" w:rsidP="005120B6">
            <w:pPr>
              <w:pStyle w:val="SymalTableBody"/>
              <w:spacing w:before="20" w:after="20"/>
              <w:rPr>
                <w:b/>
                <w:bCs/>
                <w:sz w:val="16"/>
                <w:szCs w:val="16"/>
              </w:rPr>
            </w:pPr>
            <w:r w:rsidRPr="004E1E58">
              <w:rPr>
                <w:rFonts w:asciiTheme="majorHAnsi" w:hAnsiTheme="majorHAnsi" w:cstheme="majorHAnsi"/>
                <w:sz w:val="14"/>
                <w:szCs w:val="14"/>
              </w:rPr>
              <w:t>Pile Driving Analyser (PDA)</w:t>
            </w:r>
          </w:p>
        </w:tc>
        <w:tc>
          <w:tcPr>
            <w:tcW w:w="341" w:type="pct"/>
            <w:shd w:val="clear" w:color="auto" w:fill="auto"/>
            <w:vAlign w:val="center"/>
          </w:tcPr>
          <w:p w14:paraId="47C08E6D" w14:textId="2FEBBF1C" w:rsidR="005120B6" w:rsidRPr="00D340C6" w:rsidRDefault="005120B6" w:rsidP="005120B6">
            <w:pPr>
              <w:pStyle w:val="SymalTableBody"/>
              <w:spacing w:before="20" w:after="20"/>
              <w:rPr>
                <w:sz w:val="16"/>
                <w:szCs w:val="16"/>
              </w:rPr>
            </w:pPr>
            <w:r>
              <w:rPr>
                <w:rFonts w:asciiTheme="majorHAnsi" w:hAnsiTheme="majorHAnsi" w:cstheme="majorHAnsi"/>
                <w:sz w:val="14"/>
                <w:szCs w:val="14"/>
              </w:rPr>
              <w:t>VR</w:t>
            </w:r>
            <w:r w:rsidR="00EF4A48">
              <w:rPr>
                <w:rFonts w:asciiTheme="majorHAnsi" w:hAnsiTheme="majorHAnsi" w:cstheme="majorHAnsi"/>
                <w:sz w:val="14"/>
                <w:szCs w:val="14"/>
              </w:rPr>
              <w:t>6</w:t>
            </w:r>
            <w:r w:rsidRPr="00A7576E">
              <w:rPr>
                <w:rFonts w:asciiTheme="majorHAnsi" w:hAnsiTheme="majorHAnsi" w:cstheme="majorHAnsi"/>
                <w:sz w:val="14"/>
                <w:szCs w:val="14"/>
              </w:rPr>
              <w:t>06.07</w:t>
            </w:r>
            <w:r>
              <w:rPr>
                <w:rFonts w:asciiTheme="majorHAnsi" w:hAnsiTheme="majorHAnsi" w:cstheme="majorHAnsi"/>
                <w:sz w:val="14"/>
                <w:szCs w:val="14"/>
              </w:rPr>
              <w:t>(c)</w:t>
            </w:r>
          </w:p>
        </w:tc>
        <w:tc>
          <w:tcPr>
            <w:tcW w:w="1223" w:type="pct"/>
            <w:shd w:val="clear" w:color="auto" w:fill="auto"/>
            <w:vAlign w:val="center"/>
          </w:tcPr>
          <w:p w14:paraId="3DBB2F7D" w14:textId="6DB7870E" w:rsidR="005120B6" w:rsidRDefault="005120B6" w:rsidP="00813992">
            <w:pPr>
              <w:pStyle w:val="SymalTableBody"/>
              <w:spacing w:before="60" w:after="60"/>
              <w:rPr>
                <w:rFonts w:asciiTheme="majorHAnsi" w:eastAsia="Times New Roman" w:hAnsiTheme="majorHAnsi" w:cstheme="majorHAnsi"/>
                <w:bCs/>
                <w:sz w:val="14"/>
                <w:szCs w:val="14"/>
              </w:rPr>
            </w:pPr>
            <w:r w:rsidRPr="004E1E58">
              <w:rPr>
                <w:rFonts w:asciiTheme="majorHAnsi" w:eastAsia="Times New Roman" w:hAnsiTheme="majorHAnsi" w:cstheme="majorHAnsi"/>
                <w:bCs/>
                <w:sz w:val="14"/>
                <w:szCs w:val="14"/>
              </w:rPr>
              <w:t xml:space="preserve">The details of the proposed pile driving rig, hammer size and drop heights </w:t>
            </w:r>
            <w:r w:rsidR="0073511A">
              <w:rPr>
                <w:rFonts w:asciiTheme="majorHAnsi" w:eastAsia="Times New Roman" w:hAnsiTheme="majorHAnsi" w:cstheme="majorHAnsi"/>
                <w:bCs/>
                <w:sz w:val="14"/>
                <w:szCs w:val="14"/>
              </w:rPr>
              <w:t>have been</w:t>
            </w:r>
            <w:r w:rsidRPr="004E1E58">
              <w:rPr>
                <w:rFonts w:asciiTheme="majorHAnsi" w:eastAsia="Times New Roman" w:hAnsiTheme="majorHAnsi" w:cstheme="majorHAnsi"/>
                <w:bCs/>
                <w:sz w:val="14"/>
                <w:szCs w:val="14"/>
              </w:rPr>
              <w:t xml:space="preserve"> provided to the </w:t>
            </w:r>
            <w:r>
              <w:rPr>
                <w:rFonts w:asciiTheme="majorHAnsi" w:eastAsia="Times New Roman" w:hAnsiTheme="majorHAnsi" w:cstheme="majorHAnsi"/>
                <w:bCs/>
                <w:sz w:val="14"/>
                <w:szCs w:val="14"/>
              </w:rPr>
              <w:t>Superintendent</w:t>
            </w:r>
            <w:r w:rsidRPr="004E1E58">
              <w:rPr>
                <w:rFonts w:asciiTheme="majorHAnsi" w:eastAsia="Times New Roman" w:hAnsiTheme="majorHAnsi" w:cstheme="majorHAnsi"/>
                <w:bCs/>
                <w:sz w:val="14"/>
                <w:szCs w:val="14"/>
              </w:rPr>
              <w:t xml:space="preserve"> for review prior to undertaking the testing</w:t>
            </w:r>
            <w:r>
              <w:rPr>
                <w:rFonts w:asciiTheme="majorHAnsi" w:eastAsia="Times New Roman" w:hAnsiTheme="majorHAnsi" w:cstheme="majorHAnsi"/>
                <w:bCs/>
                <w:sz w:val="14"/>
                <w:szCs w:val="14"/>
              </w:rPr>
              <w:t>.</w:t>
            </w:r>
          </w:p>
          <w:p w14:paraId="4124B999" w14:textId="4B7057F7" w:rsidR="007C1055" w:rsidRPr="00813992" w:rsidRDefault="007C1055" w:rsidP="00813992">
            <w:pPr>
              <w:pStyle w:val="SymalTableBody"/>
              <w:spacing w:before="60" w:after="60"/>
              <w:rPr>
                <w:rFonts w:asciiTheme="majorHAnsi" w:eastAsia="Times New Roman" w:hAnsiTheme="majorHAnsi" w:cstheme="majorHAnsi"/>
                <w:bCs/>
                <w:sz w:val="14"/>
                <w:szCs w:val="14"/>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N/A     </w:t>
            </w:r>
            <w:r>
              <w:rPr>
                <w:b/>
                <w:bCs/>
                <w:sz w:val="24"/>
                <w:szCs w:val="24"/>
              </w:rPr>
              <w:t xml:space="preserve"> </w:t>
            </w:r>
            <w:r>
              <w:rPr>
                <w:rFonts w:ascii="Arial" w:hAnsi="Arial" w:cs="Arial"/>
                <w:b/>
                <w:bCs/>
                <w:sz w:val="28"/>
                <w:szCs w:val="28"/>
              </w:rPr>
              <w:t>□</w:t>
            </w:r>
          </w:p>
        </w:tc>
        <w:tc>
          <w:tcPr>
            <w:tcW w:w="379" w:type="pct"/>
            <w:shd w:val="clear" w:color="auto" w:fill="auto"/>
            <w:vAlign w:val="center"/>
          </w:tcPr>
          <w:p w14:paraId="38F0FFCB" w14:textId="4B41FAB0" w:rsidR="005120B6" w:rsidRPr="00D340C6" w:rsidRDefault="005120B6" w:rsidP="00301775">
            <w:pPr>
              <w:pStyle w:val="SymalTableBody"/>
              <w:spacing w:before="20" w:after="20"/>
              <w:rPr>
                <w:sz w:val="16"/>
                <w:szCs w:val="16"/>
              </w:rPr>
            </w:pPr>
            <w:r>
              <w:rPr>
                <w:sz w:val="14"/>
                <w:szCs w:val="14"/>
              </w:rPr>
              <w:t>Each Pile</w:t>
            </w:r>
          </w:p>
        </w:tc>
        <w:tc>
          <w:tcPr>
            <w:tcW w:w="254" w:type="pct"/>
            <w:shd w:val="clear" w:color="auto" w:fill="auto"/>
            <w:vAlign w:val="center"/>
          </w:tcPr>
          <w:p w14:paraId="1091E717" w14:textId="105546C6" w:rsidR="005120B6" w:rsidRPr="00301775" w:rsidRDefault="005120B6" w:rsidP="00301775">
            <w:pPr>
              <w:pStyle w:val="SymalTableBody"/>
              <w:spacing w:before="20" w:after="20"/>
              <w:jc w:val="center"/>
              <w:rPr>
                <w:sz w:val="14"/>
                <w:szCs w:val="14"/>
              </w:rPr>
            </w:pPr>
            <w:r>
              <w:rPr>
                <w:sz w:val="14"/>
                <w:szCs w:val="14"/>
              </w:rPr>
              <w:t>R</w:t>
            </w:r>
          </w:p>
        </w:tc>
        <w:tc>
          <w:tcPr>
            <w:tcW w:w="243" w:type="pct"/>
            <w:shd w:val="clear" w:color="auto" w:fill="auto"/>
            <w:vAlign w:val="center"/>
          </w:tcPr>
          <w:p w14:paraId="485B16C0" w14:textId="48421DAA" w:rsidR="005120B6" w:rsidRPr="00301775" w:rsidRDefault="005120B6" w:rsidP="00301775">
            <w:pPr>
              <w:pStyle w:val="SymalTableBody"/>
              <w:spacing w:before="20" w:after="20"/>
              <w:jc w:val="center"/>
              <w:rPr>
                <w:sz w:val="14"/>
                <w:szCs w:val="14"/>
              </w:rPr>
            </w:pPr>
            <w:r>
              <w:rPr>
                <w:sz w:val="14"/>
                <w:szCs w:val="14"/>
              </w:rPr>
              <w:t>SE</w:t>
            </w:r>
          </w:p>
        </w:tc>
        <w:tc>
          <w:tcPr>
            <w:tcW w:w="244" w:type="pct"/>
            <w:shd w:val="clear" w:color="auto" w:fill="auto"/>
          </w:tcPr>
          <w:p w14:paraId="6984A2D5" w14:textId="77777777" w:rsidR="005120B6" w:rsidRPr="00741190" w:rsidRDefault="005120B6" w:rsidP="005120B6">
            <w:pPr>
              <w:pStyle w:val="SymalTableBody"/>
              <w:spacing w:before="20" w:after="20"/>
              <w:jc w:val="center"/>
              <w:rPr>
                <w:b/>
                <w:bCs/>
                <w:szCs w:val="18"/>
              </w:rPr>
            </w:pPr>
          </w:p>
        </w:tc>
        <w:tc>
          <w:tcPr>
            <w:tcW w:w="293" w:type="pct"/>
            <w:shd w:val="clear" w:color="auto" w:fill="auto"/>
            <w:vAlign w:val="center"/>
          </w:tcPr>
          <w:p w14:paraId="2067B27A" w14:textId="48C0C342" w:rsidR="005120B6" w:rsidRPr="00741190" w:rsidRDefault="005120B6" w:rsidP="00301775">
            <w:pPr>
              <w:pStyle w:val="SymalTableBody"/>
              <w:spacing w:before="20" w:after="20"/>
              <w:jc w:val="center"/>
              <w:rPr>
                <w:b/>
                <w:bCs/>
                <w:szCs w:val="18"/>
              </w:rPr>
            </w:pPr>
            <w:r w:rsidRPr="00301775">
              <w:rPr>
                <w:b/>
                <w:bCs/>
                <w:sz w:val="14"/>
                <w:szCs w:val="14"/>
              </w:rPr>
              <w:t>R</w:t>
            </w:r>
          </w:p>
        </w:tc>
        <w:tc>
          <w:tcPr>
            <w:tcW w:w="243" w:type="pct"/>
            <w:shd w:val="clear" w:color="auto" w:fill="auto"/>
          </w:tcPr>
          <w:p w14:paraId="4536B7C7" w14:textId="77777777" w:rsidR="005120B6" w:rsidRPr="00741190" w:rsidRDefault="005120B6" w:rsidP="005120B6">
            <w:pPr>
              <w:pStyle w:val="SymalTableBody"/>
              <w:spacing w:before="20" w:after="20"/>
              <w:jc w:val="center"/>
              <w:rPr>
                <w:b/>
                <w:bCs/>
                <w:szCs w:val="18"/>
              </w:rPr>
            </w:pPr>
          </w:p>
        </w:tc>
        <w:tc>
          <w:tcPr>
            <w:tcW w:w="569" w:type="pct"/>
            <w:shd w:val="clear" w:color="auto" w:fill="auto"/>
          </w:tcPr>
          <w:p w14:paraId="5F3535BE" w14:textId="77777777" w:rsidR="005120B6" w:rsidRPr="00741190" w:rsidRDefault="005120B6" w:rsidP="005120B6">
            <w:pPr>
              <w:pStyle w:val="SymalTableBody"/>
              <w:spacing w:before="20" w:after="20"/>
              <w:rPr>
                <w:b/>
                <w:bCs/>
                <w:szCs w:val="18"/>
              </w:rPr>
            </w:pPr>
          </w:p>
        </w:tc>
      </w:tr>
      <w:tr w:rsidR="005120B6" w:rsidRPr="00741190" w14:paraId="08174F19" w14:textId="77777777" w:rsidTr="00301775">
        <w:trPr>
          <w:trHeight w:val="227"/>
          <w:jc w:val="center"/>
        </w:trPr>
        <w:tc>
          <w:tcPr>
            <w:tcW w:w="243" w:type="pct"/>
            <w:shd w:val="clear" w:color="auto" w:fill="auto"/>
            <w:vAlign w:val="center"/>
          </w:tcPr>
          <w:p w14:paraId="30750940" w14:textId="3F488209" w:rsidR="005120B6" w:rsidRPr="00267F2A" w:rsidRDefault="005120B6" w:rsidP="005120B6">
            <w:pPr>
              <w:pStyle w:val="SymalTableBody"/>
              <w:spacing w:before="20" w:after="20"/>
              <w:rPr>
                <w:b/>
                <w:bCs/>
                <w:sz w:val="16"/>
                <w:szCs w:val="16"/>
                <w:highlight w:val="yellow"/>
              </w:rPr>
            </w:pPr>
            <w:r w:rsidRPr="00121896">
              <w:rPr>
                <w:rFonts w:asciiTheme="majorHAnsi" w:hAnsiTheme="majorHAnsi" w:cstheme="majorHAnsi"/>
                <w:b/>
                <w:bCs/>
                <w:sz w:val="16"/>
                <w:szCs w:val="16"/>
              </w:rPr>
              <w:lastRenderedPageBreak/>
              <w:t>3.4</w:t>
            </w:r>
          </w:p>
        </w:tc>
        <w:tc>
          <w:tcPr>
            <w:tcW w:w="968" w:type="pct"/>
            <w:shd w:val="clear" w:color="auto" w:fill="auto"/>
            <w:vAlign w:val="center"/>
          </w:tcPr>
          <w:p w14:paraId="14F0A6CE" w14:textId="5BB17B45" w:rsidR="005120B6" w:rsidRPr="00D340C6" w:rsidRDefault="005120B6" w:rsidP="005120B6">
            <w:pPr>
              <w:pStyle w:val="SymalTableBody"/>
              <w:spacing w:before="20" w:after="20"/>
              <w:rPr>
                <w:b/>
                <w:bCs/>
                <w:sz w:val="16"/>
                <w:szCs w:val="16"/>
              </w:rPr>
            </w:pPr>
            <w:r w:rsidRPr="00A7576E">
              <w:rPr>
                <w:rFonts w:asciiTheme="majorHAnsi" w:hAnsiTheme="majorHAnsi" w:cstheme="majorHAnsi"/>
                <w:sz w:val="14"/>
                <w:szCs w:val="14"/>
              </w:rPr>
              <w:t xml:space="preserve">Dynamic Testing </w:t>
            </w:r>
          </w:p>
        </w:tc>
        <w:tc>
          <w:tcPr>
            <w:tcW w:w="341" w:type="pct"/>
            <w:shd w:val="clear" w:color="auto" w:fill="auto"/>
            <w:vAlign w:val="center"/>
          </w:tcPr>
          <w:p w14:paraId="42D2E467" w14:textId="246AA00A" w:rsidR="005120B6" w:rsidRDefault="005120B6" w:rsidP="00301775">
            <w:pPr>
              <w:spacing w:before="60"/>
              <w:rPr>
                <w:rFonts w:asciiTheme="majorHAnsi" w:hAnsiTheme="majorHAnsi" w:cstheme="majorHAnsi"/>
                <w:sz w:val="14"/>
                <w:szCs w:val="14"/>
              </w:rPr>
            </w:pPr>
            <w:r>
              <w:rPr>
                <w:rFonts w:asciiTheme="majorHAnsi" w:hAnsiTheme="majorHAnsi" w:cstheme="majorHAnsi"/>
                <w:sz w:val="14"/>
                <w:szCs w:val="14"/>
              </w:rPr>
              <w:t>VR</w:t>
            </w:r>
            <w:r w:rsidR="00EF4A48">
              <w:rPr>
                <w:rFonts w:asciiTheme="majorHAnsi" w:hAnsiTheme="majorHAnsi" w:cstheme="majorHAnsi"/>
                <w:sz w:val="14"/>
                <w:szCs w:val="14"/>
              </w:rPr>
              <w:t>6</w:t>
            </w:r>
            <w:r w:rsidRPr="00A7576E">
              <w:rPr>
                <w:rFonts w:asciiTheme="majorHAnsi" w:hAnsiTheme="majorHAnsi" w:cstheme="majorHAnsi"/>
                <w:sz w:val="14"/>
                <w:szCs w:val="14"/>
              </w:rPr>
              <w:t>06.07</w:t>
            </w:r>
            <w:r>
              <w:rPr>
                <w:rFonts w:asciiTheme="majorHAnsi" w:hAnsiTheme="majorHAnsi" w:cstheme="majorHAnsi"/>
                <w:sz w:val="14"/>
                <w:szCs w:val="14"/>
              </w:rPr>
              <w:t>c)</w:t>
            </w:r>
          </w:p>
          <w:p w14:paraId="6F3BFC68" w14:textId="3F99C8AF" w:rsidR="005120B6" w:rsidRPr="00D340C6" w:rsidRDefault="004228FF" w:rsidP="00301775">
            <w:pPr>
              <w:pStyle w:val="SymalTableBody"/>
              <w:spacing w:before="20" w:after="20"/>
              <w:rPr>
                <w:sz w:val="16"/>
                <w:szCs w:val="16"/>
              </w:rPr>
            </w:pPr>
            <w:r>
              <w:rPr>
                <w:rFonts w:asciiTheme="majorHAnsi" w:hAnsiTheme="majorHAnsi" w:cstheme="majorHAnsi"/>
                <w:sz w:val="14"/>
                <w:szCs w:val="14"/>
              </w:rPr>
              <w:t>VR</w:t>
            </w:r>
            <w:r w:rsidR="005120B6" w:rsidRPr="00A7576E">
              <w:rPr>
                <w:rFonts w:asciiTheme="majorHAnsi" w:hAnsiTheme="majorHAnsi" w:cstheme="majorHAnsi"/>
                <w:sz w:val="14"/>
                <w:szCs w:val="14"/>
              </w:rPr>
              <w:t>606.07</w:t>
            </w:r>
            <w:r w:rsidR="005120B6">
              <w:rPr>
                <w:rFonts w:asciiTheme="majorHAnsi" w:hAnsiTheme="majorHAnsi" w:cstheme="majorHAnsi"/>
                <w:sz w:val="14"/>
                <w:szCs w:val="14"/>
              </w:rPr>
              <w:t xml:space="preserve"> (d)</w:t>
            </w:r>
          </w:p>
        </w:tc>
        <w:tc>
          <w:tcPr>
            <w:tcW w:w="1223" w:type="pct"/>
            <w:shd w:val="clear" w:color="auto" w:fill="auto"/>
            <w:vAlign w:val="center"/>
          </w:tcPr>
          <w:p w14:paraId="6B4D7378" w14:textId="18D840B4" w:rsidR="005120B6" w:rsidRPr="00F118A3" w:rsidRDefault="005120B6" w:rsidP="00813992">
            <w:pPr>
              <w:pStyle w:val="ListParagraph"/>
              <w:numPr>
                <w:ilvl w:val="0"/>
                <w:numId w:val="35"/>
              </w:numPr>
              <w:spacing w:before="60" w:after="60" w:line="264" w:lineRule="auto"/>
              <w:ind w:left="170" w:hanging="142"/>
              <w:rPr>
                <w:rFonts w:asciiTheme="majorHAnsi" w:eastAsia="Times New Roman" w:hAnsiTheme="majorHAnsi" w:cstheme="majorHAnsi"/>
                <w:bCs/>
                <w:sz w:val="14"/>
                <w:szCs w:val="14"/>
              </w:rPr>
            </w:pPr>
            <w:r w:rsidRPr="004E1E58">
              <w:rPr>
                <w:rFonts w:asciiTheme="majorHAnsi" w:eastAsia="Times New Roman" w:hAnsiTheme="majorHAnsi" w:cstheme="majorHAnsi"/>
                <w:bCs/>
                <w:sz w:val="14"/>
                <w:szCs w:val="14"/>
              </w:rPr>
              <w:t xml:space="preserve">At least one (1) load test every 10 piles or, </w:t>
            </w:r>
            <w:r w:rsidRPr="00F118A3">
              <w:rPr>
                <w:rFonts w:asciiTheme="majorHAnsi" w:eastAsia="Times New Roman" w:hAnsiTheme="majorHAnsi" w:cstheme="majorHAnsi"/>
                <w:bCs/>
                <w:sz w:val="14"/>
                <w:szCs w:val="14"/>
              </w:rPr>
              <w:t>one load test per pile cap or bridge abutment</w:t>
            </w:r>
            <w:r>
              <w:rPr>
                <w:rFonts w:asciiTheme="majorHAnsi" w:eastAsia="Times New Roman" w:hAnsiTheme="majorHAnsi" w:cstheme="majorHAnsi"/>
                <w:bCs/>
                <w:sz w:val="14"/>
                <w:szCs w:val="14"/>
              </w:rPr>
              <w:t xml:space="preserve"> which ever gives the greatest number of pile</w:t>
            </w:r>
            <w:r w:rsidR="001C6A89">
              <w:rPr>
                <w:rFonts w:asciiTheme="majorHAnsi" w:eastAsia="Times New Roman" w:hAnsiTheme="majorHAnsi" w:cstheme="majorHAnsi"/>
                <w:bCs/>
                <w:sz w:val="14"/>
                <w:szCs w:val="14"/>
              </w:rPr>
              <w:t>s</w:t>
            </w:r>
            <w:r>
              <w:rPr>
                <w:rFonts w:asciiTheme="majorHAnsi" w:eastAsia="Times New Roman" w:hAnsiTheme="majorHAnsi" w:cstheme="majorHAnsi"/>
                <w:bCs/>
                <w:sz w:val="14"/>
                <w:szCs w:val="14"/>
              </w:rPr>
              <w:t xml:space="preserve"> </w:t>
            </w:r>
            <w:r w:rsidR="001C6A89">
              <w:rPr>
                <w:rFonts w:asciiTheme="majorHAnsi" w:eastAsia="Times New Roman" w:hAnsiTheme="majorHAnsi" w:cstheme="majorHAnsi"/>
                <w:bCs/>
                <w:sz w:val="14"/>
                <w:szCs w:val="14"/>
              </w:rPr>
              <w:t>tested.</w:t>
            </w:r>
          </w:p>
          <w:p w14:paraId="1553A74D" w14:textId="4A7708AB" w:rsidR="005120B6" w:rsidRDefault="005120B6" w:rsidP="00813992">
            <w:pPr>
              <w:pStyle w:val="ListParagraph"/>
              <w:numPr>
                <w:ilvl w:val="0"/>
                <w:numId w:val="35"/>
              </w:numPr>
              <w:spacing w:before="60" w:after="60" w:line="264" w:lineRule="auto"/>
              <w:ind w:left="170" w:hanging="142"/>
              <w:rPr>
                <w:rFonts w:asciiTheme="majorHAnsi" w:eastAsia="Times New Roman" w:hAnsiTheme="majorHAnsi" w:cstheme="majorHAnsi"/>
                <w:bCs/>
                <w:sz w:val="14"/>
                <w:szCs w:val="14"/>
              </w:rPr>
            </w:pPr>
            <w:r w:rsidRPr="004E1E58">
              <w:rPr>
                <w:rFonts w:asciiTheme="majorHAnsi" w:eastAsia="Times New Roman" w:hAnsiTheme="majorHAnsi" w:cstheme="majorHAnsi"/>
                <w:bCs/>
                <w:sz w:val="14"/>
                <w:szCs w:val="14"/>
              </w:rPr>
              <w:t xml:space="preserve">Dynamic testing </w:t>
            </w:r>
            <w:r w:rsidR="0073511A">
              <w:rPr>
                <w:rFonts w:asciiTheme="majorHAnsi" w:eastAsia="Times New Roman" w:hAnsiTheme="majorHAnsi" w:cstheme="majorHAnsi"/>
                <w:bCs/>
                <w:sz w:val="14"/>
                <w:szCs w:val="14"/>
              </w:rPr>
              <w:t xml:space="preserve">has </w:t>
            </w:r>
            <w:r w:rsidRPr="004E1E58">
              <w:rPr>
                <w:rFonts w:asciiTheme="majorHAnsi" w:eastAsia="Times New Roman" w:hAnsiTheme="majorHAnsi" w:cstheme="majorHAnsi"/>
                <w:bCs/>
                <w:sz w:val="14"/>
                <w:szCs w:val="14"/>
              </w:rPr>
              <w:t>also be</w:t>
            </w:r>
            <w:r w:rsidR="0073511A">
              <w:rPr>
                <w:rFonts w:asciiTheme="majorHAnsi" w:eastAsia="Times New Roman" w:hAnsiTheme="majorHAnsi" w:cstheme="majorHAnsi"/>
                <w:bCs/>
                <w:sz w:val="14"/>
                <w:szCs w:val="14"/>
              </w:rPr>
              <w:t>en</w:t>
            </w:r>
            <w:r w:rsidRPr="004E1E58">
              <w:rPr>
                <w:rFonts w:asciiTheme="majorHAnsi" w:eastAsia="Times New Roman" w:hAnsiTheme="majorHAnsi" w:cstheme="majorHAnsi"/>
                <w:bCs/>
                <w:sz w:val="14"/>
                <w:szCs w:val="14"/>
              </w:rPr>
              <w:t xml:space="preserve"> carried out on piles of which the pile toe levels vary by more than 2 metres from the test pile.</w:t>
            </w:r>
          </w:p>
          <w:p w14:paraId="6CF28A00" w14:textId="77777777" w:rsidR="005120B6" w:rsidRDefault="005120B6" w:rsidP="00813992">
            <w:pPr>
              <w:pStyle w:val="SymalTableBody"/>
              <w:spacing w:before="60" w:after="60"/>
              <w:rPr>
                <w:rFonts w:asciiTheme="majorHAnsi" w:eastAsia="Times New Roman" w:hAnsiTheme="majorHAnsi" w:cstheme="majorHAnsi"/>
                <w:bCs/>
                <w:sz w:val="14"/>
                <w:szCs w:val="14"/>
              </w:rPr>
            </w:pPr>
            <w:r w:rsidRPr="009D6B54">
              <w:rPr>
                <w:rFonts w:asciiTheme="majorHAnsi" w:eastAsia="Times New Roman" w:hAnsiTheme="majorHAnsi" w:cstheme="majorHAnsi"/>
                <w:bCs/>
                <w:sz w:val="14"/>
                <w:szCs w:val="14"/>
              </w:rPr>
              <w:t>The test procedure and test reports to conform with the requirements of AS 2159.</w:t>
            </w:r>
          </w:p>
          <w:p w14:paraId="6B4F1E3C" w14:textId="2FEB8CBA" w:rsidR="007C1055" w:rsidRPr="00813992" w:rsidRDefault="007C1055" w:rsidP="00813992">
            <w:pPr>
              <w:pStyle w:val="SymalTableBody"/>
              <w:spacing w:before="60" w:after="60"/>
              <w:rPr>
                <w:rFonts w:asciiTheme="majorHAnsi" w:eastAsia="Times New Roman" w:hAnsiTheme="majorHAnsi" w:cstheme="majorHAnsi"/>
                <w:bCs/>
                <w:sz w:val="14"/>
                <w:szCs w:val="14"/>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N/A     </w:t>
            </w:r>
            <w:r>
              <w:rPr>
                <w:b/>
                <w:bCs/>
                <w:sz w:val="24"/>
                <w:szCs w:val="24"/>
              </w:rPr>
              <w:t xml:space="preserve"> </w:t>
            </w:r>
            <w:r>
              <w:rPr>
                <w:rFonts w:ascii="Arial" w:hAnsi="Arial" w:cs="Arial"/>
                <w:b/>
                <w:bCs/>
                <w:sz w:val="28"/>
                <w:szCs w:val="28"/>
              </w:rPr>
              <w:t>□</w:t>
            </w:r>
          </w:p>
        </w:tc>
        <w:tc>
          <w:tcPr>
            <w:tcW w:w="379" w:type="pct"/>
            <w:shd w:val="clear" w:color="auto" w:fill="auto"/>
            <w:vAlign w:val="center"/>
          </w:tcPr>
          <w:p w14:paraId="14BC6F2C" w14:textId="77777777" w:rsidR="005120B6" w:rsidRPr="00FC37ED" w:rsidRDefault="005120B6" w:rsidP="00301775">
            <w:pPr>
              <w:pStyle w:val="SymalTableBody"/>
              <w:spacing w:before="20" w:after="20"/>
              <w:rPr>
                <w:sz w:val="14"/>
                <w:szCs w:val="14"/>
              </w:rPr>
            </w:pPr>
            <w:r w:rsidRPr="00FC37ED">
              <w:rPr>
                <w:sz w:val="14"/>
                <w:szCs w:val="14"/>
              </w:rPr>
              <w:t>1 in every 10 piles</w:t>
            </w:r>
          </w:p>
          <w:p w14:paraId="1C01AAD3" w14:textId="77777777" w:rsidR="005120B6" w:rsidRPr="00FC37ED" w:rsidRDefault="005120B6" w:rsidP="00301775">
            <w:pPr>
              <w:pStyle w:val="SymalTableBody"/>
              <w:spacing w:before="20" w:after="20"/>
              <w:rPr>
                <w:sz w:val="14"/>
                <w:szCs w:val="14"/>
              </w:rPr>
            </w:pPr>
          </w:p>
          <w:p w14:paraId="5547D8C2" w14:textId="07033134" w:rsidR="005120B6" w:rsidRPr="00D340C6" w:rsidRDefault="005120B6" w:rsidP="00301775">
            <w:pPr>
              <w:pStyle w:val="SymalTableBody"/>
              <w:spacing w:before="20" w:after="20"/>
              <w:rPr>
                <w:sz w:val="16"/>
                <w:szCs w:val="16"/>
              </w:rPr>
            </w:pPr>
            <w:r w:rsidRPr="00FC37ED">
              <w:rPr>
                <w:sz w:val="14"/>
                <w:szCs w:val="14"/>
              </w:rPr>
              <w:t>Pile</w:t>
            </w:r>
            <w:r>
              <w:rPr>
                <w:sz w:val="14"/>
                <w:szCs w:val="14"/>
              </w:rPr>
              <w:t>s</w:t>
            </w:r>
            <w:r w:rsidRPr="00FC37ED">
              <w:rPr>
                <w:sz w:val="14"/>
                <w:szCs w:val="14"/>
              </w:rPr>
              <w:t xml:space="preserve"> with varying toe levels</w:t>
            </w:r>
            <w:r>
              <w:rPr>
                <w:sz w:val="14"/>
                <w:szCs w:val="14"/>
              </w:rPr>
              <w:t xml:space="preserve"> &gt; 2 m</w:t>
            </w:r>
            <w:r w:rsidRPr="00FC37ED">
              <w:rPr>
                <w:sz w:val="14"/>
                <w:szCs w:val="14"/>
              </w:rPr>
              <w:t xml:space="preserve">  </w:t>
            </w:r>
          </w:p>
        </w:tc>
        <w:tc>
          <w:tcPr>
            <w:tcW w:w="254" w:type="pct"/>
            <w:shd w:val="clear" w:color="auto" w:fill="auto"/>
            <w:vAlign w:val="center"/>
          </w:tcPr>
          <w:p w14:paraId="40537925" w14:textId="2B78E01F" w:rsidR="005120B6" w:rsidRPr="00301775" w:rsidRDefault="005120B6" w:rsidP="00301775">
            <w:pPr>
              <w:pStyle w:val="SymalTableBody"/>
              <w:spacing w:before="20" w:after="20"/>
              <w:jc w:val="center"/>
              <w:rPr>
                <w:sz w:val="14"/>
                <w:szCs w:val="14"/>
              </w:rPr>
            </w:pPr>
            <w:r>
              <w:rPr>
                <w:sz w:val="14"/>
                <w:szCs w:val="14"/>
              </w:rPr>
              <w:t>R</w:t>
            </w:r>
          </w:p>
        </w:tc>
        <w:tc>
          <w:tcPr>
            <w:tcW w:w="243" w:type="pct"/>
            <w:shd w:val="clear" w:color="auto" w:fill="auto"/>
            <w:vAlign w:val="center"/>
          </w:tcPr>
          <w:p w14:paraId="5D5B6525" w14:textId="5F31C81C" w:rsidR="005120B6" w:rsidRPr="00D340C6" w:rsidRDefault="005120B6" w:rsidP="00301775">
            <w:pPr>
              <w:pStyle w:val="SymalTableBody"/>
              <w:spacing w:before="20" w:after="20"/>
              <w:jc w:val="center"/>
              <w:rPr>
                <w:sz w:val="16"/>
                <w:szCs w:val="16"/>
              </w:rPr>
            </w:pPr>
            <w:r>
              <w:rPr>
                <w:sz w:val="14"/>
                <w:szCs w:val="14"/>
              </w:rPr>
              <w:t>SE</w:t>
            </w:r>
          </w:p>
        </w:tc>
        <w:tc>
          <w:tcPr>
            <w:tcW w:w="244" w:type="pct"/>
            <w:shd w:val="clear" w:color="auto" w:fill="auto"/>
          </w:tcPr>
          <w:p w14:paraId="16441B14" w14:textId="77777777" w:rsidR="005120B6" w:rsidRPr="00741190" w:rsidRDefault="005120B6" w:rsidP="005120B6">
            <w:pPr>
              <w:pStyle w:val="SymalTableBody"/>
              <w:spacing w:before="20" w:after="20"/>
              <w:jc w:val="center"/>
              <w:rPr>
                <w:b/>
                <w:bCs/>
                <w:szCs w:val="18"/>
              </w:rPr>
            </w:pPr>
          </w:p>
        </w:tc>
        <w:tc>
          <w:tcPr>
            <w:tcW w:w="293" w:type="pct"/>
            <w:shd w:val="clear" w:color="auto" w:fill="auto"/>
          </w:tcPr>
          <w:p w14:paraId="4DCF918D" w14:textId="77777777" w:rsidR="005120B6" w:rsidRPr="00741190" w:rsidRDefault="005120B6" w:rsidP="005120B6">
            <w:pPr>
              <w:pStyle w:val="SymalTableBody"/>
              <w:spacing w:before="20" w:after="20"/>
              <w:jc w:val="center"/>
              <w:rPr>
                <w:b/>
                <w:bCs/>
                <w:szCs w:val="18"/>
              </w:rPr>
            </w:pPr>
          </w:p>
        </w:tc>
        <w:tc>
          <w:tcPr>
            <w:tcW w:w="243" w:type="pct"/>
            <w:shd w:val="clear" w:color="auto" w:fill="auto"/>
          </w:tcPr>
          <w:p w14:paraId="2F0FAC69" w14:textId="77777777" w:rsidR="005120B6" w:rsidRPr="00741190" w:rsidRDefault="005120B6" w:rsidP="005120B6">
            <w:pPr>
              <w:pStyle w:val="SymalTableBody"/>
              <w:spacing w:before="20" w:after="20"/>
              <w:jc w:val="center"/>
              <w:rPr>
                <w:b/>
                <w:bCs/>
                <w:szCs w:val="18"/>
              </w:rPr>
            </w:pPr>
          </w:p>
        </w:tc>
        <w:tc>
          <w:tcPr>
            <w:tcW w:w="569" w:type="pct"/>
            <w:shd w:val="clear" w:color="auto" w:fill="auto"/>
          </w:tcPr>
          <w:p w14:paraId="0755F7FD" w14:textId="77777777" w:rsidR="005120B6" w:rsidRPr="00741190" w:rsidRDefault="005120B6" w:rsidP="00301775">
            <w:pPr>
              <w:pStyle w:val="SymalTableBody"/>
              <w:spacing w:before="20" w:after="20"/>
              <w:rPr>
                <w:b/>
                <w:bCs/>
                <w:szCs w:val="18"/>
              </w:rPr>
            </w:pPr>
          </w:p>
        </w:tc>
      </w:tr>
      <w:tr w:rsidR="005120B6" w:rsidRPr="00741190" w14:paraId="0F5AA713" w14:textId="77777777" w:rsidTr="00301775">
        <w:trPr>
          <w:trHeight w:val="227"/>
          <w:jc w:val="center"/>
        </w:trPr>
        <w:tc>
          <w:tcPr>
            <w:tcW w:w="243" w:type="pct"/>
            <w:shd w:val="clear" w:color="auto" w:fill="auto"/>
            <w:vAlign w:val="center"/>
          </w:tcPr>
          <w:p w14:paraId="01422FAD" w14:textId="41727ADB" w:rsidR="005120B6" w:rsidRPr="00267F2A" w:rsidRDefault="005120B6" w:rsidP="005120B6">
            <w:pPr>
              <w:pStyle w:val="SymalTableBody"/>
              <w:spacing w:before="20" w:after="20"/>
              <w:rPr>
                <w:b/>
                <w:bCs/>
                <w:sz w:val="16"/>
                <w:szCs w:val="16"/>
                <w:highlight w:val="yellow"/>
              </w:rPr>
            </w:pPr>
            <w:r w:rsidRPr="00121896">
              <w:rPr>
                <w:rFonts w:asciiTheme="majorHAnsi" w:hAnsiTheme="majorHAnsi" w:cstheme="majorHAnsi"/>
                <w:b/>
                <w:bCs/>
                <w:sz w:val="16"/>
                <w:szCs w:val="16"/>
              </w:rPr>
              <w:t>3.5</w:t>
            </w:r>
          </w:p>
        </w:tc>
        <w:tc>
          <w:tcPr>
            <w:tcW w:w="968" w:type="pct"/>
            <w:shd w:val="clear" w:color="auto" w:fill="auto"/>
            <w:vAlign w:val="center"/>
          </w:tcPr>
          <w:p w14:paraId="632BBF29" w14:textId="5FDFED70" w:rsidR="005120B6" w:rsidRPr="00D340C6" w:rsidRDefault="005120B6" w:rsidP="005120B6">
            <w:pPr>
              <w:pStyle w:val="SymalTableBody"/>
              <w:spacing w:before="20" w:after="20"/>
              <w:rPr>
                <w:b/>
                <w:bCs/>
                <w:sz w:val="16"/>
                <w:szCs w:val="16"/>
              </w:rPr>
            </w:pPr>
            <w:r>
              <w:rPr>
                <w:rFonts w:asciiTheme="majorHAnsi" w:hAnsiTheme="majorHAnsi" w:cstheme="majorHAnsi"/>
                <w:sz w:val="14"/>
                <w:szCs w:val="14"/>
              </w:rPr>
              <w:t>Reporting &amp; Acceptance of Test Results</w:t>
            </w:r>
            <w:r w:rsidRPr="00A7576E">
              <w:rPr>
                <w:rFonts w:asciiTheme="majorHAnsi" w:hAnsiTheme="majorHAnsi" w:cstheme="majorHAnsi"/>
                <w:sz w:val="14"/>
                <w:szCs w:val="14"/>
              </w:rPr>
              <w:t xml:space="preserve"> </w:t>
            </w:r>
          </w:p>
        </w:tc>
        <w:tc>
          <w:tcPr>
            <w:tcW w:w="341" w:type="pct"/>
            <w:shd w:val="clear" w:color="auto" w:fill="auto"/>
            <w:vAlign w:val="center"/>
          </w:tcPr>
          <w:p w14:paraId="20517465" w14:textId="1A788D88" w:rsidR="005120B6" w:rsidRPr="00D340C6" w:rsidRDefault="005120B6" w:rsidP="005120B6">
            <w:pPr>
              <w:pStyle w:val="SymalTableBody"/>
              <w:spacing w:before="20" w:after="20"/>
              <w:rPr>
                <w:sz w:val="16"/>
                <w:szCs w:val="16"/>
              </w:rPr>
            </w:pPr>
            <w:r>
              <w:rPr>
                <w:rFonts w:asciiTheme="majorHAnsi" w:hAnsiTheme="majorHAnsi" w:cstheme="majorHAnsi"/>
                <w:sz w:val="14"/>
                <w:szCs w:val="14"/>
              </w:rPr>
              <w:t>VR606.07 (d) &amp; (e)</w:t>
            </w:r>
          </w:p>
        </w:tc>
        <w:tc>
          <w:tcPr>
            <w:tcW w:w="1223" w:type="pct"/>
            <w:shd w:val="clear" w:color="auto" w:fill="auto"/>
            <w:vAlign w:val="center"/>
          </w:tcPr>
          <w:p w14:paraId="4ABD2D8C" w14:textId="77777777" w:rsidR="005120B6" w:rsidRDefault="005120B6" w:rsidP="00813992">
            <w:pPr>
              <w:spacing w:before="60" w:after="6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 xml:space="preserve">Two copies of the test report to be provided for the Superintendent.  </w:t>
            </w:r>
          </w:p>
          <w:p w14:paraId="551B1507" w14:textId="77777777" w:rsidR="007C1055" w:rsidRDefault="007C1055" w:rsidP="00813992">
            <w:pPr>
              <w:spacing w:before="60" w:after="60"/>
              <w:rPr>
                <w:rFonts w:asciiTheme="majorHAnsi" w:eastAsia="Times New Roman" w:hAnsiTheme="majorHAnsi" w:cstheme="majorHAnsi"/>
                <w:bCs/>
                <w:sz w:val="14"/>
                <w:szCs w:val="14"/>
              </w:rPr>
            </w:pPr>
          </w:p>
          <w:p w14:paraId="56891FD6" w14:textId="77777777" w:rsidR="005120B6" w:rsidRDefault="005120B6" w:rsidP="00813992">
            <w:pPr>
              <w:pStyle w:val="SymalTableBody"/>
              <w:spacing w:before="60" w:after="6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 xml:space="preserve">The test results to demonstrate acceptance criteria as shown on the Drawings with ultimate capacity equal to or greater than the pile test load. </w:t>
            </w:r>
          </w:p>
          <w:p w14:paraId="6597359F" w14:textId="77777777" w:rsidR="005120B6" w:rsidRDefault="005120B6" w:rsidP="00813992">
            <w:pPr>
              <w:pStyle w:val="SymalTableBody"/>
              <w:spacing w:before="60" w:after="60"/>
              <w:rPr>
                <w:sz w:val="16"/>
                <w:szCs w:val="16"/>
              </w:rPr>
            </w:pPr>
          </w:p>
          <w:p w14:paraId="6FEB063A" w14:textId="7FACBE75" w:rsidR="00360EAF" w:rsidRPr="00D42759" w:rsidRDefault="005120B6" w:rsidP="00813992">
            <w:pPr>
              <w:pStyle w:val="SymalTableBody"/>
              <w:spacing w:before="60" w:after="60"/>
              <w:rPr>
                <w:sz w:val="14"/>
                <w:szCs w:val="14"/>
              </w:rPr>
            </w:pPr>
            <w:r w:rsidRPr="00F118A3">
              <w:rPr>
                <w:sz w:val="14"/>
                <w:szCs w:val="14"/>
              </w:rPr>
              <w:t>Where confirmation of pile capacity using dynamic pile testing is obtained by re strike, the report include</w:t>
            </w:r>
            <w:r w:rsidR="0073511A">
              <w:rPr>
                <w:sz w:val="14"/>
                <w:szCs w:val="14"/>
              </w:rPr>
              <w:t>s</w:t>
            </w:r>
            <w:r w:rsidRPr="00F118A3">
              <w:rPr>
                <w:sz w:val="14"/>
                <w:szCs w:val="14"/>
              </w:rPr>
              <w:t xml:space="preserve"> the results of the initial drive and all subsequent re</w:t>
            </w:r>
            <w:r w:rsidR="001C6A89">
              <w:rPr>
                <w:sz w:val="14"/>
                <w:szCs w:val="14"/>
              </w:rPr>
              <w:t>-</w:t>
            </w:r>
            <w:r w:rsidRPr="00F118A3">
              <w:rPr>
                <w:sz w:val="14"/>
                <w:szCs w:val="14"/>
              </w:rPr>
              <w:t>strike</w:t>
            </w:r>
            <w:r w:rsidR="001C6A89">
              <w:rPr>
                <w:sz w:val="14"/>
                <w:szCs w:val="14"/>
              </w:rPr>
              <w:t>.</w:t>
            </w:r>
          </w:p>
        </w:tc>
        <w:tc>
          <w:tcPr>
            <w:tcW w:w="379" w:type="pct"/>
            <w:shd w:val="clear" w:color="auto" w:fill="auto"/>
            <w:vAlign w:val="center"/>
          </w:tcPr>
          <w:p w14:paraId="265AE079" w14:textId="72A07C0A" w:rsidR="005120B6" w:rsidRPr="00D340C6" w:rsidRDefault="005120B6" w:rsidP="00301775">
            <w:pPr>
              <w:pStyle w:val="SymalTableBody"/>
              <w:spacing w:before="20" w:after="20"/>
              <w:rPr>
                <w:sz w:val="16"/>
                <w:szCs w:val="16"/>
              </w:rPr>
            </w:pPr>
            <w:r>
              <w:rPr>
                <w:sz w:val="14"/>
                <w:szCs w:val="14"/>
              </w:rPr>
              <w:t xml:space="preserve">Each Pile </w:t>
            </w:r>
          </w:p>
        </w:tc>
        <w:tc>
          <w:tcPr>
            <w:tcW w:w="254" w:type="pct"/>
            <w:shd w:val="clear" w:color="auto" w:fill="auto"/>
            <w:vAlign w:val="center"/>
          </w:tcPr>
          <w:p w14:paraId="0762501C" w14:textId="4F896046" w:rsidR="005120B6" w:rsidRPr="00D340C6" w:rsidRDefault="005120B6" w:rsidP="00301775">
            <w:pPr>
              <w:pStyle w:val="SymalTableBody"/>
              <w:spacing w:before="20" w:after="20"/>
              <w:jc w:val="center"/>
              <w:rPr>
                <w:sz w:val="16"/>
                <w:szCs w:val="16"/>
              </w:rPr>
            </w:pPr>
            <w:r>
              <w:rPr>
                <w:sz w:val="14"/>
                <w:szCs w:val="14"/>
              </w:rPr>
              <w:t>R</w:t>
            </w:r>
          </w:p>
        </w:tc>
        <w:tc>
          <w:tcPr>
            <w:tcW w:w="243" w:type="pct"/>
            <w:shd w:val="clear" w:color="auto" w:fill="auto"/>
            <w:vAlign w:val="center"/>
          </w:tcPr>
          <w:p w14:paraId="61A806F4" w14:textId="4C55B57F" w:rsidR="005120B6" w:rsidRPr="00D340C6" w:rsidRDefault="005120B6" w:rsidP="00301775">
            <w:pPr>
              <w:pStyle w:val="SymalTableBody"/>
              <w:spacing w:before="20" w:after="20"/>
              <w:jc w:val="center"/>
              <w:rPr>
                <w:sz w:val="16"/>
                <w:szCs w:val="16"/>
              </w:rPr>
            </w:pPr>
            <w:r>
              <w:rPr>
                <w:sz w:val="14"/>
                <w:szCs w:val="14"/>
              </w:rPr>
              <w:t>SE</w:t>
            </w:r>
          </w:p>
        </w:tc>
        <w:tc>
          <w:tcPr>
            <w:tcW w:w="244" w:type="pct"/>
            <w:shd w:val="clear" w:color="auto" w:fill="auto"/>
          </w:tcPr>
          <w:p w14:paraId="061FB51B" w14:textId="77777777" w:rsidR="005120B6" w:rsidRPr="00741190" w:rsidRDefault="005120B6" w:rsidP="005120B6">
            <w:pPr>
              <w:pStyle w:val="SymalTableBody"/>
              <w:spacing w:before="20" w:after="20"/>
              <w:jc w:val="center"/>
              <w:rPr>
                <w:b/>
                <w:bCs/>
                <w:szCs w:val="18"/>
              </w:rPr>
            </w:pPr>
          </w:p>
        </w:tc>
        <w:tc>
          <w:tcPr>
            <w:tcW w:w="293" w:type="pct"/>
            <w:shd w:val="clear" w:color="auto" w:fill="auto"/>
            <w:vAlign w:val="center"/>
          </w:tcPr>
          <w:p w14:paraId="097386F5" w14:textId="45602FEE" w:rsidR="005120B6" w:rsidRPr="00741190" w:rsidRDefault="005120B6" w:rsidP="00301775">
            <w:pPr>
              <w:pStyle w:val="SymalTableBody"/>
              <w:spacing w:before="20" w:after="20"/>
              <w:jc w:val="center"/>
              <w:rPr>
                <w:b/>
                <w:bCs/>
                <w:szCs w:val="18"/>
              </w:rPr>
            </w:pPr>
            <w:r w:rsidRPr="00301775">
              <w:rPr>
                <w:b/>
                <w:bCs/>
                <w:sz w:val="14"/>
                <w:szCs w:val="14"/>
              </w:rPr>
              <w:t>R</w:t>
            </w:r>
          </w:p>
        </w:tc>
        <w:tc>
          <w:tcPr>
            <w:tcW w:w="243" w:type="pct"/>
            <w:shd w:val="clear" w:color="auto" w:fill="auto"/>
          </w:tcPr>
          <w:p w14:paraId="300D16AF" w14:textId="77777777" w:rsidR="005120B6" w:rsidRPr="00741190" w:rsidRDefault="005120B6" w:rsidP="005120B6">
            <w:pPr>
              <w:pStyle w:val="SymalTableBody"/>
              <w:spacing w:before="20" w:after="20"/>
              <w:jc w:val="center"/>
              <w:rPr>
                <w:b/>
                <w:bCs/>
                <w:szCs w:val="18"/>
              </w:rPr>
            </w:pPr>
          </w:p>
        </w:tc>
        <w:tc>
          <w:tcPr>
            <w:tcW w:w="569" w:type="pct"/>
            <w:shd w:val="clear" w:color="auto" w:fill="auto"/>
          </w:tcPr>
          <w:p w14:paraId="161B8937" w14:textId="77777777" w:rsidR="005120B6" w:rsidRDefault="005120B6" w:rsidP="005120B6">
            <w:pPr>
              <w:pStyle w:val="Tabletext"/>
              <w:rPr>
                <w:rFonts w:asciiTheme="majorHAnsi" w:hAnsiTheme="majorHAnsi" w:cstheme="majorHAnsi"/>
                <w:sz w:val="14"/>
                <w:szCs w:val="14"/>
              </w:rPr>
            </w:pPr>
          </w:p>
          <w:p w14:paraId="396BCEF5" w14:textId="77777777" w:rsidR="005120B6" w:rsidRDefault="005120B6" w:rsidP="005120B6">
            <w:pPr>
              <w:pStyle w:val="Tabletext"/>
              <w:rPr>
                <w:rFonts w:asciiTheme="majorHAnsi" w:hAnsiTheme="majorHAnsi" w:cstheme="majorHAnsi"/>
                <w:sz w:val="14"/>
                <w:szCs w:val="14"/>
              </w:rPr>
            </w:pPr>
          </w:p>
          <w:p w14:paraId="77EF6DE2" w14:textId="77777777" w:rsidR="005120B6" w:rsidRDefault="005120B6" w:rsidP="005120B6">
            <w:pPr>
              <w:pStyle w:val="Tabletext"/>
              <w:rPr>
                <w:rFonts w:asciiTheme="majorHAnsi" w:hAnsiTheme="majorHAnsi" w:cstheme="majorHAnsi"/>
                <w:sz w:val="14"/>
                <w:szCs w:val="14"/>
              </w:rPr>
            </w:pPr>
            <w:r w:rsidRPr="004B421D">
              <w:rPr>
                <w:rFonts w:asciiTheme="majorHAnsi" w:hAnsiTheme="majorHAnsi" w:cstheme="majorHAnsi"/>
                <w:sz w:val="14"/>
                <w:szCs w:val="14"/>
              </w:rPr>
              <w:t>Test Results/Reports</w:t>
            </w:r>
          </w:p>
          <w:p w14:paraId="375771FC" w14:textId="1686657C" w:rsidR="005120B6" w:rsidRDefault="005120B6" w:rsidP="005120B6">
            <w:pPr>
              <w:pStyle w:val="Tabletext"/>
              <w:rPr>
                <w:rFonts w:asciiTheme="majorHAnsi" w:hAnsiTheme="majorHAnsi" w:cstheme="majorHAnsi"/>
                <w:sz w:val="14"/>
                <w:szCs w:val="14"/>
              </w:rPr>
            </w:pPr>
          </w:p>
          <w:p w14:paraId="012BFB77" w14:textId="48431BC0" w:rsidR="005120B6" w:rsidRPr="00741190" w:rsidRDefault="005120B6" w:rsidP="005120B6">
            <w:pPr>
              <w:pStyle w:val="SymalTableBody"/>
              <w:spacing w:before="20" w:after="20"/>
              <w:rPr>
                <w:b/>
                <w:bCs/>
                <w:szCs w:val="18"/>
              </w:rPr>
            </w:pPr>
          </w:p>
        </w:tc>
      </w:tr>
      <w:tr w:rsidR="00512AB5" w:rsidRPr="00741190" w14:paraId="582EE78A" w14:textId="77777777" w:rsidTr="0028114C">
        <w:trPr>
          <w:trHeight w:val="227"/>
          <w:jc w:val="center"/>
        </w:trPr>
        <w:tc>
          <w:tcPr>
            <w:tcW w:w="5000" w:type="pct"/>
            <w:gridSpan w:val="11"/>
            <w:tcBorders>
              <w:bottom w:val="single" w:sz="4" w:space="0" w:color="auto"/>
            </w:tcBorders>
            <w:shd w:val="clear" w:color="auto" w:fill="000000" w:themeFill="text1"/>
            <w:vAlign w:val="center"/>
          </w:tcPr>
          <w:p w14:paraId="77AA37E3" w14:textId="4008DA57" w:rsidR="00512AB5" w:rsidRPr="00121896" w:rsidRDefault="00512AB5" w:rsidP="00512AB5">
            <w:pPr>
              <w:pStyle w:val="SymalTableBody"/>
              <w:spacing w:before="20" w:after="20"/>
              <w:rPr>
                <w:b/>
                <w:bCs/>
                <w:szCs w:val="18"/>
              </w:rPr>
            </w:pPr>
            <w:r w:rsidRPr="00121896">
              <w:rPr>
                <w:b/>
                <w:bCs/>
                <w:sz w:val="20"/>
              </w:rPr>
              <w:t xml:space="preserve">4.0 Pile Completion </w:t>
            </w:r>
          </w:p>
        </w:tc>
      </w:tr>
      <w:tr w:rsidR="002C0CFD" w:rsidRPr="00741190" w14:paraId="3ED2B95B" w14:textId="77777777" w:rsidTr="00301775">
        <w:trPr>
          <w:trHeight w:val="227"/>
          <w:jc w:val="center"/>
        </w:trPr>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594DFD4E" w14:textId="0E345470" w:rsidR="002C0CFD" w:rsidRPr="00267F2A" w:rsidRDefault="002C0CFD" w:rsidP="002C0CFD">
            <w:pPr>
              <w:pStyle w:val="SymalTableBody"/>
              <w:spacing w:before="20" w:after="20"/>
              <w:rPr>
                <w:b/>
                <w:bCs/>
                <w:sz w:val="16"/>
                <w:szCs w:val="16"/>
                <w:highlight w:val="yellow"/>
              </w:rPr>
            </w:pPr>
            <w:r w:rsidRPr="00121896">
              <w:rPr>
                <w:b/>
                <w:bCs/>
                <w:sz w:val="16"/>
                <w:szCs w:val="16"/>
              </w:rPr>
              <w:t>4.</w:t>
            </w:r>
            <w:r w:rsidR="007C1055">
              <w:rPr>
                <w:b/>
                <w:bCs/>
                <w:sz w:val="16"/>
                <w:szCs w:val="16"/>
              </w:rPr>
              <w:t>1</w:t>
            </w:r>
          </w:p>
        </w:tc>
        <w:tc>
          <w:tcPr>
            <w:tcW w:w="968" w:type="pct"/>
            <w:tcBorders>
              <w:top w:val="single" w:sz="4" w:space="0" w:color="auto"/>
              <w:left w:val="single" w:sz="4" w:space="0" w:color="auto"/>
              <w:bottom w:val="single" w:sz="4" w:space="0" w:color="auto"/>
              <w:right w:val="single" w:sz="4" w:space="0" w:color="auto"/>
            </w:tcBorders>
            <w:shd w:val="clear" w:color="auto" w:fill="auto"/>
            <w:vAlign w:val="center"/>
          </w:tcPr>
          <w:p w14:paraId="1FFB73ED" w14:textId="2367E04F" w:rsidR="002C0CFD" w:rsidRPr="00D340C6" w:rsidRDefault="002C0CFD" w:rsidP="002C0CFD">
            <w:pPr>
              <w:pStyle w:val="SymalTableBody"/>
              <w:spacing w:before="20" w:after="20"/>
              <w:rPr>
                <w:b/>
                <w:bCs/>
                <w:sz w:val="16"/>
                <w:szCs w:val="16"/>
              </w:rPr>
            </w:pPr>
            <w:r w:rsidRPr="00A7576E">
              <w:rPr>
                <w:rFonts w:asciiTheme="majorHAnsi" w:hAnsiTheme="majorHAnsi" w:cstheme="majorHAnsi"/>
                <w:sz w:val="14"/>
                <w:szCs w:val="14"/>
              </w:rPr>
              <w:t xml:space="preserve">Tolerance for Pile heads </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0C9B15BB" w14:textId="5A18D237" w:rsidR="002C0CFD" w:rsidRPr="00D340C6" w:rsidRDefault="002C0CFD" w:rsidP="002C0CFD">
            <w:pPr>
              <w:pStyle w:val="SymalTableBody"/>
              <w:spacing w:before="20" w:after="20"/>
              <w:rPr>
                <w:sz w:val="16"/>
                <w:szCs w:val="16"/>
              </w:rPr>
            </w:pPr>
            <w:r>
              <w:rPr>
                <w:rFonts w:asciiTheme="majorHAnsi" w:hAnsiTheme="majorHAnsi" w:cstheme="majorHAnsi"/>
                <w:sz w:val="14"/>
                <w:szCs w:val="14"/>
              </w:rPr>
              <w:t>VR</w:t>
            </w:r>
            <w:r w:rsidRPr="00A7576E">
              <w:rPr>
                <w:rFonts w:asciiTheme="majorHAnsi" w:hAnsiTheme="majorHAnsi" w:cstheme="majorHAnsi"/>
                <w:sz w:val="14"/>
                <w:szCs w:val="14"/>
              </w:rPr>
              <w:t>606.08</w:t>
            </w:r>
          </w:p>
        </w:tc>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1CC8CD9C" w14:textId="12EB7B0A" w:rsidR="00DC33EC" w:rsidRDefault="00DC33EC" w:rsidP="00DC33EC">
            <w:pPr>
              <w:pStyle w:val="SymalTableBody"/>
              <w:spacing w:before="60" w:after="60"/>
              <w:rPr>
                <w:rFonts w:asciiTheme="majorHAnsi" w:hAnsiTheme="majorHAnsi" w:cstheme="majorHAnsi"/>
                <w:sz w:val="14"/>
                <w:szCs w:val="14"/>
              </w:rPr>
            </w:pPr>
            <w:r>
              <w:rPr>
                <w:rFonts w:asciiTheme="majorHAnsi" w:hAnsiTheme="majorHAnsi" w:cstheme="majorHAnsi"/>
                <w:sz w:val="14"/>
                <w:szCs w:val="14"/>
              </w:rPr>
              <w:t>Pile head</w:t>
            </w:r>
            <w:r w:rsidR="0073511A">
              <w:rPr>
                <w:rFonts w:asciiTheme="majorHAnsi" w:hAnsiTheme="majorHAnsi" w:cstheme="majorHAnsi"/>
                <w:sz w:val="14"/>
                <w:szCs w:val="14"/>
              </w:rPr>
              <w:t>s have been</w:t>
            </w:r>
            <w:r>
              <w:rPr>
                <w:rFonts w:asciiTheme="majorHAnsi" w:hAnsiTheme="majorHAnsi" w:cstheme="majorHAnsi"/>
                <w:sz w:val="14"/>
                <w:szCs w:val="14"/>
              </w:rPr>
              <w:t xml:space="preserve"> cut back to design level no soon</w:t>
            </w:r>
            <w:r w:rsidR="00A27CA9">
              <w:rPr>
                <w:rFonts w:asciiTheme="majorHAnsi" w:hAnsiTheme="majorHAnsi" w:cstheme="majorHAnsi"/>
                <w:sz w:val="14"/>
                <w:szCs w:val="14"/>
              </w:rPr>
              <w:t>er</w:t>
            </w:r>
            <w:r>
              <w:rPr>
                <w:rFonts w:asciiTheme="majorHAnsi" w:hAnsiTheme="majorHAnsi" w:cstheme="majorHAnsi"/>
                <w:sz w:val="14"/>
                <w:szCs w:val="14"/>
              </w:rPr>
              <w:t xml:space="preserve"> than 24 hours after concrete has been placed.</w:t>
            </w:r>
          </w:p>
          <w:p w14:paraId="6BB5BF2D" w14:textId="77777777" w:rsidR="00DC33EC" w:rsidRDefault="00DC33EC" w:rsidP="00813992">
            <w:pPr>
              <w:pStyle w:val="SymalTableBody"/>
              <w:spacing w:before="60" w:after="60"/>
              <w:rPr>
                <w:rFonts w:asciiTheme="majorHAnsi" w:hAnsiTheme="majorHAnsi" w:cstheme="majorHAnsi"/>
                <w:sz w:val="14"/>
                <w:szCs w:val="14"/>
              </w:rPr>
            </w:pPr>
          </w:p>
          <w:p w14:paraId="14749655" w14:textId="36AAAE4C" w:rsidR="002C0CFD" w:rsidRDefault="002C0CFD" w:rsidP="00813992">
            <w:pPr>
              <w:pStyle w:val="SymalTableBody"/>
              <w:spacing w:before="60" w:after="60"/>
              <w:rPr>
                <w:rFonts w:asciiTheme="majorHAnsi" w:hAnsiTheme="majorHAnsi" w:cstheme="majorHAnsi"/>
                <w:sz w:val="14"/>
                <w:szCs w:val="14"/>
              </w:rPr>
            </w:pPr>
            <w:r w:rsidRPr="00A7576E">
              <w:rPr>
                <w:rFonts w:asciiTheme="majorHAnsi" w:hAnsiTheme="majorHAnsi" w:cstheme="majorHAnsi"/>
                <w:sz w:val="14"/>
                <w:szCs w:val="14"/>
              </w:rPr>
              <w:t>Pile head finish</w:t>
            </w:r>
            <w:r w:rsidR="0073511A">
              <w:rPr>
                <w:rFonts w:asciiTheme="majorHAnsi" w:hAnsiTheme="majorHAnsi" w:cstheme="majorHAnsi"/>
                <w:sz w:val="14"/>
                <w:szCs w:val="14"/>
              </w:rPr>
              <w:t>es</w:t>
            </w:r>
            <w:r w:rsidRPr="00A7576E">
              <w:rPr>
                <w:rFonts w:asciiTheme="majorHAnsi" w:hAnsiTheme="majorHAnsi" w:cstheme="majorHAnsi"/>
                <w:sz w:val="14"/>
                <w:szCs w:val="14"/>
              </w:rPr>
              <w:t xml:space="preserve"> within 75</w:t>
            </w:r>
            <w:r>
              <w:rPr>
                <w:rFonts w:asciiTheme="majorHAnsi" w:hAnsiTheme="majorHAnsi" w:cstheme="majorHAnsi"/>
                <w:sz w:val="14"/>
                <w:szCs w:val="14"/>
              </w:rPr>
              <w:t xml:space="preserve"> </w:t>
            </w:r>
            <w:r w:rsidRPr="00A7576E">
              <w:rPr>
                <w:rFonts w:asciiTheme="majorHAnsi" w:hAnsiTheme="majorHAnsi" w:cstheme="majorHAnsi"/>
                <w:sz w:val="14"/>
                <w:szCs w:val="14"/>
              </w:rPr>
              <w:t xml:space="preserve">mm of the specified plan position. </w:t>
            </w:r>
          </w:p>
          <w:p w14:paraId="13228B18" w14:textId="77777777" w:rsidR="007C1055" w:rsidRDefault="007C1055" w:rsidP="00813992">
            <w:pPr>
              <w:pStyle w:val="SymalTableBody"/>
              <w:spacing w:before="60" w:after="60"/>
              <w:rPr>
                <w:rFonts w:asciiTheme="majorHAnsi" w:hAnsiTheme="majorHAnsi" w:cstheme="majorHAnsi"/>
                <w:sz w:val="14"/>
                <w:szCs w:val="14"/>
              </w:rPr>
            </w:pPr>
          </w:p>
          <w:p w14:paraId="483A34BA" w14:textId="11880C58" w:rsidR="002C0CFD" w:rsidRDefault="00313E7D" w:rsidP="00813992">
            <w:pPr>
              <w:pStyle w:val="SymalTableBody"/>
              <w:spacing w:before="60" w:after="60"/>
              <w:rPr>
                <w:rFonts w:asciiTheme="majorHAnsi" w:hAnsiTheme="majorHAnsi" w:cstheme="majorHAnsi"/>
                <w:sz w:val="14"/>
                <w:szCs w:val="14"/>
              </w:rPr>
            </w:pPr>
            <w:r>
              <w:rPr>
                <w:rFonts w:asciiTheme="majorHAnsi" w:hAnsiTheme="majorHAnsi" w:cstheme="majorHAnsi"/>
                <w:sz w:val="14"/>
                <w:szCs w:val="14"/>
              </w:rPr>
              <w:t>Pile head reduced level finish</w:t>
            </w:r>
            <w:r w:rsidR="0073511A">
              <w:rPr>
                <w:rFonts w:asciiTheme="majorHAnsi" w:hAnsiTheme="majorHAnsi" w:cstheme="majorHAnsi"/>
                <w:sz w:val="14"/>
                <w:szCs w:val="14"/>
              </w:rPr>
              <w:t>es</w:t>
            </w:r>
            <w:r>
              <w:rPr>
                <w:rFonts w:asciiTheme="majorHAnsi" w:hAnsiTheme="majorHAnsi" w:cstheme="majorHAnsi"/>
                <w:sz w:val="14"/>
                <w:szCs w:val="14"/>
              </w:rPr>
              <w:t xml:space="preserve"> within 25mm of </w:t>
            </w:r>
            <w:r w:rsidR="007A1265">
              <w:rPr>
                <w:rFonts w:asciiTheme="majorHAnsi" w:hAnsiTheme="majorHAnsi" w:cstheme="majorHAnsi"/>
                <w:sz w:val="14"/>
                <w:szCs w:val="14"/>
              </w:rPr>
              <w:t>design.</w:t>
            </w:r>
          </w:p>
          <w:p w14:paraId="349D571D" w14:textId="1C25CDBB" w:rsidR="007C1055" w:rsidRPr="007A1265" w:rsidRDefault="007C1055" w:rsidP="00813992">
            <w:pPr>
              <w:pStyle w:val="SymalTableBody"/>
              <w:spacing w:before="60" w:after="60"/>
              <w:rPr>
                <w:rFonts w:asciiTheme="majorHAnsi" w:hAnsiTheme="majorHAnsi" w:cstheme="majorHAnsi"/>
                <w:sz w:val="14"/>
                <w:szCs w:val="14"/>
              </w:rPr>
            </w:pP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323C583" w14:textId="452BF725" w:rsidR="002C0CFD" w:rsidRPr="00D340C6" w:rsidRDefault="002C0CFD" w:rsidP="00301775">
            <w:pPr>
              <w:pStyle w:val="SymalTableBody"/>
              <w:spacing w:before="20" w:after="20"/>
              <w:rPr>
                <w:sz w:val="16"/>
                <w:szCs w:val="16"/>
              </w:rPr>
            </w:pPr>
            <w:r w:rsidRPr="00B42F19">
              <w:rPr>
                <w:sz w:val="14"/>
                <w:szCs w:val="14"/>
              </w:rPr>
              <w:t xml:space="preserve">Each pile </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5E5CDB20" w14:textId="3B5EE7EA" w:rsidR="002C0CFD" w:rsidRPr="00D340C6" w:rsidRDefault="002C0CFD" w:rsidP="00301775">
            <w:pPr>
              <w:pStyle w:val="SymalTableBody"/>
              <w:spacing w:before="20" w:after="20"/>
              <w:jc w:val="center"/>
              <w:rPr>
                <w:sz w:val="16"/>
                <w:szCs w:val="16"/>
              </w:rPr>
            </w:pPr>
            <w:r w:rsidRPr="00B42F19">
              <w:rPr>
                <w:sz w:val="14"/>
                <w:szCs w:val="14"/>
              </w:rPr>
              <w:t>R</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2B4F3EBB" w14:textId="1C2F5C3C" w:rsidR="002C0CFD" w:rsidRPr="00D340C6" w:rsidRDefault="002C0CFD" w:rsidP="00301775">
            <w:pPr>
              <w:pStyle w:val="SymalTableBody"/>
              <w:spacing w:before="20" w:after="20"/>
              <w:jc w:val="center"/>
              <w:rPr>
                <w:sz w:val="16"/>
                <w:szCs w:val="16"/>
              </w:rPr>
            </w:pPr>
            <w:r w:rsidRPr="00B42F19">
              <w:rPr>
                <w:sz w:val="14"/>
                <w:szCs w:val="14"/>
              </w:rPr>
              <w:t>S</w:t>
            </w:r>
            <w:r>
              <w:rPr>
                <w:sz w:val="14"/>
                <w:szCs w:val="14"/>
              </w:rPr>
              <w:t>E</w:t>
            </w:r>
          </w:p>
        </w:tc>
        <w:tc>
          <w:tcPr>
            <w:tcW w:w="244" w:type="pct"/>
            <w:tcBorders>
              <w:top w:val="single" w:sz="4" w:space="0" w:color="auto"/>
              <w:left w:val="single" w:sz="4" w:space="0" w:color="auto"/>
              <w:bottom w:val="single" w:sz="4" w:space="0" w:color="auto"/>
              <w:right w:val="single" w:sz="4" w:space="0" w:color="auto"/>
            </w:tcBorders>
            <w:shd w:val="clear" w:color="auto" w:fill="auto"/>
            <w:vAlign w:val="center"/>
          </w:tcPr>
          <w:p w14:paraId="1A265930" w14:textId="77777777" w:rsidR="002C0CFD" w:rsidRPr="00741190" w:rsidRDefault="002C0CFD" w:rsidP="002C0CFD">
            <w:pPr>
              <w:pStyle w:val="SymalTableBody"/>
              <w:spacing w:before="20" w:after="20"/>
              <w:jc w:val="center"/>
              <w:rPr>
                <w:b/>
                <w:bCs/>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tcPr>
          <w:p w14:paraId="4C384454" w14:textId="77777777" w:rsidR="002C0CFD" w:rsidRPr="00741190" w:rsidRDefault="002C0CFD" w:rsidP="002C0CFD">
            <w:pPr>
              <w:pStyle w:val="SymalTableBody"/>
              <w:spacing w:before="20" w:after="20"/>
              <w:jc w:val="center"/>
              <w:rPr>
                <w:b/>
                <w:bCs/>
                <w:szCs w:val="18"/>
              </w:rPr>
            </w:pP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25A225B5" w14:textId="77777777" w:rsidR="002C0CFD" w:rsidRPr="00741190" w:rsidRDefault="002C0CFD" w:rsidP="002C0CFD">
            <w:pPr>
              <w:pStyle w:val="SymalTableBody"/>
              <w:spacing w:before="20" w:after="20"/>
              <w:jc w:val="center"/>
              <w:rPr>
                <w:b/>
                <w:bCs/>
                <w:szCs w:val="18"/>
              </w:rPr>
            </w:pP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588D4667" w14:textId="6C853FE0" w:rsidR="002C0CFD" w:rsidRPr="00210050" w:rsidRDefault="00210050" w:rsidP="002C0CFD">
            <w:pPr>
              <w:pStyle w:val="SymalTableBody"/>
              <w:spacing w:before="20" w:after="20"/>
              <w:rPr>
                <w:szCs w:val="18"/>
              </w:rPr>
            </w:pPr>
            <w:r w:rsidRPr="00210050">
              <w:rPr>
                <w:sz w:val="14"/>
                <w:szCs w:val="14"/>
              </w:rPr>
              <w:t>Survey Report</w:t>
            </w:r>
          </w:p>
        </w:tc>
      </w:tr>
      <w:tr w:rsidR="002C0CFD" w:rsidRPr="00741190" w14:paraId="34061E7C" w14:textId="77777777" w:rsidTr="0028114C">
        <w:trPr>
          <w:trHeight w:val="227"/>
          <w:jc w:val="center"/>
        </w:trPr>
        <w:tc>
          <w:tcPr>
            <w:tcW w:w="5000" w:type="pct"/>
            <w:gridSpan w:val="11"/>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5C6505F" w14:textId="59AE84D4" w:rsidR="002C0CFD" w:rsidRPr="00267F2A" w:rsidRDefault="002C0CFD" w:rsidP="0016617F">
            <w:pPr>
              <w:pStyle w:val="SymalTableBody"/>
              <w:spacing w:before="20" w:after="20"/>
              <w:rPr>
                <w:b/>
                <w:bCs/>
                <w:szCs w:val="18"/>
                <w:highlight w:val="yellow"/>
              </w:rPr>
            </w:pPr>
            <w:r w:rsidRPr="00121896">
              <w:rPr>
                <w:b/>
                <w:bCs/>
                <w:szCs w:val="18"/>
              </w:rPr>
              <w:t>5.0 Work Lot Close Out</w:t>
            </w:r>
          </w:p>
        </w:tc>
      </w:tr>
      <w:tr w:rsidR="00DE346C" w:rsidRPr="00741190" w14:paraId="307AE0D7" w14:textId="77777777" w:rsidTr="00301775">
        <w:trPr>
          <w:trHeight w:val="227"/>
          <w:jc w:val="center"/>
        </w:trPr>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69CC49F2" w14:textId="6A56373E" w:rsidR="00DE346C" w:rsidRPr="00267F2A" w:rsidRDefault="009B7661" w:rsidP="00DE346C">
            <w:pPr>
              <w:pStyle w:val="SymalTableBody"/>
              <w:spacing w:before="20" w:after="20"/>
              <w:rPr>
                <w:b/>
                <w:bCs/>
                <w:sz w:val="16"/>
                <w:szCs w:val="16"/>
                <w:highlight w:val="yellow"/>
              </w:rPr>
            </w:pPr>
            <w:r>
              <w:rPr>
                <w:rFonts w:asciiTheme="majorHAnsi" w:hAnsiTheme="majorHAnsi" w:cstheme="majorHAnsi"/>
                <w:b/>
                <w:bCs/>
                <w:sz w:val="14"/>
                <w:szCs w:val="14"/>
              </w:rPr>
              <w:t>5</w:t>
            </w:r>
            <w:r w:rsidR="00DE346C" w:rsidRPr="00121896">
              <w:rPr>
                <w:rFonts w:asciiTheme="majorHAnsi" w:hAnsiTheme="majorHAnsi" w:cstheme="majorHAnsi"/>
                <w:b/>
                <w:bCs/>
                <w:sz w:val="14"/>
                <w:szCs w:val="14"/>
              </w:rPr>
              <w:t>.1</w:t>
            </w:r>
          </w:p>
        </w:tc>
        <w:tc>
          <w:tcPr>
            <w:tcW w:w="968" w:type="pct"/>
            <w:tcBorders>
              <w:top w:val="single" w:sz="4" w:space="0" w:color="auto"/>
              <w:left w:val="single" w:sz="4" w:space="0" w:color="auto"/>
              <w:bottom w:val="single" w:sz="4" w:space="0" w:color="auto"/>
              <w:right w:val="single" w:sz="4" w:space="0" w:color="auto"/>
            </w:tcBorders>
            <w:shd w:val="clear" w:color="auto" w:fill="auto"/>
            <w:vAlign w:val="center"/>
          </w:tcPr>
          <w:p w14:paraId="5D3DAD04" w14:textId="415B6F74" w:rsidR="00DE346C" w:rsidRPr="00D340C6" w:rsidRDefault="00DE346C" w:rsidP="00DE346C">
            <w:pPr>
              <w:pStyle w:val="SymalTableBody"/>
              <w:spacing w:before="20" w:after="20"/>
              <w:rPr>
                <w:b/>
                <w:bCs/>
                <w:sz w:val="16"/>
                <w:szCs w:val="16"/>
              </w:rPr>
            </w:pPr>
            <w:r w:rsidRPr="00D5107C">
              <w:rPr>
                <w:rFonts w:cstheme="minorHAnsi"/>
                <w:color w:val="000000" w:themeColor="text1"/>
                <w:sz w:val="14"/>
                <w:szCs w:val="14"/>
              </w:rPr>
              <w:t xml:space="preserve">Test Reports </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22236612" w14:textId="44422F19" w:rsidR="00DE346C" w:rsidRPr="00D340C6" w:rsidRDefault="00DE346C" w:rsidP="00DE346C">
            <w:pPr>
              <w:pStyle w:val="SymalTableBody"/>
              <w:spacing w:before="20" w:after="20"/>
              <w:rPr>
                <w:sz w:val="16"/>
                <w:szCs w:val="16"/>
              </w:rPr>
            </w:pPr>
            <w:r w:rsidRPr="00D5107C">
              <w:rPr>
                <w:rFonts w:cstheme="minorHAnsi"/>
                <w:color w:val="000000" w:themeColor="text1"/>
                <w:sz w:val="14"/>
                <w:szCs w:val="14"/>
              </w:rPr>
              <w:t>V</w:t>
            </w:r>
            <w:r w:rsidR="00422AC4">
              <w:rPr>
                <w:rFonts w:cstheme="minorHAnsi"/>
                <w:color w:val="000000" w:themeColor="text1"/>
                <w:sz w:val="14"/>
                <w:szCs w:val="14"/>
              </w:rPr>
              <w:t>ic</w:t>
            </w:r>
            <w:r w:rsidRPr="00D5107C">
              <w:rPr>
                <w:rFonts w:cstheme="minorHAnsi"/>
                <w:color w:val="000000" w:themeColor="text1"/>
                <w:sz w:val="14"/>
                <w:szCs w:val="14"/>
              </w:rPr>
              <w:t>Roads Specifications</w:t>
            </w:r>
          </w:p>
        </w:tc>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0DD1CB59" w14:textId="270223FF" w:rsidR="00DE346C" w:rsidRPr="00D5107C" w:rsidRDefault="00DE346C" w:rsidP="00813992">
            <w:pPr>
              <w:pStyle w:val="SymalTableBody"/>
              <w:spacing w:before="60" w:after="60"/>
              <w:rPr>
                <w:rFonts w:cstheme="minorHAnsi"/>
                <w:color w:val="000000" w:themeColor="text1"/>
                <w:sz w:val="14"/>
                <w:szCs w:val="14"/>
              </w:rPr>
            </w:pPr>
            <w:r w:rsidRPr="00D5107C">
              <w:rPr>
                <w:rFonts w:cstheme="minorHAnsi"/>
                <w:color w:val="000000" w:themeColor="text1"/>
                <w:sz w:val="14"/>
                <w:szCs w:val="14"/>
              </w:rPr>
              <w:t xml:space="preserve">All Test reports received and </w:t>
            </w:r>
            <w:r w:rsidR="00D92DC9" w:rsidRPr="00D5107C">
              <w:rPr>
                <w:rFonts w:cstheme="minorHAnsi"/>
                <w:color w:val="000000" w:themeColor="text1"/>
                <w:sz w:val="14"/>
                <w:szCs w:val="14"/>
              </w:rPr>
              <w:t>reviewed</w:t>
            </w:r>
            <w:r w:rsidRPr="00D5107C">
              <w:rPr>
                <w:rFonts w:cstheme="minorHAnsi"/>
                <w:color w:val="000000" w:themeColor="text1"/>
                <w:sz w:val="14"/>
                <w:szCs w:val="14"/>
              </w:rPr>
              <w:t>.</w:t>
            </w:r>
          </w:p>
          <w:p w14:paraId="025DA113" w14:textId="77777777" w:rsidR="00DE346C" w:rsidRPr="00D5107C" w:rsidRDefault="00DE346C" w:rsidP="00813992">
            <w:pPr>
              <w:pStyle w:val="SymalTableBody"/>
              <w:spacing w:before="60" w:after="60"/>
              <w:rPr>
                <w:rFonts w:cstheme="minorHAnsi"/>
                <w:color w:val="000000" w:themeColor="text1"/>
                <w:sz w:val="14"/>
                <w:szCs w:val="14"/>
              </w:rPr>
            </w:pPr>
          </w:p>
          <w:p w14:paraId="5CF90242" w14:textId="77777777" w:rsidR="00DE346C" w:rsidRPr="00D5107C" w:rsidRDefault="00DE346C" w:rsidP="00813992">
            <w:pPr>
              <w:pStyle w:val="SymalTableBody"/>
              <w:spacing w:before="60" w:after="60"/>
              <w:rPr>
                <w:rFonts w:cstheme="minorHAnsi"/>
                <w:b/>
                <w:bCs/>
                <w:color w:val="000000" w:themeColor="text1"/>
                <w:sz w:val="14"/>
                <w:szCs w:val="14"/>
              </w:rPr>
            </w:pPr>
            <w:r w:rsidRPr="00D5107C">
              <w:rPr>
                <w:rFonts w:cstheme="minorHAnsi"/>
                <w:b/>
                <w:bCs/>
                <w:color w:val="000000" w:themeColor="text1"/>
                <w:sz w:val="14"/>
                <w:szCs w:val="14"/>
              </w:rPr>
              <w:t xml:space="preserve">Have all of the above been tested and proven to pass design requirements? </w:t>
            </w:r>
          </w:p>
          <w:p w14:paraId="430F7E6E" w14:textId="7152424B" w:rsidR="00DE346C" w:rsidRPr="00121896" w:rsidRDefault="00DE346C" w:rsidP="00813992">
            <w:pPr>
              <w:pStyle w:val="SymalTableBody"/>
              <w:spacing w:before="60" w:after="60"/>
              <w:rPr>
                <w:rFonts w:cstheme="minorHAnsi"/>
                <w:b/>
                <w:bCs/>
                <w:color w:val="000000" w:themeColor="text1"/>
                <w:sz w:val="14"/>
                <w:szCs w:val="14"/>
              </w:rPr>
            </w:pP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4721D26" w14:textId="4771E787" w:rsidR="00DE346C" w:rsidRPr="00D340C6" w:rsidRDefault="00DE346C" w:rsidP="00301775">
            <w:pPr>
              <w:pStyle w:val="SymalTableBody"/>
              <w:spacing w:before="20" w:after="20"/>
              <w:rPr>
                <w:sz w:val="16"/>
                <w:szCs w:val="16"/>
              </w:rPr>
            </w:pPr>
            <w:r w:rsidRPr="00D5107C">
              <w:rPr>
                <w:rFonts w:cstheme="minorHAnsi"/>
                <w:color w:val="000000" w:themeColor="text1"/>
                <w:sz w:val="14"/>
                <w:szCs w:val="14"/>
              </w:rPr>
              <w:t xml:space="preserve">Each lot </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68D516D1" w14:textId="77CC0E44" w:rsidR="00DE346C" w:rsidRPr="00D340C6" w:rsidRDefault="00DE346C" w:rsidP="00DE346C">
            <w:pPr>
              <w:pStyle w:val="SymalTableBody"/>
              <w:spacing w:before="20" w:after="20"/>
              <w:jc w:val="center"/>
              <w:rPr>
                <w:sz w:val="16"/>
                <w:szCs w:val="16"/>
              </w:rPr>
            </w:pPr>
            <w:r w:rsidRPr="00D5107C">
              <w:rPr>
                <w:rFonts w:cstheme="minorHAnsi"/>
                <w:color w:val="000000" w:themeColor="text1"/>
                <w:sz w:val="14"/>
                <w:szCs w:val="14"/>
              </w:rPr>
              <w:t>R</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51D92BDD" w14:textId="6A4C39F1" w:rsidR="00DE346C" w:rsidRPr="00D340C6" w:rsidRDefault="00DE346C" w:rsidP="00DE346C">
            <w:pPr>
              <w:pStyle w:val="SymalTableBody"/>
              <w:spacing w:before="20" w:after="20"/>
              <w:jc w:val="center"/>
              <w:rPr>
                <w:sz w:val="16"/>
                <w:szCs w:val="16"/>
              </w:rPr>
            </w:pPr>
            <w:r w:rsidRPr="00D5107C">
              <w:rPr>
                <w:rFonts w:cstheme="minorHAnsi"/>
                <w:color w:val="000000" w:themeColor="text1"/>
                <w:sz w:val="14"/>
                <w:szCs w:val="14"/>
              </w:rPr>
              <w:t>SE</w:t>
            </w:r>
          </w:p>
        </w:tc>
        <w:tc>
          <w:tcPr>
            <w:tcW w:w="244" w:type="pct"/>
            <w:tcBorders>
              <w:top w:val="single" w:sz="4" w:space="0" w:color="auto"/>
              <w:left w:val="single" w:sz="4" w:space="0" w:color="auto"/>
              <w:bottom w:val="single" w:sz="4" w:space="0" w:color="auto"/>
              <w:right w:val="single" w:sz="4" w:space="0" w:color="auto"/>
            </w:tcBorders>
            <w:shd w:val="clear" w:color="auto" w:fill="auto"/>
            <w:vAlign w:val="center"/>
          </w:tcPr>
          <w:p w14:paraId="13749242" w14:textId="77777777" w:rsidR="00DE346C" w:rsidRPr="00741190" w:rsidRDefault="00DE346C" w:rsidP="00DE346C">
            <w:pPr>
              <w:pStyle w:val="SymalTableBody"/>
              <w:spacing w:before="20" w:after="20"/>
              <w:jc w:val="center"/>
              <w:rPr>
                <w:b/>
                <w:bCs/>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tcPr>
          <w:p w14:paraId="7A1BA0B3" w14:textId="77777777" w:rsidR="00DE346C" w:rsidRPr="00741190" w:rsidRDefault="00DE346C" w:rsidP="00DE346C">
            <w:pPr>
              <w:pStyle w:val="SymalTableBody"/>
              <w:spacing w:before="20" w:after="20"/>
              <w:jc w:val="center"/>
              <w:rPr>
                <w:b/>
                <w:bCs/>
                <w:szCs w:val="18"/>
              </w:rPr>
            </w:pP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10F0F21C" w14:textId="77777777" w:rsidR="00DE346C" w:rsidRPr="00741190" w:rsidRDefault="00DE346C" w:rsidP="00DE346C">
            <w:pPr>
              <w:pStyle w:val="SymalTableBody"/>
              <w:spacing w:before="20" w:after="20"/>
              <w:jc w:val="center"/>
              <w:rPr>
                <w:b/>
                <w:bCs/>
                <w:szCs w:val="18"/>
              </w:rPr>
            </w:pPr>
          </w:p>
        </w:tc>
        <w:tc>
          <w:tcPr>
            <w:tcW w:w="569" w:type="pct"/>
            <w:tcBorders>
              <w:top w:val="single" w:sz="4" w:space="0" w:color="auto"/>
              <w:left w:val="single" w:sz="4" w:space="0" w:color="auto"/>
              <w:bottom w:val="single" w:sz="4" w:space="0" w:color="auto"/>
              <w:right w:val="single" w:sz="4" w:space="0" w:color="auto"/>
            </w:tcBorders>
            <w:shd w:val="clear" w:color="auto" w:fill="auto"/>
          </w:tcPr>
          <w:p w14:paraId="0957BA7B" w14:textId="77777777" w:rsidR="00DE346C" w:rsidRPr="00D5107C" w:rsidRDefault="00DE346C" w:rsidP="00DE346C">
            <w:pPr>
              <w:pStyle w:val="Tabletext"/>
              <w:rPr>
                <w:rFonts w:cstheme="minorHAnsi"/>
                <w:color w:val="000000" w:themeColor="text1"/>
                <w:sz w:val="14"/>
                <w:szCs w:val="14"/>
              </w:rPr>
            </w:pPr>
          </w:p>
          <w:p w14:paraId="208A1E8F" w14:textId="1F121C20" w:rsidR="005A7B71" w:rsidRDefault="005A7B71" w:rsidP="00DE346C">
            <w:pPr>
              <w:pStyle w:val="Tabletext"/>
              <w:rPr>
                <w:rFonts w:cstheme="minorHAnsi"/>
                <w:color w:val="000000" w:themeColor="text1"/>
                <w:sz w:val="14"/>
                <w:szCs w:val="14"/>
              </w:rPr>
            </w:pPr>
            <w:r>
              <w:rPr>
                <w:rFonts w:cstheme="minorHAnsi"/>
                <w:color w:val="000000" w:themeColor="text1"/>
                <w:sz w:val="14"/>
                <w:szCs w:val="14"/>
              </w:rPr>
              <w:t>Pile Test Report</w:t>
            </w:r>
          </w:p>
          <w:p w14:paraId="6F09265E" w14:textId="77777777" w:rsidR="005A7B71" w:rsidRDefault="005A7B71" w:rsidP="00DE346C">
            <w:pPr>
              <w:pStyle w:val="Tabletext"/>
              <w:rPr>
                <w:rFonts w:cstheme="minorHAnsi"/>
                <w:color w:val="000000" w:themeColor="text1"/>
                <w:sz w:val="14"/>
                <w:szCs w:val="14"/>
              </w:rPr>
            </w:pPr>
          </w:p>
          <w:p w14:paraId="0684D20D" w14:textId="09FD20A4" w:rsidR="00DE346C" w:rsidRPr="003A3DE4" w:rsidRDefault="005A7B71" w:rsidP="003A3DE4">
            <w:pPr>
              <w:pStyle w:val="Tabletext"/>
              <w:rPr>
                <w:rFonts w:cstheme="minorHAnsi"/>
                <w:color w:val="000000" w:themeColor="text1"/>
                <w:sz w:val="14"/>
                <w:szCs w:val="14"/>
              </w:rPr>
            </w:pPr>
            <w:r>
              <w:rPr>
                <w:rFonts w:cstheme="minorHAnsi"/>
                <w:color w:val="000000" w:themeColor="text1"/>
                <w:sz w:val="14"/>
                <w:szCs w:val="14"/>
              </w:rPr>
              <w:t>Compressive Strength Test Report</w:t>
            </w:r>
          </w:p>
        </w:tc>
      </w:tr>
      <w:tr w:rsidR="00DE346C" w:rsidRPr="00741190" w14:paraId="44B0C5A0" w14:textId="77777777" w:rsidTr="00301775">
        <w:trPr>
          <w:trHeight w:val="227"/>
          <w:jc w:val="center"/>
        </w:trPr>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4EA1C66D" w14:textId="6CE05561" w:rsidR="00DE346C" w:rsidRPr="00267F2A" w:rsidRDefault="009B7661" w:rsidP="00DE346C">
            <w:pPr>
              <w:pStyle w:val="SymalTableBody"/>
              <w:spacing w:before="20" w:after="20"/>
              <w:rPr>
                <w:b/>
                <w:bCs/>
                <w:sz w:val="16"/>
                <w:szCs w:val="16"/>
                <w:highlight w:val="yellow"/>
              </w:rPr>
            </w:pPr>
            <w:r>
              <w:rPr>
                <w:rFonts w:asciiTheme="majorHAnsi" w:hAnsiTheme="majorHAnsi" w:cstheme="majorHAnsi"/>
                <w:b/>
                <w:bCs/>
                <w:sz w:val="14"/>
                <w:szCs w:val="14"/>
              </w:rPr>
              <w:lastRenderedPageBreak/>
              <w:t>5</w:t>
            </w:r>
            <w:r w:rsidR="00DE346C" w:rsidRPr="00121896">
              <w:rPr>
                <w:rFonts w:asciiTheme="majorHAnsi" w:hAnsiTheme="majorHAnsi" w:cstheme="majorHAnsi"/>
                <w:b/>
                <w:bCs/>
                <w:sz w:val="14"/>
                <w:szCs w:val="14"/>
              </w:rPr>
              <w:t>.2</w:t>
            </w:r>
          </w:p>
        </w:tc>
        <w:tc>
          <w:tcPr>
            <w:tcW w:w="968" w:type="pct"/>
            <w:tcBorders>
              <w:top w:val="single" w:sz="4" w:space="0" w:color="auto"/>
              <w:left w:val="single" w:sz="4" w:space="0" w:color="auto"/>
              <w:bottom w:val="single" w:sz="4" w:space="0" w:color="auto"/>
              <w:right w:val="single" w:sz="4" w:space="0" w:color="auto"/>
            </w:tcBorders>
            <w:shd w:val="clear" w:color="auto" w:fill="auto"/>
            <w:vAlign w:val="center"/>
          </w:tcPr>
          <w:p w14:paraId="2F46224F" w14:textId="36089FAD" w:rsidR="00DE346C" w:rsidRPr="00D340C6" w:rsidRDefault="00DE346C" w:rsidP="00DE346C">
            <w:pPr>
              <w:pStyle w:val="SymalTableBody"/>
              <w:spacing w:before="20" w:after="20"/>
              <w:rPr>
                <w:b/>
                <w:bCs/>
                <w:sz w:val="16"/>
                <w:szCs w:val="16"/>
              </w:rPr>
            </w:pPr>
            <w:r w:rsidRPr="00D5107C">
              <w:rPr>
                <w:rFonts w:cstheme="minorHAnsi"/>
                <w:color w:val="000000" w:themeColor="text1"/>
                <w:sz w:val="14"/>
                <w:szCs w:val="14"/>
              </w:rPr>
              <w:t>Product Non-Conformance</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309EFAF4" w14:textId="03E271B7" w:rsidR="00DE346C" w:rsidRPr="00D340C6" w:rsidRDefault="00DE346C" w:rsidP="00DE346C">
            <w:pPr>
              <w:pStyle w:val="SymalTableBody"/>
              <w:spacing w:before="20" w:after="20"/>
              <w:rPr>
                <w:sz w:val="16"/>
                <w:szCs w:val="16"/>
              </w:rPr>
            </w:pPr>
            <w:r w:rsidRPr="00D5107C">
              <w:rPr>
                <w:rFonts w:cstheme="minorHAnsi"/>
                <w:color w:val="000000" w:themeColor="text1"/>
                <w:sz w:val="14"/>
                <w:szCs w:val="14"/>
              </w:rPr>
              <w:t>CQMP</w:t>
            </w:r>
          </w:p>
        </w:tc>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74A53B0C" w14:textId="77777777" w:rsidR="00DE346C" w:rsidRPr="00D5107C" w:rsidRDefault="00DE346C" w:rsidP="00813992">
            <w:pPr>
              <w:pStyle w:val="SymalTableBody"/>
              <w:spacing w:before="60" w:after="60"/>
              <w:rPr>
                <w:rFonts w:cstheme="minorHAnsi"/>
                <w:color w:val="000000" w:themeColor="text1"/>
                <w:sz w:val="14"/>
                <w:szCs w:val="14"/>
              </w:rPr>
            </w:pPr>
            <w:r w:rsidRPr="00D5107C">
              <w:rPr>
                <w:rFonts w:cstheme="minorHAnsi"/>
                <w:color w:val="000000" w:themeColor="text1"/>
                <w:sz w:val="14"/>
                <w:szCs w:val="14"/>
              </w:rPr>
              <w:t xml:space="preserve">All Product Non-Conformance(s) recorded and closed (if applicable) </w:t>
            </w:r>
          </w:p>
          <w:p w14:paraId="01D72B28" w14:textId="77777777" w:rsidR="00DE346C" w:rsidRPr="00D5107C" w:rsidRDefault="00DE346C" w:rsidP="00813992">
            <w:pPr>
              <w:pStyle w:val="SymalTableBody"/>
              <w:spacing w:before="60" w:after="60"/>
              <w:rPr>
                <w:rFonts w:cstheme="minorHAnsi"/>
                <w:color w:val="000000" w:themeColor="text1"/>
                <w:sz w:val="14"/>
                <w:szCs w:val="14"/>
              </w:rPr>
            </w:pPr>
          </w:p>
          <w:p w14:paraId="369F514F" w14:textId="77777777" w:rsidR="00DE346C" w:rsidRPr="00D5107C" w:rsidRDefault="00DE346C" w:rsidP="00813992">
            <w:pPr>
              <w:pStyle w:val="SymalTableBody"/>
              <w:spacing w:before="60" w:after="60"/>
              <w:rPr>
                <w:rFonts w:cstheme="minorHAnsi"/>
                <w:b/>
                <w:bCs/>
                <w:color w:val="000000" w:themeColor="text1"/>
                <w:sz w:val="14"/>
                <w:szCs w:val="14"/>
              </w:rPr>
            </w:pPr>
            <w:r w:rsidRPr="00D5107C">
              <w:rPr>
                <w:rFonts w:cstheme="minorHAnsi"/>
                <w:b/>
                <w:bCs/>
                <w:color w:val="000000" w:themeColor="text1"/>
                <w:sz w:val="14"/>
                <w:szCs w:val="14"/>
              </w:rPr>
              <w:t xml:space="preserve">Have all of the above been tested and proven to pass design requirements? </w:t>
            </w:r>
          </w:p>
          <w:p w14:paraId="5E0E3CB4" w14:textId="557C9FA2" w:rsidR="00DE346C" w:rsidRPr="00D340C6" w:rsidRDefault="00813992" w:rsidP="00813992">
            <w:pPr>
              <w:pStyle w:val="SymalTableBody"/>
              <w:spacing w:before="60" w:after="60"/>
              <w:rPr>
                <w:sz w:val="16"/>
                <w:szCs w:val="16"/>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r>
              <w:rPr>
                <w:b/>
                <w:bCs/>
                <w:sz w:val="28"/>
                <w:szCs w:val="28"/>
              </w:rPr>
              <w:t xml:space="preserve"> </w:t>
            </w:r>
            <w:r>
              <w:rPr>
                <w:b/>
                <w:bCs/>
                <w:sz w:val="14"/>
                <w:szCs w:val="14"/>
              </w:rPr>
              <w:t xml:space="preserve">        N/A     </w:t>
            </w:r>
            <w:r>
              <w:rPr>
                <w:b/>
                <w:bCs/>
                <w:sz w:val="24"/>
                <w:szCs w:val="24"/>
              </w:rPr>
              <w:t xml:space="preserve"> </w:t>
            </w:r>
            <w:r>
              <w:rPr>
                <w:rFonts w:ascii="Arial" w:hAnsi="Arial" w:cs="Arial"/>
                <w:b/>
                <w:bCs/>
                <w:sz w:val="28"/>
                <w:szCs w:val="28"/>
              </w:rPr>
              <w:t>□</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633BABF7" w14:textId="0B516003" w:rsidR="00DE346C" w:rsidRPr="00D340C6" w:rsidRDefault="00DE346C" w:rsidP="00301775">
            <w:pPr>
              <w:pStyle w:val="SymalTableBody"/>
              <w:spacing w:before="20" w:after="20"/>
              <w:rPr>
                <w:sz w:val="16"/>
                <w:szCs w:val="16"/>
              </w:rPr>
            </w:pPr>
            <w:r w:rsidRPr="00D5107C">
              <w:rPr>
                <w:rFonts w:cstheme="minorHAnsi"/>
                <w:color w:val="000000" w:themeColor="text1"/>
                <w:sz w:val="14"/>
                <w:szCs w:val="14"/>
              </w:rPr>
              <w:t>Each lot</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03411620" w14:textId="4BDD19BF" w:rsidR="00DE346C" w:rsidRPr="00D340C6" w:rsidRDefault="00DE346C" w:rsidP="00DE346C">
            <w:pPr>
              <w:pStyle w:val="SymalTableBody"/>
              <w:spacing w:before="20" w:after="20"/>
              <w:jc w:val="center"/>
              <w:rPr>
                <w:sz w:val="16"/>
                <w:szCs w:val="16"/>
              </w:rPr>
            </w:pPr>
            <w:r w:rsidRPr="00D5107C">
              <w:rPr>
                <w:rFonts w:cstheme="minorHAnsi"/>
                <w:color w:val="000000" w:themeColor="text1"/>
                <w:sz w:val="14"/>
                <w:szCs w:val="14"/>
              </w:rPr>
              <w:t>R</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72FA729C" w14:textId="7C31993D" w:rsidR="00DE346C" w:rsidRPr="00D340C6" w:rsidRDefault="00DE346C" w:rsidP="00DE346C">
            <w:pPr>
              <w:pStyle w:val="SymalTableBody"/>
              <w:spacing w:before="20" w:after="20"/>
              <w:jc w:val="center"/>
              <w:rPr>
                <w:sz w:val="16"/>
                <w:szCs w:val="16"/>
              </w:rPr>
            </w:pPr>
            <w:r w:rsidRPr="00D5107C">
              <w:rPr>
                <w:rFonts w:cstheme="minorHAnsi"/>
                <w:color w:val="000000" w:themeColor="text1"/>
                <w:sz w:val="14"/>
                <w:szCs w:val="14"/>
              </w:rPr>
              <w:t>SE</w:t>
            </w:r>
          </w:p>
        </w:tc>
        <w:tc>
          <w:tcPr>
            <w:tcW w:w="244" w:type="pct"/>
            <w:tcBorders>
              <w:top w:val="single" w:sz="4" w:space="0" w:color="auto"/>
              <w:left w:val="single" w:sz="4" w:space="0" w:color="auto"/>
              <w:bottom w:val="single" w:sz="4" w:space="0" w:color="auto"/>
              <w:right w:val="single" w:sz="4" w:space="0" w:color="auto"/>
            </w:tcBorders>
            <w:shd w:val="clear" w:color="auto" w:fill="auto"/>
            <w:vAlign w:val="center"/>
          </w:tcPr>
          <w:p w14:paraId="0D0BB23B" w14:textId="77777777" w:rsidR="00DE346C" w:rsidRPr="00741190" w:rsidRDefault="00DE346C" w:rsidP="00DE346C">
            <w:pPr>
              <w:pStyle w:val="SymalTableBody"/>
              <w:spacing w:before="20" w:after="20"/>
              <w:jc w:val="center"/>
              <w:rPr>
                <w:b/>
                <w:bCs/>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tcPr>
          <w:p w14:paraId="14C126AD" w14:textId="77777777" w:rsidR="00DE346C" w:rsidRPr="00741190" w:rsidRDefault="00DE346C" w:rsidP="00DE346C">
            <w:pPr>
              <w:pStyle w:val="SymalTableBody"/>
              <w:spacing w:before="20" w:after="20"/>
              <w:jc w:val="center"/>
              <w:rPr>
                <w:b/>
                <w:bCs/>
                <w:szCs w:val="18"/>
              </w:rPr>
            </w:pP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50F578E3" w14:textId="77777777" w:rsidR="00DE346C" w:rsidRPr="00741190" w:rsidRDefault="00DE346C" w:rsidP="00DE346C">
            <w:pPr>
              <w:pStyle w:val="SymalTableBody"/>
              <w:spacing w:before="20" w:after="20"/>
              <w:jc w:val="center"/>
              <w:rPr>
                <w:b/>
                <w:bCs/>
                <w:szCs w:val="18"/>
              </w:rPr>
            </w:pPr>
          </w:p>
        </w:tc>
        <w:tc>
          <w:tcPr>
            <w:tcW w:w="569" w:type="pct"/>
            <w:tcBorders>
              <w:top w:val="single" w:sz="4" w:space="0" w:color="auto"/>
              <w:left w:val="single" w:sz="4" w:space="0" w:color="auto"/>
              <w:bottom w:val="single" w:sz="4" w:space="0" w:color="auto"/>
              <w:right w:val="single" w:sz="4" w:space="0" w:color="auto"/>
            </w:tcBorders>
            <w:shd w:val="clear" w:color="auto" w:fill="auto"/>
          </w:tcPr>
          <w:p w14:paraId="15D0A5BC" w14:textId="77777777" w:rsidR="00DE346C" w:rsidRPr="00D5107C" w:rsidRDefault="00DE346C" w:rsidP="00DE346C">
            <w:pPr>
              <w:pStyle w:val="Tabletext"/>
              <w:rPr>
                <w:rFonts w:cstheme="minorHAnsi"/>
                <w:color w:val="000000" w:themeColor="text1"/>
                <w:sz w:val="14"/>
                <w:szCs w:val="14"/>
              </w:rPr>
            </w:pPr>
          </w:p>
          <w:p w14:paraId="0072D86B" w14:textId="77777777" w:rsidR="00DE346C" w:rsidRPr="00D5107C" w:rsidRDefault="00DE346C" w:rsidP="00DE346C">
            <w:pPr>
              <w:pStyle w:val="Tabletext"/>
              <w:rPr>
                <w:rFonts w:cstheme="minorHAnsi"/>
                <w:color w:val="000000" w:themeColor="text1"/>
                <w:sz w:val="14"/>
                <w:szCs w:val="14"/>
              </w:rPr>
            </w:pPr>
            <w:r w:rsidRPr="00D5107C">
              <w:rPr>
                <w:rFonts w:cstheme="minorHAnsi"/>
                <w:color w:val="000000" w:themeColor="text1"/>
                <w:sz w:val="14"/>
                <w:szCs w:val="14"/>
              </w:rPr>
              <w:t>NCR No:_________</w:t>
            </w:r>
          </w:p>
          <w:p w14:paraId="05E4D730" w14:textId="77777777" w:rsidR="00DE346C" w:rsidRPr="00D5107C" w:rsidRDefault="00DE346C" w:rsidP="00DE346C">
            <w:pPr>
              <w:pStyle w:val="Tabletext"/>
              <w:rPr>
                <w:rFonts w:cstheme="minorHAnsi"/>
                <w:color w:val="000000" w:themeColor="text1"/>
                <w:sz w:val="14"/>
                <w:szCs w:val="14"/>
              </w:rPr>
            </w:pPr>
          </w:p>
          <w:p w14:paraId="371FFF9D" w14:textId="77777777" w:rsidR="00DE346C" w:rsidRPr="00D5107C" w:rsidRDefault="00DE346C" w:rsidP="00DE346C">
            <w:pPr>
              <w:pStyle w:val="SymalTableBody"/>
              <w:spacing w:before="20" w:after="20"/>
              <w:rPr>
                <w:rFonts w:cstheme="minorHAnsi"/>
                <w:color w:val="000000" w:themeColor="text1"/>
                <w:sz w:val="14"/>
                <w:szCs w:val="14"/>
              </w:rPr>
            </w:pPr>
            <w:r w:rsidRPr="00D5107C">
              <w:rPr>
                <w:rFonts w:cstheme="minorHAnsi"/>
                <w:color w:val="000000" w:themeColor="text1"/>
                <w:sz w:val="14"/>
                <w:szCs w:val="14"/>
              </w:rPr>
              <w:t>NCR reports</w:t>
            </w:r>
          </w:p>
          <w:p w14:paraId="742B8596" w14:textId="77777777" w:rsidR="00DE346C" w:rsidRPr="00741190" w:rsidRDefault="00DE346C" w:rsidP="00DE346C">
            <w:pPr>
              <w:pStyle w:val="SymalTableBody"/>
              <w:spacing w:before="20" w:after="20"/>
              <w:rPr>
                <w:b/>
                <w:bCs/>
                <w:szCs w:val="18"/>
              </w:rPr>
            </w:pPr>
          </w:p>
        </w:tc>
      </w:tr>
      <w:tr w:rsidR="00DE346C" w:rsidRPr="00741190" w14:paraId="2799F644" w14:textId="77777777" w:rsidTr="00301775">
        <w:trPr>
          <w:trHeight w:val="227"/>
          <w:jc w:val="center"/>
        </w:trPr>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015704BF" w14:textId="0FB18A4D" w:rsidR="00DE346C" w:rsidRPr="00267F2A" w:rsidRDefault="009B7661" w:rsidP="00DE346C">
            <w:pPr>
              <w:pStyle w:val="SymalTableBody"/>
              <w:spacing w:before="20" w:after="20"/>
              <w:rPr>
                <w:b/>
                <w:bCs/>
                <w:sz w:val="16"/>
                <w:szCs w:val="16"/>
                <w:highlight w:val="yellow"/>
              </w:rPr>
            </w:pPr>
            <w:r>
              <w:rPr>
                <w:rFonts w:asciiTheme="majorHAnsi" w:hAnsiTheme="majorHAnsi" w:cstheme="majorHAnsi"/>
                <w:b/>
                <w:bCs/>
                <w:sz w:val="14"/>
                <w:szCs w:val="14"/>
              </w:rPr>
              <w:t>5</w:t>
            </w:r>
            <w:r w:rsidR="00DE346C" w:rsidRPr="00121896">
              <w:rPr>
                <w:rFonts w:asciiTheme="majorHAnsi" w:hAnsiTheme="majorHAnsi" w:cstheme="majorHAnsi"/>
                <w:b/>
                <w:bCs/>
                <w:sz w:val="14"/>
                <w:szCs w:val="14"/>
              </w:rPr>
              <w:t>.3</w:t>
            </w:r>
          </w:p>
        </w:tc>
        <w:tc>
          <w:tcPr>
            <w:tcW w:w="968" w:type="pct"/>
            <w:tcBorders>
              <w:top w:val="single" w:sz="4" w:space="0" w:color="auto"/>
              <w:left w:val="single" w:sz="4" w:space="0" w:color="auto"/>
              <w:bottom w:val="single" w:sz="4" w:space="0" w:color="auto"/>
              <w:right w:val="single" w:sz="4" w:space="0" w:color="auto"/>
            </w:tcBorders>
            <w:shd w:val="clear" w:color="auto" w:fill="auto"/>
            <w:vAlign w:val="center"/>
          </w:tcPr>
          <w:p w14:paraId="025DB795" w14:textId="0660960B" w:rsidR="00DE346C" w:rsidRPr="00D340C6" w:rsidRDefault="00DE346C" w:rsidP="00DE346C">
            <w:pPr>
              <w:pStyle w:val="SymalTableBody"/>
              <w:spacing w:before="20" w:after="20"/>
              <w:rPr>
                <w:b/>
                <w:bCs/>
                <w:sz w:val="16"/>
                <w:szCs w:val="16"/>
              </w:rPr>
            </w:pPr>
            <w:r w:rsidRPr="00D5107C">
              <w:rPr>
                <w:rFonts w:cstheme="minorHAnsi"/>
                <w:color w:val="000000" w:themeColor="text1"/>
                <w:sz w:val="14"/>
                <w:szCs w:val="14"/>
              </w:rPr>
              <w:t>Quality Representative to check the above criteria and records to confirm</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4268CA5C" w14:textId="77777777" w:rsidR="00DE346C" w:rsidRPr="00D5107C" w:rsidRDefault="00DE346C" w:rsidP="00301775">
            <w:pPr>
              <w:pStyle w:val="Tabletext"/>
              <w:rPr>
                <w:rFonts w:cstheme="minorHAnsi"/>
                <w:color w:val="000000" w:themeColor="text1"/>
                <w:sz w:val="14"/>
                <w:szCs w:val="14"/>
              </w:rPr>
            </w:pPr>
            <w:r w:rsidRPr="00D5107C">
              <w:rPr>
                <w:rFonts w:cstheme="minorHAnsi"/>
                <w:color w:val="000000" w:themeColor="text1"/>
                <w:sz w:val="14"/>
                <w:szCs w:val="14"/>
              </w:rPr>
              <w:t>CQMP</w:t>
            </w:r>
          </w:p>
          <w:p w14:paraId="60587857" w14:textId="49280543" w:rsidR="00DE346C" w:rsidRPr="00D340C6" w:rsidRDefault="00DE346C" w:rsidP="00301775">
            <w:pPr>
              <w:pStyle w:val="SymalTableBody"/>
              <w:spacing w:before="20" w:after="20"/>
              <w:rPr>
                <w:sz w:val="16"/>
                <w:szCs w:val="16"/>
              </w:rPr>
            </w:pPr>
            <w:r w:rsidRPr="00D5107C">
              <w:rPr>
                <w:rFonts w:cstheme="minorHAnsi"/>
                <w:color w:val="000000" w:themeColor="text1"/>
                <w:sz w:val="14"/>
                <w:szCs w:val="14"/>
              </w:rPr>
              <w:t>Lot Records</w:t>
            </w:r>
          </w:p>
        </w:tc>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0E20257C" w14:textId="77777777" w:rsidR="00DE346C" w:rsidRPr="00D5107C" w:rsidRDefault="00DE346C" w:rsidP="00813992">
            <w:pPr>
              <w:pStyle w:val="SymalTableBody"/>
              <w:spacing w:before="60" w:after="60"/>
              <w:rPr>
                <w:rFonts w:cstheme="minorHAnsi"/>
                <w:color w:val="000000" w:themeColor="text1"/>
                <w:sz w:val="14"/>
                <w:szCs w:val="14"/>
              </w:rPr>
            </w:pPr>
            <w:r w:rsidRPr="00D5107C">
              <w:rPr>
                <w:rFonts w:cstheme="minorHAnsi"/>
                <w:color w:val="000000" w:themeColor="text1"/>
                <w:sz w:val="14"/>
                <w:szCs w:val="14"/>
              </w:rPr>
              <w:t>All above criteria met, and records identified attached.</w:t>
            </w:r>
          </w:p>
          <w:p w14:paraId="024AADEA" w14:textId="77777777" w:rsidR="00DE346C" w:rsidRPr="00D5107C" w:rsidRDefault="00DE346C" w:rsidP="00813992">
            <w:pPr>
              <w:pStyle w:val="SymalTableBody"/>
              <w:spacing w:before="60" w:after="60"/>
              <w:rPr>
                <w:rFonts w:cstheme="minorHAnsi"/>
                <w:color w:val="000000" w:themeColor="text1"/>
                <w:sz w:val="14"/>
                <w:szCs w:val="14"/>
              </w:rPr>
            </w:pPr>
          </w:p>
          <w:p w14:paraId="05FE8F67" w14:textId="77777777" w:rsidR="00DE346C" w:rsidRPr="00D5107C" w:rsidRDefault="00DE346C" w:rsidP="00813992">
            <w:pPr>
              <w:pStyle w:val="SymalTableBody"/>
              <w:spacing w:before="60" w:after="60"/>
              <w:rPr>
                <w:rFonts w:cstheme="minorHAnsi"/>
                <w:b/>
                <w:bCs/>
                <w:color w:val="000000" w:themeColor="text1"/>
                <w:sz w:val="14"/>
                <w:szCs w:val="14"/>
              </w:rPr>
            </w:pPr>
            <w:r w:rsidRPr="00D5107C">
              <w:rPr>
                <w:rFonts w:cstheme="minorHAnsi"/>
                <w:b/>
                <w:bCs/>
                <w:color w:val="000000" w:themeColor="text1"/>
                <w:sz w:val="14"/>
                <w:szCs w:val="14"/>
              </w:rPr>
              <w:t xml:space="preserve">Have all of the above been tested and proven to pass design requirements? </w:t>
            </w:r>
          </w:p>
          <w:p w14:paraId="3D0D8333" w14:textId="0EDEF062" w:rsidR="00DE346C" w:rsidRPr="00D340C6" w:rsidRDefault="00813992" w:rsidP="00813992">
            <w:pPr>
              <w:pStyle w:val="SymalTableBody"/>
              <w:spacing w:before="60" w:after="60"/>
              <w:rPr>
                <w:sz w:val="16"/>
                <w:szCs w:val="16"/>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r>
              <w:rPr>
                <w:b/>
                <w:bCs/>
                <w:sz w:val="28"/>
                <w:szCs w:val="28"/>
              </w:rPr>
              <w:t xml:space="preserve"> </w:t>
            </w:r>
            <w:r>
              <w:rPr>
                <w:b/>
                <w:bCs/>
                <w:sz w:val="14"/>
                <w:szCs w:val="14"/>
              </w:rPr>
              <w:t xml:space="preserve">        N/A     </w:t>
            </w:r>
            <w:r>
              <w:rPr>
                <w:b/>
                <w:bCs/>
                <w:sz w:val="24"/>
                <w:szCs w:val="24"/>
              </w:rPr>
              <w:t xml:space="preserve"> </w:t>
            </w:r>
            <w:r>
              <w:rPr>
                <w:rFonts w:ascii="Arial" w:hAnsi="Arial" w:cs="Arial"/>
                <w:b/>
                <w:bCs/>
                <w:sz w:val="28"/>
                <w:szCs w:val="28"/>
              </w:rPr>
              <w:t>□</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A6F01BC" w14:textId="74D112C7" w:rsidR="00DE346C" w:rsidRPr="00D340C6" w:rsidRDefault="00DE346C" w:rsidP="00301775">
            <w:pPr>
              <w:pStyle w:val="SymalTableBody"/>
              <w:spacing w:before="20" w:after="20"/>
              <w:rPr>
                <w:sz w:val="16"/>
                <w:szCs w:val="16"/>
              </w:rPr>
            </w:pPr>
            <w:r w:rsidRPr="00D5107C">
              <w:rPr>
                <w:rFonts w:cstheme="minorHAnsi"/>
                <w:color w:val="000000" w:themeColor="text1"/>
                <w:sz w:val="14"/>
                <w:szCs w:val="14"/>
              </w:rPr>
              <w:t xml:space="preserve">Each lot </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1FA26AB5" w14:textId="13CA653A" w:rsidR="00DE346C" w:rsidRPr="00D340C6" w:rsidRDefault="00DE346C" w:rsidP="00DE346C">
            <w:pPr>
              <w:pStyle w:val="SymalTableBody"/>
              <w:spacing w:before="20" w:after="20"/>
              <w:jc w:val="center"/>
              <w:rPr>
                <w:sz w:val="16"/>
                <w:szCs w:val="16"/>
              </w:rPr>
            </w:pPr>
            <w:r w:rsidRPr="00D5107C">
              <w:rPr>
                <w:rFonts w:cstheme="minorHAnsi"/>
                <w:color w:val="000000" w:themeColor="text1"/>
                <w:sz w:val="14"/>
                <w:szCs w:val="14"/>
              </w:rPr>
              <w:t>R</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34E45A53" w14:textId="569A26C7" w:rsidR="00DE346C" w:rsidRPr="00D340C6" w:rsidRDefault="00DE346C" w:rsidP="00DE346C">
            <w:pPr>
              <w:pStyle w:val="SymalTableBody"/>
              <w:spacing w:before="20" w:after="20"/>
              <w:jc w:val="center"/>
              <w:rPr>
                <w:sz w:val="16"/>
                <w:szCs w:val="16"/>
              </w:rPr>
            </w:pPr>
            <w:r w:rsidRPr="00D5107C">
              <w:rPr>
                <w:rFonts w:cstheme="minorHAnsi"/>
                <w:color w:val="000000" w:themeColor="text1"/>
                <w:sz w:val="14"/>
                <w:szCs w:val="14"/>
              </w:rPr>
              <w:t>SE</w:t>
            </w:r>
          </w:p>
        </w:tc>
        <w:tc>
          <w:tcPr>
            <w:tcW w:w="244" w:type="pct"/>
            <w:tcBorders>
              <w:top w:val="single" w:sz="4" w:space="0" w:color="auto"/>
              <w:left w:val="single" w:sz="4" w:space="0" w:color="auto"/>
              <w:bottom w:val="single" w:sz="4" w:space="0" w:color="auto"/>
              <w:right w:val="single" w:sz="4" w:space="0" w:color="auto"/>
            </w:tcBorders>
            <w:shd w:val="clear" w:color="auto" w:fill="auto"/>
            <w:vAlign w:val="center"/>
          </w:tcPr>
          <w:p w14:paraId="376A0150" w14:textId="77777777" w:rsidR="00DE346C" w:rsidRPr="00741190" w:rsidRDefault="00DE346C" w:rsidP="00DE346C">
            <w:pPr>
              <w:pStyle w:val="SymalTableBody"/>
              <w:spacing w:before="20" w:after="20"/>
              <w:jc w:val="center"/>
              <w:rPr>
                <w:b/>
                <w:bCs/>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tcPr>
          <w:p w14:paraId="78C127C3" w14:textId="77777777" w:rsidR="00DE346C" w:rsidRPr="00741190" w:rsidRDefault="00DE346C" w:rsidP="00DE346C">
            <w:pPr>
              <w:pStyle w:val="SymalTableBody"/>
              <w:spacing w:before="20" w:after="20"/>
              <w:jc w:val="center"/>
              <w:rPr>
                <w:b/>
                <w:bCs/>
                <w:szCs w:val="18"/>
              </w:rPr>
            </w:pP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251F4B8B" w14:textId="77777777" w:rsidR="00DE346C" w:rsidRPr="00741190" w:rsidRDefault="00DE346C" w:rsidP="00DE346C">
            <w:pPr>
              <w:pStyle w:val="SymalTableBody"/>
              <w:spacing w:before="20" w:after="20"/>
              <w:jc w:val="center"/>
              <w:rPr>
                <w:b/>
                <w:bCs/>
                <w:szCs w:val="18"/>
              </w:rPr>
            </w:pP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CA1D5F5" w14:textId="1385C3B9" w:rsidR="00DE346C" w:rsidRPr="00741190" w:rsidRDefault="00121896" w:rsidP="00301775">
            <w:pPr>
              <w:pStyle w:val="SymalTableBody"/>
              <w:spacing w:before="20" w:after="20"/>
              <w:rPr>
                <w:b/>
                <w:bCs/>
                <w:szCs w:val="18"/>
              </w:rPr>
            </w:pPr>
            <w:r>
              <w:rPr>
                <w:rFonts w:cstheme="minorHAnsi"/>
                <w:color w:val="000000" w:themeColor="text1"/>
                <w:sz w:val="14"/>
                <w:szCs w:val="14"/>
              </w:rPr>
              <w:t>R</w:t>
            </w:r>
            <w:r w:rsidR="00DE346C" w:rsidRPr="00D5107C">
              <w:rPr>
                <w:rFonts w:cstheme="minorHAnsi"/>
                <w:color w:val="000000" w:themeColor="text1"/>
                <w:sz w:val="14"/>
                <w:szCs w:val="14"/>
              </w:rPr>
              <w:t>eports and other compliance records attached.</w:t>
            </w:r>
          </w:p>
        </w:tc>
      </w:tr>
    </w:tbl>
    <w:p w14:paraId="1A757E83"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0848811F" w14:textId="77777777" w:rsidTr="005056E3">
        <w:tc>
          <w:tcPr>
            <w:tcW w:w="2547" w:type="dxa"/>
            <w:gridSpan w:val="2"/>
            <w:tcBorders>
              <w:top w:val="nil"/>
              <w:left w:val="nil"/>
              <w:bottom w:val="nil"/>
              <w:right w:val="nil"/>
            </w:tcBorders>
            <w:tcMar>
              <w:left w:w="0" w:type="dxa"/>
              <w:right w:w="0" w:type="dxa"/>
            </w:tcMar>
            <w:vAlign w:val="bottom"/>
          </w:tcPr>
          <w:p w14:paraId="28833837" w14:textId="34FECC1F" w:rsidR="005056E3" w:rsidRPr="005056E3" w:rsidRDefault="005056E3" w:rsidP="005056E3">
            <w:pPr>
              <w:pStyle w:val="SymalBodycopylvl1"/>
              <w:spacing w:before="120" w:after="0"/>
              <w:rPr>
                <w:b/>
                <w:bCs/>
                <w:sz w:val="18"/>
                <w:szCs w:val="18"/>
              </w:rPr>
            </w:pPr>
            <w:r w:rsidRPr="005056E3">
              <w:rPr>
                <w:b/>
                <w:bCs/>
                <w:sz w:val="18"/>
                <w:szCs w:val="18"/>
              </w:rPr>
              <w:t>Works complete (signer S</w:t>
            </w:r>
            <w:r w:rsidR="00301775">
              <w:rPr>
                <w:b/>
                <w:bCs/>
                <w:sz w:val="18"/>
                <w:szCs w:val="18"/>
              </w:rPr>
              <w:t>E</w:t>
            </w:r>
            <w:r w:rsidRPr="005056E3">
              <w:rPr>
                <w:b/>
                <w:bCs/>
                <w:sz w:val="18"/>
                <w:szCs w:val="18"/>
              </w:rPr>
              <w:t>)</w:t>
            </w:r>
          </w:p>
        </w:tc>
        <w:tc>
          <w:tcPr>
            <w:tcW w:w="3260" w:type="dxa"/>
            <w:gridSpan w:val="3"/>
            <w:tcBorders>
              <w:top w:val="nil"/>
              <w:left w:val="nil"/>
              <w:bottom w:val="single" w:sz="4" w:space="0" w:color="auto"/>
              <w:right w:val="nil"/>
            </w:tcBorders>
            <w:tcMar>
              <w:left w:w="0" w:type="dxa"/>
              <w:right w:w="0" w:type="dxa"/>
            </w:tcMar>
            <w:vAlign w:val="bottom"/>
          </w:tcPr>
          <w:p w14:paraId="4D105A8A"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076E41B1"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2BDAE9CF" w14:textId="77777777" w:rsidR="005056E3" w:rsidRPr="005056E3" w:rsidRDefault="005056E3" w:rsidP="005056E3">
            <w:pPr>
              <w:pStyle w:val="SymalBodycopylvl1"/>
              <w:spacing w:before="120" w:after="0"/>
              <w:rPr>
                <w:b/>
                <w:bCs/>
                <w:sz w:val="18"/>
                <w:szCs w:val="18"/>
              </w:rPr>
            </w:pPr>
          </w:p>
        </w:tc>
      </w:tr>
      <w:tr w:rsidR="005056E3" w:rsidRPr="005056E3" w14:paraId="3F5E9705" w14:textId="77777777" w:rsidTr="005056E3">
        <w:trPr>
          <w:trHeight w:val="133"/>
        </w:trPr>
        <w:tc>
          <w:tcPr>
            <w:tcW w:w="2263" w:type="dxa"/>
            <w:tcBorders>
              <w:top w:val="nil"/>
              <w:left w:val="nil"/>
              <w:bottom w:val="nil"/>
              <w:right w:val="nil"/>
            </w:tcBorders>
            <w:tcMar>
              <w:left w:w="0" w:type="dxa"/>
              <w:right w:w="0" w:type="dxa"/>
            </w:tcMar>
            <w:vAlign w:val="bottom"/>
          </w:tcPr>
          <w:p w14:paraId="608E2A59"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48FB78FD"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725D67E3"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0467517A"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0AAD58EA"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3738C733"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183EC03A"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3A613C99" w14:textId="77777777" w:rsidR="005056E3" w:rsidRPr="005056E3" w:rsidRDefault="005056E3" w:rsidP="005056E3">
            <w:pPr>
              <w:pStyle w:val="SymalBodycopylvl1"/>
              <w:spacing w:before="120" w:after="0"/>
              <w:rPr>
                <w:b/>
                <w:bCs/>
                <w:sz w:val="18"/>
                <w:szCs w:val="18"/>
              </w:rPr>
            </w:pPr>
          </w:p>
        </w:tc>
      </w:tr>
    </w:tbl>
    <w:p w14:paraId="2AD461B3" w14:textId="77777777" w:rsidR="005056E3" w:rsidRDefault="005056E3" w:rsidP="00B27F39">
      <w:pPr>
        <w:pStyle w:val="SymalBodycopylvl1"/>
        <w:spacing w:before="60" w:after="0"/>
      </w:pPr>
    </w:p>
    <w:p w14:paraId="30B4E36C" w14:textId="77777777" w:rsidR="005056E3" w:rsidRPr="005056E3" w:rsidRDefault="005056E3" w:rsidP="005056E3">
      <w:pPr>
        <w:spacing w:before="120" w:after="120"/>
        <w:rPr>
          <w:rFonts w:ascii="Arial" w:hAnsi="Arial" w:cs="Arial"/>
          <w:b/>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 xml:space="preserve">-Site Supervisor, </w:t>
      </w:r>
      <w:r w:rsidRPr="00360EAF">
        <w:rPr>
          <w:rFonts w:ascii="Arial" w:hAnsi="Arial" w:cs="Arial"/>
          <w:b/>
          <w:bCs/>
          <w:sz w:val="18"/>
          <w:szCs w:val="18"/>
        </w:rPr>
        <w:t>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p>
    <w:p w14:paraId="26858672" w14:textId="77777777" w:rsidR="005056E3" w:rsidRPr="005056E3" w:rsidRDefault="005056E3" w:rsidP="005056E3">
      <w:pPr>
        <w:spacing w:before="120" w:after="120"/>
        <w:rPr>
          <w:rFonts w:ascii="Arial" w:hAnsi="Arial" w:cs="Arial"/>
          <w:b/>
          <w:sz w:val="18"/>
          <w:szCs w:val="18"/>
        </w:rPr>
      </w:pPr>
      <w:r w:rsidRPr="005056E3">
        <w:rPr>
          <w:rFonts w:ascii="Arial" w:hAnsi="Arial" w:cs="Arial"/>
          <w:b/>
          <w:sz w:val="18"/>
          <w:szCs w:val="18"/>
        </w:rPr>
        <w:t xml:space="preserve">Inspection Key :  W – </w:t>
      </w:r>
      <w:r w:rsidRPr="005056E3">
        <w:rPr>
          <w:rFonts w:ascii="Arial" w:hAnsi="Arial" w:cs="Arial"/>
          <w:sz w:val="18"/>
          <w:szCs w:val="18"/>
        </w:rPr>
        <w:t xml:space="preserve">Witness,  </w:t>
      </w:r>
      <w:r w:rsidRPr="005056E3">
        <w:rPr>
          <w:rFonts w:ascii="Arial" w:hAnsi="Arial" w:cs="Arial"/>
          <w:b/>
          <w:sz w:val="18"/>
          <w:szCs w:val="18"/>
        </w:rPr>
        <w:t xml:space="preserve">H – </w:t>
      </w:r>
      <w:r w:rsidRPr="005056E3">
        <w:rPr>
          <w:rFonts w:ascii="Arial" w:hAnsi="Arial" w:cs="Arial"/>
          <w:sz w:val="18"/>
          <w:szCs w:val="18"/>
        </w:rPr>
        <w:t xml:space="preserve">Hold Point, </w:t>
      </w:r>
      <w:r w:rsidRPr="005056E3">
        <w:rPr>
          <w:rFonts w:ascii="Arial" w:hAnsi="Arial" w:cs="Arial"/>
          <w:b/>
          <w:sz w:val="18"/>
          <w:szCs w:val="18"/>
        </w:rPr>
        <w:t xml:space="preserve">S - </w:t>
      </w:r>
      <w:r w:rsidRPr="005056E3">
        <w:rPr>
          <w:rFonts w:ascii="Arial" w:hAnsi="Arial" w:cs="Arial"/>
          <w:sz w:val="18"/>
          <w:szCs w:val="18"/>
        </w:rPr>
        <w:t>Surveillanc</w:t>
      </w:r>
      <w:r>
        <w:rPr>
          <w:rFonts w:ascii="Arial" w:hAnsi="Arial" w:cs="Arial"/>
          <w:sz w:val="18"/>
          <w:szCs w:val="18"/>
        </w:rPr>
        <w:t>e</w:t>
      </w:r>
      <w:bookmarkEnd w:id="0"/>
    </w:p>
    <w:sectPr w:rsidR="005056E3" w:rsidRPr="005056E3"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0FEF0" w14:textId="77777777" w:rsidR="008E2C70" w:rsidRDefault="008E2C70" w:rsidP="007617B0">
      <w:pPr>
        <w:spacing w:after="0"/>
      </w:pPr>
      <w:r>
        <w:separator/>
      </w:r>
    </w:p>
  </w:endnote>
  <w:endnote w:type="continuationSeparator" w:id="0">
    <w:p w14:paraId="2CFFA2DC" w14:textId="77777777" w:rsidR="008E2C70" w:rsidRDefault="008E2C70" w:rsidP="007617B0">
      <w:pPr>
        <w:spacing w:after="0"/>
      </w:pPr>
      <w:r>
        <w:continuationSeparator/>
      </w:r>
    </w:p>
  </w:endnote>
  <w:endnote w:type="continuationNotice" w:id="1">
    <w:p w14:paraId="32B84572" w14:textId="77777777" w:rsidR="001B70A1" w:rsidRDefault="001B70A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054C9518" w14:textId="77777777" w:rsidTr="0095774A">
      <w:trPr>
        <w:trHeight w:val="285"/>
      </w:trPr>
      <w:tc>
        <w:tcPr>
          <w:tcW w:w="1764" w:type="pct"/>
          <w:tcMar>
            <w:left w:w="0" w:type="dxa"/>
            <w:right w:w="0" w:type="dxa"/>
          </w:tcMar>
        </w:tcPr>
        <w:p w14:paraId="403D6B3F"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0F483126" w14:textId="09CE9AF9" w:rsidR="00D340C6" w:rsidRPr="00AD0710" w:rsidRDefault="00D340C6" w:rsidP="00D340C6">
          <w:pPr>
            <w:pStyle w:val="Footer"/>
            <w:tabs>
              <w:tab w:val="clear" w:pos="9000"/>
            </w:tabs>
            <w:spacing w:before="0"/>
            <w:jc w:val="center"/>
            <w:rPr>
              <w:szCs w:val="16"/>
            </w:rPr>
          </w:pPr>
          <w:r w:rsidRPr="00AD0710">
            <w:rPr>
              <w:szCs w:val="16"/>
            </w:rPr>
            <w:t xml:space="preserve">Issue </w:t>
          </w:r>
          <w:r w:rsidR="00306480">
            <w:rPr>
              <w:szCs w:val="16"/>
            </w:rPr>
            <w:t>00</w:t>
          </w:r>
          <w:r w:rsidRPr="00AD0710">
            <w:rPr>
              <w:szCs w:val="16"/>
            </w:rPr>
            <w:t xml:space="preserve">  Issue date </w:t>
          </w:r>
          <w:r w:rsidR="00306480">
            <w:rPr>
              <w:szCs w:val="16"/>
            </w:rPr>
            <w:t>28</w:t>
          </w:r>
          <w:r w:rsidR="00501D4C">
            <w:rPr>
              <w:szCs w:val="16"/>
            </w:rPr>
            <w:t>/0</w:t>
          </w:r>
          <w:r w:rsidR="00EF4895">
            <w:rPr>
              <w:szCs w:val="16"/>
            </w:rPr>
            <w:t>8</w:t>
          </w:r>
          <w:r w:rsidR="00501D4C">
            <w:rPr>
              <w:szCs w:val="16"/>
            </w:rPr>
            <w:t>/2023</w:t>
          </w:r>
        </w:p>
      </w:tc>
      <w:tc>
        <w:tcPr>
          <w:tcW w:w="1667" w:type="pct"/>
          <w:tcMar>
            <w:left w:w="0" w:type="dxa"/>
            <w:right w:w="0" w:type="dxa"/>
          </w:tcMar>
        </w:tcPr>
        <w:p w14:paraId="5F922970"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6600604E"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8D062"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5E21F451" w14:textId="77777777" w:rsidTr="0095774A">
      <w:trPr>
        <w:trHeight w:val="285"/>
      </w:trPr>
      <w:tc>
        <w:tcPr>
          <w:tcW w:w="1764" w:type="pct"/>
          <w:tcMar>
            <w:left w:w="0" w:type="dxa"/>
            <w:right w:w="0" w:type="dxa"/>
          </w:tcMar>
        </w:tcPr>
        <w:p w14:paraId="5B9F378F"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062361BD" w14:textId="0C9B1AB3" w:rsidR="00D340C6" w:rsidRPr="00AD0710" w:rsidRDefault="00D340C6" w:rsidP="00D340C6">
          <w:pPr>
            <w:pStyle w:val="Footer"/>
            <w:tabs>
              <w:tab w:val="clear" w:pos="9000"/>
            </w:tabs>
            <w:spacing w:before="0"/>
            <w:jc w:val="center"/>
            <w:rPr>
              <w:szCs w:val="16"/>
            </w:rPr>
          </w:pPr>
          <w:r w:rsidRPr="00AD0710">
            <w:rPr>
              <w:szCs w:val="16"/>
            </w:rPr>
            <w:t xml:space="preserve">Issue </w:t>
          </w:r>
          <w:r w:rsidR="00306480">
            <w:rPr>
              <w:szCs w:val="16"/>
            </w:rPr>
            <w:t>00</w:t>
          </w:r>
          <w:r w:rsidRPr="00AD0710">
            <w:rPr>
              <w:szCs w:val="16"/>
            </w:rPr>
            <w:t xml:space="preserve">  Issue date </w:t>
          </w:r>
          <w:r w:rsidR="00306480">
            <w:rPr>
              <w:szCs w:val="16"/>
            </w:rPr>
            <w:t>28/08</w:t>
          </w:r>
          <w:r w:rsidR="00501D4C">
            <w:rPr>
              <w:szCs w:val="16"/>
            </w:rPr>
            <w:t>/2023</w:t>
          </w:r>
        </w:p>
      </w:tc>
      <w:tc>
        <w:tcPr>
          <w:tcW w:w="1667" w:type="pct"/>
          <w:tcMar>
            <w:left w:w="0" w:type="dxa"/>
            <w:right w:w="0" w:type="dxa"/>
          </w:tcMar>
        </w:tcPr>
        <w:p w14:paraId="16693BA5"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57A6BD49"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805E0" w14:textId="77777777" w:rsidR="008E2C70" w:rsidRDefault="008E2C70" w:rsidP="007617B0">
      <w:pPr>
        <w:spacing w:after="0"/>
      </w:pPr>
      <w:r>
        <w:separator/>
      </w:r>
    </w:p>
  </w:footnote>
  <w:footnote w:type="continuationSeparator" w:id="0">
    <w:p w14:paraId="00C319CA" w14:textId="77777777" w:rsidR="008E2C70" w:rsidRDefault="008E2C70" w:rsidP="007617B0">
      <w:pPr>
        <w:spacing w:after="0"/>
      </w:pPr>
      <w:r>
        <w:continuationSeparator/>
      </w:r>
    </w:p>
  </w:footnote>
  <w:footnote w:type="continuationNotice" w:id="1">
    <w:p w14:paraId="2457616F" w14:textId="77777777" w:rsidR="001B70A1" w:rsidRDefault="001B70A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EndPr/>
    <w:sdtContent>
      <w:p w14:paraId="76D31947" w14:textId="77777777" w:rsidR="00E00F9E" w:rsidRDefault="0012160E" w:rsidP="00D340C6">
        <w:pPr>
          <w:pStyle w:val="Header"/>
          <w:spacing w:before="0" w:after="120"/>
          <w:jc w:val="right"/>
        </w:pPr>
        <w:r>
          <w:rPr>
            <w:noProof/>
          </w:rPr>
          <w:drawing>
            <wp:inline distT="0" distB="0" distL="0" distR="0" wp14:anchorId="26F4ADC4" wp14:editId="13BAF75F">
              <wp:extent cx="447675" cy="789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151194"/>
      <w:lock w:val="sdtContentLocked"/>
      <w15:appearance w15:val="hidden"/>
      <w:picture/>
    </w:sdtPr>
    <w:sdtEndPr/>
    <w:sdtContent>
      <w:p w14:paraId="17C70DF1" w14:textId="77777777" w:rsidR="00012FBA" w:rsidRPr="00830B96" w:rsidRDefault="00012FBA" w:rsidP="009B4AA8">
        <w:pPr>
          <w:pStyle w:val="SymalBodycopylvl1"/>
          <w:spacing w:before="360" w:after="0"/>
          <w:jc w:val="right"/>
        </w:pPr>
        <w:r>
          <w:rPr>
            <w:noProof/>
          </w:rPr>
          <w:drawing>
            <wp:inline distT="0" distB="0" distL="0" distR="0" wp14:anchorId="06B0AFB6" wp14:editId="4351956F">
              <wp:extent cx="1839600" cy="54720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4A6E8AB3"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18F5ACC"/>
    <w:multiLevelType w:val="hybridMultilevel"/>
    <w:tmpl w:val="0FCC76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3"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4"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6"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7"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8"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9"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0" w15:restartNumberingAfterBreak="0">
    <w:nsid w:val="4167585C"/>
    <w:multiLevelType w:val="hybridMultilevel"/>
    <w:tmpl w:val="20E42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BC5516"/>
    <w:multiLevelType w:val="hybridMultilevel"/>
    <w:tmpl w:val="EA74FCC4"/>
    <w:lvl w:ilvl="0" w:tplc="3064DEB6">
      <w:start w:val="4"/>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3"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5"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18"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19" w15:restartNumberingAfterBreak="0">
    <w:nsid w:val="728C2637"/>
    <w:multiLevelType w:val="hybridMultilevel"/>
    <w:tmpl w:val="AF9A1B1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EE3122B"/>
    <w:multiLevelType w:val="multilevel"/>
    <w:tmpl w:val="38B6FA6E"/>
    <w:numStyleLink w:val="CivLegal"/>
  </w:abstractNum>
  <w:num w:numId="1" w16cid:durableId="764764802">
    <w:abstractNumId w:val="13"/>
  </w:num>
  <w:num w:numId="2" w16cid:durableId="1044021220">
    <w:abstractNumId w:val="9"/>
  </w:num>
  <w:num w:numId="3" w16cid:durableId="1469013732">
    <w:abstractNumId w:val="17"/>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48788767">
    <w:abstractNumId w:val="3"/>
  </w:num>
  <w:num w:numId="5" w16cid:durableId="1712341560">
    <w:abstractNumId w:val="14"/>
  </w:num>
  <w:num w:numId="6" w16cid:durableId="1220822718">
    <w:abstractNumId w:val="4"/>
  </w:num>
  <w:num w:numId="7" w16cid:durableId="294718215">
    <w:abstractNumId w:val="5"/>
  </w:num>
  <w:num w:numId="8" w16cid:durableId="1957982070">
    <w:abstractNumId w:val="2"/>
  </w:num>
  <w:num w:numId="9" w16cid:durableId="612246807">
    <w:abstractNumId w:val="6"/>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12085635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540721">
    <w:abstractNumId w:val="12"/>
  </w:num>
  <w:num w:numId="12" w16cid:durableId="2127698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77660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34653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10915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98235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593226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498545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72359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43517014">
    <w:abstractNumId w:val="0"/>
  </w:num>
  <w:num w:numId="21" w16cid:durableId="1165902980">
    <w:abstractNumId w:val="8"/>
  </w:num>
  <w:num w:numId="22" w16cid:durableId="1218736515">
    <w:abstractNumId w:val="20"/>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69814900">
    <w:abstractNumId w:val="16"/>
  </w:num>
  <w:num w:numId="24" w16cid:durableId="1380713892">
    <w:abstractNumId w:val="20"/>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247568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76566387">
    <w:abstractNumId w:val="14"/>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1996033423">
    <w:abstractNumId w:val="17"/>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93482163">
    <w:abstractNumId w:val="15"/>
  </w:num>
  <w:num w:numId="29" w16cid:durableId="1406217816">
    <w:abstractNumId w:val="7"/>
  </w:num>
  <w:num w:numId="30" w16cid:durableId="1801730733">
    <w:abstractNumId w:val="6"/>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283847324">
    <w:abstractNumId w:val="18"/>
  </w:num>
  <w:num w:numId="32" w16cid:durableId="191967407">
    <w:abstractNumId w:val="11"/>
  </w:num>
  <w:num w:numId="33" w16cid:durableId="1871800267">
    <w:abstractNumId w:val="10"/>
  </w:num>
  <w:num w:numId="34" w16cid:durableId="489634363">
    <w:abstractNumId w:val="19"/>
  </w:num>
  <w:num w:numId="35" w16cid:durableId="477759">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FC"/>
    <w:rsid w:val="00012FBA"/>
    <w:rsid w:val="00013E57"/>
    <w:rsid w:val="000158DC"/>
    <w:rsid w:val="00021F49"/>
    <w:rsid w:val="000307E7"/>
    <w:rsid w:val="00030983"/>
    <w:rsid w:val="0003431C"/>
    <w:rsid w:val="00035C95"/>
    <w:rsid w:val="00042A87"/>
    <w:rsid w:val="0004421D"/>
    <w:rsid w:val="00046F51"/>
    <w:rsid w:val="000552B5"/>
    <w:rsid w:val="0005641B"/>
    <w:rsid w:val="000628FA"/>
    <w:rsid w:val="00073426"/>
    <w:rsid w:val="000759B7"/>
    <w:rsid w:val="000802C9"/>
    <w:rsid w:val="00080579"/>
    <w:rsid w:val="000820F9"/>
    <w:rsid w:val="00086B45"/>
    <w:rsid w:val="00091863"/>
    <w:rsid w:val="000918CF"/>
    <w:rsid w:val="00093207"/>
    <w:rsid w:val="0009555B"/>
    <w:rsid w:val="00096714"/>
    <w:rsid w:val="000A1BFA"/>
    <w:rsid w:val="000A2BFC"/>
    <w:rsid w:val="000B12B4"/>
    <w:rsid w:val="000B695B"/>
    <w:rsid w:val="000C0D73"/>
    <w:rsid w:val="000C28DA"/>
    <w:rsid w:val="000D0E97"/>
    <w:rsid w:val="000D1922"/>
    <w:rsid w:val="000F25B4"/>
    <w:rsid w:val="000F6E06"/>
    <w:rsid w:val="00112853"/>
    <w:rsid w:val="001153A9"/>
    <w:rsid w:val="001171ED"/>
    <w:rsid w:val="0012160E"/>
    <w:rsid w:val="00121896"/>
    <w:rsid w:val="00123A2C"/>
    <w:rsid w:val="00127CE9"/>
    <w:rsid w:val="001329E3"/>
    <w:rsid w:val="0013432E"/>
    <w:rsid w:val="0013461F"/>
    <w:rsid w:val="00136359"/>
    <w:rsid w:val="00137C66"/>
    <w:rsid w:val="00145A5A"/>
    <w:rsid w:val="00145C21"/>
    <w:rsid w:val="00150E01"/>
    <w:rsid w:val="00152695"/>
    <w:rsid w:val="00152A1E"/>
    <w:rsid w:val="0016258E"/>
    <w:rsid w:val="00164159"/>
    <w:rsid w:val="00164930"/>
    <w:rsid w:val="00164D07"/>
    <w:rsid w:val="0016617F"/>
    <w:rsid w:val="00173D1C"/>
    <w:rsid w:val="0018093C"/>
    <w:rsid w:val="001811DA"/>
    <w:rsid w:val="0018362E"/>
    <w:rsid w:val="00186301"/>
    <w:rsid w:val="00191711"/>
    <w:rsid w:val="00193495"/>
    <w:rsid w:val="00195C7E"/>
    <w:rsid w:val="001A28BC"/>
    <w:rsid w:val="001A5626"/>
    <w:rsid w:val="001A7888"/>
    <w:rsid w:val="001B06FE"/>
    <w:rsid w:val="001B4060"/>
    <w:rsid w:val="001B70A1"/>
    <w:rsid w:val="001C1295"/>
    <w:rsid w:val="001C2875"/>
    <w:rsid w:val="001C6A89"/>
    <w:rsid w:val="001C750B"/>
    <w:rsid w:val="001D6AD5"/>
    <w:rsid w:val="001E02D6"/>
    <w:rsid w:val="001E0EAF"/>
    <w:rsid w:val="001E260A"/>
    <w:rsid w:val="001E5EB5"/>
    <w:rsid w:val="001F3ABC"/>
    <w:rsid w:val="001F4330"/>
    <w:rsid w:val="001F5EAE"/>
    <w:rsid w:val="0020352B"/>
    <w:rsid w:val="00205F74"/>
    <w:rsid w:val="0020614E"/>
    <w:rsid w:val="00210050"/>
    <w:rsid w:val="002129DE"/>
    <w:rsid w:val="00213887"/>
    <w:rsid w:val="0022227C"/>
    <w:rsid w:val="00237B12"/>
    <w:rsid w:val="0024627B"/>
    <w:rsid w:val="0025506A"/>
    <w:rsid w:val="00256EF4"/>
    <w:rsid w:val="002608E7"/>
    <w:rsid w:val="00261FA5"/>
    <w:rsid w:val="00264F3C"/>
    <w:rsid w:val="00267F2A"/>
    <w:rsid w:val="00272BC5"/>
    <w:rsid w:val="00276E10"/>
    <w:rsid w:val="002801DC"/>
    <w:rsid w:val="00280FAE"/>
    <w:rsid w:val="00281140"/>
    <w:rsid w:val="0028114C"/>
    <w:rsid w:val="00282680"/>
    <w:rsid w:val="00283523"/>
    <w:rsid w:val="0028562B"/>
    <w:rsid w:val="00286623"/>
    <w:rsid w:val="0029347D"/>
    <w:rsid w:val="002978EF"/>
    <w:rsid w:val="002A359F"/>
    <w:rsid w:val="002B33D2"/>
    <w:rsid w:val="002B3A12"/>
    <w:rsid w:val="002B7C52"/>
    <w:rsid w:val="002C0CFD"/>
    <w:rsid w:val="002C40D8"/>
    <w:rsid w:val="002C65C7"/>
    <w:rsid w:val="002D08B8"/>
    <w:rsid w:val="002D239C"/>
    <w:rsid w:val="002E08A0"/>
    <w:rsid w:val="002E0E3F"/>
    <w:rsid w:val="002E1EBA"/>
    <w:rsid w:val="002E46E4"/>
    <w:rsid w:val="002F7E9F"/>
    <w:rsid w:val="00301775"/>
    <w:rsid w:val="00301828"/>
    <w:rsid w:val="00302616"/>
    <w:rsid w:val="00302889"/>
    <w:rsid w:val="00305A59"/>
    <w:rsid w:val="00306480"/>
    <w:rsid w:val="00310957"/>
    <w:rsid w:val="00313E7D"/>
    <w:rsid w:val="003141E2"/>
    <w:rsid w:val="0031420F"/>
    <w:rsid w:val="00323AC4"/>
    <w:rsid w:val="003320C8"/>
    <w:rsid w:val="0033732E"/>
    <w:rsid w:val="00337E0C"/>
    <w:rsid w:val="00345D7B"/>
    <w:rsid w:val="00346FF0"/>
    <w:rsid w:val="00351D72"/>
    <w:rsid w:val="00360EAF"/>
    <w:rsid w:val="003766EA"/>
    <w:rsid w:val="003868C5"/>
    <w:rsid w:val="00386D74"/>
    <w:rsid w:val="00386F36"/>
    <w:rsid w:val="00391174"/>
    <w:rsid w:val="0039441E"/>
    <w:rsid w:val="00395583"/>
    <w:rsid w:val="00395F0F"/>
    <w:rsid w:val="003A1A4C"/>
    <w:rsid w:val="003A2DF5"/>
    <w:rsid w:val="003A3DE4"/>
    <w:rsid w:val="003B1DA5"/>
    <w:rsid w:val="003B361E"/>
    <w:rsid w:val="003B3B14"/>
    <w:rsid w:val="003B4C25"/>
    <w:rsid w:val="003C1E57"/>
    <w:rsid w:val="003C2BA2"/>
    <w:rsid w:val="003E111A"/>
    <w:rsid w:val="003E2E17"/>
    <w:rsid w:val="003E4005"/>
    <w:rsid w:val="003F1AC6"/>
    <w:rsid w:val="003F22E3"/>
    <w:rsid w:val="003F3664"/>
    <w:rsid w:val="003F396E"/>
    <w:rsid w:val="003F4DD0"/>
    <w:rsid w:val="004110DC"/>
    <w:rsid w:val="004121D0"/>
    <w:rsid w:val="00413909"/>
    <w:rsid w:val="00414B29"/>
    <w:rsid w:val="00422652"/>
    <w:rsid w:val="004228FF"/>
    <w:rsid w:val="00422AC4"/>
    <w:rsid w:val="00426CA1"/>
    <w:rsid w:val="004310D2"/>
    <w:rsid w:val="00434660"/>
    <w:rsid w:val="00437E34"/>
    <w:rsid w:val="0044465E"/>
    <w:rsid w:val="004446C0"/>
    <w:rsid w:val="00450E4A"/>
    <w:rsid w:val="00460ED2"/>
    <w:rsid w:val="00463EF2"/>
    <w:rsid w:val="00465020"/>
    <w:rsid w:val="00465C9A"/>
    <w:rsid w:val="004661B2"/>
    <w:rsid w:val="00472533"/>
    <w:rsid w:val="00475BB5"/>
    <w:rsid w:val="0047722B"/>
    <w:rsid w:val="00481DBA"/>
    <w:rsid w:val="00482E78"/>
    <w:rsid w:val="0048348B"/>
    <w:rsid w:val="00484408"/>
    <w:rsid w:val="004908DD"/>
    <w:rsid w:val="00492A2D"/>
    <w:rsid w:val="004A0E5D"/>
    <w:rsid w:val="004A405A"/>
    <w:rsid w:val="004A4EDE"/>
    <w:rsid w:val="004A5455"/>
    <w:rsid w:val="004A7E34"/>
    <w:rsid w:val="004B13B3"/>
    <w:rsid w:val="004B7DF8"/>
    <w:rsid w:val="004C0D19"/>
    <w:rsid w:val="004C2231"/>
    <w:rsid w:val="004D11AD"/>
    <w:rsid w:val="004D1370"/>
    <w:rsid w:val="004D1AFB"/>
    <w:rsid w:val="004D39F9"/>
    <w:rsid w:val="004E1444"/>
    <w:rsid w:val="004E23FF"/>
    <w:rsid w:val="004F0428"/>
    <w:rsid w:val="004F4C75"/>
    <w:rsid w:val="004F7DCE"/>
    <w:rsid w:val="005009B9"/>
    <w:rsid w:val="0050180D"/>
    <w:rsid w:val="00501D4C"/>
    <w:rsid w:val="0050215F"/>
    <w:rsid w:val="005056E3"/>
    <w:rsid w:val="00505D2E"/>
    <w:rsid w:val="005101E0"/>
    <w:rsid w:val="005120B6"/>
    <w:rsid w:val="00512AB5"/>
    <w:rsid w:val="0052741B"/>
    <w:rsid w:val="00527AFB"/>
    <w:rsid w:val="00534122"/>
    <w:rsid w:val="005366D4"/>
    <w:rsid w:val="005371C9"/>
    <w:rsid w:val="00537E2F"/>
    <w:rsid w:val="00537E86"/>
    <w:rsid w:val="00540D52"/>
    <w:rsid w:val="00541D39"/>
    <w:rsid w:val="00544906"/>
    <w:rsid w:val="005449FB"/>
    <w:rsid w:val="005462B0"/>
    <w:rsid w:val="00552FA3"/>
    <w:rsid w:val="005548C4"/>
    <w:rsid w:val="00556735"/>
    <w:rsid w:val="00567B07"/>
    <w:rsid w:val="0057088F"/>
    <w:rsid w:val="0057414C"/>
    <w:rsid w:val="005800BA"/>
    <w:rsid w:val="00581148"/>
    <w:rsid w:val="0058363C"/>
    <w:rsid w:val="00584949"/>
    <w:rsid w:val="00587F35"/>
    <w:rsid w:val="0059509B"/>
    <w:rsid w:val="00597369"/>
    <w:rsid w:val="005A2DB2"/>
    <w:rsid w:val="005A7B71"/>
    <w:rsid w:val="005B6C7E"/>
    <w:rsid w:val="005B7315"/>
    <w:rsid w:val="005C244C"/>
    <w:rsid w:val="005C3808"/>
    <w:rsid w:val="005C600D"/>
    <w:rsid w:val="005D4280"/>
    <w:rsid w:val="005E1C0B"/>
    <w:rsid w:val="005E1E7C"/>
    <w:rsid w:val="005E1EEB"/>
    <w:rsid w:val="005E7C7F"/>
    <w:rsid w:val="005F20A8"/>
    <w:rsid w:val="00600E4F"/>
    <w:rsid w:val="00607B0C"/>
    <w:rsid w:val="00612627"/>
    <w:rsid w:val="00613248"/>
    <w:rsid w:val="00615F69"/>
    <w:rsid w:val="006239C8"/>
    <w:rsid w:val="00624ADE"/>
    <w:rsid w:val="00626F76"/>
    <w:rsid w:val="00631969"/>
    <w:rsid w:val="00635B53"/>
    <w:rsid w:val="00640BAA"/>
    <w:rsid w:val="00644773"/>
    <w:rsid w:val="00644E03"/>
    <w:rsid w:val="006453C7"/>
    <w:rsid w:val="0065381A"/>
    <w:rsid w:val="00653EE2"/>
    <w:rsid w:val="006561A4"/>
    <w:rsid w:val="00657AFA"/>
    <w:rsid w:val="006660B9"/>
    <w:rsid w:val="00671642"/>
    <w:rsid w:val="00684AC4"/>
    <w:rsid w:val="00697598"/>
    <w:rsid w:val="006B1104"/>
    <w:rsid w:val="006B7AF5"/>
    <w:rsid w:val="006B7EE7"/>
    <w:rsid w:val="006C1445"/>
    <w:rsid w:val="006C1CE9"/>
    <w:rsid w:val="006C3552"/>
    <w:rsid w:val="006D5AF1"/>
    <w:rsid w:val="006E29C0"/>
    <w:rsid w:val="006E7A15"/>
    <w:rsid w:val="006F2777"/>
    <w:rsid w:val="006F544C"/>
    <w:rsid w:val="006F6C26"/>
    <w:rsid w:val="007020DA"/>
    <w:rsid w:val="00706B2D"/>
    <w:rsid w:val="007101DE"/>
    <w:rsid w:val="00710DB2"/>
    <w:rsid w:val="007114DE"/>
    <w:rsid w:val="0071163C"/>
    <w:rsid w:val="00713840"/>
    <w:rsid w:val="0071393C"/>
    <w:rsid w:val="007139F0"/>
    <w:rsid w:val="00717276"/>
    <w:rsid w:val="007332CD"/>
    <w:rsid w:val="0073511A"/>
    <w:rsid w:val="007353A5"/>
    <w:rsid w:val="00741190"/>
    <w:rsid w:val="007502EC"/>
    <w:rsid w:val="007531BF"/>
    <w:rsid w:val="00753B1F"/>
    <w:rsid w:val="00753BE3"/>
    <w:rsid w:val="007617B0"/>
    <w:rsid w:val="00770D7E"/>
    <w:rsid w:val="00795904"/>
    <w:rsid w:val="00797266"/>
    <w:rsid w:val="007A1265"/>
    <w:rsid w:val="007A3D8B"/>
    <w:rsid w:val="007A67EE"/>
    <w:rsid w:val="007B51B3"/>
    <w:rsid w:val="007C1055"/>
    <w:rsid w:val="007C1826"/>
    <w:rsid w:val="007C18AE"/>
    <w:rsid w:val="007C2A8F"/>
    <w:rsid w:val="007D1801"/>
    <w:rsid w:val="007D2294"/>
    <w:rsid w:val="007F3943"/>
    <w:rsid w:val="007F409D"/>
    <w:rsid w:val="007F5D0E"/>
    <w:rsid w:val="007F7B79"/>
    <w:rsid w:val="008042D6"/>
    <w:rsid w:val="00804B35"/>
    <w:rsid w:val="00807516"/>
    <w:rsid w:val="00812968"/>
    <w:rsid w:val="00812D80"/>
    <w:rsid w:val="00813992"/>
    <w:rsid w:val="00815CB5"/>
    <w:rsid w:val="00821EE0"/>
    <w:rsid w:val="008338BE"/>
    <w:rsid w:val="00833A9E"/>
    <w:rsid w:val="00836163"/>
    <w:rsid w:val="00841AC6"/>
    <w:rsid w:val="008433F5"/>
    <w:rsid w:val="008460EF"/>
    <w:rsid w:val="00846784"/>
    <w:rsid w:val="00846D58"/>
    <w:rsid w:val="00847B71"/>
    <w:rsid w:val="00854579"/>
    <w:rsid w:val="00857276"/>
    <w:rsid w:val="008658C5"/>
    <w:rsid w:val="00867221"/>
    <w:rsid w:val="00872D3A"/>
    <w:rsid w:val="00892EDB"/>
    <w:rsid w:val="008969A1"/>
    <w:rsid w:val="008A6FA5"/>
    <w:rsid w:val="008B217F"/>
    <w:rsid w:val="008B3132"/>
    <w:rsid w:val="008B3A4E"/>
    <w:rsid w:val="008B44D5"/>
    <w:rsid w:val="008B49B3"/>
    <w:rsid w:val="008C3AA1"/>
    <w:rsid w:val="008C670C"/>
    <w:rsid w:val="008D0815"/>
    <w:rsid w:val="008D225D"/>
    <w:rsid w:val="008D2C72"/>
    <w:rsid w:val="008D7258"/>
    <w:rsid w:val="008E2C70"/>
    <w:rsid w:val="008E2D8F"/>
    <w:rsid w:val="008F2309"/>
    <w:rsid w:val="008F52D6"/>
    <w:rsid w:val="008F658D"/>
    <w:rsid w:val="009007FB"/>
    <w:rsid w:val="00904E63"/>
    <w:rsid w:val="00905271"/>
    <w:rsid w:val="009113FF"/>
    <w:rsid w:val="009122A5"/>
    <w:rsid w:val="009309FC"/>
    <w:rsid w:val="009317A5"/>
    <w:rsid w:val="00934D59"/>
    <w:rsid w:val="00947D2E"/>
    <w:rsid w:val="0095617A"/>
    <w:rsid w:val="00956461"/>
    <w:rsid w:val="00956534"/>
    <w:rsid w:val="0095774A"/>
    <w:rsid w:val="009612AB"/>
    <w:rsid w:val="00967143"/>
    <w:rsid w:val="00976256"/>
    <w:rsid w:val="0097797F"/>
    <w:rsid w:val="0098562B"/>
    <w:rsid w:val="00987B1E"/>
    <w:rsid w:val="009922C3"/>
    <w:rsid w:val="0099656E"/>
    <w:rsid w:val="0099717B"/>
    <w:rsid w:val="00997E2B"/>
    <w:rsid w:val="00997ED4"/>
    <w:rsid w:val="009A18D2"/>
    <w:rsid w:val="009A2F10"/>
    <w:rsid w:val="009A3D1A"/>
    <w:rsid w:val="009A4487"/>
    <w:rsid w:val="009B08F6"/>
    <w:rsid w:val="009B0F20"/>
    <w:rsid w:val="009B6FD8"/>
    <w:rsid w:val="009B7661"/>
    <w:rsid w:val="009B7B58"/>
    <w:rsid w:val="009B7C00"/>
    <w:rsid w:val="009C6D48"/>
    <w:rsid w:val="009D27DD"/>
    <w:rsid w:val="009D2A75"/>
    <w:rsid w:val="009D67E4"/>
    <w:rsid w:val="009E61A6"/>
    <w:rsid w:val="009F4348"/>
    <w:rsid w:val="00A01DA8"/>
    <w:rsid w:val="00A037F8"/>
    <w:rsid w:val="00A230A9"/>
    <w:rsid w:val="00A263D2"/>
    <w:rsid w:val="00A265F2"/>
    <w:rsid w:val="00A27CA9"/>
    <w:rsid w:val="00A31E9B"/>
    <w:rsid w:val="00A378BE"/>
    <w:rsid w:val="00A37F27"/>
    <w:rsid w:val="00A41887"/>
    <w:rsid w:val="00A4264E"/>
    <w:rsid w:val="00A51689"/>
    <w:rsid w:val="00A55A8E"/>
    <w:rsid w:val="00A62A1A"/>
    <w:rsid w:val="00A64F70"/>
    <w:rsid w:val="00A65C9F"/>
    <w:rsid w:val="00A71811"/>
    <w:rsid w:val="00A76AD2"/>
    <w:rsid w:val="00A82F0E"/>
    <w:rsid w:val="00A83556"/>
    <w:rsid w:val="00A85D35"/>
    <w:rsid w:val="00A939A2"/>
    <w:rsid w:val="00AA52D9"/>
    <w:rsid w:val="00AB19CF"/>
    <w:rsid w:val="00AB1CA0"/>
    <w:rsid w:val="00AB2FD2"/>
    <w:rsid w:val="00AB6A8E"/>
    <w:rsid w:val="00AC1217"/>
    <w:rsid w:val="00AC5039"/>
    <w:rsid w:val="00AD3F64"/>
    <w:rsid w:val="00AD4192"/>
    <w:rsid w:val="00AD4512"/>
    <w:rsid w:val="00AD4DCF"/>
    <w:rsid w:val="00AF0F69"/>
    <w:rsid w:val="00AF198A"/>
    <w:rsid w:val="00AF1ECC"/>
    <w:rsid w:val="00B052DD"/>
    <w:rsid w:val="00B1720B"/>
    <w:rsid w:val="00B23594"/>
    <w:rsid w:val="00B272DB"/>
    <w:rsid w:val="00B27F39"/>
    <w:rsid w:val="00B30F18"/>
    <w:rsid w:val="00B324A8"/>
    <w:rsid w:val="00B32CDD"/>
    <w:rsid w:val="00B409C1"/>
    <w:rsid w:val="00B43F48"/>
    <w:rsid w:val="00B46566"/>
    <w:rsid w:val="00B46E9C"/>
    <w:rsid w:val="00B53353"/>
    <w:rsid w:val="00B66D48"/>
    <w:rsid w:val="00B756AF"/>
    <w:rsid w:val="00B864E4"/>
    <w:rsid w:val="00B950F8"/>
    <w:rsid w:val="00B96C42"/>
    <w:rsid w:val="00BA0363"/>
    <w:rsid w:val="00BA0FF7"/>
    <w:rsid w:val="00BB4E37"/>
    <w:rsid w:val="00BB508E"/>
    <w:rsid w:val="00BC30D0"/>
    <w:rsid w:val="00BC6BA6"/>
    <w:rsid w:val="00BC7660"/>
    <w:rsid w:val="00BD00A2"/>
    <w:rsid w:val="00BD6AFB"/>
    <w:rsid w:val="00BE22A5"/>
    <w:rsid w:val="00BE3698"/>
    <w:rsid w:val="00BE4D32"/>
    <w:rsid w:val="00BE62B0"/>
    <w:rsid w:val="00BE7AC7"/>
    <w:rsid w:val="00BF6608"/>
    <w:rsid w:val="00C0210A"/>
    <w:rsid w:val="00C0328A"/>
    <w:rsid w:val="00C10D9F"/>
    <w:rsid w:val="00C13A1C"/>
    <w:rsid w:val="00C13AEE"/>
    <w:rsid w:val="00C14D23"/>
    <w:rsid w:val="00C1631D"/>
    <w:rsid w:val="00C16F2F"/>
    <w:rsid w:val="00C17BFF"/>
    <w:rsid w:val="00C243A5"/>
    <w:rsid w:val="00C3163A"/>
    <w:rsid w:val="00C32626"/>
    <w:rsid w:val="00C33465"/>
    <w:rsid w:val="00C35E2A"/>
    <w:rsid w:val="00C40179"/>
    <w:rsid w:val="00C5331B"/>
    <w:rsid w:val="00C54184"/>
    <w:rsid w:val="00C54893"/>
    <w:rsid w:val="00C60631"/>
    <w:rsid w:val="00C60E4D"/>
    <w:rsid w:val="00C6169C"/>
    <w:rsid w:val="00C64D7F"/>
    <w:rsid w:val="00C64D89"/>
    <w:rsid w:val="00C759B7"/>
    <w:rsid w:val="00C76539"/>
    <w:rsid w:val="00C827A1"/>
    <w:rsid w:val="00C86A51"/>
    <w:rsid w:val="00C910F0"/>
    <w:rsid w:val="00C92793"/>
    <w:rsid w:val="00CA14F8"/>
    <w:rsid w:val="00CA2371"/>
    <w:rsid w:val="00CA29FD"/>
    <w:rsid w:val="00CA47C1"/>
    <w:rsid w:val="00CA4F1A"/>
    <w:rsid w:val="00CB5C8B"/>
    <w:rsid w:val="00CC5B07"/>
    <w:rsid w:val="00CC61F8"/>
    <w:rsid w:val="00CE09EE"/>
    <w:rsid w:val="00CE72C7"/>
    <w:rsid w:val="00D04266"/>
    <w:rsid w:val="00D044E2"/>
    <w:rsid w:val="00D10E2D"/>
    <w:rsid w:val="00D12376"/>
    <w:rsid w:val="00D14B7B"/>
    <w:rsid w:val="00D156BC"/>
    <w:rsid w:val="00D20314"/>
    <w:rsid w:val="00D2101B"/>
    <w:rsid w:val="00D224CC"/>
    <w:rsid w:val="00D2796D"/>
    <w:rsid w:val="00D340C6"/>
    <w:rsid w:val="00D35C35"/>
    <w:rsid w:val="00D3691D"/>
    <w:rsid w:val="00D40267"/>
    <w:rsid w:val="00D42759"/>
    <w:rsid w:val="00D44CD7"/>
    <w:rsid w:val="00D60E1B"/>
    <w:rsid w:val="00D640F0"/>
    <w:rsid w:val="00D64C5C"/>
    <w:rsid w:val="00D65FB7"/>
    <w:rsid w:val="00D66EF2"/>
    <w:rsid w:val="00D67B67"/>
    <w:rsid w:val="00D705C8"/>
    <w:rsid w:val="00D73579"/>
    <w:rsid w:val="00D73C22"/>
    <w:rsid w:val="00D76B65"/>
    <w:rsid w:val="00D81159"/>
    <w:rsid w:val="00D83E1A"/>
    <w:rsid w:val="00D91A19"/>
    <w:rsid w:val="00D91A8F"/>
    <w:rsid w:val="00D92DC9"/>
    <w:rsid w:val="00D968B9"/>
    <w:rsid w:val="00DA2F1B"/>
    <w:rsid w:val="00DA669B"/>
    <w:rsid w:val="00DA696F"/>
    <w:rsid w:val="00DB03AF"/>
    <w:rsid w:val="00DB2E8D"/>
    <w:rsid w:val="00DB5477"/>
    <w:rsid w:val="00DC03D8"/>
    <w:rsid w:val="00DC0FBE"/>
    <w:rsid w:val="00DC33EC"/>
    <w:rsid w:val="00DC33F4"/>
    <w:rsid w:val="00DC4011"/>
    <w:rsid w:val="00DC6889"/>
    <w:rsid w:val="00DD4E84"/>
    <w:rsid w:val="00DD6B2C"/>
    <w:rsid w:val="00DE21F2"/>
    <w:rsid w:val="00DE2364"/>
    <w:rsid w:val="00DE346C"/>
    <w:rsid w:val="00E00F9E"/>
    <w:rsid w:val="00E023D4"/>
    <w:rsid w:val="00E02F93"/>
    <w:rsid w:val="00E106BE"/>
    <w:rsid w:val="00E106CA"/>
    <w:rsid w:val="00E234EE"/>
    <w:rsid w:val="00E31A35"/>
    <w:rsid w:val="00E34823"/>
    <w:rsid w:val="00E35954"/>
    <w:rsid w:val="00E36C70"/>
    <w:rsid w:val="00E42DEF"/>
    <w:rsid w:val="00E52B4F"/>
    <w:rsid w:val="00E52CF6"/>
    <w:rsid w:val="00E55289"/>
    <w:rsid w:val="00E57CDF"/>
    <w:rsid w:val="00E57FDE"/>
    <w:rsid w:val="00E634AB"/>
    <w:rsid w:val="00E6382E"/>
    <w:rsid w:val="00E75CA8"/>
    <w:rsid w:val="00E81208"/>
    <w:rsid w:val="00E83298"/>
    <w:rsid w:val="00E85AF9"/>
    <w:rsid w:val="00E86D4E"/>
    <w:rsid w:val="00E86EE1"/>
    <w:rsid w:val="00E87B65"/>
    <w:rsid w:val="00E9273C"/>
    <w:rsid w:val="00EA03AF"/>
    <w:rsid w:val="00EA6B9A"/>
    <w:rsid w:val="00EB240D"/>
    <w:rsid w:val="00EB6791"/>
    <w:rsid w:val="00EC0602"/>
    <w:rsid w:val="00EC380C"/>
    <w:rsid w:val="00EC6F69"/>
    <w:rsid w:val="00ED07F6"/>
    <w:rsid w:val="00ED28AC"/>
    <w:rsid w:val="00ED5631"/>
    <w:rsid w:val="00ED5A4D"/>
    <w:rsid w:val="00ED628B"/>
    <w:rsid w:val="00EE2F54"/>
    <w:rsid w:val="00EE30C0"/>
    <w:rsid w:val="00EE5319"/>
    <w:rsid w:val="00EF0267"/>
    <w:rsid w:val="00EF4895"/>
    <w:rsid w:val="00EF4A48"/>
    <w:rsid w:val="00EF5FB1"/>
    <w:rsid w:val="00F0190C"/>
    <w:rsid w:val="00F10639"/>
    <w:rsid w:val="00F10C6A"/>
    <w:rsid w:val="00F16A35"/>
    <w:rsid w:val="00F22A43"/>
    <w:rsid w:val="00F250EE"/>
    <w:rsid w:val="00F26607"/>
    <w:rsid w:val="00F2679E"/>
    <w:rsid w:val="00F32F8A"/>
    <w:rsid w:val="00F3483A"/>
    <w:rsid w:val="00F3522A"/>
    <w:rsid w:val="00F3524C"/>
    <w:rsid w:val="00F35658"/>
    <w:rsid w:val="00F47D83"/>
    <w:rsid w:val="00F52793"/>
    <w:rsid w:val="00F54238"/>
    <w:rsid w:val="00F561DA"/>
    <w:rsid w:val="00F57852"/>
    <w:rsid w:val="00F63AB4"/>
    <w:rsid w:val="00F67E9F"/>
    <w:rsid w:val="00F71032"/>
    <w:rsid w:val="00F73404"/>
    <w:rsid w:val="00F75064"/>
    <w:rsid w:val="00F86BB8"/>
    <w:rsid w:val="00F90A08"/>
    <w:rsid w:val="00F9791E"/>
    <w:rsid w:val="00FA1CAD"/>
    <w:rsid w:val="00FA34FE"/>
    <w:rsid w:val="00FB1C3B"/>
    <w:rsid w:val="00FB5781"/>
    <w:rsid w:val="00FB57C8"/>
    <w:rsid w:val="00FC2527"/>
    <w:rsid w:val="00FC26F8"/>
    <w:rsid w:val="00FD0603"/>
    <w:rsid w:val="00FE1A9D"/>
    <w:rsid w:val="00FE6979"/>
    <w:rsid w:val="00FE7A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4F752"/>
  <w15:chartTrackingRefBased/>
  <w15:docId w15:val="{12247369-57FB-4431-A4D9-6E65693C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rsid w:val="00021F49"/>
    <w:pPr>
      <w:keepNext/>
      <w:keepLines/>
      <w:outlineLvl w:val="0"/>
    </w:pPr>
    <w:rPr>
      <w:b/>
      <w:bCs/>
      <w:sz w:val="40"/>
      <w:szCs w:val="36"/>
    </w:rPr>
  </w:style>
  <w:style w:type="character" w:customStyle="1" w:styleId="TitleChar">
    <w:name w:val="Title Char"/>
    <w:basedOn w:val="DefaultParagraphFont"/>
    <w:link w:val="Title"/>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395583"/>
    <w:pPr>
      <w:spacing w:before="60" w:after="60"/>
    </w:pPr>
    <w:rPr>
      <w:rFonts w:eastAsia="Times New Roman" w:cs="Times New Roman"/>
      <w:bCs/>
      <w:sz w:val="16"/>
      <w:szCs w:val="22"/>
    </w:rPr>
  </w:style>
  <w:style w:type="paragraph" w:styleId="CommentSubject">
    <w:name w:val="annotation subject"/>
    <w:basedOn w:val="CommentText"/>
    <w:next w:val="CommentText"/>
    <w:link w:val="CommentSubjectChar"/>
    <w:uiPriority w:val="99"/>
    <w:semiHidden/>
    <w:unhideWhenUsed/>
    <w:rsid w:val="005D4280"/>
    <w:rPr>
      <w:b/>
      <w:bCs/>
    </w:rPr>
  </w:style>
  <w:style w:type="character" w:customStyle="1" w:styleId="CommentSubjectChar">
    <w:name w:val="Comment Subject Char"/>
    <w:basedOn w:val="CommentTextChar"/>
    <w:link w:val="CommentSubject"/>
    <w:uiPriority w:val="99"/>
    <w:semiHidden/>
    <w:rsid w:val="005D4280"/>
    <w:rPr>
      <w:rFonts w:eastAsia="Times New Roman" w:cs="Times New Roman"/>
      <w:b/>
      <w:bCs/>
      <w:color w:val="000000" w:themeColor="text2"/>
      <w:sz w:val="20"/>
      <w:szCs w:val="20"/>
      <w:lang w:eastAsia="en-AU"/>
    </w:rPr>
  </w:style>
  <w:style w:type="character" w:styleId="Mention">
    <w:name w:val="Mention"/>
    <w:basedOn w:val="DefaultParagraphFont"/>
    <w:uiPriority w:val="99"/>
    <w:unhideWhenUsed/>
    <w:rsid w:val="005D4280"/>
    <w:rPr>
      <w:color w:val="2B579A"/>
      <w:shd w:val="clear" w:color="auto" w:fill="E1DFDD"/>
    </w:rPr>
  </w:style>
  <w:style w:type="paragraph" w:styleId="Revision">
    <w:name w:val="Revision"/>
    <w:hidden/>
    <w:uiPriority w:val="99"/>
    <w:semiHidden/>
    <w:rsid w:val="005800B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9121">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184916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ley.pfitzner\Downloads\INF-HSEQ-063-02A%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fe7bdcb9-3bff-4015-a8a8-a38d40f8ceaa" xsi:nil="true"/>
    <lcf76f155ced4ddcb4097134ff3c332f xmlns="c3bdfa05-f3d6-4c29-afe7-bddefcee7ba9">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4" ma:contentTypeDescription="Create a new document." ma:contentTypeScope="" ma:versionID="99b293e7bee22e273d648ebd07bd0a32">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81bcedc852a00835b7b1b0fd9e65e58c"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root>
  <Title/>
  <Subtitle/>
  <Date/>
</root>
</file>

<file path=customXml/itemProps1.xml><?xml version="1.0" encoding="utf-8"?>
<ds:datastoreItem xmlns:ds="http://schemas.openxmlformats.org/officeDocument/2006/customXml" ds:itemID="{4282621F-080A-4820-862B-8FFCEA5FA9EF}">
  <ds:schemaRefs>
    <ds:schemaRef ds:uri="http://schemas.microsoft.com/sharepoint/v3/contenttype/forms"/>
  </ds:schemaRefs>
</ds:datastoreItem>
</file>

<file path=customXml/itemProps2.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3.xml><?xml version="1.0" encoding="utf-8"?>
<ds:datastoreItem xmlns:ds="http://schemas.openxmlformats.org/officeDocument/2006/customXml" ds:itemID="{217E99C3-5F4E-420D-B978-B24D64C0C67F}">
  <ds:schemaRefs>
    <ds:schemaRef ds:uri="http://schemas.microsoft.com/office/2006/documentManagement/types"/>
    <ds:schemaRef ds:uri="http://purl.org/dc/elements/1.1/"/>
    <ds:schemaRef ds:uri="http://schemas.microsoft.com/office/2006/metadata/properties"/>
    <ds:schemaRef ds:uri="http://purl.org/dc/terms/"/>
    <ds:schemaRef ds:uri="c3bdfa05-f3d6-4c29-afe7-bddefcee7ba9"/>
    <ds:schemaRef ds:uri="http://schemas.openxmlformats.org/package/2006/metadata/core-properties"/>
    <ds:schemaRef ds:uri="http://schemas.microsoft.com/office/infopath/2007/PartnerControls"/>
    <ds:schemaRef ds:uri="http://www.w3.org/XML/1998/namespace"/>
    <ds:schemaRef ds:uri="fe7bdcb9-3bff-4015-a8a8-a38d40f8ceaa"/>
    <ds:schemaRef ds:uri="http://purl.org/dc/dcmitype/"/>
  </ds:schemaRefs>
</ds:datastoreItem>
</file>

<file path=customXml/itemProps4.xml><?xml version="1.0" encoding="utf-8"?>
<ds:datastoreItem xmlns:ds="http://schemas.openxmlformats.org/officeDocument/2006/customXml" ds:itemID="{A2A3FE6A-8EDA-4141-B93A-CA7384ACB7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5475032-7D3B-464E-9442-7D5434A3E770}">
  <ds:schemaRefs/>
</ds:datastoreItem>
</file>

<file path=docProps/app.xml><?xml version="1.0" encoding="utf-8"?>
<Properties xmlns="http://schemas.openxmlformats.org/officeDocument/2006/extended-properties" xmlns:vt="http://schemas.openxmlformats.org/officeDocument/2006/docPropsVTypes">
  <Template>INF-HSEQ-063-02A ITP Template</Template>
  <TotalTime>1787</TotalTime>
  <Pages>11</Pages>
  <Words>2281</Words>
  <Characters>13003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Brad Pfitzner</dc:creator>
  <cp:keywords/>
  <dc:description/>
  <cp:lastModifiedBy>Bradley Pfitzner</cp:lastModifiedBy>
  <cp:revision>137</cp:revision>
  <cp:lastPrinted>2023-08-24T00:43:00Z</cp:lastPrinted>
  <dcterms:created xsi:type="dcterms:W3CDTF">2023-07-07T04:01:00Z</dcterms:created>
  <dcterms:modified xsi:type="dcterms:W3CDTF">2023-08-27T21:56:00Z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0x010100342D3AC63E347241BCD09FABC132F6AF</vt:lpwstr>
  </property>
  <property fmtid="{D5CDD505-2E9C-101B-9397-08002B2CF9AE}" pid="3" name="Order">
    <vt:r8>41300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