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B7687B">
          <w:headerReference w:type="default" r:id="rId9"/>
          <w:footerReference w:type="default" r:id="rId10"/>
          <w:headerReference w:type="first" r:id="rId11"/>
          <w:footerReference w:type="first" r:id="rId12"/>
          <w:pgSz w:w="16838" w:h="11906" w:orient="landscape"/>
          <w:pgMar w:top="1418" w:right="1134" w:bottom="1276" w:left="1134" w:header="227" w:footer="567" w:gutter="0"/>
          <w:pgNumType w:start="1"/>
          <w:cols w:space="561"/>
          <w:docGrid w:linePitch="360"/>
        </w:sectPr>
      </w:pPr>
    </w:p>
    <w:p w14:paraId="3827B522" w14:textId="049C0BC5" w:rsidR="00C6169C" w:rsidRPr="00BB3A03" w:rsidRDefault="005C244C" w:rsidP="009A3D1A">
      <w:pPr>
        <w:pStyle w:val="SymalBodycopylvl1"/>
        <w:spacing w:before="0"/>
        <w:rPr>
          <w:b/>
          <w:bCs/>
          <w:sz w:val="40"/>
          <w:szCs w:val="40"/>
        </w:rPr>
      </w:pPr>
      <w:r w:rsidRPr="00BB3A03">
        <w:rPr>
          <w:b/>
          <w:bCs/>
          <w:sz w:val="40"/>
          <w:szCs w:val="40"/>
        </w:rPr>
        <w:t>Inspection</w:t>
      </w:r>
      <w:r w:rsidR="006E50F4" w:rsidRPr="00BB3A03">
        <w:rPr>
          <w:b/>
          <w:bCs/>
          <w:sz w:val="40"/>
          <w:szCs w:val="40"/>
        </w:rPr>
        <w:t xml:space="preserve"> </w:t>
      </w:r>
      <w:r w:rsidRPr="00BB3A03">
        <w:rPr>
          <w:b/>
          <w:bCs/>
          <w:sz w:val="40"/>
          <w:szCs w:val="40"/>
        </w:rPr>
        <w:t xml:space="preserve">and </w:t>
      </w:r>
      <w:r w:rsidR="00064EBA">
        <w:rPr>
          <w:b/>
          <w:bCs/>
          <w:sz w:val="40"/>
          <w:szCs w:val="40"/>
        </w:rPr>
        <w:t>T</w:t>
      </w:r>
      <w:r w:rsidRPr="00BB3A03">
        <w:rPr>
          <w:b/>
          <w:bCs/>
          <w:sz w:val="40"/>
          <w:szCs w:val="40"/>
        </w:rPr>
        <w:t xml:space="preserve">est </w:t>
      </w:r>
      <w:r w:rsidR="00064EBA">
        <w:rPr>
          <w:b/>
          <w:bCs/>
          <w:sz w:val="40"/>
          <w:szCs w:val="40"/>
        </w:rPr>
        <w:t>P</w:t>
      </w:r>
      <w:r w:rsidRPr="00BB3A03">
        <w:rPr>
          <w:b/>
          <w:bCs/>
          <w:sz w:val="40"/>
          <w:szCs w:val="40"/>
        </w:rPr>
        <w:t>lan –</w:t>
      </w:r>
      <w:r w:rsidR="006E50F4" w:rsidRPr="00BB3A03">
        <w:rPr>
          <w:b/>
          <w:bCs/>
          <w:sz w:val="40"/>
          <w:szCs w:val="40"/>
        </w:rPr>
        <w:t xml:space="preserve"> </w:t>
      </w:r>
      <w:r w:rsidR="00E01B0D">
        <w:rPr>
          <w:b/>
          <w:bCs/>
          <w:sz w:val="40"/>
          <w:szCs w:val="40"/>
        </w:rPr>
        <w:t>Dense Graded</w:t>
      </w:r>
      <w:r w:rsidR="005349BE">
        <w:rPr>
          <w:b/>
          <w:bCs/>
          <w:sz w:val="40"/>
          <w:szCs w:val="40"/>
        </w:rPr>
        <w:t xml:space="preserve"> Asphalt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
        <w:gridCol w:w="417"/>
        <w:gridCol w:w="2398"/>
        <w:gridCol w:w="1554"/>
        <w:gridCol w:w="141"/>
        <w:gridCol w:w="2258"/>
        <w:gridCol w:w="747"/>
        <w:gridCol w:w="708"/>
        <w:gridCol w:w="1560"/>
        <w:gridCol w:w="1559"/>
        <w:gridCol w:w="2379"/>
      </w:tblGrid>
      <w:tr w:rsidR="005C244C" w14:paraId="7F905F15" w14:textId="77777777" w:rsidTr="006D657F">
        <w:tc>
          <w:tcPr>
            <w:tcW w:w="1266"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398" w:type="dxa"/>
            <w:tcBorders>
              <w:bottom w:val="single" w:sz="4" w:space="0" w:color="auto"/>
            </w:tcBorders>
          </w:tcPr>
          <w:p w14:paraId="0C0E5F17" w14:textId="0F7EBCDD" w:rsidR="00E65ABD" w:rsidRPr="00B7687B" w:rsidRDefault="00EA0774" w:rsidP="006D657F">
            <w:pPr>
              <w:pStyle w:val="SymalBodycopylvl1"/>
              <w:tabs>
                <w:tab w:val="left" w:pos="1230"/>
              </w:tabs>
              <w:spacing w:before="60" w:after="0"/>
              <w:jc w:val="center"/>
            </w:pPr>
            <w:r w:rsidRPr="00B7687B">
              <w:t>CC-03</w:t>
            </w:r>
            <w:r w:rsidR="00B76FAE">
              <w:t>74</w:t>
            </w:r>
          </w:p>
        </w:tc>
        <w:tc>
          <w:tcPr>
            <w:tcW w:w="1554" w:type="dxa"/>
          </w:tcPr>
          <w:p w14:paraId="1E62ADB4" w14:textId="77777777" w:rsidR="005C244C" w:rsidRDefault="005C244C" w:rsidP="00B27F39">
            <w:pPr>
              <w:pStyle w:val="SymalBodycopylvl1"/>
              <w:spacing w:before="60" w:after="0"/>
              <w:rPr>
                <w:b/>
                <w:bCs/>
              </w:rPr>
            </w:pPr>
            <w:r>
              <w:rPr>
                <w:b/>
                <w:bCs/>
              </w:rPr>
              <w:t>Project name</w:t>
            </w:r>
          </w:p>
        </w:tc>
        <w:tc>
          <w:tcPr>
            <w:tcW w:w="3146" w:type="dxa"/>
            <w:gridSpan w:val="3"/>
            <w:tcBorders>
              <w:bottom w:val="single" w:sz="4" w:space="0" w:color="auto"/>
            </w:tcBorders>
          </w:tcPr>
          <w:p w14:paraId="4AAE9CA5" w14:textId="25CDCEAA" w:rsidR="005C244C" w:rsidRPr="00B27F39" w:rsidRDefault="00B76FAE" w:rsidP="006D657F">
            <w:pPr>
              <w:pStyle w:val="SymalBodycopylvl1"/>
              <w:spacing w:before="60" w:after="0"/>
            </w:pPr>
            <w:r>
              <w:t>Pakenham Roads Upgrade</w:t>
            </w:r>
          </w:p>
        </w:tc>
        <w:tc>
          <w:tcPr>
            <w:tcW w:w="708" w:type="dxa"/>
          </w:tcPr>
          <w:p w14:paraId="27BC4002" w14:textId="77777777" w:rsidR="005C244C" w:rsidRDefault="005C244C" w:rsidP="00B27F39">
            <w:pPr>
              <w:pStyle w:val="SymalBodycopylvl1"/>
              <w:spacing w:before="60" w:after="0"/>
              <w:rPr>
                <w:b/>
                <w:bCs/>
              </w:rPr>
            </w:pPr>
            <w:r>
              <w:rPr>
                <w:b/>
                <w:bCs/>
              </w:rPr>
              <w:t>Date</w:t>
            </w:r>
          </w:p>
        </w:tc>
        <w:tc>
          <w:tcPr>
            <w:tcW w:w="1560" w:type="dxa"/>
            <w:tcBorders>
              <w:bottom w:val="single" w:sz="4" w:space="0" w:color="auto"/>
            </w:tcBorders>
          </w:tcPr>
          <w:p w14:paraId="7BF04CF0" w14:textId="1735AA3F" w:rsidR="005C244C" w:rsidRPr="0098178D" w:rsidRDefault="0098178D" w:rsidP="006E50F4">
            <w:pPr>
              <w:pStyle w:val="SymalBodycopylvl1"/>
              <w:spacing w:before="60" w:after="0"/>
              <w:jc w:val="center"/>
            </w:pPr>
            <w:r w:rsidRPr="0098178D">
              <w:t>04/09/2023</w:t>
            </w: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2379" w:type="dxa"/>
            <w:tcBorders>
              <w:bottom w:val="single" w:sz="4" w:space="0" w:color="auto"/>
            </w:tcBorders>
          </w:tcPr>
          <w:p w14:paraId="2A6BAB1E" w14:textId="2C2415E9" w:rsidR="005C244C" w:rsidRPr="00B27F39" w:rsidRDefault="00F47BEB" w:rsidP="00B27F39">
            <w:pPr>
              <w:pStyle w:val="SymalBodycopylvl1"/>
              <w:spacing w:before="60" w:after="0"/>
            </w:pPr>
            <w:r>
              <w:t>Damian Hagebols</w:t>
            </w:r>
          </w:p>
        </w:tc>
      </w:tr>
      <w:tr w:rsidR="00B27F39" w14:paraId="5C362654" w14:textId="77777777" w:rsidTr="006D657F">
        <w:tc>
          <w:tcPr>
            <w:tcW w:w="849"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815" w:type="dxa"/>
            <w:gridSpan w:val="2"/>
            <w:tcBorders>
              <w:bottom w:val="single" w:sz="4" w:space="0" w:color="auto"/>
            </w:tcBorders>
          </w:tcPr>
          <w:p w14:paraId="752E0350" w14:textId="01FB7270" w:rsidR="005C244C" w:rsidRPr="001D00BD" w:rsidRDefault="00A2526B" w:rsidP="00B27F39">
            <w:pPr>
              <w:pStyle w:val="SymalBodycopylvl1"/>
              <w:spacing w:before="60" w:after="0"/>
              <w:rPr>
                <w:sz w:val="17"/>
                <w:szCs w:val="17"/>
              </w:rPr>
            </w:pPr>
            <w:r w:rsidRPr="00A2526B">
              <w:rPr>
                <w:sz w:val="17"/>
                <w:szCs w:val="17"/>
              </w:rPr>
              <w:t>1630-P200-SYM-QAC-ITP-0048</w:t>
            </w:r>
          </w:p>
        </w:tc>
        <w:tc>
          <w:tcPr>
            <w:tcW w:w="1695" w:type="dxa"/>
            <w:gridSpan w:val="2"/>
          </w:tcPr>
          <w:p w14:paraId="01420775" w14:textId="77777777" w:rsidR="005C244C" w:rsidRDefault="005C244C" w:rsidP="00B27F39">
            <w:pPr>
              <w:pStyle w:val="SymalBodycopylvl1"/>
              <w:spacing w:before="60" w:after="0"/>
              <w:rPr>
                <w:b/>
                <w:bCs/>
              </w:rPr>
            </w:pPr>
            <w:r>
              <w:rPr>
                <w:b/>
                <w:bCs/>
              </w:rPr>
              <w:t>Revision date</w:t>
            </w:r>
          </w:p>
        </w:tc>
        <w:tc>
          <w:tcPr>
            <w:tcW w:w="2258" w:type="dxa"/>
            <w:tcBorders>
              <w:top w:val="single" w:sz="4" w:space="0" w:color="auto"/>
              <w:bottom w:val="single" w:sz="4" w:space="0" w:color="auto"/>
            </w:tcBorders>
          </w:tcPr>
          <w:p w14:paraId="5D24BC7D" w14:textId="65C1C1C3" w:rsidR="005C244C" w:rsidRPr="00B7687B" w:rsidRDefault="0028376A" w:rsidP="00B7687B">
            <w:pPr>
              <w:pStyle w:val="SymalBodycopylvl1"/>
              <w:spacing w:before="60" w:after="0"/>
              <w:jc w:val="center"/>
            </w:pPr>
            <w:r>
              <w:t>20</w:t>
            </w:r>
            <w:r w:rsidR="00953FAF">
              <w:t>/</w:t>
            </w:r>
            <w:r w:rsidR="00B76FAE">
              <w:t>1</w:t>
            </w:r>
            <w:r>
              <w:t>2</w:t>
            </w:r>
            <w:r w:rsidR="00953FAF">
              <w:t>/202</w:t>
            </w:r>
            <w:r w:rsidR="00B76FAE">
              <w:t>3</w:t>
            </w:r>
          </w:p>
        </w:tc>
        <w:tc>
          <w:tcPr>
            <w:tcW w:w="3015" w:type="dxa"/>
            <w:gridSpan w:val="3"/>
          </w:tcPr>
          <w:p w14:paraId="655FEEF6" w14:textId="77777777" w:rsidR="005C244C" w:rsidRDefault="005C244C" w:rsidP="00B27F39">
            <w:pPr>
              <w:pStyle w:val="SymalBodycopylvl1"/>
              <w:spacing w:before="60" w:after="0"/>
              <w:rPr>
                <w:b/>
                <w:bCs/>
              </w:rPr>
            </w:pPr>
            <w:r>
              <w:rPr>
                <w:b/>
                <w:bCs/>
              </w:rPr>
              <w:t>Plant and equipment used</w:t>
            </w:r>
          </w:p>
        </w:tc>
        <w:tc>
          <w:tcPr>
            <w:tcW w:w="3938" w:type="dxa"/>
            <w:gridSpan w:val="2"/>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006D657F">
        <w:tc>
          <w:tcPr>
            <w:tcW w:w="849"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815"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968" w:type="dxa"/>
            <w:gridSpan w:val="6"/>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3938" w:type="dxa"/>
            <w:gridSpan w:val="2"/>
            <w:tcBorders>
              <w:top w:val="single" w:sz="4" w:space="0" w:color="auto"/>
              <w:bottom w:val="single" w:sz="4" w:space="0" w:color="auto"/>
            </w:tcBorders>
          </w:tcPr>
          <w:p w14:paraId="40676099" w14:textId="77777777" w:rsidR="005C244C" w:rsidRDefault="005C244C" w:rsidP="00B27F39">
            <w:pPr>
              <w:pStyle w:val="SymalBodycopylvl1"/>
              <w:spacing w:before="60" w:after="0"/>
              <w:rPr>
                <w:b/>
                <w:bCs/>
              </w:rPr>
            </w:pP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50DAE6A" w14:textId="77777777" w:rsidTr="004B6C8C">
        <w:trPr>
          <w:trHeight w:val="227"/>
          <w:tblHeader/>
        </w:trPr>
        <w:tc>
          <w:tcPr>
            <w:tcW w:w="243"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02E778B0" w14:textId="77777777" w:rsidR="00741190" w:rsidRPr="00741190" w:rsidRDefault="00741190" w:rsidP="00A76691">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004B6C8C">
        <w:trPr>
          <w:trHeight w:val="227"/>
          <w:tblHeader/>
        </w:trPr>
        <w:tc>
          <w:tcPr>
            <w:tcW w:w="243"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9C2C9E9"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40C8EE20" w14:textId="77777777" w:rsidR="00741190" w:rsidRPr="00741190" w:rsidRDefault="00741190" w:rsidP="00A76691">
            <w:pPr>
              <w:pStyle w:val="SymalTableBody"/>
              <w:spacing w:before="20" w:after="20"/>
              <w:rPr>
                <w:b/>
                <w:bCs/>
                <w:szCs w:val="18"/>
              </w:rPr>
            </w:pPr>
          </w:p>
        </w:tc>
      </w:tr>
      <w:tr w:rsidR="003C1E57" w:rsidRPr="00741190" w14:paraId="076FA1DA" w14:textId="77777777" w:rsidTr="004B6C8C">
        <w:trPr>
          <w:trHeight w:val="227"/>
          <w:tblHeader/>
        </w:trPr>
        <w:tc>
          <w:tcPr>
            <w:tcW w:w="243" w:type="pct"/>
            <w:shd w:val="clear" w:color="auto" w:fill="auto"/>
            <w:vAlign w:val="center"/>
          </w:tcPr>
          <w:p w14:paraId="543F8FC4" w14:textId="77777777" w:rsidR="00741190" w:rsidRPr="00741190" w:rsidRDefault="00741190" w:rsidP="00A76691">
            <w:pPr>
              <w:pStyle w:val="SymalTableBody"/>
              <w:spacing w:before="20" w:after="20"/>
              <w:rPr>
                <w:b/>
                <w:bCs/>
                <w:szCs w:val="18"/>
              </w:rPr>
            </w:pPr>
            <w:r w:rsidRPr="00741190">
              <w:rPr>
                <w:b/>
                <w:bCs/>
                <w:szCs w:val="18"/>
              </w:rPr>
              <w:t>Item no.</w:t>
            </w:r>
          </w:p>
        </w:tc>
        <w:tc>
          <w:tcPr>
            <w:tcW w:w="968" w:type="pct"/>
            <w:shd w:val="clear" w:color="auto" w:fill="auto"/>
            <w:vAlign w:val="center"/>
          </w:tcPr>
          <w:p w14:paraId="257B3E54" w14:textId="77777777" w:rsidR="00741190" w:rsidRPr="00741190" w:rsidRDefault="00741190" w:rsidP="00A76691">
            <w:pPr>
              <w:pStyle w:val="SymalTableBody"/>
              <w:spacing w:before="20" w:after="20"/>
              <w:rPr>
                <w:b/>
                <w:bCs/>
                <w:szCs w:val="18"/>
              </w:rPr>
            </w:pPr>
            <w:r w:rsidRPr="00741190">
              <w:rPr>
                <w:b/>
                <w:bCs/>
                <w:szCs w:val="18"/>
              </w:rPr>
              <w:t>Activity</w:t>
            </w:r>
          </w:p>
        </w:tc>
        <w:tc>
          <w:tcPr>
            <w:tcW w:w="34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61602DD5" w14:textId="77777777" w:rsidR="00741190" w:rsidRPr="00741190" w:rsidRDefault="00741190" w:rsidP="00A76691">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AA1420C" w14:textId="77777777" w:rsidR="00741190" w:rsidRPr="00741190" w:rsidRDefault="00741190" w:rsidP="00A76691">
            <w:pPr>
              <w:pStyle w:val="SymalTableBody"/>
              <w:spacing w:before="20" w:after="20"/>
              <w:rPr>
                <w:b/>
                <w:bCs/>
                <w:szCs w:val="18"/>
              </w:rPr>
            </w:pPr>
          </w:p>
        </w:tc>
      </w:tr>
      <w:tr w:rsidR="003C1E57" w:rsidRPr="003C1E57" w14:paraId="14D91584" w14:textId="77777777" w:rsidTr="001D00BD">
        <w:trPr>
          <w:trHeight w:val="227"/>
        </w:trPr>
        <w:tc>
          <w:tcPr>
            <w:tcW w:w="5000" w:type="pct"/>
            <w:gridSpan w:val="11"/>
            <w:tcBorders>
              <w:bottom w:val="single" w:sz="8" w:space="0" w:color="auto"/>
            </w:tcBorders>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4D39F9" w:rsidRPr="00741190" w14:paraId="499976A1"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3CEEDF63" w14:textId="4B01EC9F" w:rsidR="004D39F9" w:rsidRPr="005A0D11" w:rsidRDefault="00AA1C2F" w:rsidP="004D39F9">
            <w:pPr>
              <w:pStyle w:val="SymalTableBody"/>
              <w:spacing w:before="20" w:after="20"/>
              <w:rPr>
                <w:b/>
                <w:bCs/>
                <w:sz w:val="16"/>
                <w:szCs w:val="16"/>
              </w:rPr>
            </w:pPr>
            <w:r w:rsidRPr="005A0D11">
              <w:rPr>
                <w:b/>
                <w:bCs/>
                <w:sz w:val="16"/>
                <w:szCs w:val="16"/>
              </w:rPr>
              <w:t>1.1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2FCB235" w14:textId="17C79CAB" w:rsidR="004D39F9" w:rsidRPr="005A0D11" w:rsidRDefault="00AA1C2F" w:rsidP="004D39F9">
            <w:pPr>
              <w:pStyle w:val="SymalTableBody"/>
              <w:spacing w:before="20" w:after="20"/>
              <w:rPr>
                <w:b/>
                <w:bCs/>
                <w:sz w:val="14"/>
                <w:szCs w:val="14"/>
              </w:rPr>
            </w:pPr>
            <w:r w:rsidRPr="005A0D11">
              <w:rPr>
                <w:b/>
                <w:bCs/>
                <w:sz w:val="14"/>
                <w:szCs w:val="14"/>
              </w:rPr>
              <w:t>Asphalt Quality Plan</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30F4D4E" w14:textId="64A55BA8" w:rsidR="004D39F9" w:rsidRDefault="00104904" w:rsidP="00EA0774">
            <w:pPr>
              <w:pStyle w:val="SymalTableBody"/>
              <w:spacing w:before="20" w:after="20"/>
              <w:jc w:val="center"/>
              <w:rPr>
                <w:sz w:val="14"/>
                <w:szCs w:val="14"/>
              </w:rPr>
            </w:pPr>
            <w:r>
              <w:rPr>
                <w:sz w:val="14"/>
                <w:szCs w:val="14"/>
              </w:rPr>
              <w:t>VR</w:t>
            </w:r>
            <w:r w:rsidR="00AA1C2F" w:rsidRPr="005A0D11">
              <w:rPr>
                <w:sz w:val="14"/>
                <w:szCs w:val="14"/>
              </w:rPr>
              <w:t>407.04</w:t>
            </w:r>
          </w:p>
          <w:p w14:paraId="778BF28A" w14:textId="1D334EAF" w:rsidR="00CE2B8C" w:rsidRDefault="00104904" w:rsidP="00EA0774">
            <w:pPr>
              <w:pStyle w:val="SymalTableBody"/>
              <w:spacing w:before="20" w:after="20"/>
              <w:jc w:val="center"/>
              <w:rPr>
                <w:sz w:val="14"/>
                <w:szCs w:val="14"/>
              </w:rPr>
            </w:pPr>
            <w:r>
              <w:rPr>
                <w:sz w:val="14"/>
                <w:szCs w:val="14"/>
              </w:rPr>
              <w:t>VR</w:t>
            </w:r>
            <w:r w:rsidR="00CE2B8C">
              <w:rPr>
                <w:sz w:val="14"/>
                <w:szCs w:val="14"/>
              </w:rPr>
              <w:t>407.11</w:t>
            </w:r>
          </w:p>
          <w:p w14:paraId="0D43CC11" w14:textId="4247387A" w:rsidR="007E554F" w:rsidRDefault="00104904" w:rsidP="00EA0774">
            <w:pPr>
              <w:pStyle w:val="SymalTableBody"/>
              <w:spacing w:before="20" w:after="20"/>
              <w:jc w:val="center"/>
              <w:rPr>
                <w:sz w:val="14"/>
                <w:szCs w:val="14"/>
              </w:rPr>
            </w:pPr>
            <w:r>
              <w:rPr>
                <w:sz w:val="14"/>
                <w:szCs w:val="14"/>
              </w:rPr>
              <w:t>VR</w:t>
            </w:r>
            <w:r w:rsidR="007E554F">
              <w:rPr>
                <w:sz w:val="14"/>
                <w:szCs w:val="14"/>
              </w:rPr>
              <w:t>407.27</w:t>
            </w:r>
          </w:p>
          <w:p w14:paraId="69BDB77D" w14:textId="7A9A4999" w:rsidR="00E604DC" w:rsidRPr="005A0D11" w:rsidRDefault="00104904" w:rsidP="00EA0774">
            <w:pPr>
              <w:pStyle w:val="SymalTableBody"/>
              <w:spacing w:before="20" w:after="20"/>
              <w:jc w:val="center"/>
              <w:rPr>
                <w:sz w:val="14"/>
                <w:szCs w:val="14"/>
              </w:rPr>
            </w:pPr>
            <w:r>
              <w:rPr>
                <w:sz w:val="14"/>
                <w:szCs w:val="14"/>
              </w:rPr>
              <w:t>VR</w:t>
            </w:r>
            <w:r w:rsidR="00E604DC">
              <w:rPr>
                <w:sz w:val="14"/>
                <w:szCs w:val="14"/>
              </w:rPr>
              <w:t>407.29</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6744F7B0" w14:textId="5F4DBE00" w:rsidR="00AA1C2F" w:rsidRDefault="00AA1C2F" w:rsidP="00AA1C2F">
            <w:pPr>
              <w:pStyle w:val="SymalTableBody"/>
              <w:spacing w:before="20" w:after="20"/>
              <w:rPr>
                <w:b/>
                <w:bCs/>
                <w:sz w:val="14"/>
                <w:szCs w:val="14"/>
              </w:rPr>
            </w:pPr>
            <w:r w:rsidRPr="005A0D11">
              <w:rPr>
                <w:b/>
                <w:bCs/>
                <w:sz w:val="14"/>
                <w:szCs w:val="14"/>
              </w:rPr>
              <w:t xml:space="preserve">The Contractor shall provide an </w:t>
            </w:r>
            <w:r w:rsidR="00305612">
              <w:rPr>
                <w:b/>
                <w:bCs/>
                <w:sz w:val="14"/>
                <w:szCs w:val="14"/>
              </w:rPr>
              <w:t>A</w:t>
            </w:r>
            <w:r w:rsidRPr="005A0D11">
              <w:rPr>
                <w:b/>
                <w:bCs/>
                <w:sz w:val="14"/>
                <w:szCs w:val="14"/>
              </w:rPr>
              <w:t xml:space="preserve">sphalt </w:t>
            </w:r>
            <w:r w:rsidR="00305612">
              <w:rPr>
                <w:b/>
                <w:bCs/>
                <w:sz w:val="14"/>
                <w:szCs w:val="14"/>
              </w:rPr>
              <w:t>Q</w:t>
            </w:r>
            <w:r w:rsidRPr="005A0D11">
              <w:rPr>
                <w:b/>
                <w:bCs/>
                <w:sz w:val="14"/>
                <w:szCs w:val="14"/>
              </w:rPr>
              <w:t xml:space="preserve">uality </w:t>
            </w:r>
            <w:r w:rsidR="00305612">
              <w:rPr>
                <w:b/>
                <w:bCs/>
                <w:sz w:val="14"/>
                <w:szCs w:val="14"/>
              </w:rPr>
              <w:t>P</w:t>
            </w:r>
            <w:r w:rsidRPr="005A0D11">
              <w:rPr>
                <w:b/>
                <w:bCs/>
                <w:sz w:val="14"/>
                <w:szCs w:val="14"/>
              </w:rPr>
              <w:t>lan that addresses the following requirements:</w:t>
            </w:r>
          </w:p>
          <w:p w14:paraId="64087B1F" w14:textId="77777777" w:rsidR="00305612" w:rsidRPr="005A0D11" w:rsidRDefault="00305612" w:rsidP="00AA1C2F">
            <w:pPr>
              <w:pStyle w:val="SymalTableBody"/>
              <w:spacing w:before="20" w:after="20"/>
              <w:rPr>
                <w:b/>
                <w:bCs/>
                <w:sz w:val="14"/>
                <w:szCs w:val="14"/>
              </w:rPr>
            </w:pPr>
          </w:p>
          <w:p w14:paraId="456D93CE" w14:textId="77777777" w:rsidR="00850D90" w:rsidRPr="00850D90" w:rsidRDefault="0069465A" w:rsidP="00850D90">
            <w:pPr>
              <w:pStyle w:val="SymalTableBody"/>
              <w:spacing w:before="20" w:after="20"/>
              <w:rPr>
                <w:sz w:val="14"/>
                <w:szCs w:val="14"/>
              </w:rPr>
            </w:pPr>
            <w:r w:rsidRPr="0069465A">
              <w:rPr>
                <w:b/>
                <w:bCs/>
                <w:sz w:val="14"/>
                <w:szCs w:val="14"/>
              </w:rPr>
              <w:t>(</w:t>
            </w:r>
            <w:r w:rsidRPr="006639DE">
              <w:rPr>
                <w:sz w:val="14"/>
                <w:szCs w:val="14"/>
              </w:rPr>
              <w:t>APPROVAL AND OTHER PRELIM REQUIREMENTS)</w:t>
            </w:r>
            <w:r w:rsidRPr="0069465A">
              <w:rPr>
                <w:sz w:val="14"/>
                <w:szCs w:val="14"/>
              </w:rPr>
              <w:t xml:space="preserve"> Underlying layer conformance: Survey levels have been taken on the underlying layer. Test samples have been collected for the underlying layer.</w:t>
            </w:r>
            <w:r w:rsidR="007E554F">
              <w:rPr>
                <w:sz w:val="14"/>
                <w:szCs w:val="14"/>
              </w:rPr>
              <w:t xml:space="preserve"> </w:t>
            </w:r>
            <w:r w:rsidR="00850D90" w:rsidRPr="00850D90">
              <w:rPr>
                <w:sz w:val="14"/>
                <w:szCs w:val="14"/>
              </w:rPr>
              <w:t>For core sample tests, the layer thickness is the mean thickness of the core samples and for nuclear gauge tests, the layer thickness is the nominated layer thickness.</w:t>
            </w:r>
          </w:p>
          <w:p w14:paraId="6C0F534C" w14:textId="128A5304" w:rsidR="007E554F" w:rsidRDefault="00850D90" w:rsidP="00850D90">
            <w:pPr>
              <w:pStyle w:val="SymalTableBody"/>
              <w:spacing w:before="20" w:after="20"/>
              <w:rPr>
                <w:sz w:val="14"/>
                <w:szCs w:val="14"/>
              </w:rPr>
            </w:pPr>
            <w:r w:rsidRPr="00850D90">
              <w:rPr>
                <w:sz w:val="14"/>
                <w:szCs w:val="14"/>
              </w:rPr>
              <w:t>Min. thickness of cores extracted from pavement are not less than values given in Table 407.27</w:t>
            </w:r>
          </w:p>
          <w:p w14:paraId="2CD0E303" w14:textId="22FB76E2" w:rsidR="00AA1C2F" w:rsidRDefault="0069465A" w:rsidP="00AA1C2F">
            <w:pPr>
              <w:pStyle w:val="SymalTableBody"/>
              <w:spacing w:before="20" w:after="20"/>
              <w:rPr>
                <w:sz w:val="14"/>
                <w:szCs w:val="14"/>
              </w:rPr>
            </w:pPr>
            <w:r w:rsidRPr="0069465A">
              <w:rPr>
                <w:sz w:val="14"/>
                <w:szCs w:val="14"/>
              </w:rPr>
              <w:t>Test roll has been completed for the underlying layer. CCTV inspection of drainage and sub-surface drainage lots has been completed. NCR (s) has been raised for any non-conformances in underlying layer and no rework required</w:t>
            </w:r>
            <w:r w:rsidR="00D53B57">
              <w:rPr>
                <w:sz w:val="14"/>
                <w:szCs w:val="14"/>
              </w:rPr>
              <w:t>.</w:t>
            </w:r>
          </w:p>
          <w:p w14:paraId="23B69841" w14:textId="77777777" w:rsidR="00D53B57" w:rsidRPr="005A0D11" w:rsidRDefault="00D53B57" w:rsidP="00AA1C2F">
            <w:pPr>
              <w:pStyle w:val="SymalTableBody"/>
              <w:spacing w:before="20" w:after="20"/>
              <w:rPr>
                <w:b/>
                <w:bCs/>
                <w:sz w:val="14"/>
                <w:szCs w:val="14"/>
              </w:rPr>
            </w:pPr>
          </w:p>
          <w:p w14:paraId="5BDF0449" w14:textId="7CEA667C" w:rsidR="00AA1C2F" w:rsidRPr="005A0D11" w:rsidRDefault="003E4D7B" w:rsidP="00AA1C2F">
            <w:pPr>
              <w:pStyle w:val="SymalTableBody"/>
              <w:spacing w:before="20" w:after="20"/>
              <w:rPr>
                <w:sz w:val="14"/>
                <w:szCs w:val="14"/>
              </w:rPr>
            </w:pPr>
            <w:r w:rsidRPr="005A0D11">
              <w:rPr>
                <w:sz w:val="14"/>
                <w:szCs w:val="14"/>
              </w:rPr>
              <w:t>•</w:t>
            </w:r>
            <w:r w:rsidR="00AA1C2F" w:rsidRPr="005A0D11">
              <w:rPr>
                <w:sz w:val="14"/>
                <w:szCs w:val="14"/>
              </w:rPr>
              <w:t>sourcing, handling, and storage of constituent materials</w:t>
            </w:r>
          </w:p>
          <w:p w14:paraId="15B44D32" w14:textId="75908639" w:rsidR="00AA1C2F" w:rsidRPr="005A0D11" w:rsidRDefault="00AA1C2F" w:rsidP="00AA1C2F">
            <w:pPr>
              <w:pStyle w:val="SymalTableBody"/>
              <w:spacing w:before="20" w:after="20"/>
              <w:rPr>
                <w:sz w:val="14"/>
                <w:szCs w:val="14"/>
              </w:rPr>
            </w:pPr>
            <w:r w:rsidRPr="005A0D11">
              <w:rPr>
                <w:sz w:val="14"/>
                <w:szCs w:val="14"/>
              </w:rPr>
              <w:t>•RAP Management plan</w:t>
            </w:r>
            <w:r w:rsidR="00DB2B75">
              <w:rPr>
                <w:sz w:val="14"/>
                <w:szCs w:val="14"/>
              </w:rPr>
              <w:t xml:space="preserve"> </w:t>
            </w:r>
          </w:p>
          <w:p w14:paraId="4102477D" w14:textId="771909C9" w:rsidR="00AA1C2F" w:rsidRPr="005A0D11" w:rsidRDefault="00AA1C2F" w:rsidP="00AA1C2F">
            <w:pPr>
              <w:pStyle w:val="SymalTableBody"/>
              <w:spacing w:before="20" w:after="20"/>
              <w:rPr>
                <w:sz w:val="14"/>
                <w:szCs w:val="14"/>
              </w:rPr>
            </w:pPr>
            <w:r w:rsidRPr="005A0D11">
              <w:rPr>
                <w:sz w:val="14"/>
                <w:szCs w:val="14"/>
              </w:rPr>
              <w:t>•asphalt production and process control</w:t>
            </w:r>
          </w:p>
          <w:p w14:paraId="0F7D5576" w14:textId="16994F8B" w:rsidR="00AA1C2F" w:rsidRPr="005A0D11" w:rsidRDefault="00AA1C2F" w:rsidP="00AA1C2F">
            <w:pPr>
              <w:pStyle w:val="SymalTableBody"/>
              <w:spacing w:before="20" w:after="20"/>
              <w:rPr>
                <w:sz w:val="14"/>
                <w:szCs w:val="14"/>
              </w:rPr>
            </w:pPr>
            <w:r w:rsidRPr="005A0D11">
              <w:rPr>
                <w:sz w:val="14"/>
                <w:szCs w:val="14"/>
              </w:rPr>
              <w:t>•asphalt loading and transportation to minimise segregation and achieve adequate mix temperature on delivery to site</w:t>
            </w:r>
          </w:p>
          <w:p w14:paraId="56445B8B" w14:textId="128D5427" w:rsidR="00AA1C2F" w:rsidRPr="005A0D11" w:rsidRDefault="00AA1C2F" w:rsidP="00AA1C2F">
            <w:pPr>
              <w:pStyle w:val="SymalTableBody"/>
              <w:spacing w:before="20" w:after="20"/>
              <w:rPr>
                <w:sz w:val="14"/>
                <w:szCs w:val="14"/>
              </w:rPr>
            </w:pPr>
            <w:r w:rsidRPr="005A0D11">
              <w:rPr>
                <w:sz w:val="14"/>
                <w:szCs w:val="14"/>
              </w:rPr>
              <w:t>•measuring and recording of pavement temperature, wind speed and weather conditions</w:t>
            </w:r>
          </w:p>
          <w:p w14:paraId="1778CEDF" w14:textId="52E208AD" w:rsidR="00AA1C2F" w:rsidRPr="005A0D11" w:rsidRDefault="00AA1C2F" w:rsidP="00AA1C2F">
            <w:pPr>
              <w:pStyle w:val="SymalTableBody"/>
              <w:spacing w:before="20" w:after="20"/>
              <w:rPr>
                <w:sz w:val="14"/>
                <w:szCs w:val="14"/>
              </w:rPr>
            </w:pPr>
            <w:r w:rsidRPr="005A0D11">
              <w:rPr>
                <w:sz w:val="14"/>
                <w:szCs w:val="14"/>
              </w:rPr>
              <w:t>•achieving a uniform application of tack coat</w:t>
            </w:r>
          </w:p>
          <w:p w14:paraId="10A4FFA8" w14:textId="15E03A17" w:rsidR="00AA1C2F" w:rsidRPr="005A0D11" w:rsidRDefault="00AA1C2F" w:rsidP="00AA1C2F">
            <w:pPr>
              <w:pStyle w:val="SymalTableBody"/>
              <w:spacing w:before="20" w:after="20"/>
              <w:rPr>
                <w:sz w:val="14"/>
                <w:szCs w:val="14"/>
              </w:rPr>
            </w:pPr>
            <w:r w:rsidRPr="005A0D11">
              <w:rPr>
                <w:sz w:val="14"/>
                <w:szCs w:val="14"/>
              </w:rPr>
              <w:t>•achieving uniform asphalt placement including determination of paving speed and paving plans</w:t>
            </w:r>
          </w:p>
          <w:p w14:paraId="24F07DD0" w14:textId="56214E9C" w:rsidR="00AA1C2F" w:rsidRPr="005A0D11" w:rsidRDefault="00AA1C2F" w:rsidP="00AA1C2F">
            <w:pPr>
              <w:pStyle w:val="SymalTableBody"/>
              <w:spacing w:before="20" w:after="20"/>
              <w:rPr>
                <w:sz w:val="14"/>
                <w:szCs w:val="14"/>
              </w:rPr>
            </w:pPr>
            <w:r w:rsidRPr="005A0D11">
              <w:rPr>
                <w:sz w:val="14"/>
                <w:szCs w:val="14"/>
              </w:rPr>
              <w:lastRenderedPageBreak/>
              <w:t>•determination of appropriate compaction equipment, number of rollers and rolling patterns required to achieve density</w:t>
            </w:r>
          </w:p>
          <w:p w14:paraId="177B062C" w14:textId="59F3A3C2" w:rsidR="0094246E" w:rsidRDefault="00AA1C2F" w:rsidP="007F4DCC">
            <w:pPr>
              <w:pStyle w:val="SymalTableBody"/>
              <w:spacing w:before="20" w:after="20"/>
              <w:rPr>
                <w:sz w:val="14"/>
                <w:szCs w:val="14"/>
              </w:rPr>
            </w:pPr>
            <w:r w:rsidRPr="005A0D11">
              <w:rPr>
                <w:sz w:val="14"/>
                <w:szCs w:val="14"/>
              </w:rPr>
              <w:t>•procedures to maximise density at joints.</w:t>
            </w:r>
          </w:p>
          <w:p w14:paraId="4B5702FD" w14:textId="77777777" w:rsidR="005E689E" w:rsidRDefault="005E689E" w:rsidP="005E689E">
            <w:pPr>
              <w:pStyle w:val="SymalTableBody"/>
              <w:spacing w:before="20" w:after="20"/>
              <w:rPr>
                <w:snapToGrid w:val="0"/>
                <w:sz w:val="14"/>
                <w:szCs w:val="16"/>
              </w:rPr>
            </w:pPr>
          </w:p>
          <w:p w14:paraId="38E4DF29" w14:textId="1910BFB0" w:rsidR="005E689E" w:rsidRDefault="005E689E" w:rsidP="005E689E">
            <w:pPr>
              <w:pStyle w:val="SymalTableBody"/>
              <w:spacing w:before="20" w:after="20"/>
              <w:rPr>
                <w:snapToGrid w:val="0"/>
                <w:sz w:val="14"/>
                <w:szCs w:val="16"/>
              </w:rPr>
            </w:pPr>
            <w:r w:rsidRPr="00CE6DA2">
              <w:rPr>
                <w:snapToGrid w:val="0"/>
                <w:sz w:val="14"/>
                <w:szCs w:val="16"/>
              </w:rPr>
              <w:t>No Reclaimed Asphalt Pavement (RAP) is added to SMA.</w:t>
            </w:r>
          </w:p>
          <w:p w14:paraId="0C034D23" w14:textId="1089FAE3" w:rsidR="0094246E" w:rsidRDefault="005E689E" w:rsidP="005E689E">
            <w:pPr>
              <w:pStyle w:val="SymalTableBody"/>
              <w:spacing w:before="20" w:after="20"/>
              <w:rPr>
                <w:snapToGrid w:val="0"/>
                <w:sz w:val="14"/>
                <w:szCs w:val="16"/>
              </w:rPr>
            </w:pPr>
            <w:r w:rsidRPr="00DD4D3E">
              <w:rPr>
                <w:snapToGrid w:val="0"/>
                <w:sz w:val="14"/>
                <w:szCs w:val="16"/>
              </w:rPr>
              <w:t xml:space="preserve">Reclaimed Asphalt Pavement (RAP) is limited to Maximum 10% for RGG (Regulation Gap Graded) asphalt. (VR 404.03, 417.03 and 405.02) </w:t>
            </w:r>
          </w:p>
          <w:p w14:paraId="4CB037E6" w14:textId="77777777" w:rsidR="005E689E" w:rsidRPr="005E689E" w:rsidRDefault="005E689E" w:rsidP="005E689E">
            <w:pPr>
              <w:pStyle w:val="SymalTableBody"/>
              <w:spacing w:before="20" w:after="20"/>
              <w:rPr>
                <w:snapToGrid w:val="0"/>
                <w:sz w:val="14"/>
                <w:szCs w:val="16"/>
              </w:rPr>
            </w:pPr>
          </w:p>
          <w:p w14:paraId="7082191F" w14:textId="77777777" w:rsidR="0094246E" w:rsidRDefault="00BF3D68" w:rsidP="00BF3D68">
            <w:pPr>
              <w:pStyle w:val="SymalTableBody"/>
              <w:spacing w:before="20" w:after="20"/>
              <w:rPr>
                <w:sz w:val="14"/>
                <w:szCs w:val="14"/>
              </w:rPr>
            </w:pPr>
            <w:r w:rsidRPr="00BF3D68">
              <w:rPr>
                <w:sz w:val="14"/>
                <w:szCs w:val="14"/>
              </w:rPr>
              <w:t xml:space="preserve">Hot storage of mixed asphalt: </w:t>
            </w:r>
          </w:p>
          <w:p w14:paraId="4EF0FA02" w14:textId="41262C66" w:rsidR="00BF3D68" w:rsidRPr="00BF3D68" w:rsidRDefault="00BF3D68" w:rsidP="00BF3D68">
            <w:pPr>
              <w:pStyle w:val="SymalTableBody"/>
              <w:spacing w:before="20" w:after="20"/>
              <w:rPr>
                <w:sz w:val="14"/>
                <w:szCs w:val="14"/>
              </w:rPr>
            </w:pPr>
            <w:proofErr w:type="spellStart"/>
            <w:r w:rsidRPr="00BF3D68">
              <w:rPr>
                <w:sz w:val="14"/>
                <w:szCs w:val="14"/>
              </w:rPr>
              <w:t>i</w:t>
            </w:r>
            <w:proofErr w:type="spellEnd"/>
            <w:r w:rsidRPr="00BF3D68">
              <w:rPr>
                <w:sz w:val="14"/>
                <w:szCs w:val="14"/>
              </w:rPr>
              <w:t>) Asphalt with PMB and C600 has not been stored in hot bins for more than 8 hours prior to use.</w:t>
            </w:r>
          </w:p>
          <w:p w14:paraId="0DB3F25A" w14:textId="77777777" w:rsidR="00BF3D68" w:rsidRPr="00BF3D68" w:rsidRDefault="00BF3D68" w:rsidP="00BF3D68">
            <w:pPr>
              <w:pStyle w:val="SymalTableBody"/>
              <w:spacing w:before="20" w:after="20"/>
              <w:rPr>
                <w:sz w:val="14"/>
                <w:szCs w:val="14"/>
              </w:rPr>
            </w:pPr>
            <w:r w:rsidRPr="00BF3D68">
              <w:rPr>
                <w:sz w:val="14"/>
                <w:szCs w:val="14"/>
              </w:rPr>
              <w:t>ii) Any other asphalt types have not been stored in hot bins for more than 18 hours prior to use.</w:t>
            </w:r>
          </w:p>
          <w:p w14:paraId="1F43B29C" w14:textId="77777777" w:rsidR="00692623" w:rsidRDefault="00BF3D68" w:rsidP="005E689E">
            <w:pPr>
              <w:pStyle w:val="SymalTableBody"/>
              <w:spacing w:before="20" w:after="20"/>
              <w:rPr>
                <w:sz w:val="14"/>
                <w:szCs w:val="14"/>
              </w:rPr>
            </w:pPr>
            <w:r w:rsidRPr="00BF3D68">
              <w:rPr>
                <w:sz w:val="14"/>
                <w:szCs w:val="14"/>
              </w:rPr>
              <w:t>iii) DTP approval has been taken to store hot asphalt more than this time in hot bins.</w:t>
            </w:r>
          </w:p>
          <w:p w14:paraId="1689A946" w14:textId="77777777" w:rsidR="005E689E" w:rsidRDefault="005E689E" w:rsidP="005E689E">
            <w:pPr>
              <w:pStyle w:val="SymalTableBody"/>
              <w:spacing w:before="20" w:after="20"/>
              <w:rPr>
                <w:sz w:val="14"/>
                <w:szCs w:val="14"/>
              </w:rPr>
            </w:pPr>
          </w:p>
          <w:p w14:paraId="142DB379" w14:textId="77777777" w:rsidR="005E689E" w:rsidRDefault="005E689E" w:rsidP="005E689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84C6FED" w14:textId="384ADD08" w:rsidR="005E689E" w:rsidRPr="005E689E" w:rsidRDefault="005E689E" w:rsidP="005E689E">
            <w:pPr>
              <w:pStyle w:val="SymalTableBody"/>
              <w:spacing w:before="20" w:after="20"/>
              <w:rPr>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76EAE77" w14:textId="65A7157F" w:rsidR="004D39F9" w:rsidRPr="00EA0774" w:rsidRDefault="003B695E" w:rsidP="004D39F9">
            <w:pPr>
              <w:pStyle w:val="SymalTableBody"/>
              <w:spacing w:before="20" w:after="20"/>
              <w:jc w:val="center"/>
              <w:rPr>
                <w:sz w:val="14"/>
                <w:szCs w:val="14"/>
              </w:rPr>
            </w:pPr>
            <w:r w:rsidRPr="00EA0774">
              <w:rPr>
                <w:sz w:val="14"/>
                <w:szCs w:val="14"/>
              </w:rPr>
              <w:lastRenderedPageBreak/>
              <w:t xml:space="preserve">Prior to start of </w:t>
            </w:r>
            <w:r>
              <w:rPr>
                <w:sz w:val="14"/>
                <w:szCs w:val="14"/>
              </w:rPr>
              <w:t>w</w:t>
            </w:r>
            <w:r w:rsidRPr="00EA0774">
              <w:rPr>
                <w:sz w:val="14"/>
                <w:szCs w:val="14"/>
              </w:rPr>
              <w:t>orks</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6766C1E" w14:textId="77777777" w:rsidR="00CD3196" w:rsidRDefault="003B695E" w:rsidP="004D39F9">
            <w:pPr>
              <w:pStyle w:val="SymalTableBody"/>
              <w:spacing w:before="20" w:after="20"/>
              <w:jc w:val="center"/>
              <w:rPr>
                <w:rFonts w:cstheme="minorHAnsi"/>
                <w:sz w:val="14"/>
                <w:szCs w:val="14"/>
              </w:rPr>
            </w:pPr>
            <w:r w:rsidRPr="00953FAF">
              <w:rPr>
                <w:rFonts w:cstheme="minorHAnsi"/>
                <w:sz w:val="14"/>
                <w:szCs w:val="14"/>
              </w:rPr>
              <w:t>R</w:t>
            </w:r>
          </w:p>
          <w:p w14:paraId="2C27DD21" w14:textId="66CB75E3" w:rsidR="004D39F9" w:rsidRPr="00953FAF" w:rsidRDefault="006639DE" w:rsidP="004D39F9">
            <w:pPr>
              <w:pStyle w:val="SymalTableBody"/>
              <w:spacing w:before="20" w:after="20"/>
              <w:jc w:val="center"/>
              <w:rPr>
                <w:rFonts w:cstheme="minorHAnsi"/>
                <w:b/>
                <w:bCs/>
                <w:color w:val="EF7550" w:themeColor="accent2"/>
                <w:sz w:val="14"/>
                <w:szCs w:val="14"/>
              </w:rPr>
            </w:pPr>
            <w:r>
              <w:rPr>
                <w:rFonts w:cstheme="minorHAnsi"/>
                <w:sz w:val="14"/>
                <w:szCs w:val="14"/>
              </w:rPr>
              <w:t xml:space="preserve"> </w:t>
            </w:r>
            <w:r w:rsidRPr="006639DE">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05B02EC" w14:textId="76C5C432" w:rsidR="004D39F9" w:rsidRPr="00953FAF" w:rsidRDefault="003B695E" w:rsidP="004D39F9">
            <w:pPr>
              <w:pStyle w:val="SymalTableBody"/>
              <w:spacing w:before="20" w:after="20"/>
              <w:jc w:val="center"/>
              <w:rPr>
                <w:rFonts w:cstheme="minorHAnsi"/>
                <w:sz w:val="14"/>
                <w:szCs w:val="14"/>
              </w:rPr>
            </w:pPr>
            <w:r w:rsidRPr="00953FAF">
              <w:rPr>
                <w:rFonts w:cstheme="minorHAnsi"/>
                <w:sz w:val="14"/>
                <w:szCs w:val="14"/>
              </w:rPr>
              <w:t>SE</w:t>
            </w:r>
            <w:r w:rsidR="00215DFD">
              <w:rPr>
                <w:rFonts w:cstheme="minorHAnsi"/>
                <w:sz w:val="14"/>
                <w:szCs w:val="14"/>
              </w:rPr>
              <w:t>/PE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0E8BD99A" w14:textId="77777777" w:rsidR="004D39F9" w:rsidRPr="00953FAF" w:rsidRDefault="004D39F9" w:rsidP="004D39F9">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26278F76" w14:textId="6BFE2815" w:rsidR="004D39F9" w:rsidRPr="00953FAF" w:rsidRDefault="006639DE" w:rsidP="004D39F9">
            <w:pPr>
              <w:pStyle w:val="SymalTableBody"/>
              <w:spacing w:before="20" w:after="20"/>
              <w:jc w:val="center"/>
              <w:rPr>
                <w:rFonts w:cstheme="minorHAnsi"/>
                <w:b/>
                <w:bCs/>
                <w:sz w:val="14"/>
                <w:szCs w:val="14"/>
              </w:rPr>
            </w:pPr>
            <w:r w:rsidRPr="006639DE">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6B76347" w14:textId="77777777" w:rsidR="004D39F9" w:rsidRPr="00741190" w:rsidRDefault="004D39F9" w:rsidP="004D39F9">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104F1F2F" w14:textId="042B6B9A" w:rsidR="00A67DFA" w:rsidRDefault="00172195" w:rsidP="004D39F9">
            <w:pPr>
              <w:pStyle w:val="SymalTableBody"/>
              <w:spacing w:before="20" w:after="20"/>
              <w:rPr>
                <w:sz w:val="13"/>
                <w:szCs w:val="13"/>
              </w:rPr>
            </w:pPr>
            <w:r>
              <w:rPr>
                <w:sz w:val="13"/>
                <w:szCs w:val="13"/>
              </w:rPr>
              <w:t xml:space="preserve">HP released – </w:t>
            </w:r>
            <w:proofErr w:type="gramStart"/>
            <w:r>
              <w:rPr>
                <w:sz w:val="13"/>
                <w:szCs w:val="13"/>
              </w:rPr>
              <w:t>see</w:t>
            </w:r>
            <w:proofErr w:type="gramEnd"/>
            <w:r>
              <w:rPr>
                <w:sz w:val="13"/>
                <w:szCs w:val="13"/>
              </w:rPr>
              <w:t xml:space="preserve"> </w:t>
            </w:r>
          </w:p>
          <w:p w14:paraId="54688A96" w14:textId="466C14BB" w:rsidR="004D39F9" w:rsidRPr="00EE6564" w:rsidRDefault="00AA1C2F" w:rsidP="004D39F9">
            <w:pPr>
              <w:pStyle w:val="SymalTableBody"/>
              <w:spacing w:before="20" w:after="20"/>
              <w:rPr>
                <w:b/>
                <w:bCs/>
                <w:sz w:val="13"/>
                <w:szCs w:val="13"/>
              </w:rPr>
            </w:pPr>
            <w:r w:rsidRPr="00EE6564">
              <w:rPr>
                <w:sz w:val="13"/>
                <w:szCs w:val="13"/>
              </w:rPr>
              <w:t>AP</w:t>
            </w:r>
            <w:r w:rsidR="00A264AC" w:rsidRPr="00EE6564">
              <w:rPr>
                <w:sz w:val="13"/>
                <w:szCs w:val="13"/>
              </w:rPr>
              <w:t xml:space="preserve"> 1630-SYM-AP-0052</w:t>
            </w:r>
          </w:p>
        </w:tc>
      </w:tr>
      <w:tr w:rsidR="00AA1C2F" w:rsidRPr="00741190" w14:paraId="6E40D086"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36482AC7" w14:textId="2EB8850B" w:rsidR="00AA1C2F" w:rsidRPr="00D340C6" w:rsidRDefault="00AA1C2F" w:rsidP="00AA1C2F">
            <w:pPr>
              <w:pStyle w:val="SymalTableBody"/>
              <w:spacing w:before="20" w:after="20"/>
              <w:rPr>
                <w:b/>
                <w:bCs/>
                <w:sz w:val="16"/>
                <w:szCs w:val="16"/>
              </w:rPr>
            </w:pPr>
            <w:r w:rsidRPr="00D340C6">
              <w:rPr>
                <w:b/>
                <w:bCs/>
                <w:sz w:val="16"/>
                <w:szCs w:val="16"/>
              </w:rPr>
              <w:t>1.</w:t>
            </w:r>
            <w:r>
              <w:rPr>
                <w:b/>
                <w:bCs/>
                <w:sz w:val="16"/>
                <w:szCs w:val="16"/>
              </w:rPr>
              <w:t>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99DD436" w14:textId="0B225C67" w:rsidR="00AA1C2F" w:rsidRPr="00EA0774" w:rsidRDefault="00AA1C2F" w:rsidP="00AA1C2F">
            <w:pPr>
              <w:pStyle w:val="SymalTableBody"/>
              <w:spacing w:before="20" w:after="20"/>
              <w:rPr>
                <w:sz w:val="14"/>
                <w:szCs w:val="14"/>
              </w:rPr>
            </w:pPr>
            <w:r w:rsidRPr="00EA0774">
              <w:rPr>
                <w:sz w:val="14"/>
                <w:szCs w:val="14"/>
              </w:rPr>
              <w:t xml:space="preserve">Check Survey Set-out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AD95E64" w14:textId="6D8E24DA" w:rsidR="00AA1C2F" w:rsidRDefault="00104904" w:rsidP="00AA1C2F">
            <w:pPr>
              <w:pStyle w:val="SymalTableBody"/>
              <w:spacing w:before="20" w:after="20"/>
              <w:jc w:val="center"/>
              <w:rPr>
                <w:sz w:val="14"/>
                <w:szCs w:val="14"/>
              </w:rPr>
            </w:pPr>
            <w:r>
              <w:rPr>
                <w:sz w:val="14"/>
                <w:szCs w:val="14"/>
              </w:rPr>
              <w:t>VR</w:t>
            </w:r>
            <w:r w:rsidR="00512F73">
              <w:rPr>
                <w:sz w:val="14"/>
                <w:szCs w:val="14"/>
              </w:rPr>
              <w:t>407.27</w:t>
            </w:r>
          </w:p>
          <w:p w14:paraId="03E34863" w14:textId="10AB7B9B" w:rsidR="003A6D21" w:rsidRDefault="00104904" w:rsidP="00AA1C2F">
            <w:pPr>
              <w:pStyle w:val="SymalTableBody"/>
              <w:spacing w:before="20" w:after="20"/>
              <w:jc w:val="center"/>
              <w:rPr>
                <w:sz w:val="14"/>
                <w:szCs w:val="14"/>
              </w:rPr>
            </w:pPr>
            <w:r>
              <w:rPr>
                <w:sz w:val="14"/>
                <w:szCs w:val="14"/>
              </w:rPr>
              <w:t>VR</w:t>
            </w:r>
            <w:r w:rsidR="003A6D21">
              <w:rPr>
                <w:sz w:val="14"/>
                <w:szCs w:val="14"/>
              </w:rPr>
              <w:t>407.29</w:t>
            </w:r>
          </w:p>
          <w:p w14:paraId="06E2CCC6" w14:textId="40B65541" w:rsidR="00512F73" w:rsidRPr="00EA0774" w:rsidRDefault="00104904" w:rsidP="00AA1C2F">
            <w:pPr>
              <w:pStyle w:val="SymalTableBody"/>
              <w:spacing w:before="20" w:after="20"/>
              <w:jc w:val="center"/>
              <w:rPr>
                <w:sz w:val="14"/>
                <w:szCs w:val="14"/>
              </w:rPr>
            </w:pPr>
            <w:r>
              <w:rPr>
                <w:sz w:val="14"/>
                <w:szCs w:val="14"/>
              </w:rPr>
              <w:t>VR</w:t>
            </w:r>
            <w:r w:rsidR="00512F73">
              <w:rPr>
                <w:sz w:val="14"/>
                <w:szCs w:val="14"/>
              </w:rPr>
              <w:t>407.30</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03F859A" w14:textId="77777777" w:rsidR="00AA1C2F" w:rsidRDefault="00AA1C2F" w:rsidP="00AA1C2F">
            <w:pPr>
              <w:pStyle w:val="SymalTableBody"/>
              <w:spacing w:before="20" w:after="20"/>
              <w:rPr>
                <w:sz w:val="14"/>
                <w:szCs w:val="14"/>
              </w:rPr>
            </w:pPr>
            <w:r w:rsidRPr="00EA0774">
              <w:rPr>
                <w:sz w:val="14"/>
                <w:szCs w:val="14"/>
              </w:rPr>
              <w:t>Record</w:t>
            </w:r>
            <w:r>
              <w:rPr>
                <w:sz w:val="14"/>
                <w:szCs w:val="14"/>
              </w:rPr>
              <w:t xml:space="preserve"> survey set out including frame, benchmark, and recovery points in place.</w:t>
            </w:r>
          </w:p>
          <w:p w14:paraId="322DC1D4" w14:textId="3CC26DB3" w:rsidR="007807D1" w:rsidRDefault="007807D1" w:rsidP="00512F73">
            <w:pPr>
              <w:pStyle w:val="SymalTableBody"/>
              <w:spacing w:before="20" w:after="20"/>
              <w:rPr>
                <w:sz w:val="14"/>
                <w:szCs w:val="14"/>
              </w:rPr>
            </w:pPr>
            <w:r w:rsidRPr="007807D1">
              <w:rPr>
                <w:sz w:val="14"/>
                <w:szCs w:val="14"/>
              </w:rPr>
              <w:t>1.2. Identification of lots: Lot has been created for one shift's work for homogeneous placement method, material and appearance not exceeding 4,000 Sqm</w:t>
            </w:r>
            <w:r w:rsidR="00762752">
              <w:rPr>
                <w:sz w:val="14"/>
                <w:szCs w:val="14"/>
              </w:rPr>
              <w:t>.</w:t>
            </w:r>
          </w:p>
          <w:p w14:paraId="5FF548E6" w14:textId="77777777" w:rsidR="00AA1C2F" w:rsidRDefault="00AA1C2F" w:rsidP="00AA1C2F">
            <w:pPr>
              <w:pStyle w:val="SymalTableBody"/>
              <w:spacing w:before="20" w:after="20"/>
              <w:rPr>
                <w:sz w:val="14"/>
                <w:szCs w:val="14"/>
              </w:rPr>
            </w:pPr>
          </w:p>
          <w:p w14:paraId="5FFA853B" w14:textId="77777777" w:rsidR="00AA1C2F" w:rsidRDefault="00AA1C2F" w:rsidP="00AA1C2F">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5D68166" w14:textId="28D614EE" w:rsidR="00AA1C2F" w:rsidRPr="00EA0774" w:rsidRDefault="00AA1C2F" w:rsidP="00AA1C2F">
            <w:pPr>
              <w:pStyle w:val="SymalTableBody"/>
              <w:spacing w:before="20" w:after="20"/>
              <w:rPr>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12F0C1B" w14:textId="37EDC8E6" w:rsidR="00AA1C2F" w:rsidRPr="00EA0774" w:rsidRDefault="00AA1C2F" w:rsidP="00AA1C2F">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14F050C9" w14:textId="70CAE412" w:rsidR="00AA1C2F" w:rsidRPr="00953FAF" w:rsidRDefault="00AA1C2F" w:rsidP="00AA1C2F">
            <w:pPr>
              <w:pStyle w:val="SymalTableBody"/>
              <w:spacing w:before="20" w:after="20"/>
              <w:jc w:val="center"/>
              <w:rPr>
                <w:rFonts w:cstheme="minorHAnsi"/>
                <w:b/>
                <w:bCs/>
                <w:color w:val="EF7550" w:themeColor="accent2"/>
                <w:sz w:val="14"/>
                <w:szCs w:val="14"/>
              </w:rPr>
            </w:pPr>
            <w:r w:rsidRPr="00953FAF">
              <w:rPr>
                <w:rFonts w:cstheme="minorHAnsi"/>
                <w:b/>
                <w:bCs/>
                <w:color w:val="EF7550" w:themeColor="accent2"/>
                <w:sz w:val="14"/>
                <w:szCs w:val="14"/>
              </w:rPr>
              <w:t>H</w:t>
            </w:r>
            <w:r w:rsidR="00512F73">
              <w:rPr>
                <w:rFonts w:cstheme="minorHAnsi"/>
                <w:b/>
                <w:bCs/>
                <w:color w:val="EF7550" w:themeColor="accent2"/>
                <w:sz w:val="14"/>
                <w:szCs w:val="14"/>
              </w:rPr>
              <w:t>,</w:t>
            </w:r>
            <w:r w:rsidR="00512F73" w:rsidRPr="00512F73">
              <w:rPr>
                <w:rFonts w:cstheme="minorHAnsi"/>
                <w:b/>
                <w:bCs/>
                <w:sz w:val="14"/>
                <w:szCs w:val="14"/>
              </w:rPr>
              <w:t xml:space="preserve"> 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257F4DA" w14:textId="1F5470F9" w:rsidR="00AA1C2F" w:rsidRPr="00953FAF" w:rsidRDefault="00AA1C2F" w:rsidP="00AA1C2F">
            <w:pPr>
              <w:pStyle w:val="SymalTableBody"/>
              <w:spacing w:before="20" w:after="20"/>
              <w:jc w:val="center"/>
              <w:rPr>
                <w:rFonts w:cstheme="minorHAnsi"/>
                <w:sz w:val="14"/>
                <w:szCs w:val="14"/>
              </w:rPr>
            </w:pPr>
            <w:r w:rsidRPr="00953FAF">
              <w:rPr>
                <w:rFonts w:cstheme="minorHAnsi"/>
                <w:sz w:val="14"/>
                <w:szCs w:val="14"/>
              </w:rPr>
              <w:t>SE</w:t>
            </w:r>
            <w:r w:rsidR="00215DFD">
              <w:rPr>
                <w:rFonts w:cstheme="minorHAnsi"/>
                <w:sz w:val="14"/>
                <w:szCs w:val="14"/>
              </w:rPr>
              <w:t>/PE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6359341F" w14:textId="77777777" w:rsidR="00AA1C2F" w:rsidRPr="00953FAF" w:rsidRDefault="00AA1C2F" w:rsidP="00AA1C2F">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70317CCC" w14:textId="329C6A1F" w:rsidR="00AA1C2F" w:rsidRPr="00953FAF" w:rsidRDefault="00512F73" w:rsidP="00AA1C2F">
            <w:pPr>
              <w:pStyle w:val="SymalTableBody"/>
              <w:spacing w:before="20" w:after="20"/>
              <w:jc w:val="center"/>
              <w:rPr>
                <w:rFonts w:cstheme="minorHAnsi"/>
                <w:b/>
                <w:bCs/>
                <w:sz w:val="14"/>
                <w:szCs w:val="14"/>
              </w:rPr>
            </w:pPr>
            <w:r w:rsidRPr="00DF155B">
              <w:rPr>
                <w:rFonts w:cstheme="minorHAnsi"/>
                <w:b/>
                <w:bCs/>
                <w:color w:val="EF7550" w:themeColor="accent2"/>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358DA1C2" w14:textId="77777777" w:rsidR="00AA1C2F" w:rsidRPr="00741190" w:rsidRDefault="00AA1C2F" w:rsidP="00AA1C2F">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15836EDD" w14:textId="34536CFB" w:rsidR="00AA1C2F" w:rsidRPr="00741190" w:rsidRDefault="00AA1C2F" w:rsidP="00AA1C2F">
            <w:pPr>
              <w:pStyle w:val="SymalTableBody"/>
              <w:spacing w:before="20" w:after="20"/>
              <w:rPr>
                <w:b/>
                <w:bCs/>
                <w:szCs w:val="18"/>
              </w:rPr>
            </w:pPr>
          </w:p>
        </w:tc>
      </w:tr>
      <w:tr w:rsidR="00AA1C2F" w:rsidRPr="00741190" w14:paraId="6AA26C97"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759803B" w14:textId="383D2BDC" w:rsidR="00AA1C2F" w:rsidRPr="004B6C8C" w:rsidRDefault="00AA1C2F" w:rsidP="00AA1C2F">
            <w:pPr>
              <w:pStyle w:val="SymalTableBody"/>
              <w:spacing w:before="20" w:after="20"/>
              <w:rPr>
                <w:b/>
                <w:bCs/>
                <w:sz w:val="16"/>
                <w:szCs w:val="16"/>
              </w:rPr>
            </w:pPr>
            <w:r>
              <w:rPr>
                <w:b/>
                <w:bCs/>
                <w:sz w:val="16"/>
                <w:szCs w:val="16"/>
              </w:rPr>
              <w:t>1.3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80DAE72" w14:textId="77777777" w:rsidR="00AA1C2F" w:rsidRDefault="00AA1C2F" w:rsidP="00AA1C2F">
            <w:pPr>
              <w:pStyle w:val="SymalTableBody"/>
              <w:spacing w:before="20" w:after="20"/>
              <w:rPr>
                <w:sz w:val="14"/>
                <w:szCs w:val="14"/>
              </w:rPr>
            </w:pPr>
          </w:p>
          <w:p w14:paraId="17F3FA49" w14:textId="3350473C" w:rsidR="00AA1C2F" w:rsidRDefault="00AA1C2F" w:rsidP="00AA1C2F">
            <w:pPr>
              <w:pStyle w:val="SymalTableBody"/>
              <w:spacing w:before="20" w:after="20"/>
              <w:rPr>
                <w:sz w:val="14"/>
                <w:szCs w:val="14"/>
              </w:rPr>
            </w:pPr>
            <w:r>
              <w:rPr>
                <w:rFonts w:asciiTheme="majorHAnsi" w:hAnsiTheme="majorHAnsi" w:cstheme="majorHAnsi"/>
                <w:sz w:val="14"/>
                <w:szCs w:val="14"/>
              </w:rPr>
              <w:t>Asphalt Mix Designs Approval and Compliance</w:t>
            </w:r>
          </w:p>
          <w:p w14:paraId="1F992B35" w14:textId="3FEA3B5B" w:rsidR="00AA1C2F" w:rsidRPr="00EA0774" w:rsidRDefault="00AA1C2F" w:rsidP="00AA1C2F">
            <w:pPr>
              <w:pStyle w:val="SymalTableBody"/>
              <w:spacing w:before="20" w:after="20"/>
              <w:rPr>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661F81EB" w14:textId="335D1088" w:rsidR="00AA1C2F" w:rsidRDefault="00AA1C2F" w:rsidP="00AA1C2F">
            <w:pPr>
              <w:pStyle w:val="Tabletext"/>
              <w:rPr>
                <w:sz w:val="14"/>
                <w:szCs w:val="14"/>
              </w:rPr>
            </w:pPr>
          </w:p>
          <w:p w14:paraId="061A9096" w14:textId="5AF472C3" w:rsidR="00AA1C2F" w:rsidRDefault="00AA1C2F" w:rsidP="00AA1C2F">
            <w:pPr>
              <w:pStyle w:val="Tabletext"/>
              <w:rPr>
                <w:sz w:val="14"/>
                <w:szCs w:val="14"/>
              </w:rPr>
            </w:pPr>
          </w:p>
          <w:p w14:paraId="6EE380CC" w14:textId="28D109C6" w:rsidR="00AA1C2F" w:rsidRDefault="00AA1C2F" w:rsidP="00AA1C2F">
            <w:pPr>
              <w:pStyle w:val="Tabletext"/>
              <w:rPr>
                <w:sz w:val="14"/>
                <w:szCs w:val="14"/>
              </w:rPr>
            </w:pPr>
          </w:p>
          <w:p w14:paraId="7670A78D" w14:textId="5AD8B605" w:rsidR="00AA1C2F" w:rsidRDefault="00AA1C2F" w:rsidP="00AA1C2F">
            <w:pPr>
              <w:pStyle w:val="Tabletext"/>
              <w:rPr>
                <w:sz w:val="14"/>
                <w:szCs w:val="14"/>
              </w:rPr>
            </w:pPr>
          </w:p>
          <w:p w14:paraId="46CBC9F0" w14:textId="77777777" w:rsidR="00AA1C2F" w:rsidRDefault="00AA1C2F" w:rsidP="00AA1C2F">
            <w:pPr>
              <w:pStyle w:val="Tabletext"/>
              <w:rPr>
                <w:sz w:val="14"/>
                <w:szCs w:val="14"/>
              </w:rPr>
            </w:pPr>
          </w:p>
          <w:p w14:paraId="071D2168" w14:textId="77777777" w:rsidR="00AA1C2F" w:rsidRDefault="00AA1C2F" w:rsidP="00AA1C2F">
            <w:pPr>
              <w:pStyle w:val="Tabletext"/>
              <w:rPr>
                <w:sz w:val="14"/>
                <w:szCs w:val="14"/>
              </w:rPr>
            </w:pPr>
          </w:p>
          <w:p w14:paraId="4E758EF4" w14:textId="09F36EF5" w:rsidR="00AA1C2F" w:rsidRDefault="00AA1C2F" w:rsidP="00AA1C2F">
            <w:pPr>
              <w:pStyle w:val="Tabletext"/>
              <w:rPr>
                <w:sz w:val="14"/>
                <w:szCs w:val="14"/>
              </w:rPr>
            </w:pPr>
            <w:r>
              <w:rPr>
                <w:sz w:val="14"/>
                <w:szCs w:val="14"/>
              </w:rPr>
              <w:t>VR404.05</w:t>
            </w:r>
          </w:p>
          <w:p w14:paraId="2AE4B272" w14:textId="78FAF428" w:rsidR="00AA1C2F" w:rsidRDefault="00AA1C2F" w:rsidP="00AA1C2F">
            <w:pPr>
              <w:pStyle w:val="Tabletext"/>
              <w:rPr>
                <w:sz w:val="14"/>
                <w:szCs w:val="14"/>
              </w:rPr>
            </w:pPr>
            <w:r>
              <w:rPr>
                <w:sz w:val="14"/>
                <w:szCs w:val="14"/>
              </w:rPr>
              <w:t>VR405.04</w:t>
            </w:r>
          </w:p>
          <w:p w14:paraId="369B849E" w14:textId="77777777" w:rsidR="00AA1C2F" w:rsidRDefault="00AA1C2F" w:rsidP="00AA1C2F">
            <w:pPr>
              <w:pStyle w:val="Tabletext"/>
              <w:rPr>
                <w:rFonts w:asciiTheme="majorHAnsi" w:hAnsiTheme="majorHAnsi" w:cstheme="majorHAnsi"/>
                <w:sz w:val="14"/>
                <w:szCs w:val="14"/>
              </w:rPr>
            </w:pPr>
            <w:r>
              <w:rPr>
                <w:rFonts w:asciiTheme="majorHAnsi" w:hAnsiTheme="majorHAnsi" w:cstheme="majorHAnsi"/>
                <w:sz w:val="14"/>
                <w:szCs w:val="14"/>
              </w:rPr>
              <w:t>VR407.06</w:t>
            </w:r>
          </w:p>
          <w:p w14:paraId="3B731290" w14:textId="134B5186" w:rsidR="00AA1C2F" w:rsidRDefault="00AA1C2F" w:rsidP="00AA1C2F">
            <w:pPr>
              <w:pStyle w:val="Tabletext"/>
              <w:rPr>
                <w:rFonts w:asciiTheme="majorHAnsi" w:hAnsiTheme="majorHAnsi" w:cstheme="majorHAnsi"/>
                <w:sz w:val="14"/>
                <w:szCs w:val="14"/>
              </w:rPr>
            </w:pPr>
            <w:r>
              <w:rPr>
                <w:rFonts w:asciiTheme="majorHAnsi" w:hAnsiTheme="majorHAnsi" w:cstheme="majorHAnsi"/>
                <w:sz w:val="14"/>
                <w:szCs w:val="14"/>
              </w:rPr>
              <w:t>VR407.09</w:t>
            </w:r>
          </w:p>
          <w:p w14:paraId="4086CFE9" w14:textId="28BFDDAA" w:rsidR="004C1122" w:rsidRDefault="006D2D5C" w:rsidP="004C1122">
            <w:pPr>
              <w:pStyle w:val="Tabletext"/>
              <w:rPr>
                <w:rFonts w:asciiTheme="majorHAnsi" w:hAnsiTheme="majorHAnsi" w:cstheme="majorHAnsi"/>
                <w:sz w:val="14"/>
                <w:szCs w:val="14"/>
              </w:rPr>
            </w:pPr>
            <w:r>
              <w:rPr>
                <w:rFonts w:asciiTheme="majorHAnsi" w:hAnsiTheme="majorHAnsi" w:cstheme="majorHAnsi"/>
                <w:sz w:val="14"/>
                <w:szCs w:val="14"/>
              </w:rPr>
              <w:lastRenderedPageBreak/>
              <w:t>VR407.10</w:t>
            </w:r>
          </w:p>
          <w:p w14:paraId="36539005" w14:textId="657AA1E8" w:rsidR="00AA1C2F" w:rsidRDefault="00AA1C2F" w:rsidP="00AA1C2F">
            <w:pPr>
              <w:pStyle w:val="Tabletext"/>
              <w:rPr>
                <w:rFonts w:asciiTheme="majorHAnsi" w:hAnsiTheme="majorHAnsi" w:cstheme="majorHAnsi"/>
                <w:sz w:val="14"/>
                <w:szCs w:val="14"/>
              </w:rPr>
            </w:pPr>
            <w:r>
              <w:rPr>
                <w:rFonts w:asciiTheme="majorHAnsi" w:hAnsiTheme="majorHAnsi" w:cstheme="majorHAnsi"/>
                <w:sz w:val="14"/>
                <w:szCs w:val="14"/>
              </w:rPr>
              <w:t>PS3040.06 (g)</w:t>
            </w:r>
          </w:p>
          <w:p w14:paraId="12CE9AC1" w14:textId="77777777" w:rsidR="00AA1C2F" w:rsidRDefault="00AA1C2F" w:rsidP="00AA1C2F">
            <w:pPr>
              <w:pStyle w:val="Tabletext"/>
              <w:rPr>
                <w:sz w:val="14"/>
                <w:szCs w:val="14"/>
              </w:rPr>
            </w:pPr>
          </w:p>
          <w:p w14:paraId="4F5D9007" w14:textId="77777777" w:rsidR="00AA1C2F" w:rsidRDefault="00AA1C2F" w:rsidP="00AA1C2F">
            <w:pPr>
              <w:pStyle w:val="Tabletext"/>
              <w:rPr>
                <w:sz w:val="14"/>
                <w:szCs w:val="14"/>
              </w:rPr>
            </w:pPr>
          </w:p>
          <w:p w14:paraId="54DE0A95" w14:textId="77777777" w:rsidR="00AA1C2F" w:rsidRDefault="00AA1C2F" w:rsidP="00AA1C2F">
            <w:pPr>
              <w:pStyle w:val="Tabletext"/>
              <w:rPr>
                <w:sz w:val="14"/>
                <w:szCs w:val="14"/>
              </w:rPr>
            </w:pPr>
          </w:p>
          <w:p w14:paraId="3439FBF5" w14:textId="77777777" w:rsidR="00AA1C2F" w:rsidRDefault="00AA1C2F" w:rsidP="00AA1C2F">
            <w:pPr>
              <w:pStyle w:val="Tabletext"/>
              <w:rPr>
                <w:sz w:val="14"/>
                <w:szCs w:val="14"/>
              </w:rPr>
            </w:pPr>
          </w:p>
          <w:p w14:paraId="521B4693" w14:textId="6548C853" w:rsidR="00AA1C2F" w:rsidRPr="00EA0774" w:rsidRDefault="00AA1C2F" w:rsidP="00AA1C2F">
            <w:pPr>
              <w:pStyle w:val="Tabletext"/>
              <w:rPr>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B5BFC37" w14:textId="77777777" w:rsidR="00AA1C2F" w:rsidRPr="00422D02" w:rsidRDefault="00AA1C2F" w:rsidP="000A3B2E">
            <w:pPr>
              <w:widowControl w:val="0"/>
              <w:spacing w:before="0" w:after="20"/>
              <w:rPr>
                <w:sz w:val="14"/>
                <w:szCs w:val="14"/>
              </w:rPr>
            </w:pPr>
            <w:r w:rsidRPr="00422D02">
              <w:rPr>
                <w:sz w:val="14"/>
                <w:szCs w:val="14"/>
              </w:rPr>
              <w:lastRenderedPageBreak/>
              <w:t>The mix to be used shall be a VicRoads registered mix and shall comply with the requirements of clause 407.06.  The Indirect Tensile Modulus of the mix is not required to be submitted.</w:t>
            </w:r>
          </w:p>
          <w:p w14:paraId="425483A5" w14:textId="66DEC814" w:rsidR="00AA1C2F" w:rsidRPr="00422D02" w:rsidRDefault="00AA1C2F" w:rsidP="000A3B2E">
            <w:pPr>
              <w:spacing w:before="120" w:after="20"/>
              <w:ind w:hanging="567"/>
              <w:rPr>
                <w:sz w:val="14"/>
                <w:szCs w:val="14"/>
              </w:rPr>
            </w:pPr>
            <w:r w:rsidRPr="00422D02">
              <w:rPr>
                <w:b/>
                <w:bCs/>
                <w:sz w:val="14"/>
                <w:szCs w:val="14"/>
              </w:rPr>
              <w:t xml:space="preserve">All     </w:t>
            </w:r>
            <w:r>
              <w:rPr>
                <w:b/>
                <w:bCs/>
                <w:sz w:val="14"/>
                <w:szCs w:val="14"/>
              </w:rPr>
              <w:t xml:space="preserve">    </w:t>
            </w:r>
            <w:r w:rsidRPr="00422D02">
              <w:rPr>
                <w:b/>
                <w:bCs/>
                <w:sz w:val="14"/>
                <w:szCs w:val="14"/>
              </w:rPr>
              <w:t xml:space="preserve"> </w:t>
            </w:r>
            <w:r w:rsidRPr="00422D02">
              <w:rPr>
                <w:sz w:val="14"/>
                <w:szCs w:val="14"/>
              </w:rPr>
              <w:t>Asphalt mixes proposed for use in the works shall have a mix design registered by Department of Transport as ‘General’, unless otherwise approved by the Department of Transport.</w:t>
            </w:r>
          </w:p>
          <w:p w14:paraId="739AC951" w14:textId="77C06808" w:rsidR="00AA1C2F" w:rsidRPr="00422D02" w:rsidRDefault="00AA1C2F" w:rsidP="005E3096">
            <w:pPr>
              <w:spacing w:before="120" w:after="20"/>
              <w:ind w:hanging="567"/>
              <w:rPr>
                <w:sz w:val="14"/>
                <w:szCs w:val="14"/>
              </w:rPr>
            </w:pPr>
            <w:r w:rsidRPr="00422D02">
              <w:rPr>
                <w:sz w:val="14"/>
                <w:szCs w:val="14"/>
              </w:rPr>
              <w:t xml:space="preserve">              The registration for all mixes incorporated into the works shall be current at the time of their use. </w:t>
            </w:r>
            <w:r w:rsidR="0020310F" w:rsidRPr="0020310F">
              <w:rPr>
                <w:sz w:val="14"/>
                <w:szCs w:val="14"/>
              </w:rPr>
              <w:t xml:space="preserve">Mix is registered by VicRoads as ‘General’ mix at the time of placement, unless otherwise approved by the </w:t>
            </w:r>
            <w:r w:rsidR="0020310F" w:rsidRPr="0020310F">
              <w:rPr>
                <w:sz w:val="14"/>
                <w:szCs w:val="14"/>
              </w:rPr>
              <w:lastRenderedPageBreak/>
              <w:t>Superintendent and submitted for Superintendent's review. For SMA</w:t>
            </w:r>
            <w:r w:rsidR="00057470">
              <w:rPr>
                <w:sz w:val="14"/>
                <w:szCs w:val="14"/>
              </w:rPr>
              <w:t xml:space="preserve"> (if requested)</w:t>
            </w:r>
            <w:r w:rsidR="0020310F" w:rsidRPr="0020310F">
              <w:rPr>
                <w:sz w:val="14"/>
                <w:szCs w:val="14"/>
              </w:rPr>
              <w:t xml:space="preserve">; </w:t>
            </w:r>
            <w:r w:rsidR="00BD2C02">
              <w:rPr>
                <w:sz w:val="14"/>
                <w:szCs w:val="14"/>
              </w:rPr>
              <w:t>t</w:t>
            </w:r>
            <w:r w:rsidR="0020310F" w:rsidRPr="0020310F">
              <w:rPr>
                <w:sz w:val="14"/>
                <w:szCs w:val="14"/>
              </w:rPr>
              <w:t>he following additional documents are submitted with mix design for SMA:</w:t>
            </w:r>
            <w:r w:rsidR="006B7D00">
              <w:rPr>
                <w:sz w:val="14"/>
                <w:szCs w:val="14"/>
              </w:rPr>
              <w:t xml:space="preserve"> </w:t>
            </w:r>
            <w:proofErr w:type="spellStart"/>
            <w:r w:rsidR="0020310F" w:rsidRPr="0020310F">
              <w:rPr>
                <w:sz w:val="14"/>
                <w:szCs w:val="14"/>
              </w:rPr>
              <w:t>i</w:t>
            </w:r>
            <w:proofErr w:type="spellEnd"/>
            <w:r w:rsidR="0020310F" w:rsidRPr="0020310F">
              <w:rPr>
                <w:sz w:val="14"/>
                <w:szCs w:val="14"/>
              </w:rPr>
              <w:t>) Marshall Stability to meet the requirements of clause 404.06(d);</w:t>
            </w:r>
            <w:r w:rsidR="006B7D00">
              <w:rPr>
                <w:sz w:val="14"/>
                <w:szCs w:val="14"/>
              </w:rPr>
              <w:t xml:space="preserve"> </w:t>
            </w:r>
            <w:r w:rsidR="0020310F" w:rsidRPr="0020310F">
              <w:rPr>
                <w:sz w:val="14"/>
                <w:szCs w:val="14"/>
              </w:rPr>
              <w:t>ii) the results of the Binder Drain Off tests meeting the requirements of clause 404.06(e) and the selected maximum mixing temperature to avoid excess binder drain off;</w:t>
            </w:r>
            <w:r w:rsidR="006B7D00">
              <w:rPr>
                <w:sz w:val="14"/>
                <w:szCs w:val="14"/>
              </w:rPr>
              <w:t xml:space="preserve"> </w:t>
            </w:r>
            <w:r w:rsidR="0020310F" w:rsidRPr="0020310F">
              <w:rPr>
                <w:sz w:val="14"/>
                <w:szCs w:val="14"/>
              </w:rPr>
              <w:t>iii) the Indirect Tensile Modulus of the mix for a sample prepared at 5 ± 0.5% air voids.</w:t>
            </w:r>
          </w:p>
          <w:p w14:paraId="3A14AED1" w14:textId="21BCAC38" w:rsidR="00AA1C2F" w:rsidRDefault="00AA1C2F" w:rsidP="000A3B2E">
            <w:pPr>
              <w:spacing w:before="120" w:after="20"/>
              <w:ind w:hanging="567"/>
              <w:rPr>
                <w:sz w:val="14"/>
                <w:szCs w:val="14"/>
              </w:rPr>
            </w:pPr>
            <w:r w:rsidRPr="00422D02">
              <w:rPr>
                <w:sz w:val="14"/>
                <w:szCs w:val="14"/>
              </w:rPr>
              <w:t xml:space="preserve">              The Contractor shall submit documentation to the Superintendent nominating the asphalt mixes to be supplied no less than 7 days prior to their use.</w:t>
            </w:r>
          </w:p>
          <w:p w14:paraId="422B1BE7" w14:textId="5E27B6F6" w:rsidR="00AA1C2F" w:rsidRPr="006C3852" w:rsidRDefault="00AA1C2F" w:rsidP="00AA1C2F">
            <w:pPr>
              <w:pStyle w:val="SymalTableBody"/>
              <w:spacing w:before="20" w:after="20"/>
              <w:rPr>
                <w:sz w:val="14"/>
                <w:szCs w:val="14"/>
              </w:rPr>
            </w:pPr>
            <w:r w:rsidRPr="006C3852">
              <w:rPr>
                <w:sz w:val="14"/>
                <w:szCs w:val="14"/>
              </w:rPr>
              <w:t xml:space="preserve">The contractor shall ensure to only use asphalt mixes that are registered by the State Road Authority as ‘General’ mixes at the time of placing the asphalt. </w:t>
            </w:r>
          </w:p>
          <w:p w14:paraId="34A2D44F" w14:textId="65B7A57A" w:rsidR="00AA1C2F" w:rsidRPr="006C3852" w:rsidRDefault="00AA1C2F" w:rsidP="00AA1C2F">
            <w:pPr>
              <w:pStyle w:val="SymalTableBody"/>
              <w:spacing w:before="20" w:after="20"/>
              <w:rPr>
                <w:sz w:val="14"/>
                <w:szCs w:val="14"/>
              </w:rPr>
            </w:pPr>
          </w:p>
          <w:p w14:paraId="51541DCC" w14:textId="776EC0BA" w:rsidR="00AA1C2F" w:rsidRPr="006C3852" w:rsidRDefault="00AA1C2F" w:rsidP="00AA1C2F">
            <w:pPr>
              <w:pStyle w:val="SymalTableBody"/>
              <w:spacing w:before="20" w:after="20"/>
              <w:rPr>
                <w:sz w:val="14"/>
                <w:szCs w:val="14"/>
              </w:rPr>
            </w:pPr>
            <w:r w:rsidRPr="006C3852">
              <w:rPr>
                <w:sz w:val="14"/>
                <w:szCs w:val="14"/>
              </w:rPr>
              <w:t>Where the Pavement Design allows the use of asphalt, the asphalt treatments must be applied in accordance with this Section PS3040.06 and the Technical References including section 407 of the VicRoads Standard Specification Sections for Roadworks.</w:t>
            </w:r>
          </w:p>
          <w:p w14:paraId="230E28AE" w14:textId="77777777" w:rsidR="000A3B2E" w:rsidRPr="006C3852" w:rsidRDefault="000A3B2E" w:rsidP="00AA1C2F">
            <w:pPr>
              <w:pStyle w:val="SymalTableBody"/>
              <w:spacing w:before="20" w:after="20"/>
              <w:rPr>
                <w:sz w:val="14"/>
                <w:szCs w:val="14"/>
              </w:rPr>
            </w:pPr>
          </w:p>
          <w:p w14:paraId="0F069C6B" w14:textId="01110AB0" w:rsidR="000A3B2E" w:rsidRPr="006C3852" w:rsidRDefault="000A3B2E" w:rsidP="00AA1C2F">
            <w:pPr>
              <w:pStyle w:val="SymalTableBody"/>
              <w:spacing w:before="20" w:after="20"/>
              <w:rPr>
                <w:sz w:val="14"/>
                <w:szCs w:val="14"/>
              </w:rPr>
            </w:pPr>
            <w:r w:rsidRPr="006C3852">
              <w:rPr>
                <w:sz w:val="14"/>
                <w:szCs w:val="14"/>
              </w:rPr>
              <w:t>Roller routine for compaction at procedural basis: Placement and rolling procedure validated against density test for individual mix including best practices in AS 2150 has been submitted for Superintendent's approval if total asphalt quantity of that mix type and/or size in the project is less than 300 tonnes and/or lot size is less than 50 Sqm. VR 407.27 (SMA: Placement and rolling procedure including best practices in AS 2150 has been submitted for Superintendent's approval for SMA thickness less than 25mm.) VR404.15</w:t>
            </w:r>
          </w:p>
          <w:p w14:paraId="1EECC73D" w14:textId="527702D6" w:rsidR="000057EB" w:rsidRPr="006C3852" w:rsidRDefault="000057EB" w:rsidP="00AA1C2F">
            <w:pPr>
              <w:pStyle w:val="SymalTableBody"/>
              <w:spacing w:before="20" w:after="20"/>
              <w:rPr>
                <w:sz w:val="14"/>
                <w:szCs w:val="14"/>
              </w:rPr>
            </w:pPr>
            <w:r w:rsidRPr="006C3852">
              <w:rPr>
                <w:sz w:val="14"/>
                <w:szCs w:val="14"/>
              </w:rPr>
              <w:t>Incoming material: Incoming material test reports have been collected from the supplier.</w:t>
            </w:r>
          </w:p>
          <w:p w14:paraId="2EF2D09D" w14:textId="77777777" w:rsidR="00F543AB" w:rsidRPr="006C3852" w:rsidRDefault="00F543AB" w:rsidP="00AA1C2F">
            <w:pPr>
              <w:pStyle w:val="SymalTableBody"/>
              <w:spacing w:before="20" w:after="20"/>
              <w:rPr>
                <w:sz w:val="14"/>
                <w:szCs w:val="14"/>
              </w:rPr>
            </w:pPr>
          </w:p>
          <w:p w14:paraId="6C1742E0" w14:textId="77777777" w:rsidR="00951E3B" w:rsidRPr="006C3852" w:rsidRDefault="00951E3B" w:rsidP="00951E3B">
            <w:pPr>
              <w:pStyle w:val="SymalTableBody"/>
              <w:spacing w:before="20" w:after="20"/>
              <w:rPr>
                <w:sz w:val="14"/>
                <w:szCs w:val="14"/>
              </w:rPr>
            </w:pPr>
            <w:r w:rsidRPr="006C3852">
              <w:rPr>
                <w:sz w:val="14"/>
                <w:szCs w:val="14"/>
              </w:rPr>
              <w:t xml:space="preserve">Material Change: </w:t>
            </w:r>
            <w:proofErr w:type="spellStart"/>
            <w:r w:rsidRPr="006C3852">
              <w:rPr>
                <w:sz w:val="14"/>
                <w:szCs w:val="14"/>
              </w:rPr>
              <w:t>i</w:t>
            </w:r>
            <w:proofErr w:type="spellEnd"/>
            <w:r w:rsidRPr="006C3852">
              <w:rPr>
                <w:sz w:val="14"/>
                <w:szCs w:val="14"/>
              </w:rPr>
              <w:t>) The Superintendent and/or Designer have reviewed and agreed to any material change request.</w:t>
            </w:r>
          </w:p>
          <w:p w14:paraId="2929091B" w14:textId="6CF8B724" w:rsidR="00F543AB" w:rsidRPr="006C3852" w:rsidRDefault="00951E3B" w:rsidP="00951E3B">
            <w:pPr>
              <w:pStyle w:val="SymalTableBody"/>
              <w:spacing w:before="20" w:after="20"/>
              <w:rPr>
                <w:sz w:val="14"/>
                <w:szCs w:val="14"/>
              </w:rPr>
            </w:pPr>
            <w:r w:rsidRPr="006C3852">
              <w:rPr>
                <w:sz w:val="14"/>
                <w:szCs w:val="14"/>
              </w:rPr>
              <w:t>ii) Design Change Request (DCR) has been raised (if applicable)</w:t>
            </w:r>
            <w:r w:rsidR="00CC01FB" w:rsidRPr="006C3852">
              <w:rPr>
                <w:sz w:val="14"/>
                <w:szCs w:val="14"/>
              </w:rPr>
              <w:t xml:space="preserve"> (1170.12)</w:t>
            </w:r>
          </w:p>
          <w:p w14:paraId="6EE485B2" w14:textId="77777777" w:rsidR="00AA1C2F" w:rsidRDefault="00AA1C2F" w:rsidP="00AA1C2F">
            <w:pPr>
              <w:pStyle w:val="SymalTableBody"/>
              <w:spacing w:before="20" w:after="20"/>
              <w:rPr>
                <w:rFonts w:asciiTheme="majorHAnsi" w:hAnsiTheme="majorHAnsi" w:cstheme="majorHAnsi"/>
                <w:sz w:val="14"/>
                <w:szCs w:val="14"/>
              </w:rPr>
            </w:pPr>
          </w:p>
          <w:p w14:paraId="7EB2316B" w14:textId="77777777" w:rsidR="00FA1BAB" w:rsidRDefault="00FA1BAB" w:rsidP="00AA1C2F">
            <w:pPr>
              <w:pStyle w:val="SymalTableBody"/>
              <w:spacing w:before="20" w:after="20"/>
              <w:rPr>
                <w:rFonts w:asciiTheme="majorHAnsi" w:hAnsiTheme="majorHAnsi" w:cstheme="majorHAnsi"/>
                <w:sz w:val="14"/>
                <w:szCs w:val="14"/>
              </w:rPr>
            </w:pPr>
          </w:p>
          <w:p w14:paraId="67823FBE" w14:textId="77777777" w:rsidR="00AA1C2F" w:rsidRDefault="00AA1C2F" w:rsidP="00AA1C2F">
            <w:pPr>
              <w:pStyle w:val="SymalTableBody"/>
              <w:spacing w:before="20" w:after="20"/>
              <w:rPr>
                <w:b/>
                <w:bCs/>
                <w:sz w:val="14"/>
                <w:szCs w:val="14"/>
              </w:rPr>
            </w:pPr>
            <w:r>
              <w:rPr>
                <w:b/>
                <w:bCs/>
                <w:sz w:val="14"/>
                <w:szCs w:val="14"/>
              </w:rPr>
              <w:lastRenderedPageBreak/>
              <w:t xml:space="preserve">Has </w:t>
            </w:r>
            <w:proofErr w:type="gramStart"/>
            <w:r>
              <w:rPr>
                <w:b/>
                <w:bCs/>
                <w:sz w:val="14"/>
                <w:szCs w:val="14"/>
              </w:rPr>
              <w:t>all of</w:t>
            </w:r>
            <w:proofErr w:type="gramEnd"/>
            <w:r>
              <w:rPr>
                <w:b/>
                <w:bCs/>
                <w:sz w:val="14"/>
                <w:szCs w:val="14"/>
              </w:rPr>
              <w:t xml:space="preserve"> the above been completed? </w:t>
            </w:r>
          </w:p>
          <w:p w14:paraId="7B6F69B0" w14:textId="7FBA5892" w:rsidR="00AA1C2F" w:rsidRPr="00422D02" w:rsidRDefault="00AA1C2F" w:rsidP="00AA1C2F">
            <w:pPr>
              <w:pStyle w:val="SymalTableBody"/>
              <w:spacing w:before="20" w:after="20"/>
              <w:rPr>
                <w:sz w:val="16"/>
                <w:szCs w:val="16"/>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C36818A" w14:textId="5F4519C8" w:rsidR="00AA1C2F" w:rsidRPr="00EA0774" w:rsidRDefault="00AA1C2F" w:rsidP="00AA1C2F">
            <w:pPr>
              <w:pStyle w:val="SymalTableBody"/>
              <w:spacing w:before="20" w:after="20"/>
              <w:jc w:val="center"/>
              <w:rPr>
                <w:sz w:val="14"/>
                <w:szCs w:val="14"/>
              </w:rPr>
            </w:pPr>
            <w:r>
              <w:rPr>
                <w:sz w:val="14"/>
                <w:szCs w:val="14"/>
              </w:rPr>
              <w:lastRenderedPageBreak/>
              <w:t xml:space="preserve">Each Possession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52148E08" w14:textId="512614B0" w:rsidR="00AA1C2F" w:rsidRPr="00F4419F" w:rsidRDefault="00AA1C2F" w:rsidP="00AA1C2F">
            <w:pPr>
              <w:pStyle w:val="SymalTableBody"/>
              <w:spacing w:before="20" w:after="20"/>
              <w:jc w:val="center"/>
              <w:rPr>
                <w:rFonts w:cstheme="minorHAnsi"/>
                <w:b/>
                <w:bCs/>
                <w:sz w:val="14"/>
                <w:szCs w:val="14"/>
              </w:rPr>
            </w:pPr>
            <w:r w:rsidRPr="00F4419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999AF54" w14:textId="2CF3A26C" w:rsidR="00AA1C2F" w:rsidRPr="00953FAF" w:rsidRDefault="00AA1C2F" w:rsidP="00AA1C2F">
            <w:pPr>
              <w:pStyle w:val="SymalTableBody"/>
              <w:spacing w:before="20" w:after="20"/>
              <w:jc w:val="center"/>
              <w:rPr>
                <w:rFonts w:cstheme="minorHAnsi"/>
                <w:sz w:val="14"/>
                <w:szCs w:val="14"/>
              </w:rPr>
            </w:pPr>
            <w:r w:rsidRPr="00953FAF">
              <w:rPr>
                <w:rFonts w:cstheme="minorHAnsi"/>
                <w:sz w:val="14"/>
                <w:szCs w:val="14"/>
              </w:rPr>
              <w:t>SE</w:t>
            </w:r>
            <w:r w:rsidR="00215DFD">
              <w:rPr>
                <w:rFonts w:cstheme="minorHAnsi"/>
                <w:sz w:val="14"/>
                <w:szCs w:val="14"/>
              </w:rPr>
              <w:t>/PE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17E83556" w14:textId="77777777" w:rsidR="00AA1C2F" w:rsidRPr="00953FAF" w:rsidRDefault="00AA1C2F" w:rsidP="00AA1C2F">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4252D59F" w14:textId="3CF49096" w:rsidR="00AA1C2F" w:rsidRPr="00953FAF" w:rsidRDefault="00AA1C2F" w:rsidP="00AA1C2F">
            <w:pPr>
              <w:pStyle w:val="SymalTableBody"/>
              <w:spacing w:before="20" w:after="20"/>
              <w:jc w:val="center"/>
              <w:rPr>
                <w:rFonts w:cstheme="minorHAnsi"/>
                <w:b/>
                <w:bCs/>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EDA0322" w14:textId="77777777" w:rsidR="00AA1C2F" w:rsidRPr="00741190" w:rsidRDefault="00AA1C2F" w:rsidP="00AA1C2F">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5BC83799" w14:textId="77777777" w:rsidR="00AA1C2F" w:rsidRDefault="00AA1C2F" w:rsidP="00AA1C2F">
            <w:pPr>
              <w:pStyle w:val="SymalTableBody"/>
              <w:spacing w:before="20" w:after="20"/>
              <w:rPr>
                <w:sz w:val="14"/>
                <w:szCs w:val="14"/>
              </w:rPr>
            </w:pPr>
            <w:r w:rsidRPr="00A76691">
              <w:rPr>
                <w:sz w:val="14"/>
                <w:szCs w:val="14"/>
              </w:rPr>
              <w:t>VicRoads Approval Certificate</w:t>
            </w:r>
            <w:r>
              <w:rPr>
                <w:sz w:val="14"/>
                <w:szCs w:val="14"/>
              </w:rPr>
              <w:t>,</w:t>
            </w:r>
          </w:p>
          <w:p w14:paraId="2B09D05C" w14:textId="77777777" w:rsidR="00AA1C2F" w:rsidRDefault="00AA1C2F" w:rsidP="00AA1C2F">
            <w:pPr>
              <w:pStyle w:val="SymalTableBody"/>
              <w:spacing w:before="20" w:after="20"/>
              <w:rPr>
                <w:szCs w:val="18"/>
              </w:rPr>
            </w:pPr>
          </w:p>
          <w:p w14:paraId="73069A47" w14:textId="77777777" w:rsidR="003B695E" w:rsidRDefault="003B695E" w:rsidP="00AA1C2F">
            <w:pPr>
              <w:pStyle w:val="SymalTableBody"/>
              <w:spacing w:before="20" w:after="20"/>
              <w:rPr>
                <w:color w:val="FF0000"/>
                <w:sz w:val="14"/>
                <w:szCs w:val="14"/>
              </w:rPr>
            </w:pPr>
          </w:p>
          <w:p w14:paraId="06BA669E" w14:textId="77777777" w:rsidR="003B695E" w:rsidRDefault="003B695E" w:rsidP="00AA1C2F">
            <w:pPr>
              <w:pStyle w:val="SymalTableBody"/>
              <w:spacing w:before="20" w:after="20"/>
              <w:rPr>
                <w:color w:val="FF0000"/>
                <w:sz w:val="14"/>
                <w:szCs w:val="14"/>
              </w:rPr>
            </w:pPr>
          </w:p>
          <w:p w14:paraId="10FBF08C" w14:textId="48D9761F" w:rsidR="00AA1C2F" w:rsidRPr="00B656D2" w:rsidRDefault="00AA1C2F" w:rsidP="00AA1C2F">
            <w:pPr>
              <w:pStyle w:val="SymalTableBody"/>
              <w:spacing w:before="20" w:after="20"/>
              <w:rPr>
                <w:sz w:val="14"/>
                <w:szCs w:val="14"/>
              </w:rPr>
            </w:pPr>
            <w:r w:rsidRPr="00B656D2">
              <w:rPr>
                <w:sz w:val="14"/>
                <w:szCs w:val="14"/>
              </w:rPr>
              <w:t xml:space="preserve">Incoming Material testing </w:t>
            </w:r>
            <w:r w:rsidR="00B656D2">
              <w:rPr>
                <w:sz w:val="14"/>
                <w:szCs w:val="14"/>
              </w:rPr>
              <w:t>(</w:t>
            </w:r>
            <w:r w:rsidRPr="00B656D2">
              <w:rPr>
                <w:sz w:val="14"/>
                <w:szCs w:val="14"/>
              </w:rPr>
              <w:t>sieve analysis</w:t>
            </w:r>
            <w:r w:rsidR="00B656D2">
              <w:rPr>
                <w:sz w:val="14"/>
                <w:szCs w:val="14"/>
              </w:rPr>
              <w:t>)</w:t>
            </w:r>
          </w:p>
          <w:p w14:paraId="59825002" w14:textId="77777777" w:rsidR="00AA1C2F" w:rsidRPr="008F0581" w:rsidRDefault="00AA1C2F" w:rsidP="00AA1C2F">
            <w:pPr>
              <w:pStyle w:val="SymalTableBody"/>
              <w:spacing w:before="20" w:after="20"/>
              <w:rPr>
                <w:sz w:val="14"/>
                <w:szCs w:val="14"/>
              </w:rPr>
            </w:pPr>
          </w:p>
          <w:p w14:paraId="0CB72F68" w14:textId="328B22DA" w:rsidR="00AA1C2F" w:rsidRPr="00A76691" w:rsidRDefault="00AA1C2F" w:rsidP="00AA1C2F">
            <w:pPr>
              <w:pStyle w:val="SymalTableBody"/>
              <w:spacing w:before="20" w:after="20"/>
              <w:rPr>
                <w:szCs w:val="18"/>
              </w:rPr>
            </w:pPr>
            <w:r w:rsidRPr="00064EBA">
              <w:rPr>
                <w:sz w:val="14"/>
                <w:szCs w:val="14"/>
              </w:rPr>
              <w:t>Team Binder Reference No</w:t>
            </w:r>
            <w:r>
              <w:rPr>
                <w:sz w:val="14"/>
                <w:szCs w:val="14"/>
              </w:rPr>
              <w:t>________________</w:t>
            </w:r>
          </w:p>
        </w:tc>
      </w:tr>
      <w:tr w:rsidR="00AA1C2F" w:rsidRPr="00741190" w14:paraId="2F2E1DE1" w14:textId="77777777" w:rsidTr="00006F8C">
        <w:trPr>
          <w:trHeight w:val="60"/>
        </w:trPr>
        <w:tc>
          <w:tcPr>
            <w:tcW w:w="243" w:type="pct"/>
            <w:tcBorders>
              <w:top w:val="single" w:sz="8" w:space="0" w:color="auto"/>
              <w:left w:val="single" w:sz="8" w:space="0" w:color="auto"/>
              <w:right w:val="single" w:sz="8" w:space="0" w:color="auto"/>
            </w:tcBorders>
            <w:shd w:val="clear" w:color="auto" w:fill="auto"/>
            <w:vAlign w:val="center"/>
          </w:tcPr>
          <w:p w14:paraId="2F639228" w14:textId="11DB6710" w:rsidR="00AA1C2F" w:rsidRPr="00064EBA" w:rsidRDefault="00AA1C2F" w:rsidP="00AA1C2F">
            <w:pPr>
              <w:pStyle w:val="SymalTableBody"/>
              <w:spacing w:before="20" w:after="20"/>
              <w:rPr>
                <w:b/>
                <w:bCs/>
                <w:sz w:val="16"/>
                <w:szCs w:val="16"/>
              </w:rPr>
            </w:pPr>
            <w:r w:rsidRPr="00064EBA">
              <w:rPr>
                <w:b/>
                <w:bCs/>
                <w:sz w:val="16"/>
                <w:szCs w:val="16"/>
              </w:rPr>
              <w:lastRenderedPageBreak/>
              <w:t>1.</w:t>
            </w:r>
            <w:r w:rsidR="003B695E">
              <w:rPr>
                <w:b/>
                <w:bCs/>
                <w:sz w:val="16"/>
                <w:szCs w:val="16"/>
              </w:rPr>
              <w:t>4</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34CBD18" w14:textId="77777777" w:rsidR="00AA1C2F" w:rsidRDefault="00AA1C2F" w:rsidP="00AA1C2F">
            <w:pPr>
              <w:pStyle w:val="SymalTableBody"/>
              <w:spacing w:before="20" w:after="20"/>
              <w:rPr>
                <w:sz w:val="14"/>
                <w:szCs w:val="14"/>
              </w:rPr>
            </w:pPr>
          </w:p>
          <w:p w14:paraId="533E49B5" w14:textId="77777777" w:rsidR="00AA1C2F" w:rsidRDefault="00AA1C2F" w:rsidP="00AA1C2F">
            <w:pPr>
              <w:pStyle w:val="SymalTableBody"/>
              <w:spacing w:before="20" w:after="20"/>
              <w:rPr>
                <w:sz w:val="14"/>
                <w:szCs w:val="14"/>
              </w:rPr>
            </w:pPr>
          </w:p>
          <w:p w14:paraId="6CEAFD77" w14:textId="77777777" w:rsidR="00AA1C2F" w:rsidRDefault="00AA1C2F" w:rsidP="00AA1C2F">
            <w:pPr>
              <w:pStyle w:val="SymalTableBody"/>
              <w:spacing w:before="20" w:after="20"/>
              <w:rPr>
                <w:sz w:val="14"/>
                <w:szCs w:val="14"/>
              </w:rPr>
            </w:pPr>
          </w:p>
          <w:p w14:paraId="589F2C33" w14:textId="77777777" w:rsidR="00AA1C2F" w:rsidRDefault="00AA1C2F" w:rsidP="00AA1C2F">
            <w:pPr>
              <w:pStyle w:val="SymalTableBody"/>
              <w:spacing w:before="20" w:after="20"/>
              <w:rPr>
                <w:sz w:val="14"/>
                <w:szCs w:val="14"/>
              </w:rPr>
            </w:pPr>
            <w:r>
              <w:rPr>
                <w:rFonts w:asciiTheme="majorHAnsi" w:hAnsiTheme="majorHAnsi" w:cstheme="majorHAnsi"/>
                <w:sz w:val="14"/>
                <w:szCs w:val="14"/>
              </w:rPr>
              <w:t>Asphalt Placement Plan</w:t>
            </w:r>
          </w:p>
          <w:p w14:paraId="4AC2F651" w14:textId="77777777" w:rsidR="00AA1C2F" w:rsidRDefault="00AA1C2F" w:rsidP="00AA1C2F">
            <w:pPr>
              <w:pStyle w:val="SymalTableBody"/>
              <w:spacing w:before="20" w:after="20"/>
              <w:rPr>
                <w:sz w:val="14"/>
                <w:szCs w:val="14"/>
              </w:rPr>
            </w:pPr>
          </w:p>
          <w:p w14:paraId="19EACE84" w14:textId="0E0AAE07" w:rsidR="00AA1C2F" w:rsidRPr="00EA0774" w:rsidRDefault="00AA1C2F" w:rsidP="00AA1C2F">
            <w:pPr>
              <w:pStyle w:val="SymalTableBody"/>
              <w:spacing w:before="20" w:after="20"/>
              <w:rPr>
                <w:sz w:val="14"/>
                <w:szCs w:val="14"/>
              </w:rPr>
            </w:pPr>
          </w:p>
        </w:tc>
        <w:tc>
          <w:tcPr>
            <w:tcW w:w="341" w:type="pct"/>
            <w:tcBorders>
              <w:top w:val="single" w:sz="8" w:space="0" w:color="auto"/>
              <w:left w:val="single" w:sz="8" w:space="0" w:color="auto"/>
              <w:right w:val="single" w:sz="8" w:space="0" w:color="auto"/>
            </w:tcBorders>
            <w:shd w:val="clear" w:color="auto" w:fill="auto"/>
            <w:vAlign w:val="center"/>
          </w:tcPr>
          <w:p w14:paraId="0B325A90" w14:textId="77777777" w:rsidR="00AA1C2F" w:rsidRDefault="00AA1C2F" w:rsidP="00AA1C2F">
            <w:pPr>
              <w:pStyle w:val="SymalTableBody"/>
              <w:spacing w:before="20" w:after="20"/>
              <w:rPr>
                <w:sz w:val="14"/>
                <w:szCs w:val="14"/>
              </w:rPr>
            </w:pPr>
          </w:p>
          <w:p w14:paraId="07E908F0" w14:textId="1208A1F4" w:rsidR="00AA1C2F" w:rsidRDefault="00AA1C2F" w:rsidP="00AA1C2F">
            <w:pPr>
              <w:pStyle w:val="SymalTableBody"/>
              <w:spacing w:before="20" w:after="20"/>
              <w:rPr>
                <w:sz w:val="14"/>
                <w:szCs w:val="14"/>
              </w:rPr>
            </w:pPr>
          </w:p>
          <w:p w14:paraId="7039BB0B" w14:textId="71C5B442" w:rsidR="00AA1C2F" w:rsidRDefault="00AA1C2F" w:rsidP="00AA1C2F">
            <w:pPr>
              <w:pStyle w:val="SymalTableBody"/>
              <w:spacing w:before="20" w:after="20"/>
              <w:rPr>
                <w:sz w:val="14"/>
                <w:szCs w:val="14"/>
              </w:rPr>
            </w:pPr>
            <w:r>
              <w:rPr>
                <w:sz w:val="14"/>
                <w:szCs w:val="14"/>
              </w:rPr>
              <w:t>VR407.04</w:t>
            </w:r>
          </w:p>
          <w:p w14:paraId="5DDAD25C" w14:textId="681CBA31" w:rsidR="00AA1C2F" w:rsidRDefault="00AA1C2F" w:rsidP="00AA1C2F">
            <w:pPr>
              <w:pStyle w:val="SymalTableBody"/>
              <w:spacing w:before="20" w:after="20"/>
              <w:rPr>
                <w:sz w:val="14"/>
                <w:szCs w:val="14"/>
              </w:rPr>
            </w:pPr>
            <w:r>
              <w:rPr>
                <w:sz w:val="14"/>
                <w:szCs w:val="14"/>
              </w:rPr>
              <w:t>VR407.13</w:t>
            </w:r>
          </w:p>
          <w:p w14:paraId="54532F10" w14:textId="5C731425" w:rsidR="00AA1C2F" w:rsidRDefault="00AA1C2F" w:rsidP="00AA1C2F">
            <w:pPr>
              <w:pStyle w:val="SymalTableBody"/>
              <w:spacing w:before="20" w:after="20"/>
              <w:rPr>
                <w:sz w:val="14"/>
                <w:szCs w:val="14"/>
              </w:rPr>
            </w:pPr>
            <w:r>
              <w:rPr>
                <w:sz w:val="14"/>
                <w:szCs w:val="14"/>
              </w:rPr>
              <w:t>VR407.17</w:t>
            </w:r>
          </w:p>
          <w:p w14:paraId="60016A74" w14:textId="3BFF86EB" w:rsidR="00AA1C2F" w:rsidRPr="00EA0774" w:rsidRDefault="00AA1C2F" w:rsidP="00AA1C2F">
            <w:pPr>
              <w:pStyle w:val="SymalTableBody"/>
              <w:spacing w:before="20" w:after="20"/>
              <w:rPr>
                <w:sz w:val="14"/>
                <w:szCs w:val="14"/>
              </w:rPr>
            </w:pPr>
          </w:p>
        </w:tc>
        <w:tc>
          <w:tcPr>
            <w:tcW w:w="1223" w:type="pct"/>
            <w:tcBorders>
              <w:top w:val="single" w:sz="8" w:space="0" w:color="auto"/>
              <w:left w:val="single" w:sz="8" w:space="0" w:color="auto"/>
              <w:right w:val="single" w:sz="8" w:space="0" w:color="auto"/>
            </w:tcBorders>
            <w:shd w:val="clear" w:color="auto" w:fill="auto"/>
            <w:vAlign w:val="center"/>
          </w:tcPr>
          <w:p w14:paraId="52745499" w14:textId="6DFF5E01" w:rsidR="00AA1C2F" w:rsidRDefault="00AA1C2F" w:rsidP="00AA1C2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Subcontractor submission of placement and Lot Plan. Review of proposed layers, depths, paver runs, Surface Preparation, Joints and spreading. </w:t>
            </w:r>
          </w:p>
          <w:p w14:paraId="2480F161" w14:textId="77777777" w:rsidR="00AA1C2F" w:rsidRPr="00B656D2" w:rsidRDefault="00AA1C2F" w:rsidP="00AA1C2F">
            <w:pPr>
              <w:pStyle w:val="SymalTableBody"/>
              <w:spacing w:before="20" w:after="20"/>
              <w:rPr>
                <w:sz w:val="14"/>
                <w:szCs w:val="14"/>
              </w:rPr>
            </w:pPr>
            <w:r w:rsidRPr="00B656D2">
              <w:rPr>
                <w:snapToGrid w:val="0"/>
                <w:sz w:val="14"/>
                <w:szCs w:val="14"/>
              </w:rPr>
              <w:t>Lot Size………………………………….</w:t>
            </w:r>
          </w:p>
          <w:p w14:paraId="26DF9E6E" w14:textId="02668C72" w:rsidR="00AA1C2F" w:rsidRDefault="00AA1C2F" w:rsidP="00AA1C2F">
            <w:pPr>
              <w:pStyle w:val="SymalTableBody"/>
              <w:spacing w:before="20" w:after="20"/>
              <w:rPr>
                <w:sz w:val="14"/>
                <w:szCs w:val="14"/>
              </w:rPr>
            </w:pPr>
          </w:p>
          <w:p w14:paraId="0BAE9976" w14:textId="77777777" w:rsidR="00AA1C2F" w:rsidRDefault="00AA1C2F" w:rsidP="00AA1C2F">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315DCF70" w14:textId="59E63F98" w:rsidR="00AA1C2F" w:rsidRPr="00422D02" w:rsidRDefault="00AA1C2F" w:rsidP="00AA1C2F">
            <w:pPr>
              <w:pStyle w:val="SymalTableBody"/>
              <w:spacing w:before="20" w:after="20"/>
              <w:rPr>
                <w:sz w:val="16"/>
                <w:szCs w:val="16"/>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right w:val="single" w:sz="8" w:space="0" w:color="auto"/>
            </w:tcBorders>
            <w:shd w:val="clear" w:color="auto" w:fill="auto"/>
            <w:vAlign w:val="center"/>
          </w:tcPr>
          <w:p w14:paraId="76EBD9B8" w14:textId="2862F6F7" w:rsidR="00AA1C2F" w:rsidRPr="00EA0774" w:rsidRDefault="00AA1C2F" w:rsidP="00AA1C2F">
            <w:pPr>
              <w:pStyle w:val="SymalTableBody"/>
              <w:spacing w:before="20" w:after="20"/>
              <w:jc w:val="center"/>
              <w:rPr>
                <w:sz w:val="14"/>
                <w:szCs w:val="14"/>
              </w:rPr>
            </w:pPr>
            <w:r>
              <w:rPr>
                <w:sz w:val="14"/>
                <w:szCs w:val="14"/>
              </w:rPr>
              <w:t>Each possession</w:t>
            </w:r>
          </w:p>
        </w:tc>
        <w:tc>
          <w:tcPr>
            <w:tcW w:w="292" w:type="pct"/>
            <w:tcBorders>
              <w:top w:val="single" w:sz="8" w:space="0" w:color="auto"/>
              <w:left w:val="single" w:sz="8" w:space="0" w:color="auto"/>
              <w:right w:val="single" w:sz="8" w:space="0" w:color="auto"/>
            </w:tcBorders>
            <w:shd w:val="clear" w:color="auto" w:fill="auto"/>
            <w:vAlign w:val="center"/>
          </w:tcPr>
          <w:p w14:paraId="510C6679" w14:textId="0EDA22A4" w:rsidR="00AA1C2F" w:rsidRPr="00953FAF" w:rsidRDefault="00AA1C2F" w:rsidP="00AA1C2F">
            <w:pPr>
              <w:pStyle w:val="SymalTableBody"/>
              <w:spacing w:before="20" w:after="20"/>
              <w:jc w:val="center"/>
              <w:rPr>
                <w:rFonts w:cstheme="minorHAnsi"/>
                <w:b/>
                <w:bCs/>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right w:val="single" w:sz="8" w:space="0" w:color="auto"/>
            </w:tcBorders>
            <w:shd w:val="clear" w:color="auto" w:fill="auto"/>
            <w:vAlign w:val="center"/>
          </w:tcPr>
          <w:p w14:paraId="63C408E5" w14:textId="10782166" w:rsidR="00AA1C2F" w:rsidRPr="00953FAF" w:rsidRDefault="00AA1C2F" w:rsidP="00AA1C2F">
            <w:pPr>
              <w:pStyle w:val="SymalTableBody"/>
              <w:spacing w:before="20" w:after="20"/>
              <w:jc w:val="center"/>
              <w:rPr>
                <w:rFonts w:cstheme="minorHAnsi"/>
                <w:sz w:val="14"/>
                <w:szCs w:val="14"/>
              </w:rPr>
            </w:pPr>
            <w:r>
              <w:rPr>
                <w:rFonts w:cstheme="minorHAnsi"/>
                <w:sz w:val="14"/>
                <w:szCs w:val="14"/>
              </w:rPr>
              <w:t>SE</w:t>
            </w:r>
            <w:r w:rsidR="00215DFD">
              <w:rPr>
                <w:rFonts w:cstheme="minorHAnsi"/>
                <w:sz w:val="14"/>
                <w:szCs w:val="14"/>
              </w:rPr>
              <w:t>/PE</w:t>
            </w:r>
          </w:p>
        </w:tc>
        <w:tc>
          <w:tcPr>
            <w:tcW w:w="245" w:type="pct"/>
            <w:tcBorders>
              <w:top w:val="single" w:sz="8" w:space="0" w:color="auto"/>
              <w:left w:val="single" w:sz="8" w:space="0" w:color="auto"/>
              <w:right w:val="single" w:sz="8" w:space="0" w:color="auto"/>
            </w:tcBorders>
            <w:shd w:val="clear" w:color="auto" w:fill="auto"/>
            <w:vAlign w:val="center"/>
          </w:tcPr>
          <w:p w14:paraId="72962A55" w14:textId="77777777" w:rsidR="00AA1C2F" w:rsidRPr="00953FAF" w:rsidRDefault="00AA1C2F" w:rsidP="00AA1C2F">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right w:val="single" w:sz="8" w:space="0" w:color="auto"/>
            </w:tcBorders>
            <w:shd w:val="clear" w:color="auto" w:fill="auto"/>
            <w:vAlign w:val="center"/>
          </w:tcPr>
          <w:p w14:paraId="05E2E35D" w14:textId="616FB00A" w:rsidR="00AA1C2F" w:rsidRPr="00953FAF" w:rsidRDefault="00AA1C2F" w:rsidP="00AA1C2F">
            <w:pPr>
              <w:pStyle w:val="SymalTableBody"/>
              <w:spacing w:before="20" w:after="20"/>
              <w:jc w:val="center"/>
              <w:rPr>
                <w:rFonts w:cstheme="minorHAnsi"/>
                <w:b/>
                <w:bCs/>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right w:val="single" w:sz="8" w:space="0" w:color="auto"/>
            </w:tcBorders>
            <w:shd w:val="clear" w:color="auto" w:fill="auto"/>
            <w:vAlign w:val="center"/>
          </w:tcPr>
          <w:p w14:paraId="6C390A39" w14:textId="77777777" w:rsidR="00AA1C2F" w:rsidRPr="00741190" w:rsidRDefault="00AA1C2F" w:rsidP="00AA1C2F">
            <w:pPr>
              <w:pStyle w:val="SymalTableBody"/>
              <w:spacing w:before="20" w:after="20"/>
              <w:jc w:val="center"/>
              <w:rPr>
                <w:b/>
                <w:bCs/>
                <w:szCs w:val="18"/>
              </w:rPr>
            </w:pPr>
          </w:p>
        </w:tc>
        <w:tc>
          <w:tcPr>
            <w:tcW w:w="568" w:type="pct"/>
            <w:tcBorders>
              <w:top w:val="single" w:sz="8" w:space="0" w:color="auto"/>
              <w:left w:val="single" w:sz="8" w:space="0" w:color="auto"/>
              <w:right w:val="single" w:sz="8" w:space="0" w:color="auto"/>
            </w:tcBorders>
            <w:shd w:val="clear" w:color="auto" w:fill="auto"/>
            <w:vAlign w:val="center"/>
          </w:tcPr>
          <w:p w14:paraId="7D6D05D6" w14:textId="3DD55AE4" w:rsidR="00AA1C2F" w:rsidRDefault="00AA1C2F" w:rsidP="00C56F6F">
            <w:pPr>
              <w:pStyle w:val="SymalTableBody"/>
              <w:spacing w:before="20" w:after="20"/>
              <w:rPr>
                <w:sz w:val="14"/>
                <w:szCs w:val="14"/>
              </w:rPr>
            </w:pPr>
            <w:r w:rsidRPr="00B656D2">
              <w:rPr>
                <w:sz w:val="14"/>
                <w:szCs w:val="14"/>
              </w:rPr>
              <w:t>Approval Correspondence</w:t>
            </w:r>
            <w:r w:rsidR="002046A4">
              <w:rPr>
                <w:sz w:val="14"/>
                <w:szCs w:val="14"/>
              </w:rPr>
              <w:t xml:space="preserve"> if applicable</w:t>
            </w:r>
            <w:r w:rsidRPr="00B656D2">
              <w:rPr>
                <w:sz w:val="14"/>
                <w:szCs w:val="14"/>
              </w:rPr>
              <w:t>……………</w:t>
            </w:r>
          </w:p>
          <w:p w14:paraId="23836B30" w14:textId="77777777" w:rsidR="00C56F6F" w:rsidRDefault="00C56F6F" w:rsidP="009A3F70">
            <w:pPr>
              <w:pStyle w:val="SymalTableBody"/>
              <w:spacing w:before="20" w:after="20"/>
              <w:rPr>
                <w:sz w:val="14"/>
                <w:szCs w:val="14"/>
              </w:rPr>
            </w:pPr>
          </w:p>
          <w:p w14:paraId="27F4DD77" w14:textId="438369EC" w:rsidR="009A3F70" w:rsidRDefault="009A3F70" w:rsidP="009A3F70">
            <w:pPr>
              <w:pStyle w:val="SymalTableBody"/>
              <w:spacing w:before="20" w:after="20"/>
              <w:rPr>
                <w:sz w:val="14"/>
                <w:szCs w:val="14"/>
              </w:rPr>
            </w:pPr>
            <w:r>
              <w:rPr>
                <w:sz w:val="14"/>
                <w:szCs w:val="14"/>
              </w:rPr>
              <w:t xml:space="preserve">Check placement adheres to Compliance with IFC </w:t>
            </w:r>
            <w:proofErr w:type="gramStart"/>
            <w:r>
              <w:rPr>
                <w:sz w:val="14"/>
                <w:szCs w:val="14"/>
              </w:rPr>
              <w:t>drawings</w:t>
            </w:r>
            <w:proofErr w:type="gramEnd"/>
          </w:p>
          <w:p w14:paraId="5ABF82C7" w14:textId="77777777" w:rsidR="003B695E" w:rsidRDefault="003B695E" w:rsidP="00AA1C2F">
            <w:pPr>
              <w:pStyle w:val="SymalTableBody"/>
              <w:spacing w:before="20" w:after="20"/>
              <w:rPr>
                <w:sz w:val="14"/>
                <w:szCs w:val="14"/>
              </w:rPr>
            </w:pPr>
          </w:p>
          <w:p w14:paraId="634A29B0" w14:textId="5BA6D4D7" w:rsidR="00AA1C2F" w:rsidRPr="00A76691" w:rsidRDefault="00AA1C2F" w:rsidP="00AA1C2F">
            <w:pPr>
              <w:pStyle w:val="SymalTableBody"/>
              <w:spacing w:before="20" w:after="20"/>
              <w:rPr>
                <w:sz w:val="14"/>
                <w:szCs w:val="14"/>
              </w:rPr>
            </w:pPr>
          </w:p>
        </w:tc>
      </w:tr>
      <w:tr w:rsidR="003B695E" w:rsidRPr="00741190" w14:paraId="34C4295D" w14:textId="77777777" w:rsidTr="00CA237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BD7A710" w14:textId="001DEA54" w:rsidR="003B695E" w:rsidRPr="00476A1F" w:rsidRDefault="003B695E" w:rsidP="003B695E">
            <w:pPr>
              <w:pStyle w:val="SymalTableBody"/>
              <w:spacing w:before="20" w:after="20"/>
              <w:rPr>
                <w:b/>
                <w:bCs/>
                <w:sz w:val="16"/>
                <w:szCs w:val="16"/>
              </w:rPr>
            </w:pPr>
            <w:r w:rsidRPr="00476A1F">
              <w:rPr>
                <w:b/>
                <w:bCs/>
                <w:sz w:val="16"/>
                <w:szCs w:val="16"/>
              </w:rPr>
              <w:t>1.</w:t>
            </w:r>
            <w:r w:rsidR="00C56F6F">
              <w:rPr>
                <w:b/>
                <w:bCs/>
                <w:sz w:val="16"/>
                <w:szCs w:val="16"/>
              </w:rPr>
              <w:t>5</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B3105D9" w14:textId="4F943E86" w:rsidR="003B695E" w:rsidRPr="00476A1F" w:rsidRDefault="003B695E" w:rsidP="003B695E">
            <w:pPr>
              <w:pStyle w:val="SymalTableBody"/>
              <w:spacing w:before="20" w:after="20"/>
              <w:rPr>
                <w:sz w:val="14"/>
                <w:szCs w:val="14"/>
              </w:rPr>
            </w:pPr>
            <w:r w:rsidRPr="00476A1F">
              <w:rPr>
                <w:sz w:val="14"/>
                <w:szCs w:val="14"/>
              </w:rPr>
              <w:t>Cold Weather placement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E93EE25" w14:textId="24EA2D3A" w:rsidR="003B695E" w:rsidRDefault="00104904" w:rsidP="003B695E">
            <w:pPr>
              <w:pStyle w:val="SymalTableBody"/>
              <w:spacing w:before="20" w:after="20"/>
              <w:rPr>
                <w:sz w:val="14"/>
                <w:szCs w:val="14"/>
              </w:rPr>
            </w:pPr>
            <w:r>
              <w:rPr>
                <w:sz w:val="14"/>
                <w:szCs w:val="14"/>
              </w:rPr>
              <w:t>VR</w:t>
            </w:r>
            <w:r w:rsidR="0042535C">
              <w:rPr>
                <w:sz w:val="14"/>
                <w:szCs w:val="14"/>
              </w:rPr>
              <w:t>407.13</w:t>
            </w:r>
          </w:p>
          <w:p w14:paraId="22BA4B66" w14:textId="63F71FED" w:rsidR="0042535C" w:rsidRPr="00476A1F" w:rsidRDefault="0042535C" w:rsidP="003B695E">
            <w:pPr>
              <w:pStyle w:val="SymalTableBody"/>
              <w:spacing w:before="20" w:after="20"/>
              <w:rPr>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57FF4DF" w14:textId="206B464D" w:rsidR="00C609F0" w:rsidRDefault="003B695E" w:rsidP="0061471B">
            <w:pPr>
              <w:pStyle w:val="SymalTableBody"/>
              <w:spacing w:before="20" w:after="20"/>
              <w:rPr>
                <w:rFonts w:asciiTheme="majorHAnsi" w:hAnsiTheme="majorHAnsi" w:cstheme="majorHAnsi"/>
                <w:b/>
                <w:bCs/>
                <w:sz w:val="14"/>
                <w:szCs w:val="14"/>
              </w:rPr>
            </w:pPr>
            <w:r w:rsidRPr="00476A1F">
              <w:rPr>
                <w:rFonts w:asciiTheme="majorHAnsi" w:hAnsiTheme="majorHAnsi" w:cstheme="majorHAnsi"/>
                <w:b/>
                <w:bCs/>
                <w:sz w:val="14"/>
                <w:szCs w:val="14"/>
              </w:rPr>
              <w:t xml:space="preserve">Prior to commencing cold weather placement of asphalt, the contractor shall submit a job specific cold weather placement management plan to the Superintendent for </w:t>
            </w:r>
            <w:proofErr w:type="gramStart"/>
            <w:r w:rsidRPr="00476A1F">
              <w:rPr>
                <w:rFonts w:asciiTheme="majorHAnsi" w:hAnsiTheme="majorHAnsi" w:cstheme="majorHAnsi"/>
                <w:b/>
                <w:bCs/>
                <w:sz w:val="14"/>
                <w:szCs w:val="14"/>
              </w:rPr>
              <w:t>review</w:t>
            </w:r>
            <w:proofErr w:type="gramEnd"/>
          </w:p>
          <w:p w14:paraId="6C89920E" w14:textId="77777777" w:rsidR="00C609F0" w:rsidRDefault="00C609F0" w:rsidP="003B695E">
            <w:pPr>
              <w:pStyle w:val="SymalTableBody"/>
              <w:spacing w:before="20" w:after="20"/>
              <w:rPr>
                <w:rFonts w:asciiTheme="majorHAnsi" w:hAnsiTheme="majorHAnsi" w:cstheme="majorHAnsi"/>
                <w:b/>
                <w:bCs/>
                <w:sz w:val="14"/>
                <w:szCs w:val="14"/>
              </w:rPr>
            </w:pPr>
          </w:p>
          <w:p w14:paraId="6463B06C" w14:textId="77777777" w:rsidR="00C609F0" w:rsidRDefault="00C609F0" w:rsidP="00C609F0">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FEB3B61" w14:textId="0C36CA06" w:rsidR="00C609F0" w:rsidRPr="00476A1F" w:rsidRDefault="00C609F0" w:rsidP="00C609F0">
            <w:pPr>
              <w:pStyle w:val="SymalTableBody"/>
              <w:spacing w:before="20" w:after="20"/>
              <w:rPr>
                <w:rFonts w:asciiTheme="majorHAnsi" w:hAnsiTheme="majorHAnsi" w:cstheme="majorHAnsi"/>
                <w:b/>
                <w:bCs/>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E51E256" w14:textId="1BD3B65E" w:rsidR="003B695E" w:rsidRDefault="003B695E" w:rsidP="003B695E">
            <w:pPr>
              <w:pStyle w:val="SymalTableBody"/>
              <w:spacing w:before="20" w:after="20"/>
              <w:jc w:val="center"/>
              <w:rPr>
                <w:sz w:val="14"/>
                <w:szCs w:val="14"/>
              </w:rPr>
            </w:pPr>
            <w:r>
              <w:rPr>
                <w:sz w:val="14"/>
                <w:szCs w:val="14"/>
              </w:rPr>
              <w:t>Each possession</w:t>
            </w:r>
          </w:p>
        </w:tc>
        <w:tc>
          <w:tcPr>
            <w:tcW w:w="292" w:type="pct"/>
            <w:tcBorders>
              <w:top w:val="single" w:sz="8" w:space="0" w:color="auto"/>
              <w:left w:val="single" w:sz="8" w:space="0" w:color="auto"/>
              <w:right w:val="single" w:sz="8" w:space="0" w:color="auto"/>
            </w:tcBorders>
            <w:shd w:val="clear" w:color="auto" w:fill="auto"/>
            <w:vAlign w:val="center"/>
          </w:tcPr>
          <w:p w14:paraId="0664DEE1" w14:textId="1AB018A6" w:rsidR="003B695E" w:rsidRPr="00953FAF" w:rsidRDefault="003B695E" w:rsidP="003B695E">
            <w:pPr>
              <w:pStyle w:val="SymalTableBody"/>
              <w:spacing w:before="20" w:after="20"/>
              <w:jc w:val="center"/>
              <w:rPr>
                <w:rFonts w:cstheme="minorHAnsi"/>
                <w:b/>
                <w:bCs/>
                <w:color w:val="EF7550" w:themeColor="accent2"/>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right w:val="single" w:sz="8" w:space="0" w:color="auto"/>
            </w:tcBorders>
            <w:shd w:val="clear" w:color="auto" w:fill="auto"/>
            <w:vAlign w:val="center"/>
          </w:tcPr>
          <w:p w14:paraId="66C704D9" w14:textId="52895E7D" w:rsidR="003B695E" w:rsidRDefault="003B695E" w:rsidP="003B695E">
            <w:pPr>
              <w:pStyle w:val="SymalTableBody"/>
              <w:spacing w:before="20" w:after="20"/>
              <w:jc w:val="center"/>
              <w:rPr>
                <w:rFonts w:cstheme="minorHAnsi"/>
                <w:sz w:val="14"/>
                <w:szCs w:val="14"/>
              </w:rPr>
            </w:pPr>
            <w:r>
              <w:rPr>
                <w:rFonts w:cstheme="minorHAnsi"/>
                <w:sz w:val="14"/>
                <w:szCs w:val="14"/>
              </w:rPr>
              <w:t>SE</w:t>
            </w:r>
            <w:r w:rsidR="00215DFD">
              <w:rPr>
                <w:rFonts w:cstheme="minorHAnsi"/>
                <w:sz w:val="14"/>
                <w:szCs w:val="14"/>
              </w:rPr>
              <w:t>/PE</w:t>
            </w:r>
          </w:p>
        </w:tc>
        <w:tc>
          <w:tcPr>
            <w:tcW w:w="245" w:type="pct"/>
            <w:tcBorders>
              <w:top w:val="single" w:sz="8" w:space="0" w:color="auto"/>
              <w:left w:val="single" w:sz="8" w:space="0" w:color="auto"/>
              <w:right w:val="single" w:sz="8" w:space="0" w:color="auto"/>
            </w:tcBorders>
            <w:shd w:val="clear" w:color="auto" w:fill="auto"/>
            <w:vAlign w:val="center"/>
          </w:tcPr>
          <w:p w14:paraId="7C11F1FD"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right w:val="single" w:sz="8" w:space="0" w:color="auto"/>
            </w:tcBorders>
            <w:shd w:val="clear" w:color="auto" w:fill="auto"/>
            <w:vAlign w:val="center"/>
          </w:tcPr>
          <w:p w14:paraId="577D6C19" w14:textId="6BC030C1" w:rsidR="003B695E" w:rsidRPr="00953FAF" w:rsidRDefault="003B695E" w:rsidP="003B695E">
            <w:pPr>
              <w:pStyle w:val="SymalTableBody"/>
              <w:spacing w:before="20" w:after="20"/>
              <w:jc w:val="center"/>
              <w:rPr>
                <w:rFonts w:cstheme="minorHAnsi"/>
                <w:b/>
                <w:bCs/>
                <w:color w:val="EF7550" w:themeColor="accent2"/>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right w:val="single" w:sz="8" w:space="0" w:color="auto"/>
            </w:tcBorders>
            <w:shd w:val="clear" w:color="auto" w:fill="auto"/>
            <w:vAlign w:val="center"/>
          </w:tcPr>
          <w:p w14:paraId="01A8D839"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457BADB7" w14:textId="77777777" w:rsidR="003B695E" w:rsidRPr="00B15E95" w:rsidRDefault="003B695E" w:rsidP="003B695E">
            <w:pPr>
              <w:pStyle w:val="SymalTableBody"/>
              <w:spacing w:before="20" w:after="20"/>
              <w:rPr>
                <w:color w:val="FF0000"/>
                <w:sz w:val="14"/>
                <w:szCs w:val="14"/>
              </w:rPr>
            </w:pPr>
          </w:p>
        </w:tc>
      </w:tr>
      <w:tr w:rsidR="003B695E" w:rsidRPr="00741190" w14:paraId="6E2999D3" w14:textId="77777777" w:rsidTr="00CA237D">
        <w:trPr>
          <w:trHeight w:val="227"/>
        </w:trPr>
        <w:tc>
          <w:tcPr>
            <w:tcW w:w="243" w:type="pct"/>
            <w:tcBorders>
              <w:top w:val="single" w:sz="8" w:space="0" w:color="auto"/>
              <w:left w:val="single" w:sz="8" w:space="0" w:color="auto"/>
              <w:right w:val="single" w:sz="8" w:space="0" w:color="auto"/>
            </w:tcBorders>
            <w:shd w:val="clear" w:color="auto" w:fill="auto"/>
            <w:vAlign w:val="center"/>
          </w:tcPr>
          <w:p w14:paraId="63F690E0" w14:textId="784BD760" w:rsidR="003B695E" w:rsidRPr="00476A1F" w:rsidRDefault="003B695E" w:rsidP="003B695E">
            <w:pPr>
              <w:pStyle w:val="SymalTableBody"/>
              <w:spacing w:before="20" w:after="20"/>
              <w:rPr>
                <w:b/>
                <w:bCs/>
                <w:sz w:val="16"/>
                <w:szCs w:val="16"/>
              </w:rPr>
            </w:pPr>
            <w:r w:rsidRPr="00476A1F">
              <w:rPr>
                <w:b/>
                <w:bCs/>
                <w:sz w:val="16"/>
                <w:szCs w:val="16"/>
              </w:rPr>
              <w:t>1.</w:t>
            </w:r>
            <w:r w:rsidR="00C56F6F">
              <w:rPr>
                <w:b/>
                <w:bCs/>
                <w:sz w:val="16"/>
                <w:szCs w:val="16"/>
              </w:rPr>
              <w:t>6</w:t>
            </w:r>
          </w:p>
        </w:tc>
        <w:tc>
          <w:tcPr>
            <w:tcW w:w="968" w:type="pct"/>
            <w:tcBorders>
              <w:top w:val="single" w:sz="8" w:space="0" w:color="auto"/>
              <w:left w:val="single" w:sz="8" w:space="0" w:color="auto"/>
              <w:right w:val="single" w:sz="8" w:space="0" w:color="auto"/>
            </w:tcBorders>
            <w:shd w:val="clear" w:color="auto" w:fill="auto"/>
            <w:vAlign w:val="center"/>
          </w:tcPr>
          <w:p w14:paraId="599EE571" w14:textId="34555EFB" w:rsidR="003B695E" w:rsidRPr="00476A1F" w:rsidRDefault="003B695E" w:rsidP="003B695E">
            <w:pPr>
              <w:pStyle w:val="SymalTableBody"/>
              <w:spacing w:before="20" w:after="20"/>
              <w:rPr>
                <w:sz w:val="14"/>
                <w:szCs w:val="14"/>
              </w:rPr>
            </w:pPr>
            <w:r w:rsidRPr="00476A1F">
              <w:rPr>
                <w:sz w:val="14"/>
                <w:szCs w:val="14"/>
              </w:rPr>
              <w:t>Asphalt type</w:t>
            </w:r>
          </w:p>
          <w:p w14:paraId="6C18683E" w14:textId="77777777" w:rsidR="003B695E" w:rsidRPr="00476A1F" w:rsidRDefault="003B695E" w:rsidP="003B695E">
            <w:pPr>
              <w:pStyle w:val="SymalTableBody"/>
              <w:spacing w:before="20" w:after="20"/>
              <w:rPr>
                <w:sz w:val="14"/>
                <w:szCs w:val="14"/>
              </w:rPr>
            </w:pPr>
          </w:p>
          <w:p w14:paraId="0520CCE7" w14:textId="56283013" w:rsidR="003B695E" w:rsidRPr="00476A1F" w:rsidRDefault="003B695E" w:rsidP="003B695E">
            <w:pPr>
              <w:pStyle w:val="SymalTableBody"/>
              <w:spacing w:before="20" w:after="20"/>
              <w:rPr>
                <w:rFonts w:asciiTheme="majorHAnsi" w:hAnsiTheme="majorHAnsi" w:cstheme="majorHAnsi"/>
                <w:sz w:val="14"/>
                <w:szCs w:val="14"/>
              </w:rPr>
            </w:pPr>
          </w:p>
        </w:tc>
        <w:tc>
          <w:tcPr>
            <w:tcW w:w="341" w:type="pct"/>
            <w:tcBorders>
              <w:top w:val="single" w:sz="8" w:space="0" w:color="auto"/>
              <w:left w:val="single" w:sz="8" w:space="0" w:color="auto"/>
              <w:right w:val="single" w:sz="8" w:space="0" w:color="auto"/>
            </w:tcBorders>
            <w:shd w:val="clear" w:color="auto" w:fill="auto"/>
            <w:vAlign w:val="center"/>
          </w:tcPr>
          <w:p w14:paraId="032B7DC2" w14:textId="77777777" w:rsidR="003B695E" w:rsidRDefault="003B695E" w:rsidP="003B695E">
            <w:pPr>
              <w:pStyle w:val="Tabletext"/>
              <w:jc w:val="center"/>
              <w:rPr>
                <w:rFonts w:asciiTheme="majorHAnsi" w:hAnsiTheme="majorHAnsi" w:cstheme="majorHAnsi"/>
                <w:sz w:val="14"/>
                <w:szCs w:val="14"/>
              </w:rPr>
            </w:pPr>
            <w:r w:rsidRPr="00476A1F">
              <w:rPr>
                <w:rFonts w:asciiTheme="majorHAnsi" w:hAnsiTheme="majorHAnsi" w:cstheme="majorHAnsi"/>
                <w:sz w:val="14"/>
                <w:szCs w:val="14"/>
              </w:rPr>
              <w:t>Table 407.21</w:t>
            </w:r>
          </w:p>
          <w:p w14:paraId="5EC68718" w14:textId="13BD50DB" w:rsidR="00486605" w:rsidRPr="00476A1F" w:rsidRDefault="00486605" w:rsidP="003B695E">
            <w:pPr>
              <w:pStyle w:val="Tabletext"/>
              <w:jc w:val="center"/>
              <w:rPr>
                <w:rFonts w:asciiTheme="majorHAnsi" w:hAnsiTheme="majorHAnsi" w:cstheme="majorHAnsi"/>
                <w:sz w:val="14"/>
                <w:szCs w:val="14"/>
              </w:rPr>
            </w:pPr>
            <w:r>
              <w:rPr>
                <w:rFonts w:asciiTheme="majorHAnsi" w:hAnsiTheme="majorHAnsi" w:cstheme="majorHAnsi"/>
                <w:sz w:val="14"/>
                <w:szCs w:val="14"/>
              </w:rPr>
              <w:t>VR</w:t>
            </w:r>
            <w:r w:rsidR="00CD4A50">
              <w:rPr>
                <w:rFonts w:asciiTheme="majorHAnsi" w:hAnsiTheme="majorHAnsi" w:cstheme="majorHAnsi"/>
                <w:sz w:val="14"/>
                <w:szCs w:val="14"/>
              </w:rPr>
              <w:t>407.24</w:t>
            </w:r>
          </w:p>
          <w:p w14:paraId="36842570" w14:textId="77777777" w:rsidR="003B695E" w:rsidRPr="00476A1F" w:rsidRDefault="003B695E" w:rsidP="003B695E">
            <w:pPr>
              <w:pStyle w:val="SymalTableBody"/>
              <w:spacing w:before="20" w:after="20"/>
              <w:jc w:val="center"/>
              <w:rPr>
                <w:sz w:val="14"/>
                <w:szCs w:val="14"/>
              </w:rPr>
            </w:pPr>
            <w:r w:rsidRPr="00476A1F">
              <w:rPr>
                <w:rFonts w:asciiTheme="majorHAnsi" w:hAnsiTheme="majorHAnsi" w:cstheme="majorHAnsi"/>
                <w:sz w:val="14"/>
                <w:szCs w:val="14"/>
              </w:rPr>
              <w:t>IFC Drawing</w:t>
            </w:r>
          </w:p>
          <w:p w14:paraId="56616021" w14:textId="484F3930" w:rsidR="003B695E" w:rsidRPr="00476A1F" w:rsidRDefault="003B695E" w:rsidP="003B695E">
            <w:pPr>
              <w:pStyle w:val="SymalTableBody"/>
              <w:spacing w:before="20" w:after="20"/>
              <w:jc w:val="center"/>
              <w:rPr>
                <w:sz w:val="14"/>
                <w:szCs w:val="14"/>
              </w:rPr>
            </w:pPr>
          </w:p>
        </w:tc>
        <w:tc>
          <w:tcPr>
            <w:tcW w:w="1223" w:type="pct"/>
            <w:tcBorders>
              <w:top w:val="single" w:sz="8" w:space="0" w:color="auto"/>
              <w:left w:val="single" w:sz="8" w:space="0" w:color="auto"/>
              <w:right w:val="single" w:sz="8" w:space="0" w:color="auto"/>
            </w:tcBorders>
            <w:shd w:val="clear" w:color="auto" w:fill="auto"/>
            <w:vAlign w:val="center"/>
          </w:tcPr>
          <w:p w14:paraId="5EC923F0" w14:textId="77777777" w:rsidR="003B695E" w:rsidRPr="00476A1F" w:rsidRDefault="003B695E" w:rsidP="003B695E">
            <w:pPr>
              <w:pStyle w:val="SymalTableBody"/>
              <w:spacing w:before="20" w:after="20"/>
              <w:rPr>
                <w:rFonts w:asciiTheme="majorHAnsi" w:hAnsiTheme="majorHAnsi" w:cstheme="majorHAnsi"/>
                <w:sz w:val="14"/>
                <w:szCs w:val="14"/>
              </w:rPr>
            </w:pPr>
            <w:r w:rsidRPr="00476A1F">
              <w:rPr>
                <w:rFonts w:asciiTheme="majorHAnsi" w:hAnsiTheme="majorHAnsi" w:cstheme="majorHAnsi"/>
                <w:sz w:val="14"/>
                <w:szCs w:val="14"/>
              </w:rPr>
              <w:t xml:space="preserve">Asphalt </w:t>
            </w:r>
            <w:proofErr w:type="gramStart"/>
            <w:r w:rsidRPr="00476A1F">
              <w:rPr>
                <w:rFonts w:asciiTheme="majorHAnsi" w:hAnsiTheme="majorHAnsi" w:cstheme="majorHAnsi"/>
                <w:sz w:val="14"/>
                <w:szCs w:val="14"/>
              </w:rPr>
              <w:t>Type :</w:t>
            </w:r>
            <w:proofErr w:type="gramEnd"/>
          </w:p>
          <w:p w14:paraId="468FB84E" w14:textId="77777777" w:rsidR="003B695E" w:rsidRPr="00476A1F" w:rsidRDefault="003B695E" w:rsidP="003B695E">
            <w:pPr>
              <w:pStyle w:val="SymalTableBody"/>
              <w:spacing w:before="20" w:after="20"/>
              <w:rPr>
                <w:rFonts w:cstheme="minorHAnsi"/>
                <w:b/>
                <w:bCs/>
                <w:sz w:val="28"/>
                <w:szCs w:val="28"/>
              </w:rPr>
            </w:pPr>
            <w:r w:rsidRPr="00476A1F">
              <w:rPr>
                <w:rFonts w:asciiTheme="majorHAnsi" w:hAnsiTheme="majorHAnsi" w:cstheme="majorHAnsi"/>
                <w:sz w:val="14"/>
                <w:szCs w:val="14"/>
              </w:rPr>
              <w:t xml:space="preserve">Base Course </w:t>
            </w:r>
            <w:r w:rsidRPr="00476A1F">
              <w:rPr>
                <w:rFonts w:cstheme="minorHAnsi"/>
                <w:b/>
                <w:bCs/>
                <w:sz w:val="28"/>
                <w:szCs w:val="28"/>
              </w:rPr>
              <w:t>□</w:t>
            </w:r>
          </w:p>
          <w:p w14:paraId="129E5C8F" w14:textId="6EDE8887" w:rsidR="003B695E" w:rsidRPr="00476A1F" w:rsidRDefault="003B695E" w:rsidP="003B695E">
            <w:pPr>
              <w:pStyle w:val="SymalTableBody"/>
              <w:spacing w:before="20" w:after="20"/>
              <w:rPr>
                <w:rFonts w:asciiTheme="majorHAnsi" w:hAnsiTheme="majorHAnsi" w:cstheme="majorHAnsi"/>
                <w:sz w:val="14"/>
                <w:szCs w:val="14"/>
              </w:rPr>
            </w:pPr>
            <w:r w:rsidRPr="00476A1F">
              <w:rPr>
                <w:rFonts w:asciiTheme="majorHAnsi" w:hAnsiTheme="majorHAnsi" w:cstheme="majorHAnsi"/>
                <w:sz w:val="14"/>
                <w:szCs w:val="14"/>
              </w:rPr>
              <w:t>Type</w:t>
            </w:r>
            <w:r w:rsidR="00CE54FC" w:rsidRPr="00476A1F">
              <w:rPr>
                <w:rFonts w:asciiTheme="majorHAnsi" w:hAnsiTheme="majorHAnsi" w:cstheme="majorHAnsi"/>
                <w:sz w:val="14"/>
                <w:szCs w:val="14"/>
              </w:rPr>
              <w:t xml:space="preserve"> SF,</w:t>
            </w:r>
            <w:r w:rsidRPr="00476A1F">
              <w:rPr>
                <w:rFonts w:asciiTheme="majorHAnsi" w:hAnsiTheme="majorHAnsi" w:cstheme="majorHAnsi"/>
                <w:sz w:val="14"/>
                <w:szCs w:val="14"/>
              </w:rPr>
              <w:t xml:space="preserve"> SI, SP, SG and SS</w:t>
            </w:r>
          </w:p>
          <w:p w14:paraId="605193B8" w14:textId="77777777" w:rsidR="003B695E" w:rsidRPr="00476A1F" w:rsidRDefault="003B695E" w:rsidP="003B695E">
            <w:pPr>
              <w:pStyle w:val="SymalTableBody"/>
              <w:spacing w:before="20" w:after="20"/>
              <w:rPr>
                <w:rFonts w:asciiTheme="majorHAnsi" w:hAnsiTheme="majorHAnsi" w:cstheme="majorHAnsi"/>
                <w:sz w:val="14"/>
                <w:szCs w:val="14"/>
              </w:rPr>
            </w:pPr>
            <w:r w:rsidRPr="00476A1F">
              <w:rPr>
                <w:rFonts w:asciiTheme="majorHAnsi" w:hAnsiTheme="majorHAnsi" w:cstheme="majorHAnsi"/>
                <w:sz w:val="14"/>
                <w:szCs w:val="14"/>
              </w:rPr>
              <w:t xml:space="preserve">Intermediate Course </w:t>
            </w:r>
            <w:r w:rsidRPr="00476A1F">
              <w:rPr>
                <w:rFonts w:cstheme="minorHAnsi"/>
                <w:b/>
                <w:bCs/>
                <w:sz w:val="28"/>
                <w:szCs w:val="28"/>
              </w:rPr>
              <w:t>□</w:t>
            </w:r>
          </w:p>
          <w:p w14:paraId="349CD568" w14:textId="673A8868" w:rsidR="003B695E" w:rsidRPr="00476A1F" w:rsidRDefault="003B695E" w:rsidP="003B695E">
            <w:pPr>
              <w:pStyle w:val="SymalTableBody"/>
              <w:spacing w:before="20" w:after="20"/>
              <w:rPr>
                <w:rFonts w:asciiTheme="majorHAnsi" w:hAnsiTheme="majorHAnsi" w:cstheme="majorHAnsi"/>
                <w:sz w:val="14"/>
                <w:szCs w:val="14"/>
              </w:rPr>
            </w:pPr>
            <w:r w:rsidRPr="00476A1F">
              <w:rPr>
                <w:rFonts w:asciiTheme="majorHAnsi" w:hAnsiTheme="majorHAnsi" w:cstheme="majorHAnsi"/>
                <w:sz w:val="14"/>
                <w:szCs w:val="14"/>
              </w:rPr>
              <w:t>SF</w:t>
            </w:r>
            <w:r w:rsidR="003B5933" w:rsidRPr="00476A1F">
              <w:rPr>
                <w:rFonts w:asciiTheme="majorHAnsi" w:hAnsiTheme="majorHAnsi" w:cstheme="majorHAnsi"/>
                <w:sz w:val="14"/>
                <w:szCs w:val="14"/>
              </w:rPr>
              <w:t>,</w:t>
            </w:r>
            <w:r w:rsidRPr="00476A1F">
              <w:rPr>
                <w:rFonts w:asciiTheme="majorHAnsi" w:hAnsiTheme="majorHAnsi" w:cstheme="majorHAnsi"/>
                <w:sz w:val="14"/>
                <w:szCs w:val="14"/>
              </w:rPr>
              <w:t xml:space="preserve"> SI</w:t>
            </w:r>
            <w:r w:rsidR="003B5933" w:rsidRPr="00476A1F">
              <w:rPr>
                <w:rFonts w:asciiTheme="majorHAnsi" w:hAnsiTheme="majorHAnsi" w:cstheme="majorHAnsi"/>
                <w:sz w:val="14"/>
                <w:szCs w:val="14"/>
              </w:rPr>
              <w:t>, SS</w:t>
            </w:r>
          </w:p>
          <w:p w14:paraId="7FB3CF45" w14:textId="77777777" w:rsidR="003B695E" w:rsidRPr="00476A1F" w:rsidRDefault="003B695E" w:rsidP="003B695E">
            <w:pPr>
              <w:pStyle w:val="SymalTableBody"/>
              <w:spacing w:before="20" w:after="20"/>
              <w:rPr>
                <w:rFonts w:asciiTheme="majorHAnsi" w:hAnsiTheme="majorHAnsi" w:cstheme="majorHAnsi"/>
                <w:sz w:val="14"/>
                <w:szCs w:val="14"/>
              </w:rPr>
            </w:pPr>
            <w:r w:rsidRPr="00476A1F">
              <w:rPr>
                <w:rFonts w:asciiTheme="majorHAnsi" w:hAnsiTheme="majorHAnsi" w:cstheme="majorHAnsi"/>
                <w:sz w:val="14"/>
                <w:szCs w:val="14"/>
              </w:rPr>
              <w:t>Wearing</w:t>
            </w:r>
            <w:r w:rsidRPr="00476A1F">
              <w:rPr>
                <w:rFonts w:cstheme="minorHAnsi"/>
                <w:b/>
                <w:bCs/>
                <w:sz w:val="28"/>
                <w:szCs w:val="28"/>
              </w:rPr>
              <w:t>□</w:t>
            </w:r>
          </w:p>
          <w:p w14:paraId="302377C3" w14:textId="6D08F9D5" w:rsidR="003B695E" w:rsidRPr="00476A1F" w:rsidRDefault="003B695E" w:rsidP="003B695E">
            <w:pPr>
              <w:pStyle w:val="SymalTableBody"/>
              <w:spacing w:before="20" w:after="20"/>
              <w:rPr>
                <w:rFonts w:asciiTheme="majorHAnsi" w:hAnsiTheme="majorHAnsi" w:cstheme="majorHAnsi"/>
                <w:sz w:val="14"/>
                <w:szCs w:val="14"/>
              </w:rPr>
            </w:pPr>
            <w:r w:rsidRPr="00476A1F">
              <w:rPr>
                <w:rFonts w:cstheme="minorHAnsi"/>
                <w:sz w:val="14"/>
                <w:szCs w:val="14"/>
              </w:rPr>
              <w:t>L, N, V</w:t>
            </w:r>
            <w:r w:rsidR="002762B7">
              <w:rPr>
                <w:rFonts w:cstheme="minorHAnsi"/>
                <w:sz w:val="14"/>
                <w:szCs w:val="14"/>
              </w:rPr>
              <w:t xml:space="preserve">, </w:t>
            </w:r>
            <w:r w:rsidRPr="00476A1F">
              <w:rPr>
                <w:rFonts w:cstheme="minorHAnsi"/>
                <w:sz w:val="14"/>
                <w:szCs w:val="14"/>
              </w:rPr>
              <w:t>H</w:t>
            </w:r>
            <w:r w:rsidR="002762B7">
              <w:rPr>
                <w:rFonts w:cstheme="minorHAnsi"/>
                <w:sz w:val="14"/>
                <w:szCs w:val="14"/>
              </w:rPr>
              <w:t>, SMA</w:t>
            </w:r>
            <w:r w:rsidR="008A3A1F">
              <w:rPr>
                <w:rFonts w:cstheme="minorHAnsi"/>
                <w:sz w:val="14"/>
                <w:szCs w:val="14"/>
              </w:rPr>
              <w:t>H</w:t>
            </w:r>
          </w:p>
          <w:p w14:paraId="5BB64AAE" w14:textId="71387E5D" w:rsidR="003B695E" w:rsidRDefault="003B695E" w:rsidP="003B695E">
            <w:pPr>
              <w:pStyle w:val="SymalTableBody"/>
              <w:spacing w:before="20" w:after="20"/>
              <w:rPr>
                <w:rFonts w:cstheme="minorHAnsi"/>
                <w:b/>
                <w:bCs/>
                <w:sz w:val="28"/>
                <w:szCs w:val="28"/>
              </w:rPr>
            </w:pPr>
            <w:r w:rsidRPr="00476A1F">
              <w:rPr>
                <w:rFonts w:asciiTheme="majorHAnsi" w:hAnsiTheme="majorHAnsi" w:cstheme="majorHAnsi"/>
                <w:sz w:val="14"/>
                <w:szCs w:val="14"/>
              </w:rPr>
              <w:t>Regulation Courses</w:t>
            </w:r>
            <w:r w:rsidRPr="00476A1F">
              <w:rPr>
                <w:rFonts w:cstheme="minorHAnsi"/>
                <w:b/>
                <w:bCs/>
                <w:sz w:val="28"/>
                <w:szCs w:val="28"/>
              </w:rPr>
              <w:t>□</w:t>
            </w:r>
            <w:r w:rsidR="003656F1">
              <w:rPr>
                <w:rFonts w:cstheme="minorHAnsi"/>
                <w:b/>
                <w:bCs/>
                <w:sz w:val="28"/>
                <w:szCs w:val="28"/>
              </w:rPr>
              <w:t xml:space="preserve"> </w:t>
            </w:r>
          </w:p>
          <w:p w14:paraId="0F3B43A5" w14:textId="06803BBE" w:rsidR="003656F1" w:rsidRPr="00486605" w:rsidRDefault="00486605" w:rsidP="003B695E">
            <w:pPr>
              <w:pStyle w:val="SymalTableBody"/>
              <w:spacing w:before="20" w:after="20"/>
              <w:rPr>
                <w:rFonts w:asciiTheme="majorHAnsi" w:hAnsiTheme="majorHAnsi" w:cstheme="majorHAnsi"/>
                <w:sz w:val="14"/>
                <w:szCs w:val="14"/>
              </w:rPr>
            </w:pPr>
            <w:r w:rsidRPr="00486605">
              <w:rPr>
                <w:rFonts w:asciiTheme="majorHAnsi" w:hAnsiTheme="majorHAnsi" w:cstheme="majorHAnsi"/>
                <w:sz w:val="14"/>
                <w:szCs w:val="14"/>
              </w:rPr>
              <w:t>Existing pavement has been regulated to correct the shape to make it parallel to the finished surface</w:t>
            </w:r>
            <w:r>
              <w:rPr>
                <w:rFonts w:asciiTheme="majorHAnsi" w:hAnsiTheme="majorHAnsi" w:cstheme="majorHAnsi"/>
                <w:sz w:val="14"/>
                <w:szCs w:val="14"/>
              </w:rPr>
              <w:t>.</w:t>
            </w:r>
          </w:p>
          <w:p w14:paraId="01E23ECC" w14:textId="7B5BE30D" w:rsidR="003B695E" w:rsidRPr="00476A1F" w:rsidRDefault="003B695E" w:rsidP="003B695E">
            <w:pPr>
              <w:pStyle w:val="SymalTableBody"/>
              <w:spacing w:before="20" w:after="20"/>
              <w:rPr>
                <w:rFonts w:asciiTheme="majorHAnsi" w:hAnsiTheme="majorHAnsi" w:cstheme="majorHAnsi"/>
                <w:sz w:val="14"/>
                <w:szCs w:val="14"/>
              </w:rPr>
            </w:pPr>
            <w:r w:rsidRPr="00476A1F">
              <w:rPr>
                <w:rFonts w:cstheme="minorHAnsi"/>
                <w:sz w:val="14"/>
                <w:szCs w:val="14"/>
              </w:rPr>
              <w:t>L, N, V and H</w:t>
            </w:r>
          </w:p>
          <w:p w14:paraId="37EA27F7" w14:textId="77777777" w:rsidR="003B695E" w:rsidRPr="00476A1F" w:rsidRDefault="003B695E" w:rsidP="003B695E">
            <w:pPr>
              <w:pStyle w:val="SymalTableBody"/>
              <w:spacing w:before="20" w:after="20"/>
              <w:rPr>
                <w:b/>
                <w:bCs/>
                <w:sz w:val="14"/>
                <w:szCs w:val="14"/>
              </w:rPr>
            </w:pPr>
          </w:p>
          <w:p w14:paraId="3EBD9CB9" w14:textId="56DD45A2" w:rsidR="003B695E" w:rsidRPr="00476A1F" w:rsidRDefault="003B695E" w:rsidP="003B695E">
            <w:pPr>
              <w:pStyle w:val="SymalTableBody"/>
              <w:spacing w:before="20" w:after="20"/>
              <w:rPr>
                <w:b/>
                <w:bCs/>
                <w:sz w:val="14"/>
                <w:szCs w:val="14"/>
              </w:rPr>
            </w:pPr>
            <w:r w:rsidRPr="00476A1F">
              <w:rPr>
                <w:b/>
                <w:bCs/>
                <w:sz w:val="14"/>
                <w:szCs w:val="14"/>
              </w:rPr>
              <w:t>Layer Thickness as per IFC……………….</w:t>
            </w:r>
          </w:p>
          <w:p w14:paraId="5942734A" w14:textId="77777777" w:rsidR="003B695E" w:rsidRPr="00476A1F" w:rsidRDefault="003B695E" w:rsidP="003B695E">
            <w:pPr>
              <w:pStyle w:val="SymalTableBody"/>
              <w:spacing w:before="20" w:after="20"/>
              <w:rPr>
                <w:b/>
                <w:bCs/>
                <w:sz w:val="14"/>
                <w:szCs w:val="14"/>
              </w:rPr>
            </w:pPr>
          </w:p>
          <w:p w14:paraId="5F8FBE8C" w14:textId="0F2274DE" w:rsidR="003B695E" w:rsidRPr="00476A1F" w:rsidRDefault="003B695E" w:rsidP="003B695E">
            <w:pPr>
              <w:pStyle w:val="SymalTableBody"/>
              <w:spacing w:before="20" w:after="20"/>
              <w:rPr>
                <w:b/>
                <w:bCs/>
                <w:sz w:val="14"/>
                <w:szCs w:val="14"/>
              </w:rPr>
            </w:pPr>
            <w:r w:rsidRPr="00476A1F">
              <w:rPr>
                <w:b/>
                <w:bCs/>
                <w:sz w:val="14"/>
                <w:szCs w:val="14"/>
              </w:rPr>
              <w:t xml:space="preserve">Has </w:t>
            </w:r>
            <w:proofErr w:type="gramStart"/>
            <w:r w:rsidRPr="00476A1F">
              <w:rPr>
                <w:b/>
                <w:bCs/>
                <w:sz w:val="14"/>
                <w:szCs w:val="14"/>
              </w:rPr>
              <w:t>all of</w:t>
            </w:r>
            <w:proofErr w:type="gramEnd"/>
            <w:r w:rsidRPr="00476A1F">
              <w:rPr>
                <w:b/>
                <w:bCs/>
                <w:sz w:val="14"/>
                <w:szCs w:val="14"/>
              </w:rPr>
              <w:t xml:space="preserve"> the above been completed? </w:t>
            </w:r>
          </w:p>
          <w:p w14:paraId="70B1C440" w14:textId="288DE1AC" w:rsidR="003B695E" w:rsidRPr="00476A1F" w:rsidRDefault="003B695E" w:rsidP="003B695E">
            <w:pPr>
              <w:pStyle w:val="SymalTableBody"/>
              <w:spacing w:before="20" w:after="20"/>
              <w:rPr>
                <w:sz w:val="16"/>
                <w:szCs w:val="16"/>
              </w:rPr>
            </w:pPr>
            <w:r w:rsidRPr="00476A1F">
              <w:rPr>
                <w:b/>
                <w:bCs/>
                <w:sz w:val="14"/>
                <w:szCs w:val="14"/>
              </w:rPr>
              <w:t xml:space="preserve">Yes    </w:t>
            </w:r>
            <w:r w:rsidRPr="00476A1F">
              <w:rPr>
                <w:b/>
                <w:bCs/>
                <w:sz w:val="20"/>
              </w:rPr>
              <w:t xml:space="preserve"> </w:t>
            </w:r>
            <w:r w:rsidRPr="00476A1F">
              <w:rPr>
                <w:rFonts w:cstheme="minorHAnsi"/>
                <w:b/>
                <w:bCs/>
                <w:sz w:val="28"/>
                <w:szCs w:val="28"/>
              </w:rPr>
              <w:t>□</w:t>
            </w:r>
            <w:r w:rsidRPr="00476A1F">
              <w:rPr>
                <w:b/>
                <w:bCs/>
                <w:sz w:val="20"/>
              </w:rPr>
              <w:t xml:space="preserve">       </w:t>
            </w:r>
            <w:r w:rsidRPr="00476A1F">
              <w:rPr>
                <w:b/>
                <w:bCs/>
                <w:sz w:val="14"/>
                <w:szCs w:val="14"/>
              </w:rPr>
              <w:t xml:space="preserve">No     </w:t>
            </w:r>
            <w:r w:rsidRPr="00476A1F">
              <w:rPr>
                <w:b/>
                <w:bCs/>
                <w:sz w:val="24"/>
                <w:szCs w:val="24"/>
              </w:rPr>
              <w:t xml:space="preserve"> </w:t>
            </w:r>
            <w:r w:rsidRPr="00476A1F">
              <w:rPr>
                <w:rFonts w:ascii="Arial" w:hAnsi="Arial" w:cs="Arial"/>
                <w:b/>
                <w:bCs/>
                <w:sz w:val="28"/>
                <w:szCs w:val="28"/>
              </w:rPr>
              <w:t xml:space="preserve">□    </w:t>
            </w:r>
            <w:r w:rsidRPr="00476A1F">
              <w:rPr>
                <w:rFonts w:ascii="Arial" w:hAnsi="Arial" w:cs="Arial"/>
                <w:b/>
                <w:bCs/>
                <w:sz w:val="14"/>
                <w:szCs w:val="14"/>
              </w:rPr>
              <w:t>N/A</w:t>
            </w:r>
            <w:r w:rsidRPr="00476A1F">
              <w:rPr>
                <w:rFonts w:ascii="Arial" w:hAnsi="Arial" w:cs="Arial"/>
                <w:sz w:val="14"/>
                <w:szCs w:val="14"/>
              </w:rPr>
              <w:t xml:space="preserve">       </w:t>
            </w:r>
            <w:r w:rsidRPr="00476A1F">
              <w:rPr>
                <w:rFonts w:ascii="Arial" w:hAnsi="Arial" w:cs="Arial"/>
                <w:sz w:val="16"/>
                <w:szCs w:val="16"/>
              </w:rPr>
              <w:t xml:space="preserve"> </w:t>
            </w:r>
            <w:r w:rsidRPr="00476A1F">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8F44687" w14:textId="77777777" w:rsidR="003B695E" w:rsidRDefault="003B695E" w:rsidP="003B695E">
            <w:pPr>
              <w:pStyle w:val="SymalTableBody"/>
              <w:spacing w:before="20" w:after="20"/>
              <w:jc w:val="center"/>
              <w:rPr>
                <w:sz w:val="14"/>
                <w:szCs w:val="14"/>
              </w:rPr>
            </w:pPr>
          </w:p>
          <w:p w14:paraId="6EC2CB86" w14:textId="5E429251" w:rsidR="003B695E" w:rsidRPr="00EA0774" w:rsidRDefault="003B695E" w:rsidP="003B695E">
            <w:pPr>
              <w:pStyle w:val="SymalTableBody"/>
              <w:spacing w:before="20" w:after="20"/>
              <w:jc w:val="center"/>
              <w:rPr>
                <w:sz w:val="14"/>
                <w:szCs w:val="14"/>
              </w:rPr>
            </w:pPr>
            <w:r>
              <w:rPr>
                <w:sz w:val="14"/>
                <w:szCs w:val="14"/>
              </w:rPr>
              <w:t xml:space="preserve">Each possession </w:t>
            </w:r>
          </w:p>
        </w:tc>
        <w:tc>
          <w:tcPr>
            <w:tcW w:w="292" w:type="pct"/>
            <w:tcBorders>
              <w:left w:val="single" w:sz="8" w:space="0" w:color="auto"/>
              <w:bottom w:val="single" w:sz="8" w:space="0" w:color="auto"/>
              <w:right w:val="single" w:sz="8" w:space="0" w:color="auto"/>
            </w:tcBorders>
            <w:shd w:val="clear" w:color="auto" w:fill="auto"/>
            <w:vAlign w:val="center"/>
          </w:tcPr>
          <w:p w14:paraId="3AF40F22" w14:textId="77777777" w:rsidR="003B695E" w:rsidRPr="00953FAF" w:rsidRDefault="003B695E" w:rsidP="003B695E">
            <w:pPr>
              <w:pStyle w:val="SymalTableBody"/>
              <w:spacing w:before="20" w:after="20"/>
              <w:rPr>
                <w:rFonts w:cstheme="minorHAnsi"/>
                <w:sz w:val="14"/>
                <w:szCs w:val="14"/>
              </w:rPr>
            </w:pPr>
          </w:p>
          <w:p w14:paraId="199D8A47" w14:textId="77777777" w:rsidR="00CD4A50" w:rsidRDefault="003B695E" w:rsidP="00CD4A50">
            <w:pPr>
              <w:pStyle w:val="SymalTableBody"/>
              <w:spacing w:before="20" w:after="20"/>
              <w:jc w:val="center"/>
              <w:rPr>
                <w:rFonts w:cstheme="minorHAnsi"/>
                <w:sz w:val="14"/>
                <w:szCs w:val="14"/>
              </w:rPr>
            </w:pPr>
            <w:r w:rsidRPr="00953FAF">
              <w:rPr>
                <w:rFonts w:cstheme="minorHAnsi"/>
                <w:sz w:val="14"/>
                <w:szCs w:val="14"/>
              </w:rPr>
              <w:t>R</w:t>
            </w:r>
          </w:p>
          <w:p w14:paraId="4206D2AF" w14:textId="4BCE8781" w:rsidR="00CD4A50" w:rsidRPr="00953FAF" w:rsidRDefault="00CD4A50" w:rsidP="00CD4A50">
            <w:pPr>
              <w:pStyle w:val="SymalTableBody"/>
              <w:spacing w:before="20" w:after="20"/>
              <w:jc w:val="center"/>
              <w:rPr>
                <w:rFonts w:cstheme="minorHAnsi"/>
                <w:sz w:val="14"/>
                <w:szCs w:val="14"/>
              </w:rPr>
            </w:pPr>
            <w:r>
              <w:rPr>
                <w:rFonts w:cstheme="minorHAnsi"/>
                <w:sz w:val="14"/>
                <w:szCs w:val="14"/>
              </w:rPr>
              <w:t>I</w:t>
            </w:r>
          </w:p>
        </w:tc>
        <w:tc>
          <w:tcPr>
            <w:tcW w:w="243" w:type="pct"/>
            <w:tcBorders>
              <w:left w:val="single" w:sz="8" w:space="0" w:color="auto"/>
              <w:bottom w:val="single" w:sz="8" w:space="0" w:color="auto"/>
              <w:right w:val="single" w:sz="8" w:space="0" w:color="auto"/>
            </w:tcBorders>
            <w:shd w:val="clear" w:color="auto" w:fill="auto"/>
            <w:vAlign w:val="center"/>
          </w:tcPr>
          <w:p w14:paraId="4368E3C9" w14:textId="77777777" w:rsidR="003B695E" w:rsidRPr="00953FAF" w:rsidRDefault="003B695E" w:rsidP="003B695E">
            <w:pPr>
              <w:pStyle w:val="SymalTableBody"/>
              <w:spacing w:before="20" w:after="20"/>
              <w:jc w:val="center"/>
              <w:rPr>
                <w:rFonts w:cstheme="minorHAnsi"/>
                <w:sz w:val="14"/>
                <w:szCs w:val="14"/>
              </w:rPr>
            </w:pPr>
          </w:p>
          <w:p w14:paraId="29F76538" w14:textId="77777777" w:rsidR="003B695E" w:rsidRPr="00953FAF" w:rsidRDefault="003B695E" w:rsidP="003B695E">
            <w:pPr>
              <w:pStyle w:val="SymalTableBody"/>
              <w:spacing w:before="20" w:after="20"/>
              <w:jc w:val="center"/>
              <w:rPr>
                <w:rFonts w:cstheme="minorHAnsi"/>
                <w:sz w:val="14"/>
                <w:szCs w:val="14"/>
              </w:rPr>
            </w:pPr>
          </w:p>
          <w:p w14:paraId="12F2EEF6" w14:textId="77777777" w:rsidR="003B695E" w:rsidRPr="00953FAF" w:rsidRDefault="003B695E" w:rsidP="003B695E">
            <w:pPr>
              <w:pStyle w:val="SymalTableBody"/>
              <w:spacing w:before="20" w:after="20"/>
              <w:jc w:val="center"/>
              <w:rPr>
                <w:rFonts w:cstheme="minorHAnsi"/>
                <w:sz w:val="14"/>
                <w:szCs w:val="14"/>
              </w:rPr>
            </w:pPr>
          </w:p>
          <w:p w14:paraId="0CC61023" w14:textId="5D86E141"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215DFD">
              <w:rPr>
                <w:rFonts w:cstheme="minorHAnsi"/>
                <w:sz w:val="14"/>
                <w:szCs w:val="14"/>
              </w:rPr>
              <w:t>/PE</w:t>
            </w:r>
          </w:p>
          <w:p w14:paraId="2565CE1B" w14:textId="77777777" w:rsidR="003B695E" w:rsidRPr="00953FAF" w:rsidRDefault="003B695E" w:rsidP="003B695E">
            <w:pPr>
              <w:pStyle w:val="SymalTableBody"/>
              <w:spacing w:before="20" w:after="20"/>
              <w:jc w:val="center"/>
              <w:rPr>
                <w:rFonts w:cstheme="minorHAnsi"/>
                <w:sz w:val="14"/>
                <w:szCs w:val="14"/>
              </w:rPr>
            </w:pPr>
          </w:p>
          <w:p w14:paraId="1ACD58EC" w14:textId="77777777" w:rsidR="003B695E" w:rsidRPr="00953FAF" w:rsidRDefault="003B695E" w:rsidP="003B695E">
            <w:pPr>
              <w:pStyle w:val="SymalTableBody"/>
              <w:spacing w:before="20" w:after="20"/>
              <w:jc w:val="center"/>
              <w:rPr>
                <w:rFonts w:cstheme="minorHAnsi"/>
                <w:sz w:val="14"/>
                <w:szCs w:val="14"/>
              </w:rPr>
            </w:pPr>
          </w:p>
        </w:tc>
        <w:tc>
          <w:tcPr>
            <w:tcW w:w="245" w:type="pct"/>
            <w:tcBorders>
              <w:left w:val="single" w:sz="8" w:space="0" w:color="auto"/>
              <w:bottom w:val="single" w:sz="8" w:space="0" w:color="auto"/>
              <w:right w:val="single" w:sz="8" w:space="0" w:color="auto"/>
            </w:tcBorders>
            <w:shd w:val="clear" w:color="auto" w:fill="auto"/>
            <w:vAlign w:val="center"/>
          </w:tcPr>
          <w:p w14:paraId="52D904F0"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left w:val="single" w:sz="8" w:space="0" w:color="auto"/>
              <w:bottom w:val="single" w:sz="8" w:space="0" w:color="auto"/>
              <w:right w:val="single" w:sz="8" w:space="0" w:color="auto"/>
            </w:tcBorders>
            <w:shd w:val="clear" w:color="auto" w:fill="auto"/>
            <w:vAlign w:val="center"/>
          </w:tcPr>
          <w:p w14:paraId="6A9F55A9" w14:textId="350762DD" w:rsidR="003B695E" w:rsidRPr="00953FAF" w:rsidRDefault="00CD4A50" w:rsidP="003B695E">
            <w:pPr>
              <w:pStyle w:val="SymalTableBody"/>
              <w:spacing w:before="20" w:after="20"/>
              <w:jc w:val="center"/>
              <w:rPr>
                <w:rFonts w:cstheme="minorHAnsi"/>
                <w:b/>
                <w:bCs/>
                <w:sz w:val="14"/>
                <w:szCs w:val="14"/>
              </w:rPr>
            </w:pPr>
            <w:r w:rsidRPr="00CD4A50">
              <w:rPr>
                <w:rFonts w:cstheme="minorHAnsi"/>
                <w:b/>
                <w:bCs/>
                <w:color w:val="EF7550" w:themeColor="accent2"/>
                <w:sz w:val="14"/>
                <w:szCs w:val="14"/>
              </w:rPr>
              <w:t>I</w:t>
            </w:r>
          </w:p>
        </w:tc>
        <w:tc>
          <w:tcPr>
            <w:tcW w:w="243" w:type="pct"/>
            <w:tcBorders>
              <w:left w:val="single" w:sz="8" w:space="0" w:color="auto"/>
              <w:bottom w:val="single" w:sz="8" w:space="0" w:color="auto"/>
              <w:right w:val="single" w:sz="8" w:space="0" w:color="auto"/>
            </w:tcBorders>
            <w:shd w:val="clear" w:color="auto" w:fill="auto"/>
            <w:vAlign w:val="center"/>
          </w:tcPr>
          <w:p w14:paraId="7DA61280"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6720BE18" w14:textId="77777777" w:rsidR="003B695E" w:rsidRPr="00741190" w:rsidRDefault="003B695E" w:rsidP="003B695E">
            <w:pPr>
              <w:pStyle w:val="SymalTableBody"/>
              <w:spacing w:before="20" w:after="20"/>
              <w:rPr>
                <w:b/>
                <w:bCs/>
                <w:szCs w:val="18"/>
              </w:rPr>
            </w:pPr>
          </w:p>
        </w:tc>
      </w:tr>
      <w:tr w:rsidR="003B695E" w:rsidRPr="00741190" w14:paraId="0EFF6F17"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14B01EB" w14:textId="5B9C85C9" w:rsidR="003B695E" w:rsidRDefault="003B695E" w:rsidP="003B695E">
            <w:pPr>
              <w:pStyle w:val="SymalTableBody"/>
              <w:spacing w:before="20" w:after="20"/>
              <w:rPr>
                <w:b/>
                <w:bCs/>
                <w:sz w:val="16"/>
                <w:szCs w:val="16"/>
              </w:rPr>
            </w:pPr>
            <w:r>
              <w:rPr>
                <w:b/>
                <w:bCs/>
                <w:sz w:val="16"/>
                <w:szCs w:val="16"/>
              </w:rPr>
              <w:t>1.</w:t>
            </w:r>
            <w:r w:rsidR="00C56F6F">
              <w:rPr>
                <w:b/>
                <w:bCs/>
                <w:sz w:val="16"/>
                <w:szCs w:val="16"/>
              </w:rPr>
              <w:t>7</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5954467" w14:textId="71E9A3C4" w:rsidR="003B695E" w:rsidRDefault="003B695E" w:rsidP="003B695E">
            <w:pPr>
              <w:pStyle w:val="SymalTableBody"/>
              <w:spacing w:before="20" w:after="20"/>
              <w:rPr>
                <w:rFonts w:asciiTheme="majorHAnsi" w:hAnsiTheme="majorHAnsi" w:cstheme="majorHAnsi"/>
                <w:sz w:val="14"/>
                <w:szCs w:val="14"/>
              </w:rPr>
            </w:pPr>
            <w:r w:rsidRPr="00476A1F">
              <w:rPr>
                <w:rFonts w:asciiTheme="majorHAnsi" w:hAnsiTheme="majorHAnsi" w:cstheme="majorHAnsi"/>
                <w:sz w:val="14"/>
                <w:szCs w:val="14"/>
              </w:rPr>
              <w:t xml:space="preserve">Conformance of underlying lot/ Layer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A6DE774" w14:textId="77777777" w:rsidR="003B695E" w:rsidRDefault="003B695E" w:rsidP="003B695E">
            <w:pPr>
              <w:pStyle w:val="Tabletext"/>
              <w:jc w:val="center"/>
              <w:rPr>
                <w:rFonts w:asciiTheme="majorHAnsi" w:hAnsiTheme="majorHAnsi" w:cstheme="majorHAnsi"/>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11BB342" w14:textId="77777777" w:rsidR="003B695E" w:rsidRDefault="003B695E" w:rsidP="003B695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Has the previous layer passed acceptance criteria? </w:t>
            </w:r>
          </w:p>
          <w:p w14:paraId="5EB8C9E9" w14:textId="77777777" w:rsidR="003B695E" w:rsidRDefault="003B695E" w:rsidP="003B695E">
            <w:pPr>
              <w:pStyle w:val="SymalTableBody"/>
              <w:spacing w:before="20" w:after="20"/>
              <w:rPr>
                <w:rFonts w:asciiTheme="majorHAnsi" w:hAnsiTheme="majorHAnsi" w:cstheme="majorHAnsi"/>
                <w:sz w:val="14"/>
                <w:szCs w:val="14"/>
              </w:rPr>
            </w:pPr>
          </w:p>
          <w:p w14:paraId="7226CECD" w14:textId="77777777" w:rsidR="003B695E" w:rsidRDefault="003B695E" w:rsidP="003B695E">
            <w:pPr>
              <w:pStyle w:val="SymalTableBody"/>
              <w:spacing w:before="20" w:after="20"/>
              <w:rPr>
                <w:b/>
                <w:bCs/>
                <w:sz w:val="14"/>
                <w:szCs w:val="14"/>
              </w:rPr>
            </w:pPr>
            <w:r>
              <w:rPr>
                <w:b/>
                <w:bCs/>
                <w:sz w:val="14"/>
                <w:szCs w:val="14"/>
              </w:rPr>
              <w:lastRenderedPageBreak/>
              <w:t xml:space="preserve">Has </w:t>
            </w:r>
            <w:proofErr w:type="gramStart"/>
            <w:r>
              <w:rPr>
                <w:b/>
                <w:bCs/>
                <w:sz w:val="14"/>
                <w:szCs w:val="14"/>
              </w:rPr>
              <w:t>all of</w:t>
            </w:r>
            <w:proofErr w:type="gramEnd"/>
            <w:r>
              <w:rPr>
                <w:b/>
                <w:bCs/>
                <w:sz w:val="14"/>
                <w:szCs w:val="14"/>
              </w:rPr>
              <w:t xml:space="preserve"> the above been completed? </w:t>
            </w:r>
          </w:p>
          <w:p w14:paraId="55D88289" w14:textId="77777777" w:rsidR="003B695E" w:rsidRPr="00064EBA" w:rsidRDefault="003B695E" w:rsidP="003B695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4"/>
                <w:szCs w:val="2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p w14:paraId="75552448" w14:textId="173D213D" w:rsidR="003B695E" w:rsidRDefault="003B695E" w:rsidP="003B695E">
            <w:pPr>
              <w:pStyle w:val="SymalTableBody"/>
              <w:spacing w:before="20" w:after="20"/>
              <w:rPr>
                <w:rFonts w:asciiTheme="majorHAnsi" w:hAnsiTheme="majorHAnsi" w:cstheme="majorHAnsi"/>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E5DC182" w14:textId="6E14A98B" w:rsidR="003B695E" w:rsidRDefault="003B695E" w:rsidP="003B695E">
            <w:pPr>
              <w:pStyle w:val="SymalTableBody"/>
              <w:spacing w:before="20" w:after="20"/>
              <w:jc w:val="center"/>
              <w:rPr>
                <w:sz w:val="14"/>
                <w:szCs w:val="14"/>
              </w:rPr>
            </w:pPr>
            <w:r>
              <w:rPr>
                <w:sz w:val="14"/>
                <w:szCs w:val="14"/>
              </w:rPr>
              <w:lastRenderedPageBreak/>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4DD59309" w14:textId="29B9294A" w:rsidR="003B695E" w:rsidRPr="00953FAF" w:rsidRDefault="003B695E" w:rsidP="003B695E">
            <w:pPr>
              <w:pStyle w:val="SymalTableBody"/>
              <w:spacing w:before="20" w:after="20"/>
              <w:jc w:val="center"/>
              <w:rPr>
                <w:rFonts w:cstheme="minorHAnsi"/>
                <w:b/>
                <w:bCs/>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5768EF2" w14:textId="6788E40C"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215DFD">
              <w:rPr>
                <w:rFonts w:cstheme="minorHAnsi"/>
                <w:sz w:val="14"/>
                <w:szCs w:val="14"/>
              </w:rPr>
              <w:t>/PE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0056A91E"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17A29727" w14:textId="69C4F9B5" w:rsidR="003B695E" w:rsidRPr="00953FAF" w:rsidRDefault="003B695E" w:rsidP="003B695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38D6FEF"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740C17F1" w14:textId="129394FA" w:rsidR="003B695E" w:rsidRPr="00064EBA" w:rsidRDefault="003B695E" w:rsidP="003B695E">
            <w:pPr>
              <w:pStyle w:val="SymalTableBody"/>
              <w:spacing w:before="20" w:after="20"/>
              <w:rPr>
                <w:szCs w:val="18"/>
              </w:rPr>
            </w:pPr>
            <w:r w:rsidRPr="001066BE">
              <w:rPr>
                <w:sz w:val="14"/>
                <w:szCs w:val="14"/>
              </w:rPr>
              <w:t>Lot no</w:t>
            </w:r>
            <w:r w:rsidR="00BD0994">
              <w:rPr>
                <w:sz w:val="14"/>
                <w:szCs w:val="14"/>
              </w:rPr>
              <w:t xml:space="preserve"> (if </w:t>
            </w:r>
            <w:proofErr w:type="gramStart"/>
            <w:r w:rsidR="00BD0994">
              <w:rPr>
                <w:sz w:val="14"/>
                <w:szCs w:val="14"/>
              </w:rPr>
              <w:t>applicable)</w:t>
            </w:r>
            <w:r w:rsidRPr="001066BE">
              <w:rPr>
                <w:sz w:val="14"/>
                <w:szCs w:val="14"/>
              </w:rPr>
              <w:t>…</w:t>
            </w:r>
            <w:proofErr w:type="gramEnd"/>
            <w:r w:rsidRPr="001066BE">
              <w:rPr>
                <w:sz w:val="14"/>
                <w:szCs w:val="14"/>
              </w:rPr>
              <w:t>…………</w:t>
            </w:r>
          </w:p>
        </w:tc>
      </w:tr>
      <w:tr w:rsidR="003B695E" w:rsidRPr="003C1E57" w14:paraId="1733DE2D" w14:textId="77777777" w:rsidTr="001D00BD">
        <w:trPr>
          <w:trHeight w:val="227"/>
        </w:trPr>
        <w:tc>
          <w:tcPr>
            <w:tcW w:w="5000" w:type="pct"/>
            <w:gridSpan w:val="11"/>
            <w:tcBorders>
              <w:top w:val="single" w:sz="8" w:space="0" w:color="auto"/>
              <w:left w:val="single" w:sz="8" w:space="0" w:color="auto"/>
              <w:bottom w:val="single" w:sz="8" w:space="0" w:color="auto"/>
              <w:right w:val="single" w:sz="8" w:space="0" w:color="auto"/>
            </w:tcBorders>
            <w:shd w:val="clear" w:color="auto" w:fill="000000" w:themeFill="text2"/>
            <w:vAlign w:val="center"/>
          </w:tcPr>
          <w:p w14:paraId="1F68EC09" w14:textId="6EC463B0" w:rsidR="003B695E" w:rsidRPr="00953FAF" w:rsidRDefault="003B695E" w:rsidP="003B695E">
            <w:pPr>
              <w:pStyle w:val="SymalTableBody"/>
              <w:spacing w:before="20" w:after="20"/>
              <w:rPr>
                <w:rFonts w:cstheme="minorHAnsi"/>
                <w:b/>
                <w:bCs/>
                <w:color w:val="FFFFFF" w:themeColor="background1"/>
                <w:sz w:val="14"/>
                <w:szCs w:val="14"/>
              </w:rPr>
            </w:pPr>
            <w:r w:rsidRPr="00953FAF">
              <w:rPr>
                <w:rFonts w:cstheme="minorHAnsi"/>
                <w:b/>
                <w:bCs/>
                <w:color w:val="FFFFFF" w:themeColor="background1"/>
                <w:sz w:val="14"/>
                <w:szCs w:val="14"/>
              </w:rPr>
              <w:t xml:space="preserve">2.0 Hot Mix Asphalt </w:t>
            </w:r>
            <w:r>
              <w:rPr>
                <w:rFonts w:cstheme="minorHAnsi"/>
                <w:b/>
                <w:bCs/>
                <w:color w:val="FFFFFF" w:themeColor="background1"/>
                <w:sz w:val="14"/>
                <w:szCs w:val="14"/>
              </w:rPr>
              <w:t>Placement</w:t>
            </w:r>
          </w:p>
        </w:tc>
      </w:tr>
      <w:tr w:rsidR="003B695E" w:rsidRPr="00741190" w14:paraId="59BB8A0D"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3BDF3412" w14:textId="24C9CB2A" w:rsidR="003B695E" w:rsidRPr="004B6C8C" w:rsidRDefault="003B695E" w:rsidP="003B695E">
            <w:pPr>
              <w:pStyle w:val="SymalTableBody"/>
              <w:spacing w:before="20" w:after="20"/>
              <w:rPr>
                <w:b/>
                <w:bCs/>
                <w:sz w:val="16"/>
                <w:szCs w:val="16"/>
              </w:rPr>
            </w:pPr>
            <w:r>
              <w:rPr>
                <w:b/>
                <w:bCs/>
                <w:sz w:val="16"/>
                <w:szCs w:val="16"/>
              </w:rPr>
              <w:t>2.1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A623F6D" w14:textId="77777777" w:rsidR="003B695E" w:rsidRDefault="003B695E" w:rsidP="003B695E">
            <w:pPr>
              <w:pStyle w:val="SymalTableBody"/>
              <w:spacing w:before="20" w:after="20"/>
              <w:rPr>
                <w:b/>
                <w:bCs/>
                <w:sz w:val="16"/>
                <w:szCs w:val="16"/>
              </w:rPr>
            </w:pPr>
          </w:p>
          <w:p w14:paraId="28473C28" w14:textId="77777777" w:rsidR="003B695E" w:rsidRDefault="003B695E" w:rsidP="003B695E">
            <w:pPr>
              <w:pStyle w:val="SymalTableBody"/>
              <w:spacing w:before="20" w:after="20"/>
              <w:rPr>
                <w:b/>
                <w:bCs/>
                <w:sz w:val="16"/>
                <w:szCs w:val="16"/>
              </w:rPr>
            </w:pPr>
          </w:p>
          <w:p w14:paraId="36D3727B" w14:textId="79537075" w:rsidR="003B695E" w:rsidRDefault="003B695E" w:rsidP="003B695E">
            <w:pPr>
              <w:pStyle w:val="SymalTableBody"/>
              <w:spacing w:before="20" w:after="20"/>
              <w:rPr>
                <w:b/>
                <w:bCs/>
                <w:sz w:val="16"/>
                <w:szCs w:val="16"/>
              </w:rPr>
            </w:pPr>
            <w:r>
              <w:rPr>
                <w:rFonts w:eastAsia="Arial Unicode MS" w:cstheme="minorHAnsi"/>
                <w:sz w:val="14"/>
                <w:szCs w:val="14"/>
              </w:rPr>
              <w:t>Profiling (Cold Planning) and preparatory works</w:t>
            </w:r>
          </w:p>
          <w:p w14:paraId="4C9F2FE8" w14:textId="77777777" w:rsidR="003B695E" w:rsidRDefault="003B695E" w:rsidP="003B695E">
            <w:pPr>
              <w:pStyle w:val="SymalTableBody"/>
              <w:spacing w:before="20" w:after="20"/>
              <w:rPr>
                <w:b/>
                <w:bCs/>
                <w:sz w:val="16"/>
                <w:szCs w:val="16"/>
              </w:rPr>
            </w:pPr>
          </w:p>
          <w:p w14:paraId="7CDD7A91" w14:textId="68DBA03D"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78CD312" w14:textId="77777777" w:rsidR="003B695E" w:rsidRDefault="003B695E" w:rsidP="003B695E">
            <w:pPr>
              <w:pStyle w:val="SymalTableBody"/>
              <w:spacing w:before="20" w:after="20"/>
              <w:rPr>
                <w:sz w:val="16"/>
                <w:szCs w:val="16"/>
              </w:rPr>
            </w:pPr>
          </w:p>
          <w:p w14:paraId="0988924A" w14:textId="77777777" w:rsidR="003B695E" w:rsidRDefault="003B695E" w:rsidP="003B695E">
            <w:pPr>
              <w:pStyle w:val="Tabletext"/>
              <w:jc w:val="center"/>
              <w:rPr>
                <w:rFonts w:eastAsia="Arial Unicode MS" w:cstheme="minorHAnsi"/>
                <w:sz w:val="14"/>
                <w:szCs w:val="14"/>
              </w:rPr>
            </w:pPr>
          </w:p>
          <w:p w14:paraId="5A0C8760" w14:textId="77777777" w:rsidR="003B695E" w:rsidRDefault="003B695E" w:rsidP="003B695E">
            <w:pPr>
              <w:pStyle w:val="Tabletext"/>
              <w:jc w:val="center"/>
              <w:rPr>
                <w:rFonts w:eastAsia="Arial Unicode MS" w:cstheme="minorHAnsi"/>
                <w:sz w:val="14"/>
                <w:szCs w:val="14"/>
              </w:rPr>
            </w:pPr>
          </w:p>
          <w:p w14:paraId="06579477" w14:textId="54E7C20E" w:rsidR="003B695E" w:rsidRDefault="003B695E" w:rsidP="003B695E">
            <w:pPr>
              <w:pStyle w:val="Tabletext"/>
              <w:jc w:val="center"/>
              <w:rPr>
                <w:rFonts w:eastAsia="Arial Unicode MS" w:cstheme="minorHAnsi"/>
                <w:sz w:val="14"/>
                <w:szCs w:val="14"/>
              </w:rPr>
            </w:pPr>
            <w:r>
              <w:rPr>
                <w:rFonts w:eastAsia="Arial Unicode MS" w:cstheme="minorHAnsi"/>
                <w:sz w:val="14"/>
                <w:szCs w:val="14"/>
              </w:rPr>
              <w:t>VR402.02</w:t>
            </w:r>
          </w:p>
          <w:p w14:paraId="4F46D467" w14:textId="7BDB2DB2" w:rsidR="003B695E" w:rsidRPr="00641109" w:rsidRDefault="003B695E" w:rsidP="003B695E">
            <w:pPr>
              <w:pStyle w:val="Tabletext"/>
              <w:jc w:val="center"/>
              <w:rPr>
                <w:rFonts w:eastAsia="Arial Unicode MS" w:cstheme="minorHAnsi"/>
                <w:sz w:val="14"/>
                <w:szCs w:val="14"/>
              </w:rPr>
            </w:pPr>
            <w:r>
              <w:rPr>
                <w:rFonts w:eastAsia="Arial Unicode MS" w:cstheme="minorHAnsi"/>
                <w:sz w:val="14"/>
                <w:szCs w:val="14"/>
              </w:rPr>
              <w:t>VR402.03</w:t>
            </w:r>
          </w:p>
          <w:p w14:paraId="5E5642F6" w14:textId="77777777" w:rsidR="003B695E" w:rsidRDefault="003B695E" w:rsidP="003B695E">
            <w:pPr>
              <w:pStyle w:val="SymalTableBody"/>
              <w:spacing w:before="20" w:after="20"/>
              <w:rPr>
                <w:sz w:val="16"/>
                <w:szCs w:val="16"/>
              </w:rPr>
            </w:pPr>
          </w:p>
          <w:p w14:paraId="5EF26B32" w14:textId="77777777" w:rsidR="003B695E" w:rsidRDefault="003B695E" w:rsidP="003B695E">
            <w:pPr>
              <w:pStyle w:val="SymalTableBody"/>
              <w:spacing w:before="20" w:after="20"/>
              <w:rPr>
                <w:sz w:val="16"/>
                <w:szCs w:val="16"/>
              </w:rPr>
            </w:pPr>
          </w:p>
          <w:p w14:paraId="57B3F952" w14:textId="090749BC" w:rsidR="003B695E" w:rsidRPr="00D340C6" w:rsidRDefault="003B695E" w:rsidP="003B695E">
            <w:pPr>
              <w:pStyle w:val="Tabletext"/>
              <w:jc w:val="center"/>
              <w:rPr>
                <w:szCs w:val="16"/>
              </w:rPr>
            </w:pPr>
            <w:r w:rsidRPr="003B695E">
              <w:rPr>
                <w:rFonts w:eastAsia="Arial Unicode MS" w:cstheme="minorHAnsi"/>
                <w:sz w:val="14"/>
                <w:szCs w:val="14"/>
              </w:rPr>
              <w:t>VR 407.21 (F) (iii)</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33459A0" w14:textId="679B5BD6" w:rsidR="003B695E" w:rsidRPr="00641109" w:rsidRDefault="003B695E" w:rsidP="003B695E">
            <w:pPr>
              <w:spacing w:before="200"/>
              <w:rPr>
                <w:sz w:val="14"/>
                <w:szCs w:val="14"/>
              </w:rPr>
            </w:pPr>
            <w:r w:rsidRPr="00641109">
              <w:rPr>
                <w:sz w:val="14"/>
                <w:szCs w:val="14"/>
              </w:rPr>
              <w:t>Cold planning shall be carried out in a manner as to leave a uniform surface on a plane parallel with the ultimate finished surface of the pavement as shown on the drawings.</w:t>
            </w:r>
          </w:p>
          <w:p w14:paraId="4CE7AC5B" w14:textId="3B72A376" w:rsidR="003B695E" w:rsidRPr="00641109" w:rsidRDefault="003B695E" w:rsidP="003B695E">
            <w:pPr>
              <w:spacing w:before="200"/>
              <w:rPr>
                <w:sz w:val="14"/>
                <w:szCs w:val="14"/>
              </w:rPr>
            </w:pPr>
            <w:r w:rsidRPr="00641109">
              <w:rPr>
                <w:sz w:val="14"/>
                <w:szCs w:val="14"/>
              </w:rPr>
              <w:t>The nominal depth and width of pavement to be removed shall be as specified in Clause 402.06. After planning, no point on the planed surface shall lie more than 15 mm below a 3 m straightedge placed on the planed surface in any direction.</w:t>
            </w:r>
          </w:p>
          <w:p w14:paraId="6AE5984F" w14:textId="77777777" w:rsidR="003B695E" w:rsidRDefault="003B695E" w:rsidP="003B695E">
            <w:pPr>
              <w:pStyle w:val="SymalTableBody"/>
              <w:spacing w:before="20" w:after="20"/>
              <w:rPr>
                <w:sz w:val="14"/>
                <w:szCs w:val="14"/>
              </w:rPr>
            </w:pPr>
            <w:r w:rsidRPr="00641109">
              <w:rPr>
                <w:sz w:val="14"/>
                <w:szCs w:val="14"/>
              </w:rPr>
              <w:t xml:space="preserve">In locations where removal and replacement of asphalt or pavement is required on the same day, the rate of cold planning including clean up shall be at a rate consistent with the asphalt replacement process to minimise the pavement area closed to </w:t>
            </w:r>
            <w:proofErr w:type="gramStart"/>
            <w:r w:rsidRPr="00641109">
              <w:rPr>
                <w:sz w:val="14"/>
                <w:szCs w:val="14"/>
              </w:rPr>
              <w:t>traffic</w:t>
            </w:r>
            <w:proofErr w:type="gramEnd"/>
          </w:p>
          <w:p w14:paraId="76F32572" w14:textId="77777777" w:rsidR="003B695E" w:rsidRDefault="003B695E" w:rsidP="003B695E">
            <w:pPr>
              <w:pStyle w:val="SymalTableBody"/>
              <w:spacing w:before="20" w:after="20"/>
              <w:rPr>
                <w:sz w:val="14"/>
                <w:szCs w:val="14"/>
              </w:rPr>
            </w:pPr>
          </w:p>
          <w:p w14:paraId="4F4FCE21" w14:textId="68F0850A" w:rsidR="003B695E" w:rsidRPr="00DE157E" w:rsidRDefault="003B695E" w:rsidP="003B695E">
            <w:pPr>
              <w:pStyle w:val="Tabletext"/>
              <w:rPr>
                <w:rFonts w:eastAsia="Arial Unicode MS" w:cstheme="minorHAnsi"/>
                <w:sz w:val="14"/>
                <w:szCs w:val="14"/>
              </w:rPr>
            </w:pPr>
            <w:r w:rsidRPr="00DE157E">
              <w:rPr>
                <w:rFonts w:eastAsia="Arial Unicode MS" w:cstheme="minorHAnsi"/>
                <w:sz w:val="14"/>
                <w:szCs w:val="14"/>
              </w:rPr>
              <w:t>Removal of Temporary Ramping</w:t>
            </w:r>
          </w:p>
          <w:p w14:paraId="43A3B0D0" w14:textId="5340C649" w:rsidR="003B695E" w:rsidRDefault="003B695E" w:rsidP="003B695E">
            <w:pPr>
              <w:pStyle w:val="Tabletext"/>
              <w:rPr>
                <w:rFonts w:eastAsia="Arial Unicode MS" w:cstheme="minorHAnsi"/>
                <w:sz w:val="14"/>
                <w:szCs w:val="14"/>
              </w:rPr>
            </w:pPr>
            <w:r w:rsidRPr="00DE157E">
              <w:rPr>
                <w:rFonts w:eastAsia="Arial Unicode MS" w:cstheme="minorHAnsi"/>
                <w:sz w:val="14"/>
                <w:szCs w:val="14"/>
              </w:rPr>
              <w:t xml:space="preserve"> Prior to commencing each day’s work, temporary      ramping shall be removed via means of cutting back along a straight line to expose a vertical face of fully compacted asphalt at specified depth.</w:t>
            </w:r>
          </w:p>
          <w:p w14:paraId="7D69CEBA" w14:textId="688A3FA9" w:rsidR="004428DB" w:rsidRPr="004428DB" w:rsidRDefault="004428DB" w:rsidP="004428DB">
            <w:pPr>
              <w:pStyle w:val="Tabletext"/>
              <w:rPr>
                <w:rFonts w:eastAsia="Arial Unicode MS" w:cstheme="minorHAnsi"/>
                <w:sz w:val="14"/>
                <w:szCs w:val="14"/>
              </w:rPr>
            </w:pPr>
            <w:r w:rsidRPr="004428DB">
              <w:rPr>
                <w:rFonts w:eastAsia="Arial Unicode MS" w:cstheme="minorHAnsi"/>
                <w:sz w:val="14"/>
                <w:szCs w:val="14"/>
              </w:rPr>
              <w:t>All plants have a current certificate of calibration</w:t>
            </w:r>
            <w:r w:rsidR="00217874">
              <w:rPr>
                <w:rFonts w:eastAsia="Arial Unicode MS" w:cstheme="minorHAnsi"/>
                <w:sz w:val="14"/>
                <w:szCs w:val="14"/>
              </w:rPr>
              <w:t xml:space="preserve"> (if requested)</w:t>
            </w:r>
            <w:r w:rsidRPr="004428DB">
              <w:rPr>
                <w:rFonts w:eastAsia="Arial Unicode MS" w:cstheme="minorHAnsi"/>
                <w:sz w:val="14"/>
                <w:szCs w:val="14"/>
              </w:rPr>
              <w:t xml:space="preserve">. Cutting </w:t>
            </w:r>
            <w:r w:rsidR="00A93EEA" w:rsidRPr="004428DB">
              <w:rPr>
                <w:rFonts w:eastAsia="Arial Unicode MS" w:cstheme="minorHAnsi"/>
                <w:sz w:val="14"/>
                <w:szCs w:val="14"/>
              </w:rPr>
              <w:t>machines</w:t>
            </w:r>
            <w:r w:rsidRPr="004428DB">
              <w:rPr>
                <w:rFonts w:eastAsia="Arial Unicode MS" w:cstheme="minorHAnsi"/>
                <w:sz w:val="14"/>
                <w:szCs w:val="14"/>
              </w:rPr>
              <w:t xml:space="preserve"> have the following characteristics:</w:t>
            </w:r>
          </w:p>
          <w:p w14:paraId="5F2CB852" w14:textId="77777777" w:rsidR="004428DB" w:rsidRPr="004428DB" w:rsidRDefault="004428DB" w:rsidP="004428DB">
            <w:pPr>
              <w:pStyle w:val="Tabletext"/>
              <w:rPr>
                <w:rFonts w:eastAsia="Arial Unicode MS" w:cstheme="minorHAnsi"/>
                <w:sz w:val="14"/>
                <w:szCs w:val="14"/>
              </w:rPr>
            </w:pPr>
            <w:proofErr w:type="spellStart"/>
            <w:r w:rsidRPr="004428DB">
              <w:rPr>
                <w:rFonts w:eastAsia="Arial Unicode MS" w:cstheme="minorHAnsi"/>
                <w:sz w:val="14"/>
                <w:szCs w:val="14"/>
              </w:rPr>
              <w:t>i</w:t>
            </w:r>
            <w:proofErr w:type="spellEnd"/>
            <w:r w:rsidRPr="004428DB">
              <w:rPr>
                <w:rFonts w:eastAsia="Arial Unicode MS" w:cstheme="minorHAnsi"/>
                <w:sz w:val="14"/>
                <w:szCs w:val="14"/>
              </w:rPr>
              <w:t>) standard cutting drum with cutting tool spacing of 15 mm horizontally; and</w:t>
            </w:r>
          </w:p>
          <w:p w14:paraId="5DEFF9F3" w14:textId="51A7FA47" w:rsidR="004428DB" w:rsidRPr="00DE157E" w:rsidRDefault="004428DB" w:rsidP="004428DB">
            <w:pPr>
              <w:pStyle w:val="Tabletext"/>
              <w:rPr>
                <w:rFonts w:eastAsia="Arial Unicode MS" w:cstheme="minorHAnsi"/>
                <w:sz w:val="14"/>
                <w:szCs w:val="14"/>
              </w:rPr>
            </w:pPr>
            <w:r w:rsidRPr="004428DB">
              <w:rPr>
                <w:rFonts w:eastAsia="Arial Unicode MS" w:cstheme="minorHAnsi"/>
                <w:sz w:val="14"/>
                <w:szCs w:val="14"/>
              </w:rPr>
              <w:t>ii) fine tooth drum with a cutting tool spacing of 8 mm (or less) horizontally.</w:t>
            </w:r>
          </w:p>
          <w:p w14:paraId="79C2F9D2" w14:textId="77777777" w:rsidR="003B695E" w:rsidRDefault="003B695E" w:rsidP="003B695E">
            <w:pPr>
              <w:pStyle w:val="SymalTableBody"/>
              <w:spacing w:before="20" w:after="20"/>
              <w:rPr>
                <w:rFonts w:eastAsia="Arial Unicode MS" w:cstheme="minorHAnsi"/>
                <w:sz w:val="14"/>
                <w:szCs w:val="14"/>
              </w:rPr>
            </w:pPr>
          </w:p>
          <w:p w14:paraId="47F6DA76" w14:textId="77777777" w:rsidR="003B695E" w:rsidRDefault="003B695E" w:rsidP="003B695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6427AD5E" w14:textId="77777777" w:rsidR="003B695E" w:rsidRPr="00064EBA" w:rsidRDefault="003B695E" w:rsidP="003B695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4"/>
                <w:szCs w:val="2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2E70A751" w14:textId="3F8F8C5C" w:rsidR="003B695E" w:rsidRPr="007E602B" w:rsidRDefault="003B695E" w:rsidP="003B695E">
            <w:pPr>
              <w:pStyle w:val="SymalTableBody"/>
              <w:spacing w:before="20" w:after="20"/>
              <w:rPr>
                <w:rFonts w:eastAsia="Arial Unicode MS" w:cstheme="minorHAnsi"/>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DE7AADF" w14:textId="77777777" w:rsidR="003B695E" w:rsidRDefault="003B695E" w:rsidP="003B695E">
            <w:pPr>
              <w:pStyle w:val="SymalTableBody"/>
              <w:spacing w:before="20" w:after="20"/>
              <w:jc w:val="center"/>
              <w:rPr>
                <w:sz w:val="14"/>
                <w:szCs w:val="14"/>
              </w:rPr>
            </w:pPr>
          </w:p>
          <w:p w14:paraId="32CF90D0" w14:textId="5B92E522" w:rsidR="003B695E" w:rsidRPr="004B6C8C" w:rsidRDefault="003B695E" w:rsidP="003B695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D6D2511" w14:textId="77777777" w:rsidR="003B695E" w:rsidRPr="00953FAF" w:rsidRDefault="003B695E" w:rsidP="003B695E">
            <w:pPr>
              <w:pStyle w:val="SymalTableBody"/>
              <w:spacing w:before="20" w:after="20"/>
              <w:rPr>
                <w:rFonts w:cstheme="minorHAnsi"/>
                <w:sz w:val="14"/>
                <w:szCs w:val="14"/>
              </w:rPr>
            </w:pPr>
          </w:p>
          <w:p w14:paraId="4F33BD3D"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R</w:t>
            </w:r>
          </w:p>
          <w:p w14:paraId="0EEFB29E" w14:textId="77777777" w:rsidR="003B695E" w:rsidRPr="00953FAF" w:rsidRDefault="003B695E" w:rsidP="003B695E">
            <w:pPr>
              <w:pStyle w:val="SymalTableBody"/>
              <w:spacing w:before="20" w:after="20"/>
              <w:jc w:val="center"/>
              <w:rPr>
                <w:rFonts w:cstheme="minorHAnsi"/>
                <w:sz w:val="14"/>
                <w:szCs w:val="14"/>
              </w:rPr>
            </w:pPr>
          </w:p>
          <w:p w14:paraId="5FF352DA" w14:textId="1CA408A1"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BEBC8ED" w14:textId="77777777" w:rsidR="003B695E" w:rsidRPr="00953FAF" w:rsidRDefault="003B695E" w:rsidP="003B695E">
            <w:pPr>
              <w:pStyle w:val="SymalTableBody"/>
              <w:spacing w:before="20" w:after="20"/>
              <w:jc w:val="center"/>
              <w:rPr>
                <w:rFonts w:cstheme="minorHAnsi"/>
                <w:sz w:val="14"/>
                <w:szCs w:val="14"/>
              </w:rPr>
            </w:pPr>
          </w:p>
          <w:p w14:paraId="7F880E06" w14:textId="77777777" w:rsidR="003B695E" w:rsidRPr="00953FAF" w:rsidRDefault="003B695E" w:rsidP="003B695E">
            <w:pPr>
              <w:pStyle w:val="SymalTableBody"/>
              <w:spacing w:before="20" w:after="20"/>
              <w:jc w:val="center"/>
              <w:rPr>
                <w:rFonts w:cstheme="minorHAnsi"/>
                <w:sz w:val="14"/>
                <w:szCs w:val="14"/>
              </w:rPr>
            </w:pPr>
          </w:p>
          <w:p w14:paraId="218F0BE5" w14:textId="77777777" w:rsidR="003B695E" w:rsidRPr="00953FAF" w:rsidRDefault="003B695E" w:rsidP="003B695E">
            <w:pPr>
              <w:pStyle w:val="SymalTableBody"/>
              <w:spacing w:before="20" w:after="20"/>
              <w:jc w:val="center"/>
              <w:rPr>
                <w:rFonts w:cstheme="minorHAnsi"/>
                <w:sz w:val="14"/>
                <w:szCs w:val="14"/>
              </w:rPr>
            </w:pPr>
          </w:p>
          <w:p w14:paraId="07C812A8" w14:textId="09D8A624"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0107D5">
              <w:rPr>
                <w:rFonts w:cstheme="minorHAnsi"/>
                <w:sz w:val="14"/>
                <w:szCs w:val="14"/>
              </w:rPr>
              <w:t>/PE</w:t>
            </w:r>
          </w:p>
          <w:p w14:paraId="21806EEE" w14:textId="77777777" w:rsidR="003B695E" w:rsidRPr="00953FAF" w:rsidRDefault="003B695E" w:rsidP="003B695E">
            <w:pPr>
              <w:pStyle w:val="SymalTableBody"/>
              <w:spacing w:before="20" w:after="20"/>
              <w:jc w:val="center"/>
              <w:rPr>
                <w:rFonts w:cstheme="minorHAnsi"/>
                <w:sz w:val="14"/>
                <w:szCs w:val="14"/>
              </w:rPr>
            </w:pPr>
          </w:p>
          <w:p w14:paraId="14BE667D" w14:textId="2652870A" w:rsidR="003B695E" w:rsidRPr="00953FAF"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676E9576"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1868B7B8" w14:textId="77777777" w:rsidR="003B695E" w:rsidRPr="00953FAF" w:rsidRDefault="003B695E" w:rsidP="003B695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45CDE3F"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256EE175" w14:textId="77777777" w:rsidR="003B695E" w:rsidRPr="00476A1F" w:rsidRDefault="003B695E" w:rsidP="003B695E">
            <w:pPr>
              <w:pStyle w:val="SymalTableBody"/>
              <w:spacing w:before="20" w:after="20"/>
              <w:rPr>
                <w:sz w:val="14"/>
                <w:szCs w:val="14"/>
              </w:rPr>
            </w:pPr>
            <w:r w:rsidRPr="00476A1F">
              <w:rPr>
                <w:sz w:val="14"/>
                <w:szCs w:val="14"/>
              </w:rPr>
              <w:t>Field Sheet</w:t>
            </w:r>
          </w:p>
          <w:p w14:paraId="79C6C68A" w14:textId="27818166" w:rsidR="003B695E" w:rsidRPr="00741190" w:rsidRDefault="003B695E" w:rsidP="003B695E">
            <w:pPr>
              <w:pStyle w:val="SymalTableBody"/>
              <w:spacing w:before="20" w:after="20"/>
              <w:rPr>
                <w:b/>
                <w:bCs/>
                <w:szCs w:val="18"/>
              </w:rPr>
            </w:pPr>
            <w:r w:rsidRPr="00476A1F">
              <w:rPr>
                <w:sz w:val="14"/>
                <w:szCs w:val="14"/>
              </w:rPr>
              <w:t>Yes□ No □ N/</w:t>
            </w:r>
            <w:proofErr w:type="gramStart"/>
            <w:r w:rsidRPr="00476A1F">
              <w:rPr>
                <w:sz w:val="14"/>
                <w:szCs w:val="14"/>
              </w:rPr>
              <w:t>A  □</w:t>
            </w:r>
            <w:proofErr w:type="gramEnd"/>
          </w:p>
        </w:tc>
      </w:tr>
      <w:tr w:rsidR="003B695E" w:rsidRPr="00741190" w14:paraId="4C418412"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AAC008C" w14:textId="18BA5636" w:rsidR="003B695E" w:rsidRPr="004B6C8C" w:rsidRDefault="003B695E" w:rsidP="003B695E">
            <w:pPr>
              <w:pStyle w:val="SymalTableBody"/>
              <w:spacing w:before="20" w:after="20"/>
              <w:rPr>
                <w:b/>
                <w:bCs/>
                <w:sz w:val="16"/>
                <w:szCs w:val="16"/>
              </w:rPr>
            </w:pPr>
            <w:r>
              <w:rPr>
                <w:b/>
                <w:bCs/>
                <w:sz w:val="16"/>
                <w:szCs w:val="16"/>
              </w:rPr>
              <w:t>2.2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2D6EE7CF" w14:textId="77777777" w:rsidR="003B695E" w:rsidRDefault="003B695E" w:rsidP="003B695E">
            <w:pPr>
              <w:pStyle w:val="SymalTableBody"/>
              <w:spacing w:before="20" w:after="20"/>
              <w:rPr>
                <w:b/>
                <w:bCs/>
                <w:sz w:val="16"/>
                <w:szCs w:val="16"/>
              </w:rPr>
            </w:pPr>
          </w:p>
          <w:p w14:paraId="63186EE8" w14:textId="77777777" w:rsidR="003B695E" w:rsidRDefault="003B695E" w:rsidP="003B695E">
            <w:pPr>
              <w:pStyle w:val="SymalTableBody"/>
              <w:spacing w:before="20" w:after="20"/>
              <w:rPr>
                <w:b/>
                <w:bCs/>
                <w:sz w:val="16"/>
                <w:szCs w:val="16"/>
              </w:rPr>
            </w:pPr>
          </w:p>
          <w:p w14:paraId="7824A4B0" w14:textId="133F17E0" w:rsidR="003B695E" w:rsidRDefault="003B695E" w:rsidP="003B695E">
            <w:pPr>
              <w:pStyle w:val="SymalTableBody"/>
              <w:spacing w:before="20" w:after="20"/>
              <w:rPr>
                <w:b/>
                <w:bCs/>
                <w:sz w:val="16"/>
                <w:szCs w:val="16"/>
              </w:rPr>
            </w:pPr>
            <w:r>
              <w:rPr>
                <w:rFonts w:eastAsia="Arial Unicode MS" w:cstheme="minorHAnsi"/>
                <w:sz w:val="14"/>
                <w:szCs w:val="14"/>
              </w:rPr>
              <w:t>Commencement of Placing</w:t>
            </w:r>
          </w:p>
          <w:p w14:paraId="0BAA3B29" w14:textId="77777777" w:rsidR="003B695E" w:rsidRDefault="003B695E" w:rsidP="003B695E">
            <w:pPr>
              <w:pStyle w:val="SymalTableBody"/>
              <w:spacing w:before="20" w:after="20"/>
              <w:rPr>
                <w:b/>
                <w:bCs/>
                <w:sz w:val="16"/>
                <w:szCs w:val="16"/>
              </w:rPr>
            </w:pPr>
          </w:p>
          <w:p w14:paraId="039DBCF3" w14:textId="30CEE169"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B8FFFAA" w14:textId="5CA19630" w:rsidR="00EA1CE1" w:rsidRDefault="00EA1CE1" w:rsidP="003B695E">
            <w:pPr>
              <w:pStyle w:val="Tabletext"/>
              <w:jc w:val="center"/>
              <w:rPr>
                <w:rFonts w:eastAsia="Arial Unicode MS" w:cstheme="minorHAnsi"/>
                <w:sz w:val="14"/>
                <w:szCs w:val="14"/>
              </w:rPr>
            </w:pPr>
            <w:r>
              <w:rPr>
                <w:rFonts w:eastAsia="Arial Unicode MS" w:cstheme="minorHAnsi"/>
                <w:sz w:val="14"/>
                <w:szCs w:val="14"/>
              </w:rPr>
              <w:lastRenderedPageBreak/>
              <w:t>VR402.04</w:t>
            </w:r>
          </w:p>
          <w:p w14:paraId="09426D5D" w14:textId="231875C0" w:rsidR="008A3BEE" w:rsidRDefault="008A3BEE" w:rsidP="003B695E">
            <w:pPr>
              <w:pStyle w:val="Tabletext"/>
              <w:jc w:val="center"/>
              <w:rPr>
                <w:rFonts w:eastAsia="Arial Unicode MS" w:cstheme="minorHAnsi"/>
                <w:sz w:val="14"/>
                <w:szCs w:val="14"/>
              </w:rPr>
            </w:pPr>
            <w:r>
              <w:rPr>
                <w:rFonts w:eastAsia="Arial Unicode MS" w:cstheme="minorHAnsi"/>
                <w:sz w:val="14"/>
                <w:szCs w:val="14"/>
              </w:rPr>
              <w:lastRenderedPageBreak/>
              <w:t>VR404.14</w:t>
            </w:r>
          </w:p>
          <w:p w14:paraId="0C12E7C3" w14:textId="1A5B4C6F" w:rsidR="003B695E" w:rsidRDefault="003B695E" w:rsidP="003B695E">
            <w:pPr>
              <w:pStyle w:val="Tabletext"/>
              <w:jc w:val="center"/>
              <w:rPr>
                <w:rFonts w:eastAsia="Arial Unicode MS" w:cstheme="minorHAnsi"/>
                <w:sz w:val="14"/>
                <w:szCs w:val="14"/>
              </w:rPr>
            </w:pPr>
            <w:r w:rsidRPr="003B695E">
              <w:rPr>
                <w:rFonts w:eastAsia="Arial Unicode MS" w:cstheme="minorHAnsi"/>
                <w:sz w:val="14"/>
                <w:szCs w:val="14"/>
              </w:rPr>
              <w:t>VR407.23</w:t>
            </w:r>
          </w:p>
          <w:p w14:paraId="27D7B8D0" w14:textId="51321218" w:rsidR="008A3BEE" w:rsidRDefault="008A3BEE" w:rsidP="003B695E">
            <w:pPr>
              <w:pStyle w:val="Tabletext"/>
              <w:jc w:val="center"/>
              <w:rPr>
                <w:rFonts w:eastAsia="Arial Unicode MS" w:cstheme="minorHAnsi"/>
                <w:sz w:val="14"/>
                <w:szCs w:val="14"/>
              </w:rPr>
            </w:pPr>
            <w:r>
              <w:rPr>
                <w:rFonts w:eastAsia="Arial Unicode MS" w:cstheme="minorHAnsi"/>
                <w:sz w:val="14"/>
                <w:szCs w:val="14"/>
              </w:rPr>
              <w:t>VR407.26</w:t>
            </w:r>
          </w:p>
          <w:p w14:paraId="3D33C687" w14:textId="77777777" w:rsidR="00317FAF" w:rsidRDefault="00DF0CAA" w:rsidP="003B695E">
            <w:pPr>
              <w:pStyle w:val="Tabletext"/>
              <w:jc w:val="center"/>
              <w:rPr>
                <w:rFonts w:eastAsia="Arial Unicode MS" w:cstheme="minorHAnsi"/>
                <w:sz w:val="14"/>
                <w:szCs w:val="14"/>
              </w:rPr>
            </w:pPr>
            <w:r>
              <w:rPr>
                <w:rFonts w:eastAsia="Arial Unicode MS" w:cstheme="minorHAnsi"/>
                <w:sz w:val="14"/>
                <w:szCs w:val="14"/>
              </w:rPr>
              <w:t>VR</w:t>
            </w:r>
            <w:r w:rsidR="00317FAF" w:rsidRPr="0050014E">
              <w:rPr>
                <w:rFonts w:eastAsia="Arial Unicode MS" w:cstheme="minorHAnsi"/>
                <w:sz w:val="14"/>
                <w:szCs w:val="14"/>
              </w:rPr>
              <w:t>408.08</w:t>
            </w:r>
          </w:p>
          <w:p w14:paraId="6FE548F6" w14:textId="77777777" w:rsidR="00910E2C" w:rsidRDefault="00910E2C" w:rsidP="003B695E">
            <w:pPr>
              <w:pStyle w:val="Tabletext"/>
              <w:jc w:val="center"/>
              <w:rPr>
                <w:rFonts w:eastAsia="Arial Unicode MS" w:cstheme="minorHAnsi"/>
                <w:sz w:val="14"/>
                <w:szCs w:val="14"/>
              </w:rPr>
            </w:pPr>
            <w:r>
              <w:rPr>
                <w:rFonts w:eastAsia="Arial Unicode MS" w:cstheme="minorHAnsi"/>
                <w:sz w:val="14"/>
                <w:szCs w:val="14"/>
              </w:rPr>
              <w:t>VR407.22</w:t>
            </w:r>
          </w:p>
          <w:p w14:paraId="556671B2" w14:textId="2B67CA5A" w:rsidR="00910E2C" w:rsidRPr="0050014E" w:rsidRDefault="00910E2C" w:rsidP="00910E2C">
            <w:pPr>
              <w:pStyle w:val="Tabletext"/>
              <w:jc w:val="center"/>
              <w:rPr>
                <w:sz w:val="14"/>
                <w:szCs w:val="14"/>
              </w:rPr>
            </w:pPr>
            <w:r>
              <w:rPr>
                <w:sz w:val="14"/>
                <w:szCs w:val="14"/>
              </w:rPr>
              <w:t>VR407.30</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C32D2EF" w14:textId="72F7799C" w:rsidR="00317FAF" w:rsidRDefault="003B695E" w:rsidP="001F6565">
            <w:pPr>
              <w:pStyle w:val="SymalTableBody"/>
              <w:spacing w:before="20" w:after="20"/>
              <w:rPr>
                <w:snapToGrid w:val="0"/>
                <w:sz w:val="14"/>
                <w:szCs w:val="16"/>
              </w:rPr>
            </w:pPr>
            <w:r w:rsidRPr="00A06D56">
              <w:rPr>
                <w:snapToGrid w:val="0"/>
                <w:sz w:val="14"/>
                <w:szCs w:val="16"/>
              </w:rPr>
              <w:lastRenderedPageBreak/>
              <w:t xml:space="preserve">The placement of asphalt on the sub-base or granular base for a new pavement or for an overlay of an </w:t>
            </w:r>
            <w:r w:rsidRPr="00A06D56">
              <w:rPr>
                <w:snapToGrid w:val="0"/>
                <w:sz w:val="14"/>
                <w:szCs w:val="16"/>
              </w:rPr>
              <w:lastRenderedPageBreak/>
              <w:t>existing bituminous surfaced pavement shall not commence until approval to proceed is obtained from the Superintendent.</w:t>
            </w:r>
          </w:p>
          <w:p w14:paraId="7A6EA74A" w14:textId="3161443C" w:rsidR="00027E16" w:rsidRDefault="0050014E" w:rsidP="001F6565">
            <w:pPr>
              <w:pStyle w:val="SymalTableBody"/>
              <w:spacing w:before="20" w:after="20"/>
              <w:rPr>
                <w:snapToGrid w:val="0"/>
                <w:sz w:val="14"/>
                <w:szCs w:val="16"/>
              </w:rPr>
            </w:pPr>
            <w:r w:rsidRPr="0050014E">
              <w:rPr>
                <w:snapToGrid w:val="0"/>
                <w:sz w:val="14"/>
                <w:szCs w:val="16"/>
              </w:rPr>
              <w:t xml:space="preserve">Binder: A product quality certificate and test report from the manufacturer </w:t>
            </w:r>
            <w:r w:rsidR="00B925FF">
              <w:rPr>
                <w:snapToGrid w:val="0"/>
                <w:sz w:val="14"/>
                <w:szCs w:val="16"/>
              </w:rPr>
              <w:t>is</w:t>
            </w:r>
            <w:r w:rsidRPr="0050014E">
              <w:rPr>
                <w:snapToGrid w:val="0"/>
                <w:sz w:val="14"/>
                <w:szCs w:val="16"/>
              </w:rPr>
              <w:t xml:space="preserve"> obtained for each delivery of material</w:t>
            </w:r>
            <w:r w:rsidR="00D878AB">
              <w:rPr>
                <w:snapToGrid w:val="0"/>
                <w:sz w:val="14"/>
                <w:szCs w:val="16"/>
              </w:rPr>
              <w:t xml:space="preserve"> or s</w:t>
            </w:r>
            <w:r w:rsidR="000C6BFD">
              <w:rPr>
                <w:snapToGrid w:val="0"/>
                <w:sz w:val="14"/>
                <w:szCs w:val="16"/>
              </w:rPr>
              <w:t>hift</w:t>
            </w:r>
            <w:r w:rsidR="00A57051">
              <w:rPr>
                <w:snapToGrid w:val="0"/>
                <w:sz w:val="14"/>
                <w:szCs w:val="16"/>
              </w:rPr>
              <w:t xml:space="preserve"> (if requested)</w:t>
            </w:r>
            <w:r w:rsidRPr="0050014E">
              <w:rPr>
                <w:snapToGrid w:val="0"/>
                <w:sz w:val="14"/>
                <w:szCs w:val="16"/>
              </w:rPr>
              <w:t>. Binder sample is collected from the supplier and supplied to MRPV (if requested). Unmodified bitumen is conforming to AS 2008. Modified bitumen (PMB) is conforming to ATS 3110.</w:t>
            </w:r>
          </w:p>
          <w:p w14:paraId="029BAB5B" w14:textId="18CF06E2" w:rsidR="003B695E" w:rsidRDefault="00511CF9" w:rsidP="003B695E">
            <w:pPr>
              <w:pStyle w:val="SymalTableBody"/>
              <w:spacing w:before="20" w:after="20"/>
              <w:rPr>
                <w:snapToGrid w:val="0"/>
                <w:sz w:val="14"/>
                <w:szCs w:val="16"/>
              </w:rPr>
            </w:pPr>
            <w:r w:rsidRPr="00511CF9">
              <w:rPr>
                <w:snapToGrid w:val="0"/>
                <w:sz w:val="14"/>
                <w:szCs w:val="16"/>
              </w:rPr>
              <w:t xml:space="preserve">Asphalt placement trial (if </w:t>
            </w:r>
            <w:r w:rsidR="00623175">
              <w:rPr>
                <w:snapToGrid w:val="0"/>
                <w:sz w:val="14"/>
                <w:szCs w:val="16"/>
              </w:rPr>
              <w:t>requested</w:t>
            </w:r>
            <w:r w:rsidRPr="00511CF9">
              <w:rPr>
                <w:snapToGrid w:val="0"/>
                <w:sz w:val="14"/>
                <w:szCs w:val="16"/>
              </w:rPr>
              <w:t xml:space="preserve">) to trial the mix, plants, </w:t>
            </w:r>
            <w:proofErr w:type="gramStart"/>
            <w:r w:rsidRPr="00511CF9">
              <w:rPr>
                <w:snapToGrid w:val="0"/>
                <w:sz w:val="14"/>
                <w:szCs w:val="16"/>
              </w:rPr>
              <w:t>procedures</w:t>
            </w:r>
            <w:proofErr w:type="gramEnd"/>
            <w:r w:rsidRPr="00511CF9">
              <w:rPr>
                <w:snapToGrid w:val="0"/>
                <w:sz w:val="14"/>
                <w:szCs w:val="16"/>
              </w:rPr>
              <w:t xml:space="preserve"> and personnel has been completed for each nominated mix and the completed ITP as well as test reports have been submitted for Superintendent's review</w:t>
            </w:r>
            <w:r w:rsidR="00913193">
              <w:rPr>
                <w:snapToGrid w:val="0"/>
                <w:sz w:val="14"/>
                <w:szCs w:val="16"/>
              </w:rPr>
              <w:t>.</w:t>
            </w:r>
          </w:p>
          <w:p w14:paraId="232D7B8A" w14:textId="18637EA7" w:rsidR="007D36AD" w:rsidRDefault="007D36AD" w:rsidP="007D36AD">
            <w:pPr>
              <w:spacing w:before="0" w:after="0" w:line="256" w:lineRule="auto"/>
              <w:rPr>
                <w:rFonts w:asciiTheme="majorHAnsi" w:hAnsiTheme="majorHAnsi" w:cstheme="majorHAnsi"/>
                <w:sz w:val="14"/>
                <w:szCs w:val="14"/>
              </w:rPr>
            </w:pPr>
            <w:r w:rsidRPr="007F7FC8">
              <w:rPr>
                <w:rFonts w:asciiTheme="majorHAnsi" w:hAnsiTheme="majorHAnsi" w:cstheme="majorHAnsi"/>
                <w:sz w:val="14"/>
                <w:szCs w:val="14"/>
              </w:rPr>
              <w:t>All manhole and valve covers are</w:t>
            </w:r>
            <w:r>
              <w:rPr>
                <w:rFonts w:asciiTheme="majorHAnsi" w:hAnsiTheme="majorHAnsi" w:cstheme="majorHAnsi"/>
                <w:sz w:val="14"/>
                <w:szCs w:val="14"/>
              </w:rPr>
              <w:t xml:space="preserve"> to be</w:t>
            </w:r>
            <w:r w:rsidRPr="007F7FC8">
              <w:rPr>
                <w:rFonts w:asciiTheme="majorHAnsi" w:hAnsiTheme="majorHAnsi" w:cstheme="majorHAnsi"/>
                <w:sz w:val="14"/>
                <w:szCs w:val="14"/>
              </w:rPr>
              <w:t xml:space="preserve"> raised or lowered to the new surface level and temporarily ramped where required</w:t>
            </w:r>
            <w:r>
              <w:rPr>
                <w:rFonts w:asciiTheme="majorHAnsi" w:hAnsiTheme="majorHAnsi" w:cstheme="majorHAnsi"/>
                <w:sz w:val="14"/>
                <w:szCs w:val="14"/>
              </w:rPr>
              <w:t>.</w:t>
            </w:r>
          </w:p>
          <w:p w14:paraId="6107BF86" w14:textId="77777777" w:rsidR="00E80605" w:rsidRDefault="00E80605" w:rsidP="007D36AD">
            <w:pPr>
              <w:spacing w:before="0" w:after="0" w:line="256" w:lineRule="auto"/>
              <w:rPr>
                <w:rFonts w:asciiTheme="majorHAnsi" w:hAnsiTheme="majorHAnsi" w:cstheme="majorHAnsi"/>
                <w:sz w:val="14"/>
                <w:szCs w:val="14"/>
              </w:rPr>
            </w:pPr>
          </w:p>
          <w:p w14:paraId="07F97D1A" w14:textId="522F825E" w:rsidR="004133A2" w:rsidRPr="004133A2" w:rsidRDefault="004133A2" w:rsidP="004133A2">
            <w:pPr>
              <w:spacing w:before="0" w:after="0" w:line="256" w:lineRule="auto"/>
              <w:rPr>
                <w:rFonts w:asciiTheme="majorHAnsi" w:hAnsiTheme="majorHAnsi" w:cstheme="majorHAnsi"/>
                <w:sz w:val="14"/>
                <w:szCs w:val="14"/>
              </w:rPr>
            </w:pPr>
            <w:r w:rsidRPr="004133A2">
              <w:rPr>
                <w:rFonts w:asciiTheme="majorHAnsi" w:hAnsiTheme="majorHAnsi" w:cstheme="majorHAnsi"/>
                <w:sz w:val="14"/>
                <w:szCs w:val="14"/>
              </w:rPr>
              <w:t>Preparation of exposed granular pavement:  For smaller areas as required, exposed granular pavement material is watered, re compacted and primed or heavily tack coated prior to asphalting.</w:t>
            </w:r>
          </w:p>
          <w:p w14:paraId="455A40C2" w14:textId="0C2F9B6A" w:rsidR="00E80605" w:rsidRDefault="004133A2" w:rsidP="004133A2">
            <w:pPr>
              <w:spacing w:before="0" w:after="0" w:line="256" w:lineRule="auto"/>
              <w:rPr>
                <w:rFonts w:asciiTheme="majorHAnsi" w:hAnsiTheme="majorHAnsi" w:cstheme="majorHAnsi"/>
                <w:sz w:val="14"/>
                <w:szCs w:val="14"/>
              </w:rPr>
            </w:pPr>
            <w:r w:rsidRPr="004133A2">
              <w:rPr>
                <w:rFonts w:asciiTheme="majorHAnsi" w:hAnsiTheme="majorHAnsi" w:cstheme="majorHAnsi"/>
                <w:sz w:val="14"/>
                <w:szCs w:val="14"/>
              </w:rPr>
              <w:t xml:space="preserve">ii) For larger areas, a bitumen emulsion </w:t>
            </w:r>
            <w:proofErr w:type="spellStart"/>
            <w:r w:rsidRPr="004133A2">
              <w:rPr>
                <w:rFonts w:asciiTheme="majorHAnsi" w:hAnsiTheme="majorHAnsi" w:cstheme="majorHAnsi"/>
                <w:sz w:val="14"/>
                <w:szCs w:val="14"/>
              </w:rPr>
              <w:t>primerseal</w:t>
            </w:r>
            <w:proofErr w:type="spellEnd"/>
            <w:r w:rsidRPr="004133A2">
              <w:rPr>
                <w:rFonts w:asciiTheme="majorHAnsi" w:hAnsiTheme="majorHAnsi" w:cstheme="majorHAnsi"/>
                <w:sz w:val="14"/>
                <w:szCs w:val="14"/>
              </w:rPr>
              <w:t xml:space="preserve"> is applied prior to placing asphalt.</w:t>
            </w:r>
          </w:p>
          <w:p w14:paraId="40409175" w14:textId="77777777" w:rsidR="00CE3F92" w:rsidRDefault="00CE3F92" w:rsidP="004133A2">
            <w:pPr>
              <w:spacing w:before="0" w:after="0" w:line="256" w:lineRule="auto"/>
              <w:rPr>
                <w:rFonts w:asciiTheme="majorHAnsi" w:hAnsiTheme="majorHAnsi" w:cstheme="majorHAnsi"/>
                <w:sz w:val="14"/>
                <w:szCs w:val="14"/>
              </w:rPr>
            </w:pPr>
          </w:p>
          <w:p w14:paraId="60B8C515" w14:textId="77777777" w:rsidR="00817BE5" w:rsidRDefault="00EE09EE" w:rsidP="00EE09EE">
            <w:pPr>
              <w:spacing w:before="0" w:after="0" w:line="256" w:lineRule="auto"/>
              <w:rPr>
                <w:rFonts w:asciiTheme="majorHAnsi" w:hAnsiTheme="majorHAnsi" w:cstheme="majorHAnsi"/>
                <w:sz w:val="14"/>
                <w:szCs w:val="14"/>
              </w:rPr>
            </w:pPr>
            <w:r w:rsidRPr="00EE09EE">
              <w:rPr>
                <w:rFonts w:asciiTheme="majorHAnsi" w:hAnsiTheme="majorHAnsi" w:cstheme="majorHAnsi"/>
                <w:sz w:val="14"/>
                <w:szCs w:val="14"/>
              </w:rPr>
              <w:t>Rolling: Vibratory rollers are not used to compact asphalt on bridge decks.</w:t>
            </w:r>
          </w:p>
          <w:p w14:paraId="397E75DD" w14:textId="2133F132" w:rsidR="00EE09EE" w:rsidRPr="00EE09EE" w:rsidRDefault="00EE09EE" w:rsidP="00EE09EE">
            <w:pPr>
              <w:spacing w:before="0" w:after="0" w:line="256" w:lineRule="auto"/>
              <w:rPr>
                <w:rFonts w:asciiTheme="majorHAnsi" w:hAnsiTheme="majorHAnsi" w:cstheme="majorHAnsi"/>
                <w:sz w:val="14"/>
                <w:szCs w:val="14"/>
              </w:rPr>
            </w:pPr>
            <w:proofErr w:type="spellStart"/>
            <w:r w:rsidRPr="00EE09EE">
              <w:rPr>
                <w:rFonts w:asciiTheme="majorHAnsi" w:hAnsiTheme="majorHAnsi" w:cstheme="majorHAnsi"/>
                <w:sz w:val="14"/>
                <w:szCs w:val="14"/>
              </w:rPr>
              <w:t>i</w:t>
            </w:r>
            <w:proofErr w:type="spellEnd"/>
            <w:r w:rsidRPr="00EE09EE">
              <w:rPr>
                <w:rFonts w:asciiTheme="majorHAnsi" w:hAnsiTheme="majorHAnsi" w:cstheme="majorHAnsi"/>
                <w:sz w:val="14"/>
                <w:szCs w:val="14"/>
              </w:rPr>
              <w:t>) Pneumatic tyred rollers are not used for SMA.</w:t>
            </w:r>
          </w:p>
          <w:p w14:paraId="455A2A09" w14:textId="7B88063D" w:rsidR="00CE3F92" w:rsidRPr="007D36AD" w:rsidRDefault="00EE09EE" w:rsidP="00EE09EE">
            <w:pPr>
              <w:spacing w:before="0" w:after="0" w:line="256" w:lineRule="auto"/>
              <w:rPr>
                <w:rFonts w:asciiTheme="majorHAnsi" w:hAnsiTheme="majorHAnsi" w:cstheme="majorHAnsi"/>
                <w:sz w:val="14"/>
                <w:szCs w:val="14"/>
              </w:rPr>
            </w:pPr>
            <w:r w:rsidRPr="00EE09EE">
              <w:rPr>
                <w:rFonts w:asciiTheme="majorHAnsi" w:hAnsiTheme="majorHAnsi" w:cstheme="majorHAnsi"/>
                <w:sz w:val="14"/>
                <w:szCs w:val="14"/>
              </w:rPr>
              <w:t xml:space="preserve">ii) Vibratory rollers are not used for more than 2 passes and immediately ceased if any breakdown of SMA aggregates </w:t>
            </w:r>
            <w:proofErr w:type="gramStart"/>
            <w:r w:rsidRPr="00EE09EE">
              <w:rPr>
                <w:rFonts w:asciiTheme="majorHAnsi" w:hAnsiTheme="majorHAnsi" w:cstheme="majorHAnsi"/>
                <w:sz w:val="14"/>
                <w:szCs w:val="14"/>
              </w:rPr>
              <w:t>are</w:t>
            </w:r>
            <w:proofErr w:type="gramEnd"/>
            <w:r w:rsidRPr="00EE09EE">
              <w:rPr>
                <w:rFonts w:asciiTheme="majorHAnsi" w:hAnsiTheme="majorHAnsi" w:cstheme="majorHAnsi"/>
                <w:sz w:val="14"/>
                <w:szCs w:val="14"/>
              </w:rPr>
              <w:t xml:space="preserve"> </w:t>
            </w:r>
            <w:r w:rsidR="00817BE5" w:rsidRPr="00EE09EE">
              <w:rPr>
                <w:rFonts w:asciiTheme="majorHAnsi" w:hAnsiTheme="majorHAnsi" w:cstheme="majorHAnsi"/>
                <w:sz w:val="14"/>
                <w:szCs w:val="14"/>
              </w:rPr>
              <w:t>occurred</w:t>
            </w:r>
            <w:r w:rsidRPr="00EE09EE">
              <w:rPr>
                <w:rFonts w:asciiTheme="majorHAnsi" w:hAnsiTheme="majorHAnsi" w:cstheme="majorHAnsi"/>
                <w:sz w:val="14"/>
                <w:szCs w:val="14"/>
              </w:rPr>
              <w:t>.</w:t>
            </w:r>
          </w:p>
          <w:p w14:paraId="2586E064" w14:textId="77777777" w:rsidR="00511CF9" w:rsidRDefault="00511CF9" w:rsidP="003B695E">
            <w:pPr>
              <w:pStyle w:val="SymalTableBody"/>
              <w:spacing w:before="20" w:after="20"/>
              <w:rPr>
                <w:snapToGrid w:val="0"/>
                <w:sz w:val="14"/>
                <w:szCs w:val="16"/>
              </w:rPr>
            </w:pPr>
          </w:p>
          <w:p w14:paraId="3A4831EA" w14:textId="77777777" w:rsidR="003B695E" w:rsidRDefault="003B695E" w:rsidP="003B695E">
            <w:pPr>
              <w:pStyle w:val="SymalTableBody"/>
              <w:spacing w:before="20" w:after="20"/>
              <w:rPr>
                <w:b/>
                <w:bCs/>
                <w:sz w:val="14"/>
                <w:szCs w:val="14"/>
              </w:rPr>
            </w:pPr>
            <w:r>
              <w:rPr>
                <w:b/>
                <w:bCs/>
                <w:sz w:val="14"/>
                <w:szCs w:val="14"/>
              </w:rPr>
              <w:t>Approval to proceed?</w:t>
            </w:r>
          </w:p>
          <w:p w14:paraId="6BDA8FD6" w14:textId="2E5ABD6F" w:rsidR="003B695E" w:rsidRPr="00787C5F" w:rsidRDefault="003B695E" w:rsidP="00787C5F">
            <w:pPr>
              <w:pStyle w:val="SymalTableBody"/>
              <w:spacing w:before="20" w:after="20"/>
              <w:rPr>
                <w:sz w:val="16"/>
                <w:szCs w:val="16"/>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 xml:space="preserve">□  </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p w14:paraId="56249513" w14:textId="29097BAE" w:rsidR="003B695E" w:rsidRPr="00A06D56" w:rsidRDefault="003B695E" w:rsidP="003B695E">
            <w:pPr>
              <w:pStyle w:val="SymalTableBody"/>
              <w:spacing w:before="20" w:after="20"/>
              <w:rPr>
                <w:sz w:val="14"/>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477EAD1" w14:textId="1552C92A" w:rsidR="003B695E" w:rsidRPr="004B6C8C" w:rsidRDefault="003B695E" w:rsidP="003B695E">
            <w:pPr>
              <w:pStyle w:val="SymalTableBody"/>
              <w:spacing w:before="20" w:after="20"/>
              <w:jc w:val="center"/>
              <w:rPr>
                <w:sz w:val="14"/>
                <w:szCs w:val="14"/>
              </w:rPr>
            </w:pPr>
            <w:r>
              <w:rPr>
                <w:sz w:val="14"/>
                <w:szCs w:val="14"/>
              </w:rPr>
              <w:lastRenderedPageBreak/>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3FC0A2E" w14:textId="77777777" w:rsidR="003B695E" w:rsidRPr="00953FAF" w:rsidRDefault="003B695E" w:rsidP="003B695E">
            <w:pPr>
              <w:pStyle w:val="SymalTableBody"/>
              <w:spacing w:before="20" w:after="20"/>
              <w:jc w:val="center"/>
              <w:rPr>
                <w:rFonts w:cstheme="minorHAnsi"/>
                <w:b/>
                <w:bCs/>
                <w:color w:val="EF7550" w:themeColor="accent2"/>
                <w:sz w:val="14"/>
                <w:szCs w:val="14"/>
              </w:rPr>
            </w:pPr>
            <w:r w:rsidRPr="00953FAF">
              <w:rPr>
                <w:rFonts w:cstheme="minorHAnsi"/>
                <w:b/>
                <w:bCs/>
                <w:color w:val="EF7550" w:themeColor="accent2"/>
                <w:sz w:val="14"/>
                <w:szCs w:val="14"/>
              </w:rPr>
              <w:t>H</w:t>
            </w:r>
          </w:p>
          <w:p w14:paraId="171F49D9" w14:textId="77777777" w:rsidR="003B695E" w:rsidRPr="00953FAF" w:rsidRDefault="003B695E" w:rsidP="003B695E">
            <w:pPr>
              <w:pStyle w:val="SymalTableBody"/>
              <w:spacing w:before="20" w:after="20"/>
              <w:jc w:val="center"/>
              <w:rPr>
                <w:rFonts w:cstheme="minorHAnsi"/>
                <w:sz w:val="14"/>
                <w:szCs w:val="14"/>
              </w:rPr>
            </w:pPr>
          </w:p>
          <w:p w14:paraId="2660DA15"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lastRenderedPageBreak/>
              <w:t>R</w:t>
            </w:r>
          </w:p>
          <w:p w14:paraId="6C9B1FB5" w14:textId="77777777" w:rsidR="003B695E" w:rsidRPr="00953FAF" w:rsidRDefault="003B695E" w:rsidP="003B695E">
            <w:pPr>
              <w:pStyle w:val="SymalTableBody"/>
              <w:spacing w:before="20" w:after="20"/>
              <w:jc w:val="center"/>
              <w:rPr>
                <w:rFonts w:cstheme="minorHAnsi"/>
                <w:sz w:val="14"/>
                <w:szCs w:val="14"/>
              </w:rPr>
            </w:pPr>
          </w:p>
          <w:p w14:paraId="161C58EB"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I</w:t>
            </w:r>
          </w:p>
          <w:p w14:paraId="177849DE" w14:textId="1097FDFD" w:rsidR="003B695E" w:rsidRPr="00953FAF" w:rsidRDefault="003B695E" w:rsidP="003B695E">
            <w:pPr>
              <w:pStyle w:val="SymalTableBody"/>
              <w:spacing w:before="20" w:after="20"/>
              <w:rPr>
                <w:rFonts w:cstheme="minorHAnsi"/>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CB67960" w14:textId="3FF6FC1B"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lastRenderedPageBreak/>
              <w:t>SE</w:t>
            </w:r>
            <w:r w:rsidR="000107D5">
              <w:rPr>
                <w:rFonts w:cstheme="minorHAnsi"/>
                <w:sz w:val="14"/>
                <w:szCs w:val="14"/>
              </w:rPr>
              <w:t>/PE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7F5B4CC2"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1D01A9A1" w14:textId="77777777" w:rsidR="003B695E" w:rsidRDefault="003B695E" w:rsidP="003B695E">
            <w:pPr>
              <w:pStyle w:val="SymalTableBody"/>
              <w:spacing w:before="20" w:after="20"/>
              <w:jc w:val="center"/>
              <w:rPr>
                <w:rFonts w:cstheme="minorHAnsi"/>
                <w:b/>
                <w:bCs/>
                <w:color w:val="EF7550" w:themeColor="accent2"/>
                <w:sz w:val="14"/>
                <w:szCs w:val="14"/>
              </w:rPr>
            </w:pPr>
            <w:r w:rsidRPr="00953FAF">
              <w:rPr>
                <w:rFonts w:cstheme="minorHAnsi"/>
                <w:b/>
                <w:bCs/>
                <w:color w:val="EF7550" w:themeColor="accent2"/>
                <w:sz w:val="14"/>
                <w:szCs w:val="14"/>
              </w:rPr>
              <w:t>H</w:t>
            </w:r>
          </w:p>
          <w:p w14:paraId="6C9CBC77" w14:textId="63D53BE2" w:rsidR="000561C4" w:rsidRPr="00953FAF" w:rsidRDefault="000561C4" w:rsidP="003B695E">
            <w:pPr>
              <w:pStyle w:val="SymalTableBody"/>
              <w:spacing w:before="20" w:after="20"/>
              <w:jc w:val="center"/>
              <w:rPr>
                <w:rFonts w:cstheme="minorHAnsi"/>
                <w:b/>
                <w:bCs/>
                <w:color w:val="EF7550" w:themeColor="accent2"/>
                <w:sz w:val="14"/>
                <w:szCs w:val="14"/>
              </w:rPr>
            </w:pPr>
            <w:r>
              <w:rPr>
                <w:rFonts w:cstheme="minorHAnsi"/>
                <w:b/>
                <w:bCs/>
                <w:color w:val="EF7550" w:themeColor="accent2"/>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3F70329"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46412552" w14:textId="5A5B7818" w:rsidR="003B695E" w:rsidRPr="00741190" w:rsidRDefault="003B695E" w:rsidP="003B695E">
            <w:pPr>
              <w:pStyle w:val="SymalTableBody"/>
              <w:spacing w:before="20" w:after="20"/>
              <w:rPr>
                <w:b/>
                <w:bCs/>
                <w:szCs w:val="18"/>
              </w:rPr>
            </w:pPr>
          </w:p>
        </w:tc>
      </w:tr>
      <w:tr w:rsidR="003B695E" w:rsidRPr="00741190" w14:paraId="121C1A6E"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87472BF" w14:textId="6C75FA24" w:rsidR="003B695E" w:rsidRPr="004B6C8C" w:rsidRDefault="003B695E" w:rsidP="003B695E">
            <w:pPr>
              <w:pStyle w:val="SymalTableBody"/>
              <w:spacing w:before="20" w:after="20"/>
              <w:rPr>
                <w:b/>
                <w:bCs/>
                <w:sz w:val="16"/>
                <w:szCs w:val="16"/>
              </w:rPr>
            </w:pPr>
            <w:r>
              <w:rPr>
                <w:b/>
                <w:bCs/>
                <w:sz w:val="16"/>
                <w:szCs w:val="16"/>
              </w:rPr>
              <w:t>2.3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116B090" w14:textId="77777777" w:rsidR="003B695E" w:rsidRDefault="003B695E" w:rsidP="003B695E">
            <w:pPr>
              <w:pStyle w:val="SymalTableBody"/>
              <w:spacing w:before="20" w:after="20"/>
              <w:rPr>
                <w:b/>
                <w:bCs/>
                <w:sz w:val="16"/>
                <w:szCs w:val="16"/>
              </w:rPr>
            </w:pPr>
          </w:p>
          <w:p w14:paraId="2EAB8434" w14:textId="77777777" w:rsidR="003B695E" w:rsidRDefault="003B695E" w:rsidP="003B695E">
            <w:pPr>
              <w:pStyle w:val="SymalTableBody"/>
              <w:spacing w:before="20" w:after="20"/>
              <w:rPr>
                <w:b/>
                <w:bCs/>
                <w:sz w:val="16"/>
                <w:szCs w:val="16"/>
              </w:rPr>
            </w:pPr>
          </w:p>
          <w:p w14:paraId="28CD48B1" w14:textId="7E75F2DD" w:rsidR="003B695E" w:rsidRDefault="003B695E" w:rsidP="003B695E">
            <w:pPr>
              <w:pStyle w:val="SymalTableBody"/>
              <w:spacing w:before="20" w:after="20"/>
              <w:rPr>
                <w:rFonts w:eastAsia="Arial Unicode MS" w:cstheme="minorHAnsi"/>
                <w:sz w:val="14"/>
                <w:szCs w:val="14"/>
              </w:rPr>
            </w:pPr>
            <w:r>
              <w:rPr>
                <w:rFonts w:eastAsia="Arial Unicode MS" w:cstheme="minorHAnsi"/>
                <w:sz w:val="14"/>
                <w:szCs w:val="14"/>
              </w:rPr>
              <w:t xml:space="preserve">Ambient conditions for </w:t>
            </w:r>
            <w:proofErr w:type="gramStart"/>
            <w:r>
              <w:rPr>
                <w:rFonts w:eastAsia="Arial Unicode MS" w:cstheme="minorHAnsi"/>
                <w:sz w:val="14"/>
                <w:szCs w:val="14"/>
              </w:rPr>
              <w:t>Placing</w:t>
            </w:r>
            <w:proofErr w:type="gramEnd"/>
            <w:r>
              <w:rPr>
                <w:rFonts w:eastAsia="Arial Unicode MS" w:cstheme="minorHAnsi"/>
                <w:sz w:val="14"/>
                <w:szCs w:val="14"/>
              </w:rPr>
              <w:t xml:space="preserve"> </w:t>
            </w:r>
          </w:p>
          <w:p w14:paraId="0DF3038C" w14:textId="77777777" w:rsidR="003B695E" w:rsidRDefault="003B695E" w:rsidP="003B695E">
            <w:pPr>
              <w:pStyle w:val="SymalTableBody"/>
              <w:spacing w:before="20" w:after="20"/>
              <w:rPr>
                <w:b/>
                <w:bCs/>
                <w:sz w:val="16"/>
                <w:szCs w:val="16"/>
              </w:rPr>
            </w:pPr>
          </w:p>
          <w:p w14:paraId="7662B272" w14:textId="31EE94C0"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E46B8AE" w14:textId="3F878BB4" w:rsidR="001338B4" w:rsidRDefault="001338B4" w:rsidP="003B695E">
            <w:pPr>
              <w:pStyle w:val="Tabletext"/>
              <w:jc w:val="center"/>
              <w:rPr>
                <w:rFonts w:eastAsia="Arial Unicode MS" w:cstheme="minorHAnsi"/>
                <w:sz w:val="14"/>
                <w:szCs w:val="14"/>
              </w:rPr>
            </w:pPr>
            <w:r>
              <w:rPr>
                <w:rFonts w:eastAsia="Arial Unicode MS" w:cstheme="minorHAnsi"/>
                <w:sz w:val="14"/>
                <w:szCs w:val="14"/>
              </w:rPr>
              <w:t>VR407.06</w:t>
            </w:r>
          </w:p>
          <w:p w14:paraId="091B7C6C" w14:textId="0B943516" w:rsidR="001338B4" w:rsidRDefault="001338B4" w:rsidP="003B695E">
            <w:pPr>
              <w:pStyle w:val="Tabletext"/>
              <w:jc w:val="center"/>
              <w:rPr>
                <w:rFonts w:eastAsia="Arial Unicode MS" w:cstheme="minorHAnsi"/>
                <w:sz w:val="14"/>
                <w:szCs w:val="14"/>
              </w:rPr>
            </w:pPr>
            <w:r>
              <w:rPr>
                <w:rFonts w:eastAsia="Arial Unicode MS" w:cstheme="minorHAnsi"/>
                <w:sz w:val="14"/>
                <w:szCs w:val="14"/>
              </w:rPr>
              <w:t>VR</w:t>
            </w:r>
            <w:r w:rsidR="00230F41">
              <w:rPr>
                <w:rFonts w:eastAsia="Arial Unicode MS" w:cstheme="minorHAnsi"/>
                <w:sz w:val="14"/>
                <w:szCs w:val="14"/>
              </w:rPr>
              <w:t>407.07</w:t>
            </w:r>
          </w:p>
          <w:p w14:paraId="5CCA3313" w14:textId="77777777" w:rsidR="00934604" w:rsidRDefault="00934604" w:rsidP="00934604">
            <w:pPr>
              <w:pStyle w:val="Tabletext"/>
              <w:jc w:val="center"/>
              <w:rPr>
                <w:rFonts w:eastAsia="Arial Unicode MS" w:cstheme="minorHAnsi"/>
                <w:sz w:val="14"/>
                <w:szCs w:val="14"/>
              </w:rPr>
            </w:pPr>
            <w:r w:rsidRPr="003B695E">
              <w:rPr>
                <w:rFonts w:eastAsia="Arial Unicode MS" w:cstheme="minorHAnsi"/>
                <w:sz w:val="14"/>
                <w:szCs w:val="14"/>
              </w:rPr>
              <w:t>VR407.17</w:t>
            </w:r>
          </w:p>
          <w:p w14:paraId="76809F5C" w14:textId="178A16F0" w:rsidR="00934604" w:rsidRDefault="00934604" w:rsidP="00934604">
            <w:pPr>
              <w:pStyle w:val="Tabletext"/>
              <w:jc w:val="center"/>
              <w:rPr>
                <w:rFonts w:eastAsia="Arial Unicode MS" w:cstheme="minorHAnsi"/>
                <w:sz w:val="14"/>
                <w:szCs w:val="14"/>
              </w:rPr>
            </w:pPr>
            <w:r w:rsidRPr="003B695E">
              <w:rPr>
                <w:rFonts w:eastAsia="Arial Unicode MS" w:cstheme="minorHAnsi"/>
                <w:sz w:val="14"/>
                <w:szCs w:val="14"/>
              </w:rPr>
              <w:t>VR407.1</w:t>
            </w:r>
            <w:r>
              <w:rPr>
                <w:rFonts w:eastAsia="Arial Unicode MS" w:cstheme="minorHAnsi"/>
                <w:sz w:val="14"/>
                <w:szCs w:val="14"/>
              </w:rPr>
              <w:t>8</w:t>
            </w:r>
          </w:p>
          <w:p w14:paraId="2DA864FB" w14:textId="49B73A14" w:rsidR="00887CFC" w:rsidRDefault="00887CFC" w:rsidP="00934604">
            <w:pPr>
              <w:pStyle w:val="Tabletext"/>
              <w:jc w:val="center"/>
              <w:rPr>
                <w:rFonts w:eastAsia="Arial Unicode MS" w:cstheme="minorHAnsi"/>
                <w:sz w:val="14"/>
                <w:szCs w:val="14"/>
              </w:rPr>
            </w:pPr>
            <w:r>
              <w:rPr>
                <w:rFonts w:eastAsia="Arial Unicode MS" w:cstheme="minorHAnsi"/>
                <w:sz w:val="14"/>
                <w:szCs w:val="14"/>
              </w:rPr>
              <w:t>Table 407.171</w:t>
            </w:r>
          </w:p>
          <w:p w14:paraId="6EA2209E" w14:textId="77777777" w:rsidR="00934604" w:rsidRDefault="00934604" w:rsidP="003B695E">
            <w:pPr>
              <w:pStyle w:val="Tabletext"/>
              <w:jc w:val="center"/>
              <w:rPr>
                <w:rFonts w:eastAsia="Arial Unicode MS" w:cstheme="minorHAnsi"/>
                <w:sz w:val="14"/>
                <w:szCs w:val="14"/>
              </w:rPr>
            </w:pPr>
          </w:p>
          <w:p w14:paraId="4364ADEF" w14:textId="281E7B2D" w:rsidR="00593CBD" w:rsidRPr="00D340C6" w:rsidRDefault="00593CBD" w:rsidP="00317FAF">
            <w:pPr>
              <w:pStyle w:val="Tabletext"/>
              <w:jc w:val="center"/>
              <w:rPr>
                <w:szCs w:val="16"/>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FD03446" w14:textId="77777777" w:rsidR="003B695E" w:rsidRDefault="003B695E" w:rsidP="003B695E">
            <w:pPr>
              <w:pStyle w:val="ListParagraph"/>
              <w:numPr>
                <w:ilvl w:val="0"/>
                <w:numId w:val="35"/>
              </w:numPr>
              <w:spacing w:before="0" w:after="0" w:line="256" w:lineRule="auto"/>
              <w:ind w:left="182" w:hanging="182"/>
              <w:rPr>
                <w:rFonts w:eastAsia="Arial Unicode MS" w:cstheme="minorHAnsi"/>
                <w:bCs/>
                <w:sz w:val="14"/>
                <w:szCs w:val="14"/>
              </w:rPr>
            </w:pPr>
            <w:r>
              <w:rPr>
                <w:rFonts w:eastAsia="Arial Unicode MS" w:cstheme="minorHAnsi"/>
                <w:bCs/>
                <w:sz w:val="14"/>
                <w:szCs w:val="14"/>
              </w:rPr>
              <w:lastRenderedPageBreak/>
              <w:t>Intermediate and Base Course Asphalt not to be placed with surface temperature &lt; 5˚C.</w:t>
            </w:r>
          </w:p>
          <w:p w14:paraId="1172252B" w14:textId="77777777" w:rsidR="003B695E" w:rsidRDefault="003B695E" w:rsidP="003B695E">
            <w:pPr>
              <w:pStyle w:val="ListParagraph"/>
              <w:numPr>
                <w:ilvl w:val="0"/>
                <w:numId w:val="35"/>
              </w:numPr>
              <w:spacing w:before="0" w:after="0" w:line="256" w:lineRule="auto"/>
              <w:ind w:left="182" w:hanging="182"/>
              <w:rPr>
                <w:rFonts w:eastAsia="Arial Unicode MS" w:cstheme="minorHAnsi"/>
                <w:bCs/>
                <w:sz w:val="14"/>
                <w:szCs w:val="14"/>
              </w:rPr>
            </w:pPr>
            <w:r>
              <w:rPr>
                <w:rFonts w:eastAsia="Arial Unicode MS" w:cstheme="minorHAnsi"/>
                <w:bCs/>
                <w:sz w:val="14"/>
                <w:szCs w:val="14"/>
              </w:rPr>
              <w:t xml:space="preserve">Asphalt mixes with PMB and Class 600 binder in intermediate or base course layers shall not be placed when </w:t>
            </w:r>
            <w:proofErr w:type="gramStart"/>
            <w:r>
              <w:rPr>
                <w:rFonts w:eastAsia="Arial Unicode MS" w:cstheme="minorHAnsi"/>
                <w:bCs/>
                <w:sz w:val="14"/>
                <w:szCs w:val="14"/>
              </w:rPr>
              <w:t>the majority of</w:t>
            </w:r>
            <w:proofErr w:type="gramEnd"/>
            <w:r>
              <w:rPr>
                <w:rFonts w:eastAsia="Arial Unicode MS" w:cstheme="minorHAnsi"/>
                <w:bCs/>
                <w:sz w:val="14"/>
                <w:szCs w:val="14"/>
              </w:rPr>
              <w:t xml:space="preserve"> area to be paved has a surface temperature &lt; 10°C.</w:t>
            </w:r>
          </w:p>
          <w:p w14:paraId="63089DE3" w14:textId="33954303" w:rsidR="003B695E" w:rsidRPr="00412532" w:rsidRDefault="003B695E" w:rsidP="003B695E">
            <w:pPr>
              <w:pStyle w:val="ListParagraph"/>
              <w:numPr>
                <w:ilvl w:val="0"/>
                <w:numId w:val="35"/>
              </w:numPr>
              <w:spacing w:before="0" w:after="0" w:line="256" w:lineRule="auto"/>
              <w:ind w:left="182" w:hanging="182"/>
              <w:rPr>
                <w:rFonts w:asciiTheme="majorHAnsi" w:hAnsiTheme="majorHAnsi" w:cstheme="majorHAnsi"/>
                <w:sz w:val="14"/>
                <w:szCs w:val="14"/>
              </w:rPr>
            </w:pPr>
            <w:r>
              <w:rPr>
                <w:rFonts w:eastAsia="Arial Unicode MS" w:cstheme="minorHAnsi"/>
                <w:bCs/>
                <w:sz w:val="14"/>
                <w:szCs w:val="14"/>
              </w:rPr>
              <w:lastRenderedPageBreak/>
              <w:t>Wearing Course Asphalt not to be placed with surface temperature &lt; 10˚C,</w:t>
            </w:r>
          </w:p>
          <w:p w14:paraId="71EF53A7" w14:textId="77777777" w:rsidR="00A31D7C" w:rsidRDefault="00A31D7C" w:rsidP="00A31D7C">
            <w:pPr>
              <w:spacing w:before="0" w:after="0" w:line="256" w:lineRule="auto"/>
              <w:rPr>
                <w:rFonts w:asciiTheme="majorHAnsi" w:hAnsiTheme="majorHAnsi" w:cstheme="majorHAnsi"/>
                <w:sz w:val="14"/>
                <w:szCs w:val="14"/>
              </w:rPr>
            </w:pPr>
          </w:p>
          <w:p w14:paraId="5A95BDBE" w14:textId="77777777" w:rsidR="0079574A" w:rsidRDefault="00A31D7C" w:rsidP="00A31D7C">
            <w:pPr>
              <w:spacing w:before="0" w:after="0" w:line="256" w:lineRule="auto"/>
              <w:rPr>
                <w:rFonts w:asciiTheme="majorHAnsi" w:hAnsiTheme="majorHAnsi" w:cstheme="majorHAnsi"/>
                <w:sz w:val="14"/>
                <w:szCs w:val="14"/>
              </w:rPr>
            </w:pPr>
            <w:r w:rsidRPr="00A31D7C">
              <w:rPr>
                <w:rFonts w:asciiTheme="majorHAnsi" w:hAnsiTheme="majorHAnsi" w:cstheme="majorHAnsi"/>
                <w:sz w:val="14"/>
                <w:szCs w:val="14"/>
              </w:rPr>
              <w:t>Ambient condition for asphalt placement:</w:t>
            </w:r>
          </w:p>
          <w:p w14:paraId="17B8A6CB" w14:textId="3D9D089A" w:rsidR="00A31D7C" w:rsidRPr="00A31D7C" w:rsidRDefault="00A31D7C" w:rsidP="00A31D7C">
            <w:pPr>
              <w:spacing w:before="0" w:after="0" w:line="256" w:lineRule="auto"/>
              <w:rPr>
                <w:rFonts w:asciiTheme="majorHAnsi" w:hAnsiTheme="majorHAnsi" w:cstheme="majorHAnsi"/>
                <w:sz w:val="14"/>
                <w:szCs w:val="14"/>
              </w:rPr>
            </w:pPr>
            <w:proofErr w:type="spellStart"/>
            <w:r w:rsidRPr="00A31D7C">
              <w:rPr>
                <w:rFonts w:asciiTheme="majorHAnsi" w:hAnsiTheme="majorHAnsi" w:cstheme="majorHAnsi"/>
                <w:sz w:val="14"/>
                <w:szCs w:val="14"/>
              </w:rPr>
              <w:t>i</w:t>
            </w:r>
            <w:proofErr w:type="spellEnd"/>
            <w:r w:rsidRPr="00A31D7C">
              <w:rPr>
                <w:rFonts w:asciiTheme="majorHAnsi" w:hAnsiTheme="majorHAnsi" w:cstheme="majorHAnsi"/>
                <w:sz w:val="14"/>
                <w:szCs w:val="14"/>
              </w:rPr>
              <w:t xml:space="preserve">) Surface is dry and free from surface </w:t>
            </w:r>
            <w:proofErr w:type="gramStart"/>
            <w:r w:rsidRPr="00A31D7C">
              <w:rPr>
                <w:rFonts w:asciiTheme="majorHAnsi" w:hAnsiTheme="majorHAnsi" w:cstheme="majorHAnsi"/>
                <w:sz w:val="14"/>
                <w:szCs w:val="14"/>
              </w:rPr>
              <w:t>water;</w:t>
            </w:r>
            <w:proofErr w:type="gramEnd"/>
          </w:p>
          <w:p w14:paraId="21E383A1" w14:textId="77777777" w:rsidR="00A31D7C" w:rsidRPr="00A31D7C" w:rsidRDefault="00A31D7C" w:rsidP="00A31D7C">
            <w:pPr>
              <w:spacing w:before="0" w:after="0" w:line="256" w:lineRule="auto"/>
              <w:rPr>
                <w:rFonts w:asciiTheme="majorHAnsi" w:hAnsiTheme="majorHAnsi" w:cstheme="majorHAnsi"/>
                <w:sz w:val="14"/>
                <w:szCs w:val="14"/>
              </w:rPr>
            </w:pPr>
            <w:r w:rsidRPr="00A31D7C">
              <w:rPr>
                <w:rFonts w:asciiTheme="majorHAnsi" w:hAnsiTheme="majorHAnsi" w:cstheme="majorHAnsi"/>
                <w:sz w:val="14"/>
                <w:szCs w:val="14"/>
              </w:rPr>
              <w:t xml:space="preserve">ii) Rain is not </w:t>
            </w:r>
            <w:proofErr w:type="gramStart"/>
            <w:r w:rsidRPr="00A31D7C">
              <w:rPr>
                <w:rFonts w:asciiTheme="majorHAnsi" w:hAnsiTheme="majorHAnsi" w:cstheme="majorHAnsi"/>
                <w:sz w:val="14"/>
                <w:szCs w:val="14"/>
              </w:rPr>
              <w:t>imminent;</w:t>
            </w:r>
            <w:proofErr w:type="gramEnd"/>
          </w:p>
          <w:p w14:paraId="2EF2875E" w14:textId="303D6EB6" w:rsidR="00412532" w:rsidRDefault="00A31D7C" w:rsidP="00A31D7C">
            <w:pPr>
              <w:spacing w:before="0" w:after="0" w:line="256" w:lineRule="auto"/>
              <w:rPr>
                <w:rFonts w:asciiTheme="majorHAnsi" w:hAnsiTheme="majorHAnsi" w:cstheme="majorHAnsi"/>
                <w:sz w:val="14"/>
                <w:szCs w:val="14"/>
              </w:rPr>
            </w:pPr>
            <w:r w:rsidRPr="00A31D7C">
              <w:rPr>
                <w:rFonts w:asciiTheme="majorHAnsi" w:hAnsiTheme="majorHAnsi" w:cstheme="majorHAnsi"/>
                <w:sz w:val="14"/>
                <w:szCs w:val="14"/>
              </w:rPr>
              <w:t>iii) Majority of the area to be asphalted have minimum pavement temperature as per Table 407.171</w:t>
            </w:r>
          </w:p>
          <w:p w14:paraId="391BB217" w14:textId="77777777" w:rsidR="00A31D7C" w:rsidRDefault="00A31D7C" w:rsidP="00A31D7C">
            <w:pPr>
              <w:spacing w:before="0" w:after="0" w:line="256" w:lineRule="auto"/>
              <w:rPr>
                <w:rFonts w:asciiTheme="majorHAnsi" w:hAnsiTheme="majorHAnsi" w:cstheme="majorHAnsi"/>
                <w:sz w:val="14"/>
                <w:szCs w:val="14"/>
              </w:rPr>
            </w:pPr>
          </w:p>
          <w:p w14:paraId="00389E3D" w14:textId="69376A64" w:rsidR="003B695E" w:rsidRDefault="00412532" w:rsidP="007D36AD">
            <w:pPr>
              <w:spacing w:before="0" w:after="0" w:line="256" w:lineRule="auto"/>
              <w:rPr>
                <w:rFonts w:asciiTheme="majorHAnsi" w:hAnsiTheme="majorHAnsi" w:cstheme="majorHAnsi"/>
                <w:sz w:val="14"/>
                <w:szCs w:val="14"/>
              </w:rPr>
            </w:pPr>
            <w:r w:rsidRPr="00412532">
              <w:rPr>
                <w:rFonts w:asciiTheme="majorHAnsi" w:hAnsiTheme="majorHAnsi" w:cstheme="majorHAnsi"/>
                <w:sz w:val="14"/>
                <w:szCs w:val="14"/>
              </w:rPr>
              <w:t xml:space="preserve">Aggregates: </w:t>
            </w:r>
            <w:r w:rsidR="001338B4" w:rsidRPr="00412532">
              <w:rPr>
                <w:rFonts w:asciiTheme="majorHAnsi" w:hAnsiTheme="majorHAnsi" w:cstheme="majorHAnsi"/>
                <w:sz w:val="14"/>
                <w:szCs w:val="14"/>
              </w:rPr>
              <w:t>Aggregates</w:t>
            </w:r>
            <w:r w:rsidRPr="00412532">
              <w:rPr>
                <w:rFonts w:asciiTheme="majorHAnsi" w:hAnsiTheme="majorHAnsi" w:cstheme="majorHAnsi"/>
                <w:sz w:val="14"/>
                <w:szCs w:val="14"/>
              </w:rPr>
              <w:t xml:space="preserve"> are conforming to asphalt type specific requirements.</w:t>
            </w:r>
          </w:p>
          <w:p w14:paraId="36FC5EA4" w14:textId="77777777" w:rsidR="007D36AD" w:rsidRDefault="007D36AD" w:rsidP="007D36AD">
            <w:pPr>
              <w:spacing w:before="0" w:after="0" w:line="256" w:lineRule="auto"/>
              <w:rPr>
                <w:rFonts w:asciiTheme="majorHAnsi" w:hAnsiTheme="majorHAnsi" w:cstheme="majorHAnsi"/>
                <w:sz w:val="14"/>
                <w:szCs w:val="14"/>
              </w:rPr>
            </w:pPr>
          </w:p>
          <w:p w14:paraId="019A1712" w14:textId="246DA24E" w:rsidR="003B695E" w:rsidRDefault="003B695E" w:rsidP="003B695E">
            <w:pPr>
              <w:spacing w:before="0" w:after="0" w:line="256" w:lineRule="auto"/>
              <w:rPr>
                <w:b/>
                <w:bCs/>
                <w:sz w:val="14"/>
                <w:szCs w:val="14"/>
              </w:rPr>
            </w:pPr>
            <w:r>
              <w:rPr>
                <w:b/>
                <w:bCs/>
                <w:strike/>
                <w:color w:val="FF0000"/>
                <w:sz w:val="14"/>
                <w:szCs w:val="14"/>
              </w:rPr>
              <w:t xml:space="preserve"> </w:t>
            </w:r>
            <w:r>
              <w:rPr>
                <w:b/>
                <w:bCs/>
                <w:sz w:val="14"/>
                <w:szCs w:val="14"/>
              </w:rPr>
              <w:t>Approval to proceed?</w:t>
            </w:r>
          </w:p>
          <w:p w14:paraId="087180AB" w14:textId="774EF6C7" w:rsidR="003B695E" w:rsidRPr="00A06D56" w:rsidRDefault="003B695E" w:rsidP="003B695E">
            <w:pPr>
              <w:spacing w:before="0" w:after="0" w:line="256" w:lineRule="auto"/>
              <w:rPr>
                <w:rFonts w:asciiTheme="majorHAnsi" w:hAnsiTheme="majorHAnsi" w:cstheme="majorHAnsi"/>
                <w:sz w:val="14"/>
                <w:szCs w:val="14"/>
              </w:rPr>
            </w:pPr>
            <w:r>
              <w:rPr>
                <w:b/>
                <w:bCs/>
                <w:sz w:val="14"/>
                <w:szCs w:val="14"/>
              </w:rPr>
              <w:t xml:space="preserve">Yes    </w:t>
            </w:r>
            <w:r w:rsidRPr="00064EBA">
              <w:rPr>
                <w:b/>
                <w:bCs/>
              </w:rPr>
              <w:t xml:space="preserve"> </w:t>
            </w:r>
            <w:r w:rsidRPr="00064EBA">
              <w:rPr>
                <w:rFonts w:cstheme="minorHAnsi"/>
                <w:b/>
                <w:bCs/>
                <w:sz w:val="28"/>
                <w:szCs w:val="28"/>
              </w:rPr>
              <w:t>□</w:t>
            </w:r>
            <w:r w:rsidRPr="00064EBA">
              <w:rPr>
                <w:b/>
                <w:bCs/>
              </w:rPr>
              <w:t xml:space="preserve">     </w:t>
            </w:r>
            <w:r>
              <w:rPr>
                <w:b/>
                <w:bCs/>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 xml:space="preserve">□ </w:t>
            </w:r>
            <w:r>
              <w:rPr>
                <w:rFonts w:ascii="Arial" w:hAnsi="Arial" w:cs="Arial"/>
                <w:b/>
                <w:bCs/>
                <w:sz w:val="24"/>
                <w:szCs w:val="2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r>
              <w:rPr>
                <w:rFonts w:ascii="Arial" w:hAnsi="Arial" w:cs="Arial"/>
                <w:b/>
                <w:bCs/>
                <w:sz w:val="24"/>
                <w:szCs w:val="24"/>
              </w:rPr>
              <w:t xml:space="preserve">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561E79B" w14:textId="6E72C586" w:rsidR="003B695E" w:rsidRPr="004B6C8C" w:rsidRDefault="003B695E" w:rsidP="003B695E">
            <w:pPr>
              <w:pStyle w:val="SymalTableBody"/>
              <w:spacing w:before="20" w:after="20"/>
              <w:jc w:val="center"/>
              <w:rPr>
                <w:sz w:val="14"/>
                <w:szCs w:val="14"/>
              </w:rPr>
            </w:pPr>
            <w:r>
              <w:rPr>
                <w:sz w:val="14"/>
                <w:szCs w:val="14"/>
              </w:rPr>
              <w:lastRenderedPageBreak/>
              <w:t>Each Possession</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4410A1FC"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R</w:t>
            </w:r>
          </w:p>
          <w:p w14:paraId="4D232793" w14:textId="77777777" w:rsidR="003B695E" w:rsidRPr="00953FAF" w:rsidRDefault="003B695E" w:rsidP="003B695E">
            <w:pPr>
              <w:pStyle w:val="SymalTableBody"/>
              <w:spacing w:before="20" w:after="20"/>
              <w:jc w:val="center"/>
              <w:rPr>
                <w:rFonts w:cstheme="minorHAnsi"/>
                <w:sz w:val="14"/>
                <w:szCs w:val="14"/>
              </w:rPr>
            </w:pPr>
          </w:p>
          <w:p w14:paraId="58B202E0"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I</w:t>
            </w:r>
          </w:p>
          <w:p w14:paraId="4025285C" w14:textId="77777777" w:rsidR="003B695E" w:rsidRPr="00953FAF" w:rsidRDefault="003B695E" w:rsidP="003B695E">
            <w:pPr>
              <w:pStyle w:val="SymalTableBody"/>
              <w:spacing w:before="20" w:after="20"/>
              <w:jc w:val="center"/>
              <w:rPr>
                <w:rFonts w:cstheme="minorHAnsi"/>
                <w:sz w:val="14"/>
                <w:szCs w:val="14"/>
              </w:rPr>
            </w:pPr>
          </w:p>
          <w:p w14:paraId="6C8A3B38"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W</w:t>
            </w:r>
          </w:p>
          <w:p w14:paraId="17FEE3BA" w14:textId="3D9FDD21" w:rsidR="003B695E" w:rsidRPr="00953FAF" w:rsidRDefault="003B695E" w:rsidP="003B695E">
            <w:pPr>
              <w:pStyle w:val="SymalTableBody"/>
              <w:spacing w:before="20" w:after="20"/>
              <w:rPr>
                <w:rFonts w:cstheme="minorHAnsi"/>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E0EBF78" w14:textId="6B66D3D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0107D5">
              <w:rPr>
                <w:rFonts w:cstheme="minorHAnsi"/>
                <w:sz w:val="14"/>
                <w:szCs w:val="14"/>
              </w:rPr>
              <w:t>/PE</w:t>
            </w:r>
          </w:p>
          <w:p w14:paraId="66D41643" w14:textId="77777777" w:rsidR="003B695E" w:rsidRPr="00953FAF" w:rsidRDefault="003B695E" w:rsidP="003B695E">
            <w:pPr>
              <w:pStyle w:val="SymalTableBody"/>
              <w:spacing w:before="20" w:after="20"/>
              <w:jc w:val="center"/>
              <w:rPr>
                <w:rFonts w:cstheme="minorHAnsi"/>
                <w:sz w:val="14"/>
                <w:szCs w:val="14"/>
              </w:rPr>
            </w:pPr>
          </w:p>
          <w:p w14:paraId="287315D0" w14:textId="31F784F7" w:rsidR="003B695E" w:rsidRPr="00953FAF"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62188BBA"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62B53D21" w14:textId="39AEE8B1" w:rsidR="003B695E" w:rsidRPr="00953FAF" w:rsidRDefault="00A047BE" w:rsidP="003B695E">
            <w:pPr>
              <w:pStyle w:val="SymalTableBody"/>
              <w:spacing w:before="20" w:after="20"/>
              <w:jc w:val="center"/>
              <w:rPr>
                <w:rFonts w:cstheme="minorHAnsi"/>
                <w:b/>
                <w:bCs/>
                <w:sz w:val="14"/>
                <w:szCs w:val="14"/>
              </w:rPr>
            </w:pPr>
            <w:r w:rsidRPr="00A047BE">
              <w:rPr>
                <w:rFonts w:cstheme="minorHAnsi"/>
                <w:b/>
                <w:bCs/>
                <w:color w:val="EF7550" w:themeColor="accent2"/>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DF6FDAB"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676E6B6D" w14:textId="41DDB4DF" w:rsidR="003B695E" w:rsidRPr="00741190" w:rsidRDefault="003B695E" w:rsidP="003B695E">
            <w:pPr>
              <w:pStyle w:val="Tabletext"/>
              <w:tabs>
                <w:tab w:val="left" w:pos="552"/>
              </w:tabs>
              <w:rPr>
                <w:b/>
                <w:bCs w:val="0"/>
                <w:szCs w:val="18"/>
              </w:rPr>
            </w:pPr>
          </w:p>
        </w:tc>
      </w:tr>
      <w:tr w:rsidR="003B695E" w:rsidRPr="00741190" w14:paraId="7378FCA4" w14:textId="77777777" w:rsidTr="00953FAF">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729D3FF" w14:textId="3412C00E" w:rsidR="003B695E" w:rsidRPr="00DE157E" w:rsidRDefault="003B695E" w:rsidP="003B695E">
            <w:pPr>
              <w:pStyle w:val="SymalTableBody"/>
              <w:spacing w:before="20" w:after="20"/>
              <w:rPr>
                <w:b/>
                <w:bCs/>
                <w:sz w:val="16"/>
                <w:szCs w:val="16"/>
              </w:rPr>
            </w:pPr>
            <w:r w:rsidRPr="00DE157E">
              <w:rPr>
                <w:b/>
                <w:bCs/>
                <w:sz w:val="16"/>
                <w:szCs w:val="16"/>
              </w:rPr>
              <w:t>2.4</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AB6C26A" w14:textId="4D4E6103" w:rsidR="003B695E" w:rsidRPr="00AA2669" w:rsidRDefault="003B695E" w:rsidP="003B695E">
            <w:pPr>
              <w:pStyle w:val="SymalTableBody"/>
              <w:spacing w:before="20" w:after="20"/>
              <w:rPr>
                <w:sz w:val="16"/>
                <w:szCs w:val="16"/>
              </w:rPr>
            </w:pPr>
            <w:r w:rsidRPr="00AA2669">
              <w:rPr>
                <w:sz w:val="16"/>
                <w:szCs w:val="16"/>
              </w:rPr>
              <w:t xml:space="preserve">Approval of Tack </w:t>
            </w:r>
            <w:r w:rsidR="00C912B6">
              <w:rPr>
                <w:sz w:val="16"/>
                <w:szCs w:val="16"/>
              </w:rPr>
              <w:t>C</w:t>
            </w:r>
            <w:r w:rsidRPr="00AA2669">
              <w:rPr>
                <w:sz w:val="16"/>
                <w:szCs w:val="16"/>
              </w:rPr>
              <w:t xml:space="preserve">oat </w:t>
            </w:r>
            <w:r w:rsidR="00C912B6">
              <w:rPr>
                <w:sz w:val="16"/>
                <w:szCs w:val="16"/>
              </w:rPr>
              <w:t>U</w:t>
            </w:r>
            <w:r w:rsidRPr="00AA2669">
              <w:rPr>
                <w:sz w:val="16"/>
                <w:szCs w:val="16"/>
              </w:rPr>
              <w:t>sed</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CFB2823" w14:textId="77777777" w:rsidR="00E44204" w:rsidRPr="00DE157E" w:rsidRDefault="00E44204" w:rsidP="00E44204">
            <w:pPr>
              <w:pStyle w:val="Tabletext"/>
              <w:jc w:val="center"/>
              <w:rPr>
                <w:rFonts w:eastAsia="Arial Unicode MS" w:cstheme="minorHAnsi"/>
                <w:sz w:val="14"/>
                <w:szCs w:val="14"/>
              </w:rPr>
            </w:pPr>
            <w:r w:rsidRPr="00DE157E">
              <w:rPr>
                <w:rFonts w:eastAsia="Arial Unicode MS" w:cstheme="minorHAnsi"/>
                <w:sz w:val="14"/>
                <w:szCs w:val="14"/>
              </w:rPr>
              <w:t xml:space="preserve">VR407.08 </w:t>
            </w:r>
          </w:p>
          <w:p w14:paraId="604D421C" w14:textId="77777777" w:rsidR="003B695E" w:rsidRPr="00DE157E" w:rsidRDefault="003B695E" w:rsidP="003B695E">
            <w:pPr>
              <w:pStyle w:val="SymalTableBody"/>
              <w:spacing w:before="20" w:after="20"/>
              <w:jc w:val="center"/>
              <w:rPr>
                <w:sz w:val="16"/>
                <w:szCs w:val="16"/>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0957284E" w14:textId="76AF7547" w:rsidR="003B695E" w:rsidRPr="00DE157E" w:rsidRDefault="003B695E" w:rsidP="003B695E">
            <w:pPr>
              <w:pStyle w:val="List"/>
              <w:ind w:left="0"/>
              <w:rPr>
                <w:b/>
                <w:bCs/>
                <w:sz w:val="14"/>
                <w:szCs w:val="14"/>
                <w:lang w:val="en-AU"/>
              </w:rPr>
            </w:pPr>
            <w:r w:rsidRPr="00DE157E">
              <w:rPr>
                <w:b/>
                <w:bCs/>
                <w:sz w:val="14"/>
                <w:szCs w:val="14"/>
                <w:lang w:val="en-AU"/>
              </w:rPr>
              <w:t>The Contractor shall submit</w:t>
            </w:r>
            <w:r w:rsidR="00FC0888">
              <w:rPr>
                <w:b/>
                <w:bCs/>
                <w:sz w:val="14"/>
                <w:szCs w:val="14"/>
                <w:lang w:val="en-AU"/>
              </w:rPr>
              <w:t xml:space="preserve"> (if requested)</w:t>
            </w:r>
            <w:r w:rsidRPr="00DE157E">
              <w:rPr>
                <w:b/>
                <w:bCs/>
                <w:sz w:val="14"/>
                <w:szCs w:val="14"/>
                <w:lang w:val="en-AU"/>
              </w:rPr>
              <w:t xml:space="preserve"> the details of the trackless tack coat proposed to be used in the works.</w:t>
            </w:r>
          </w:p>
          <w:p w14:paraId="72E60BDA" w14:textId="77777777" w:rsidR="008D1442" w:rsidRDefault="008D1442" w:rsidP="008D1442">
            <w:pPr>
              <w:spacing w:before="0" w:after="0" w:line="256" w:lineRule="auto"/>
              <w:rPr>
                <w:rFonts w:asciiTheme="majorHAnsi" w:hAnsiTheme="majorHAnsi" w:cstheme="majorHAnsi"/>
                <w:sz w:val="14"/>
                <w:szCs w:val="14"/>
              </w:rPr>
            </w:pPr>
          </w:p>
          <w:p w14:paraId="7E618F45" w14:textId="77777777" w:rsidR="008D1442" w:rsidRDefault="008D1442" w:rsidP="008D1442">
            <w:pPr>
              <w:spacing w:before="0" w:after="0" w:line="256" w:lineRule="auto"/>
              <w:rPr>
                <w:b/>
                <w:bCs/>
                <w:sz w:val="14"/>
                <w:szCs w:val="14"/>
              </w:rPr>
            </w:pPr>
            <w:r>
              <w:rPr>
                <w:b/>
                <w:bCs/>
                <w:strike/>
                <w:color w:val="FF0000"/>
                <w:sz w:val="14"/>
                <w:szCs w:val="14"/>
              </w:rPr>
              <w:t xml:space="preserve"> </w:t>
            </w:r>
            <w:r>
              <w:rPr>
                <w:b/>
                <w:bCs/>
                <w:sz w:val="14"/>
                <w:szCs w:val="14"/>
              </w:rPr>
              <w:t>Approval to proceed?</w:t>
            </w:r>
          </w:p>
          <w:p w14:paraId="0EEE11B4" w14:textId="7FC24B9D" w:rsidR="003B695E" w:rsidRPr="00DE157E" w:rsidRDefault="008D1442" w:rsidP="008D1442">
            <w:pPr>
              <w:pStyle w:val="List"/>
              <w:ind w:left="0"/>
              <w:rPr>
                <w:sz w:val="14"/>
                <w:szCs w:val="14"/>
                <w:lang w:val="en-AU"/>
              </w:rPr>
            </w:pPr>
            <w:r>
              <w:rPr>
                <w:b/>
                <w:bCs/>
                <w:sz w:val="14"/>
                <w:szCs w:val="14"/>
              </w:rPr>
              <w:t xml:space="preserve">Yes    </w:t>
            </w:r>
            <w:r w:rsidRPr="00064EBA">
              <w:rPr>
                <w:b/>
                <w:bCs/>
              </w:rPr>
              <w:t xml:space="preserve"> </w:t>
            </w:r>
            <w:r w:rsidRPr="00064EBA">
              <w:rPr>
                <w:rFonts w:cstheme="minorHAnsi"/>
                <w:b/>
                <w:bCs/>
                <w:sz w:val="28"/>
                <w:szCs w:val="28"/>
              </w:rPr>
              <w:t>□</w:t>
            </w:r>
            <w:r w:rsidRPr="00064EBA">
              <w:rPr>
                <w:b/>
                <w:bCs/>
              </w:rPr>
              <w:t xml:space="preserve">     </w:t>
            </w:r>
            <w:r>
              <w:rPr>
                <w:b/>
                <w:bCs/>
              </w:rPr>
              <w:t xml:space="preserve">  </w:t>
            </w:r>
            <w:r>
              <w:rPr>
                <w:b/>
                <w:bCs/>
                <w:sz w:val="14"/>
                <w:szCs w:val="14"/>
              </w:rPr>
              <w:t xml:space="preserve">No     </w:t>
            </w:r>
            <w:r w:rsidRPr="00064EBA">
              <w:rPr>
                <w:b/>
                <w:bCs/>
                <w:sz w:val="24"/>
                <w:szCs w:val="24"/>
              </w:rPr>
              <w:t xml:space="preserve"> </w:t>
            </w:r>
            <w:r w:rsidRPr="00D44A93">
              <w:rPr>
                <w:rFonts w:cs="Arial"/>
                <w:b/>
                <w:bCs/>
                <w:sz w:val="28"/>
                <w:szCs w:val="28"/>
              </w:rPr>
              <w:t xml:space="preserve">□ </w:t>
            </w:r>
            <w:r>
              <w:rPr>
                <w:rFonts w:cs="Arial"/>
                <w:b/>
                <w:bCs/>
                <w:sz w:val="24"/>
                <w:szCs w:val="24"/>
              </w:rPr>
              <w:t xml:space="preserve">     </w:t>
            </w:r>
            <w:r w:rsidRPr="00D44A93">
              <w:rPr>
                <w:rFonts w:cs="Arial"/>
                <w:b/>
                <w:bCs/>
                <w:sz w:val="14"/>
                <w:szCs w:val="14"/>
              </w:rPr>
              <w:t>N/A</w:t>
            </w:r>
            <w:r>
              <w:rPr>
                <w:rFonts w:cs="Arial"/>
                <w:sz w:val="14"/>
                <w:szCs w:val="14"/>
              </w:rPr>
              <w:t xml:space="preserve">       </w:t>
            </w:r>
            <w:r w:rsidRPr="00D44A93">
              <w:rPr>
                <w:rFonts w:cs="Arial"/>
                <w:sz w:val="16"/>
                <w:szCs w:val="16"/>
              </w:rPr>
              <w:t xml:space="preserve"> </w:t>
            </w:r>
            <w:r w:rsidRPr="00D44A93">
              <w:rPr>
                <w:rFonts w:cs="Arial"/>
                <w:b/>
                <w:bCs/>
                <w:sz w:val="28"/>
                <w:szCs w:val="28"/>
              </w:rPr>
              <w:t>□</w:t>
            </w:r>
            <w:r>
              <w:rPr>
                <w:rFonts w:cs="Arial"/>
                <w:b/>
                <w:bCs/>
                <w:sz w:val="24"/>
                <w:szCs w:val="24"/>
              </w:rPr>
              <w:t xml:space="preserve">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E29DE96" w14:textId="77777777" w:rsidR="003B695E" w:rsidRPr="00DE157E" w:rsidRDefault="003B695E" w:rsidP="003B695E">
            <w:pPr>
              <w:pStyle w:val="SymalTableBody"/>
              <w:spacing w:before="20" w:after="20"/>
              <w:jc w:val="center"/>
              <w:rPr>
                <w:sz w:val="14"/>
                <w:szCs w:val="14"/>
              </w:rPr>
            </w:pP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787B2E61" w14:textId="77777777" w:rsidR="003B695E" w:rsidRPr="00DE157E" w:rsidRDefault="003B695E" w:rsidP="003B695E">
            <w:pPr>
              <w:pStyle w:val="SymalTableBody"/>
              <w:spacing w:before="20" w:after="20"/>
              <w:rPr>
                <w:rFonts w:cstheme="minorHAnsi"/>
                <w:sz w:val="14"/>
                <w:szCs w:val="14"/>
              </w:rPr>
            </w:pPr>
          </w:p>
          <w:p w14:paraId="28AF2D76" w14:textId="77777777" w:rsidR="003B695E" w:rsidRPr="00DE157E" w:rsidRDefault="003B695E" w:rsidP="003B695E">
            <w:pPr>
              <w:pStyle w:val="SymalTableBody"/>
              <w:spacing w:before="20" w:after="20"/>
              <w:jc w:val="center"/>
              <w:rPr>
                <w:rFonts w:cstheme="minorHAnsi"/>
                <w:sz w:val="14"/>
                <w:szCs w:val="14"/>
              </w:rPr>
            </w:pPr>
            <w:r w:rsidRPr="00DE157E">
              <w:rPr>
                <w:rFonts w:cstheme="minorHAnsi"/>
                <w:sz w:val="14"/>
                <w:szCs w:val="14"/>
              </w:rPr>
              <w:t>R</w:t>
            </w:r>
          </w:p>
          <w:p w14:paraId="636FC2D5" w14:textId="77777777" w:rsidR="003B695E" w:rsidRPr="00DE157E" w:rsidRDefault="003B695E" w:rsidP="003B695E">
            <w:pPr>
              <w:pStyle w:val="SymalTableBody"/>
              <w:spacing w:before="20" w:after="20"/>
              <w:jc w:val="center"/>
              <w:rPr>
                <w:rFonts w:cstheme="minorHAnsi"/>
                <w:sz w:val="14"/>
                <w:szCs w:val="14"/>
              </w:rPr>
            </w:pPr>
          </w:p>
          <w:p w14:paraId="519263B5" w14:textId="77777777" w:rsidR="003B695E" w:rsidRPr="00A047BE" w:rsidRDefault="003B695E" w:rsidP="003B695E">
            <w:pPr>
              <w:pStyle w:val="SymalTableBody"/>
              <w:spacing w:before="20" w:after="20"/>
              <w:jc w:val="center"/>
              <w:rPr>
                <w:rFonts w:cstheme="minorHAnsi"/>
                <w:b/>
                <w:bCs/>
                <w:color w:val="EF7550" w:themeColor="accent2"/>
                <w:sz w:val="14"/>
                <w:szCs w:val="14"/>
              </w:rPr>
            </w:pPr>
            <w:r w:rsidRPr="00A047BE">
              <w:rPr>
                <w:rFonts w:cstheme="minorHAnsi"/>
                <w:b/>
                <w:bCs/>
                <w:color w:val="EF7550" w:themeColor="accent2"/>
                <w:sz w:val="14"/>
                <w:szCs w:val="14"/>
              </w:rPr>
              <w:t>H</w:t>
            </w:r>
          </w:p>
          <w:p w14:paraId="7807FA08" w14:textId="77777777" w:rsidR="003B695E" w:rsidRPr="00DE157E" w:rsidRDefault="003B695E" w:rsidP="003B695E">
            <w:pPr>
              <w:pStyle w:val="SymalTableBody"/>
              <w:spacing w:before="20" w:after="20"/>
              <w:jc w:val="center"/>
              <w:rPr>
                <w:rFonts w:cstheme="minorHAnsi"/>
                <w:b/>
                <w:bCs/>
                <w:sz w:val="14"/>
                <w:szCs w:val="14"/>
              </w:rPr>
            </w:pPr>
          </w:p>
          <w:p w14:paraId="074D032D" w14:textId="650FF898" w:rsidR="003B695E" w:rsidRPr="00DE157E" w:rsidRDefault="003B695E" w:rsidP="00DE157E">
            <w:pPr>
              <w:pStyle w:val="SymalTableBody"/>
              <w:spacing w:before="20" w:after="20"/>
              <w:jc w:val="center"/>
              <w:rPr>
                <w:rFonts w:cstheme="minorHAnsi"/>
                <w:sz w:val="14"/>
                <w:szCs w:val="14"/>
              </w:rPr>
            </w:pPr>
            <w:r w:rsidRPr="00DE157E">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30A4003" w14:textId="0BAEEA1F" w:rsidR="003B695E" w:rsidRPr="00DE157E" w:rsidRDefault="003B695E" w:rsidP="003B695E">
            <w:pPr>
              <w:pStyle w:val="SymalTableBody"/>
              <w:spacing w:before="20" w:after="20"/>
              <w:jc w:val="center"/>
              <w:rPr>
                <w:rFonts w:cstheme="minorHAnsi"/>
                <w:sz w:val="14"/>
                <w:szCs w:val="14"/>
              </w:rPr>
            </w:pPr>
            <w:r w:rsidRPr="00DE157E">
              <w:rPr>
                <w:rFonts w:cstheme="minorHAnsi"/>
                <w:sz w:val="14"/>
                <w:szCs w:val="14"/>
              </w:rPr>
              <w:t>SE</w:t>
            </w:r>
            <w:r w:rsidR="000107D5">
              <w:rPr>
                <w:rFonts w:cstheme="minorHAnsi"/>
                <w:sz w:val="14"/>
                <w:szCs w:val="14"/>
              </w:rPr>
              <w:t>/PE</w:t>
            </w:r>
          </w:p>
          <w:p w14:paraId="307F914B" w14:textId="77777777" w:rsidR="003B695E" w:rsidRPr="00DE157E"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28F5A9B6" w14:textId="77777777" w:rsidR="003B695E" w:rsidRPr="00DE157E"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737C7F2F" w14:textId="2E260C82" w:rsidR="003B695E" w:rsidRPr="00DE157E" w:rsidRDefault="003B695E" w:rsidP="003B695E">
            <w:pPr>
              <w:jc w:val="center"/>
              <w:rPr>
                <w:rFonts w:cstheme="minorHAnsi"/>
                <w:b/>
                <w:bCs/>
                <w:sz w:val="14"/>
                <w:szCs w:val="14"/>
              </w:rPr>
            </w:pPr>
            <w:r w:rsidRPr="00A047BE">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A2826A3" w14:textId="77777777" w:rsidR="003B695E" w:rsidRPr="00DE157E"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415EF8BB" w14:textId="43DF7C2E" w:rsidR="003B695E" w:rsidRPr="00DE157E" w:rsidRDefault="003B695E" w:rsidP="001066BE">
            <w:pPr>
              <w:pStyle w:val="SymalTableBody"/>
              <w:spacing w:before="20" w:after="20"/>
              <w:rPr>
                <w:sz w:val="14"/>
                <w:szCs w:val="14"/>
              </w:rPr>
            </w:pPr>
          </w:p>
        </w:tc>
      </w:tr>
      <w:tr w:rsidR="003B695E" w:rsidRPr="00741190" w14:paraId="2A5AA2FB" w14:textId="77777777" w:rsidTr="00953FAF">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B2E9BAA" w14:textId="228A19B1" w:rsidR="003B695E" w:rsidRPr="004B6C8C" w:rsidRDefault="003B695E" w:rsidP="003B695E">
            <w:pPr>
              <w:pStyle w:val="SymalTableBody"/>
              <w:spacing w:before="20" w:after="20"/>
              <w:rPr>
                <w:b/>
                <w:bCs/>
                <w:sz w:val="16"/>
                <w:szCs w:val="16"/>
              </w:rPr>
            </w:pPr>
            <w:r>
              <w:rPr>
                <w:b/>
                <w:bCs/>
                <w:sz w:val="16"/>
                <w:szCs w:val="16"/>
              </w:rPr>
              <w:t>2.5</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C09728C" w14:textId="77777777" w:rsidR="003B695E" w:rsidRDefault="003B695E" w:rsidP="003B695E">
            <w:pPr>
              <w:pStyle w:val="SymalTableBody"/>
              <w:spacing w:before="20" w:after="20"/>
              <w:rPr>
                <w:b/>
                <w:bCs/>
                <w:sz w:val="16"/>
                <w:szCs w:val="16"/>
              </w:rPr>
            </w:pPr>
          </w:p>
          <w:p w14:paraId="3897C0E7" w14:textId="77777777" w:rsidR="003B695E" w:rsidRDefault="003B695E" w:rsidP="003B695E">
            <w:pPr>
              <w:pStyle w:val="SymalTableBody"/>
              <w:spacing w:before="20" w:after="20"/>
              <w:rPr>
                <w:b/>
                <w:bCs/>
                <w:sz w:val="16"/>
                <w:szCs w:val="16"/>
              </w:rPr>
            </w:pPr>
          </w:p>
          <w:p w14:paraId="7F0D55F6" w14:textId="77777777" w:rsidR="003B695E" w:rsidRDefault="003B695E" w:rsidP="003B695E">
            <w:pPr>
              <w:pStyle w:val="SymalTableBody"/>
              <w:spacing w:before="20" w:after="20"/>
              <w:rPr>
                <w:rFonts w:eastAsia="Arial Unicode MS" w:cstheme="minorHAnsi"/>
                <w:sz w:val="14"/>
                <w:szCs w:val="14"/>
              </w:rPr>
            </w:pPr>
          </w:p>
          <w:p w14:paraId="3DAD4E05" w14:textId="7606D459" w:rsidR="003B695E" w:rsidRDefault="003B695E" w:rsidP="003B695E">
            <w:pPr>
              <w:pStyle w:val="SymalTableBody"/>
              <w:spacing w:before="20" w:after="20"/>
              <w:rPr>
                <w:b/>
                <w:bCs/>
                <w:sz w:val="16"/>
                <w:szCs w:val="16"/>
              </w:rPr>
            </w:pPr>
            <w:r>
              <w:rPr>
                <w:rFonts w:eastAsia="Arial Unicode MS" w:cstheme="minorHAnsi"/>
                <w:sz w:val="14"/>
                <w:szCs w:val="14"/>
              </w:rPr>
              <w:t>Application of Cationic Bitumen Emulsion ‘Tack Coat’</w:t>
            </w:r>
          </w:p>
          <w:p w14:paraId="18FDFD5E" w14:textId="77777777" w:rsidR="003B695E" w:rsidRDefault="003B695E" w:rsidP="003B695E">
            <w:pPr>
              <w:pStyle w:val="SymalTableBody"/>
              <w:spacing w:before="20" w:after="20"/>
              <w:rPr>
                <w:b/>
                <w:bCs/>
                <w:sz w:val="16"/>
                <w:szCs w:val="16"/>
              </w:rPr>
            </w:pPr>
          </w:p>
          <w:p w14:paraId="2616C152" w14:textId="4FC022A5"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4315D50" w14:textId="77777777" w:rsidR="00001914" w:rsidRDefault="003B695E" w:rsidP="003B695E">
            <w:pPr>
              <w:pStyle w:val="Tabletext"/>
              <w:jc w:val="center"/>
              <w:rPr>
                <w:rFonts w:eastAsia="Arial Unicode MS" w:cstheme="minorHAnsi"/>
                <w:sz w:val="14"/>
                <w:szCs w:val="14"/>
              </w:rPr>
            </w:pPr>
            <w:r w:rsidRPr="003B695E">
              <w:rPr>
                <w:rFonts w:eastAsia="Arial Unicode MS" w:cstheme="minorHAnsi"/>
                <w:sz w:val="14"/>
                <w:szCs w:val="14"/>
              </w:rPr>
              <w:t>VR407.08</w:t>
            </w:r>
          </w:p>
          <w:p w14:paraId="1385B288" w14:textId="69D3C82A" w:rsidR="003B695E" w:rsidRPr="003B695E" w:rsidRDefault="00001914" w:rsidP="003B695E">
            <w:pPr>
              <w:pStyle w:val="Tabletext"/>
              <w:jc w:val="center"/>
              <w:rPr>
                <w:rFonts w:eastAsia="Arial Unicode MS" w:cstheme="minorHAnsi"/>
                <w:sz w:val="14"/>
                <w:szCs w:val="14"/>
              </w:rPr>
            </w:pPr>
            <w:r>
              <w:rPr>
                <w:rFonts w:eastAsia="Arial Unicode MS" w:cstheme="minorHAnsi"/>
                <w:sz w:val="14"/>
                <w:szCs w:val="14"/>
              </w:rPr>
              <w:t>VR407.11</w:t>
            </w:r>
          </w:p>
          <w:p w14:paraId="702881F8" w14:textId="20BF4990" w:rsidR="003B695E" w:rsidRPr="003B695E" w:rsidRDefault="003B695E" w:rsidP="003B695E">
            <w:pPr>
              <w:pStyle w:val="Tabletext"/>
              <w:jc w:val="center"/>
              <w:rPr>
                <w:rFonts w:eastAsia="Arial Unicode MS" w:cstheme="minorHAnsi"/>
                <w:sz w:val="14"/>
                <w:szCs w:val="14"/>
              </w:rPr>
            </w:pPr>
            <w:r w:rsidRPr="003B695E">
              <w:rPr>
                <w:rFonts w:eastAsia="Arial Unicode MS" w:cstheme="minorHAnsi"/>
                <w:sz w:val="14"/>
                <w:szCs w:val="14"/>
              </w:rPr>
              <w:t>VR407.18</w:t>
            </w:r>
          </w:p>
          <w:p w14:paraId="3F58E287" w14:textId="77777777" w:rsidR="003B695E" w:rsidRDefault="003B695E" w:rsidP="003B695E">
            <w:pPr>
              <w:pStyle w:val="Tabletext"/>
              <w:jc w:val="center"/>
              <w:rPr>
                <w:rFonts w:eastAsia="Arial Unicode MS" w:cstheme="minorHAnsi"/>
                <w:sz w:val="14"/>
                <w:szCs w:val="14"/>
              </w:rPr>
            </w:pPr>
            <w:r w:rsidRPr="003B695E">
              <w:rPr>
                <w:rFonts w:eastAsia="Arial Unicode MS" w:cstheme="minorHAnsi"/>
                <w:sz w:val="14"/>
                <w:szCs w:val="14"/>
              </w:rPr>
              <w:t>VR407.19</w:t>
            </w:r>
          </w:p>
          <w:p w14:paraId="2E19D6D6" w14:textId="5DF2790D" w:rsidR="006A4923" w:rsidRPr="003B695E" w:rsidRDefault="006A4923" w:rsidP="003B695E">
            <w:pPr>
              <w:pStyle w:val="Tabletext"/>
              <w:jc w:val="center"/>
              <w:rPr>
                <w:rFonts w:eastAsia="Arial Unicode MS" w:cstheme="minorHAnsi"/>
                <w:sz w:val="14"/>
                <w:szCs w:val="14"/>
              </w:rPr>
            </w:pPr>
            <w:r>
              <w:rPr>
                <w:rFonts w:eastAsia="Arial Unicode MS" w:cstheme="minorHAnsi"/>
                <w:sz w:val="14"/>
                <w:szCs w:val="14"/>
              </w:rPr>
              <w:t>VR407.21</w:t>
            </w:r>
          </w:p>
          <w:p w14:paraId="5203243B" w14:textId="04D88AEA" w:rsidR="003B695E" w:rsidRPr="00D340C6" w:rsidRDefault="003B695E" w:rsidP="003B695E">
            <w:pPr>
              <w:pStyle w:val="Tabletext"/>
              <w:jc w:val="center"/>
              <w:rPr>
                <w:szCs w:val="16"/>
              </w:rPr>
            </w:pPr>
            <w:r w:rsidRPr="003B695E">
              <w:rPr>
                <w:rFonts w:eastAsia="Arial Unicode MS" w:cstheme="minorHAnsi"/>
                <w:sz w:val="14"/>
                <w:szCs w:val="14"/>
              </w:rPr>
              <w:t>AS1160</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78F48BEB" w14:textId="452082A8" w:rsidR="003B695E" w:rsidRDefault="003B695E" w:rsidP="003B695E">
            <w:pPr>
              <w:pStyle w:val="List"/>
              <w:ind w:left="0"/>
              <w:rPr>
                <w:sz w:val="14"/>
                <w:szCs w:val="14"/>
                <w:lang w:val="en-AU"/>
              </w:rPr>
            </w:pPr>
            <w:r>
              <w:rPr>
                <w:sz w:val="14"/>
                <w:szCs w:val="14"/>
                <w:lang w:val="en-AU"/>
              </w:rPr>
              <w:t xml:space="preserve">Before tack coating and asphalt placement, contractor shall remove dangerous and loose material from site and sweep the area clean. </w:t>
            </w:r>
          </w:p>
          <w:p w14:paraId="7CAB0AA3" w14:textId="1F401865" w:rsidR="003B695E" w:rsidRDefault="003B695E" w:rsidP="003B695E">
            <w:pPr>
              <w:pStyle w:val="List"/>
              <w:ind w:left="0"/>
              <w:rPr>
                <w:sz w:val="14"/>
                <w:szCs w:val="14"/>
                <w:lang w:val="en-AU"/>
              </w:rPr>
            </w:pPr>
            <w:r w:rsidRPr="00581701">
              <w:rPr>
                <w:sz w:val="14"/>
                <w:szCs w:val="14"/>
                <w:lang w:val="en-AU"/>
              </w:rPr>
              <w:t>Bitumen emulsion used for tack coating shall be a cationic rapid setting type complying with AS 1160. Emulsion diluted with water shall have a bitumen content of not less than 30%.</w:t>
            </w:r>
          </w:p>
          <w:p w14:paraId="02D47730" w14:textId="77777777" w:rsidR="00412907" w:rsidRPr="00412907" w:rsidRDefault="00412907" w:rsidP="00412907">
            <w:pPr>
              <w:pStyle w:val="List"/>
              <w:rPr>
                <w:sz w:val="14"/>
                <w:szCs w:val="14"/>
                <w:lang w:val="en-AU"/>
              </w:rPr>
            </w:pPr>
            <w:r w:rsidRPr="00412907">
              <w:rPr>
                <w:sz w:val="14"/>
                <w:szCs w:val="14"/>
                <w:lang w:val="en-AU"/>
              </w:rPr>
              <w:t>ii) Emulsion diluted with water have a bitumen content of not less than 30%.</w:t>
            </w:r>
          </w:p>
          <w:p w14:paraId="2BED126D" w14:textId="304F87AE" w:rsidR="00412907" w:rsidRPr="00412907" w:rsidRDefault="00412907" w:rsidP="00CC545A">
            <w:pPr>
              <w:pStyle w:val="List"/>
              <w:spacing w:before="120"/>
              <w:rPr>
                <w:sz w:val="14"/>
                <w:szCs w:val="14"/>
                <w:lang w:val="en-AU"/>
              </w:rPr>
            </w:pPr>
            <w:r w:rsidRPr="00412907">
              <w:rPr>
                <w:sz w:val="14"/>
                <w:szCs w:val="14"/>
                <w:lang w:val="en-AU"/>
              </w:rPr>
              <w:t xml:space="preserve">iii) </w:t>
            </w:r>
            <w:r w:rsidR="004F1D46">
              <w:rPr>
                <w:sz w:val="14"/>
                <w:szCs w:val="14"/>
                <w:lang w:val="en-AU"/>
              </w:rPr>
              <w:t xml:space="preserve">if requested, </w:t>
            </w:r>
            <w:r w:rsidR="00996F01">
              <w:rPr>
                <w:sz w:val="14"/>
                <w:szCs w:val="14"/>
                <w:lang w:val="en-AU"/>
              </w:rPr>
              <w:t>d</w:t>
            </w:r>
            <w:r w:rsidRPr="00412907">
              <w:rPr>
                <w:sz w:val="14"/>
                <w:szCs w:val="14"/>
                <w:lang w:val="en-AU"/>
              </w:rPr>
              <w:t xml:space="preserve">emonstration </w:t>
            </w:r>
            <w:r w:rsidR="00996F01">
              <w:rPr>
                <w:sz w:val="14"/>
                <w:szCs w:val="14"/>
                <w:lang w:val="en-AU"/>
              </w:rPr>
              <w:t>will be</w:t>
            </w:r>
            <w:r w:rsidRPr="00412907">
              <w:rPr>
                <w:sz w:val="14"/>
                <w:szCs w:val="14"/>
                <w:lang w:val="en-AU"/>
              </w:rPr>
              <w:t xml:space="preserve"> provided prior to using proprietary grades of bituminous tack coat for </w:t>
            </w:r>
            <w:proofErr w:type="spellStart"/>
            <w:proofErr w:type="gramStart"/>
            <w:r w:rsidRPr="00412907">
              <w:rPr>
                <w:sz w:val="14"/>
                <w:szCs w:val="14"/>
                <w:lang w:val="en-AU"/>
              </w:rPr>
              <w:t>it's</w:t>
            </w:r>
            <w:proofErr w:type="spellEnd"/>
            <w:proofErr w:type="gramEnd"/>
            <w:r w:rsidRPr="00412907">
              <w:rPr>
                <w:sz w:val="14"/>
                <w:szCs w:val="14"/>
                <w:lang w:val="en-AU"/>
              </w:rPr>
              <w:t xml:space="preserve"> superiority over CRS60 emulsion tack coat.</w:t>
            </w:r>
          </w:p>
          <w:p w14:paraId="7CF15A9C" w14:textId="40E8BCF6" w:rsidR="00412907" w:rsidRPr="00581701" w:rsidRDefault="00412907" w:rsidP="00412907">
            <w:pPr>
              <w:pStyle w:val="List"/>
              <w:ind w:left="0"/>
              <w:rPr>
                <w:sz w:val="14"/>
                <w:szCs w:val="14"/>
                <w:lang w:val="en-AU"/>
              </w:rPr>
            </w:pPr>
            <w:r w:rsidRPr="00412907">
              <w:rPr>
                <w:sz w:val="14"/>
                <w:szCs w:val="14"/>
                <w:lang w:val="en-AU"/>
              </w:rPr>
              <w:t>iv) Tack coating material contain no more than two parts of cutter or other hydrocarbon solvent</w:t>
            </w:r>
          </w:p>
          <w:p w14:paraId="48C40839" w14:textId="77777777" w:rsidR="003B695E" w:rsidRPr="00581701" w:rsidRDefault="003B695E" w:rsidP="00CC545A">
            <w:pPr>
              <w:pStyle w:val="List"/>
              <w:spacing w:before="120"/>
              <w:ind w:left="0"/>
              <w:rPr>
                <w:sz w:val="14"/>
                <w:szCs w:val="14"/>
                <w:lang w:val="en-AU"/>
              </w:rPr>
            </w:pPr>
            <w:r w:rsidRPr="00581701">
              <w:rPr>
                <w:sz w:val="14"/>
                <w:szCs w:val="14"/>
                <w:lang w:val="en-AU"/>
              </w:rPr>
              <w:t xml:space="preserve">Proprietary grades of bituminous tack may also be </w:t>
            </w:r>
            <w:r w:rsidRPr="00581701">
              <w:rPr>
                <w:sz w:val="14"/>
                <w:szCs w:val="14"/>
                <w:lang w:val="en-AU"/>
              </w:rPr>
              <w:lastRenderedPageBreak/>
              <w:t>used where it can be demonstrated they will provide an equivalent or better bond between pavement layers compared to an emulsion tack and can be applied in a uniform distribution at the residual rates specified in Clause 407.19.</w:t>
            </w:r>
          </w:p>
          <w:p w14:paraId="237C5A09" w14:textId="77777777" w:rsidR="003B695E" w:rsidRPr="00581701" w:rsidRDefault="003B695E" w:rsidP="003B695E">
            <w:pPr>
              <w:pStyle w:val="List"/>
              <w:ind w:left="0"/>
              <w:rPr>
                <w:sz w:val="14"/>
                <w:szCs w:val="14"/>
                <w:lang w:val="en-AU"/>
              </w:rPr>
            </w:pPr>
            <w:r w:rsidRPr="00581701">
              <w:rPr>
                <w:sz w:val="14"/>
                <w:szCs w:val="14"/>
                <w:lang w:val="en-AU"/>
              </w:rPr>
              <w:t>Bituminous tack shall contain no more than two parts of cutter or other hydrocarbon solvent.</w:t>
            </w:r>
          </w:p>
          <w:p w14:paraId="44AA3900" w14:textId="77777777" w:rsidR="003B695E" w:rsidRPr="00581701" w:rsidRDefault="003B695E" w:rsidP="00CC545A">
            <w:pPr>
              <w:pStyle w:val="List"/>
              <w:spacing w:before="120"/>
              <w:ind w:left="0"/>
              <w:rPr>
                <w:sz w:val="14"/>
                <w:szCs w:val="14"/>
                <w:lang w:val="en-AU"/>
              </w:rPr>
            </w:pPr>
            <w:bookmarkStart w:id="0" w:name="_Hlk63928621"/>
            <w:r w:rsidRPr="00581701">
              <w:rPr>
                <w:sz w:val="14"/>
                <w:szCs w:val="14"/>
                <w:lang w:val="en-AU"/>
              </w:rPr>
              <w:t>From 1 July 2022 only trackless tack coat will be permitted.</w:t>
            </w:r>
            <w:bookmarkEnd w:id="0"/>
          </w:p>
          <w:p w14:paraId="330F694B" w14:textId="77777777" w:rsidR="003B695E" w:rsidRPr="00581701" w:rsidRDefault="003B695E" w:rsidP="00422B70">
            <w:pPr>
              <w:spacing w:before="160" w:after="120"/>
              <w:rPr>
                <w:sz w:val="14"/>
                <w:szCs w:val="14"/>
              </w:rPr>
            </w:pPr>
            <w:r w:rsidRPr="00581701">
              <w:rPr>
                <w:sz w:val="14"/>
                <w:szCs w:val="14"/>
              </w:rPr>
              <w:t>The application rate for the tack coat shall be 0.15 to 0.30 L/m</w:t>
            </w:r>
            <w:r w:rsidRPr="00581701">
              <w:rPr>
                <w:sz w:val="14"/>
                <w:szCs w:val="14"/>
                <w:vertAlign w:val="superscript"/>
              </w:rPr>
              <w:t>2</w:t>
            </w:r>
            <w:r w:rsidRPr="00581701">
              <w:rPr>
                <w:sz w:val="14"/>
                <w:szCs w:val="14"/>
              </w:rPr>
              <w:t xml:space="preserve"> of residual bitumen (except for joints and chases where rates shall be doubled).</w:t>
            </w:r>
          </w:p>
          <w:p w14:paraId="3051BCA2" w14:textId="351B7EB8" w:rsidR="00650DD6" w:rsidRPr="00650DD6" w:rsidRDefault="00650DD6" w:rsidP="00CC545A">
            <w:pPr>
              <w:spacing w:before="120" w:after="120"/>
              <w:rPr>
                <w:sz w:val="14"/>
                <w:szCs w:val="14"/>
              </w:rPr>
            </w:pPr>
            <w:proofErr w:type="spellStart"/>
            <w:r w:rsidRPr="00650DD6">
              <w:rPr>
                <w:sz w:val="14"/>
                <w:szCs w:val="14"/>
              </w:rPr>
              <w:t>i</w:t>
            </w:r>
            <w:proofErr w:type="spellEnd"/>
            <w:r w:rsidRPr="00650DD6">
              <w:rPr>
                <w:sz w:val="14"/>
                <w:szCs w:val="14"/>
              </w:rPr>
              <w:t>) A tack coat has been applied to all asphalt</w:t>
            </w:r>
            <w:r w:rsidR="00AA175B">
              <w:rPr>
                <w:sz w:val="14"/>
                <w:szCs w:val="14"/>
              </w:rPr>
              <w:t xml:space="preserve"> </w:t>
            </w:r>
            <w:r w:rsidRPr="00650DD6">
              <w:rPr>
                <w:sz w:val="14"/>
                <w:szCs w:val="14"/>
              </w:rPr>
              <w:t xml:space="preserve">(where applicable), concrete or sprayed seals on which asphalt is to be placed except where asphalt is to be spread over a clean, un-trafficked, freshly laid asphalt, or over a clean primed surface, or on a granular material where the overall asphalt depth is 150mm or </w:t>
            </w:r>
            <w:proofErr w:type="gramStart"/>
            <w:r w:rsidRPr="00650DD6">
              <w:rPr>
                <w:sz w:val="14"/>
                <w:szCs w:val="14"/>
              </w:rPr>
              <w:t>greater;</w:t>
            </w:r>
            <w:proofErr w:type="gramEnd"/>
          </w:p>
          <w:p w14:paraId="4ABE54F0" w14:textId="77777777" w:rsidR="00650DD6" w:rsidRPr="00650DD6" w:rsidRDefault="00650DD6" w:rsidP="00CC545A">
            <w:pPr>
              <w:spacing w:before="120" w:after="120"/>
              <w:rPr>
                <w:sz w:val="14"/>
                <w:szCs w:val="14"/>
              </w:rPr>
            </w:pPr>
            <w:r w:rsidRPr="00650DD6">
              <w:rPr>
                <w:sz w:val="14"/>
                <w:szCs w:val="14"/>
              </w:rPr>
              <w:t>ii) The application rate for the tack coat is 0.15 to 0.30 L/m2 of residual bitumen (except for joints and chases where rates are doubled</w:t>
            </w:r>
            <w:proofErr w:type="gramStart"/>
            <w:r w:rsidRPr="00650DD6">
              <w:rPr>
                <w:sz w:val="14"/>
                <w:szCs w:val="14"/>
              </w:rPr>
              <w:t>);</w:t>
            </w:r>
            <w:proofErr w:type="gramEnd"/>
          </w:p>
          <w:p w14:paraId="02CD5CF9" w14:textId="77777777" w:rsidR="00650DD6" w:rsidRPr="00650DD6" w:rsidRDefault="00650DD6" w:rsidP="00650DD6">
            <w:pPr>
              <w:spacing w:before="160" w:after="120"/>
              <w:rPr>
                <w:sz w:val="14"/>
                <w:szCs w:val="14"/>
              </w:rPr>
            </w:pPr>
            <w:r w:rsidRPr="00650DD6">
              <w:rPr>
                <w:sz w:val="14"/>
                <w:szCs w:val="14"/>
              </w:rPr>
              <w:t xml:space="preserve">iii) Tack coat is uniform over the entire surface and intact during asphalt </w:t>
            </w:r>
            <w:proofErr w:type="gramStart"/>
            <w:r w:rsidRPr="00650DD6">
              <w:rPr>
                <w:sz w:val="14"/>
                <w:szCs w:val="14"/>
              </w:rPr>
              <w:t>placement;</w:t>
            </w:r>
            <w:proofErr w:type="gramEnd"/>
          </w:p>
          <w:p w14:paraId="1B747182" w14:textId="77777777" w:rsidR="00650DD6" w:rsidRPr="00650DD6" w:rsidRDefault="00650DD6" w:rsidP="00CC545A">
            <w:pPr>
              <w:spacing w:before="120" w:after="120"/>
              <w:rPr>
                <w:sz w:val="14"/>
                <w:szCs w:val="14"/>
              </w:rPr>
            </w:pPr>
            <w:r w:rsidRPr="00650DD6">
              <w:rPr>
                <w:sz w:val="14"/>
                <w:szCs w:val="14"/>
              </w:rPr>
              <w:t>iv) Photographic evidence that includes an identifiable landmark relevant to the lot, has been supplied to show that tack has been applied uniformly over the lot.</w:t>
            </w:r>
          </w:p>
          <w:p w14:paraId="5D3352C8" w14:textId="77777777" w:rsidR="00650DD6" w:rsidRPr="00650DD6" w:rsidRDefault="00650DD6" w:rsidP="00CC545A">
            <w:pPr>
              <w:spacing w:before="120" w:after="120"/>
              <w:rPr>
                <w:sz w:val="14"/>
                <w:szCs w:val="14"/>
              </w:rPr>
            </w:pPr>
            <w:r w:rsidRPr="00650DD6">
              <w:rPr>
                <w:sz w:val="14"/>
                <w:szCs w:val="14"/>
              </w:rPr>
              <w:t xml:space="preserve">v) Before asphalt is placed, sufficient time has been allowed for </w:t>
            </w:r>
            <w:proofErr w:type="gramStart"/>
            <w:r w:rsidRPr="00650DD6">
              <w:rPr>
                <w:sz w:val="14"/>
                <w:szCs w:val="14"/>
              </w:rPr>
              <w:t>emulsion based</w:t>
            </w:r>
            <w:proofErr w:type="gramEnd"/>
            <w:r w:rsidRPr="00650DD6">
              <w:rPr>
                <w:sz w:val="14"/>
                <w:szCs w:val="14"/>
              </w:rPr>
              <w:t xml:space="preserve"> tack coats to break.</w:t>
            </w:r>
          </w:p>
          <w:p w14:paraId="41BD58A4" w14:textId="14FBA93C" w:rsidR="00650DD6" w:rsidRDefault="00650DD6" w:rsidP="00CC545A">
            <w:pPr>
              <w:spacing w:before="120" w:after="120"/>
              <w:rPr>
                <w:sz w:val="14"/>
                <w:szCs w:val="14"/>
              </w:rPr>
            </w:pPr>
            <w:r w:rsidRPr="00650DD6">
              <w:rPr>
                <w:sz w:val="14"/>
                <w:szCs w:val="14"/>
              </w:rPr>
              <w:t>vi) All cold joints, abutting concrete edges and vertical joints with granular pavement are heavily tack coated.</w:t>
            </w:r>
          </w:p>
          <w:p w14:paraId="74E86677" w14:textId="0A1A16F1" w:rsidR="003257CA" w:rsidRDefault="003257CA" w:rsidP="003257CA">
            <w:pPr>
              <w:widowControl w:val="0"/>
              <w:spacing w:before="80" w:after="0"/>
              <w:rPr>
                <w:sz w:val="14"/>
                <w:szCs w:val="14"/>
              </w:rPr>
            </w:pPr>
            <w:r w:rsidRPr="003257CA">
              <w:rPr>
                <w:sz w:val="14"/>
                <w:szCs w:val="14"/>
              </w:rPr>
              <w:t>Degree of particle coating: Min. 95% of the coarse aggregate particles are fully coated with binder. (VR 407.11b)</w:t>
            </w:r>
          </w:p>
          <w:p w14:paraId="6882B940" w14:textId="77777777" w:rsidR="00171740" w:rsidRDefault="00171740" w:rsidP="003257CA">
            <w:pPr>
              <w:widowControl w:val="0"/>
              <w:spacing w:before="80" w:after="0"/>
              <w:rPr>
                <w:sz w:val="14"/>
                <w:szCs w:val="14"/>
              </w:rPr>
            </w:pPr>
          </w:p>
          <w:p w14:paraId="77B7962A" w14:textId="77777777" w:rsidR="003B695E" w:rsidRDefault="003B695E" w:rsidP="003B695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D91C32C" w14:textId="4F9A1FC1" w:rsidR="003B695E" w:rsidRPr="00581701" w:rsidRDefault="003B695E" w:rsidP="003B695E">
            <w:pPr>
              <w:pStyle w:val="SymalTableBody"/>
              <w:spacing w:before="20" w:after="20"/>
              <w:rPr>
                <w:rFonts w:ascii="Arial" w:hAnsi="Arial" w:cs="Arial"/>
                <w:b/>
                <w:bCs/>
                <w:sz w:val="28"/>
                <w:szCs w:val="28"/>
              </w:rPr>
            </w:pPr>
            <w:r>
              <w:rPr>
                <w:b/>
                <w:bCs/>
                <w:sz w:val="14"/>
                <w:szCs w:val="14"/>
              </w:rPr>
              <w:lastRenderedPageBreak/>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BF963B9" w14:textId="216EACC2" w:rsidR="003B695E" w:rsidRPr="004B6C8C" w:rsidRDefault="003B695E" w:rsidP="003B695E">
            <w:pPr>
              <w:pStyle w:val="SymalTableBody"/>
              <w:spacing w:before="20" w:after="20"/>
              <w:jc w:val="center"/>
              <w:rPr>
                <w:sz w:val="14"/>
                <w:szCs w:val="14"/>
              </w:rPr>
            </w:pP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2114E0B" w14:textId="4CE1F6A6" w:rsidR="003B695E" w:rsidRPr="00953FAF" w:rsidRDefault="003B695E" w:rsidP="003B695E">
            <w:pPr>
              <w:pStyle w:val="SymalTableBody"/>
              <w:spacing w:before="20" w:after="20"/>
              <w:rPr>
                <w:rFonts w:cstheme="minorHAnsi"/>
                <w:sz w:val="14"/>
                <w:szCs w:val="14"/>
              </w:rPr>
            </w:pPr>
          </w:p>
          <w:p w14:paraId="060ECD3A"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R</w:t>
            </w:r>
          </w:p>
          <w:p w14:paraId="00E3E44B" w14:textId="77777777" w:rsidR="003B695E" w:rsidRPr="00953FAF" w:rsidRDefault="003B695E" w:rsidP="003B695E">
            <w:pPr>
              <w:pStyle w:val="SymalTableBody"/>
              <w:spacing w:before="20" w:after="20"/>
              <w:jc w:val="center"/>
              <w:rPr>
                <w:rFonts w:cstheme="minorHAnsi"/>
                <w:sz w:val="14"/>
                <w:szCs w:val="14"/>
              </w:rPr>
            </w:pPr>
          </w:p>
          <w:p w14:paraId="41B9C9E4" w14:textId="77777777" w:rsidR="003B695E" w:rsidRPr="00A047BE" w:rsidRDefault="003B695E" w:rsidP="003B695E">
            <w:pPr>
              <w:pStyle w:val="SymalTableBody"/>
              <w:spacing w:before="20" w:after="20"/>
              <w:jc w:val="center"/>
              <w:rPr>
                <w:rFonts w:cstheme="minorHAnsi"/>
                <w:b/>
                <w:bCs/>
                <w:color w:val="EF7550" w:themeColor="accent2"/>
                <w:sz w:val="14"/>
                <w:szCs w:val="14"/>
              </w:rPr>
            </w:pPr>
            <w:r w:rsidRPr="00A047BE">
              <w:rPr>
                <w:rFonts w:cstheme="minorHAnsi"/>
                <w:b/>
                <w:bCs/>
                <w:color w:val="EF7550" w:themeColor="accent2"/>
                <w:sz w:val="14"/>
                <w:szCs w:val="14"/>
              </w:rPr>
              <w:t>H</w:t>
            </w:r>
          </w:p>
          <w:p w14:paraId="0F8315F6" w14:textId="77777777" w:rsidR="003B695E" w:rsidRPr="00953FAF" w:rsidRDefault="003B695E" w:rsidP="003B695E">
            <w:pPr>
              <w:pStyle w:val="SymalTableBody"/>
              <w:spacing w:before="20" w:after="20"/>
              <w:jc w:val="center"/>
              <w:rPr>
                <w:rFonts w:cstheme="minorHAnsi"/>
                <w:b/>
                <w:bCs/>
                <w:sz w:val="14"/>
                <w:szCs w:val="14"/>
              </w:rPr>
            </w:pPr>
          </w:p>
          <w:p w14:paraId="697389E5" w14:textId="32EE2D0C"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643056A" w14:textId="77777777" w:rsidR="003B695E" w:rsidRPr="00953FAF" w:rsidRDefault="003B695E" w:rsidP="003B695E">
            <w:pPr>
              <w:pStyle w:val="SymalTableBody"/>
              <w:spacing w:before="20" w:after="20"/>
              <w:jc w:val="center"/>
              <w:rPr>
                <w:rFonts w:cstheme="minorHAnsi"/>
                <w:sz w:val="14"/>
                <w:szCs w:val="14"/>
              </w:rPr>
            </w:pPr>
          </w:p>
          <w:p w14:paraId="50342014" w14:textId="77777777" w:rsidR="003B695E" w:rsidRPr="00953FAF" w:rsidRDefault="003B695E" w:rsidP="003B695E">
            <w:pPr>
              <w:pStyle w:val="SymalTableBody"/>
              <w:spacing w:before="20" w:after="20"/>
              <w:rPr>
                <w:rFonts w:cstheme="minorHAnsi"/>
                <w:sz w:val="14"/>
                <w:szCs w:val="14"/>
              </w:rPr>
            </w:pPr>
          </w:p>
          <w:p w14:paraId="7ABF7594" w14:textId="77777777" w:rsidR="003B695E" w:rsidRPr="00953FAF" w:rsidRDefault="003B695E" w:rsidP="003B695E">
            <w:pPr>
              <w:pStyle w:val="SymalTableBody"/>
              <w:spacing w:before="20" w:after="20"/>
              <w:jc w:val="center"/>
              <w:rPr>
                <w:rFonts w:cstheme="minorHAnsi"/>
                <w:sz w:val="14"/>
                <w:szCs w:val="14"/>
              </w:rPr>
            </w:pPr>
          </w:p>
          <w:p w14:paraId="32C6E349" w14:textId="44F6A5AE"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0107D5">
              <w:rPr>
                <w:rFonts w:cstheme="minorHAnsi"/>
                <w:sz w:val="14"/>
                <w:szCs w:val="14"/>
              </w:rPr>
              <w:t>/PE</w:t>
            </w:r>
          </w:p>
          <w:p w14:paraId="35CB214A" w14:textId="77777777" w:rsidR="003B695E" w:rsidRPr="00953FAF" w:rsidRDefault="003B695E" w:rsidP="003B695E">
            <w:pPr>
              <w:pStyle w:val="SymalTableBody"/>
              <w:spacing w:before="20" w:after="20"/>
              <w:rPr>
                <w:rFonts w:cstheme="minorHAnsi"/>
                <w:sz w:val="14"/>
                <w:szCs w:val="14"/>
              </w:rPr>
            </w:pPr>
          </w:p>
          <w:p w14:paraId="4CC8D778" w14:textId="77777777" w:rsidR="003B695E" w:rsidRPr="00953FAF" w:rsidRDefault="003B695E" w:rsidP="003B695E">
            <w:pPr>
              <w:pStyle w:val="SymalTableBody"/>
              <w:spacing w:before="20" w:after="20"/>
              <w:jc w:val="center"/>
              <w:rPr>
                <w:rFonts w:cstheme="minorHAnsi"/>
                <w:sz w:val="14"/>
                <w:szCs w:val="14"/>
              </w:rPr>
            </w:pPr>
          </w:p>
          <w:p w14:paraId="107E004B" w14:textId="390AB2A1" w:rsidR="003B695E" w:rsidRPr="00953FAF"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CDDF884"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7A93AD6D" w14:textId="7F28F07D" w:rsidR="003B695E" w:rsidRPr="00A46221" w:rsidRDefault="00A46221" w:rsidP="003B695E">
            <w:pPr>
              <w:jc w:val="center"/>
              <w:rPr>
                <w:rFonts w:cstheme="minorHAnsi"/>
                <w:b/>
                <w:bCs/>
                <w:sz w:val="14"/>
                <w:szCs w:val="14"/>
              </w:rPr>
            </w:pPr>
            <w:r w:rsidRPr="00A047BE">
              <w:rPr>
                <w:rFonts w:cstheme="minorHAnsi"/>
                <w:b/>
                <w:bCs/>
                <w:color w:val="EF7550" w:themeColor="accent2"/>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E7127C3"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260F0C61" w14:textId="34A5CAA9" w:rsidR="003B695E" w:rsidRPr="00B315CE" w:rsidRDefault="003B695E" w:rsidP="003B695E">
            <w:pPr>
              <w:pStyle w:val="Tabletext"/>
              <w:tabs>
                <w:tab w:val="left" w:pos="552"/>
              </w:tabs>
              <w:rPr>
                <w:b/>
                <w:bCs w:val="0"/>
                <w:color w:val="FF0000"/>
                <w:szCs w:val="18"/>
              </w:rPr>
            </w:pPr>
          </w:p>
        </w:tc>
      </w:tr>
      <w:tr w:rsidR="003B695E" w:rsidRPr="00741190" w14:paraId="183E3E03"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22B446F" w14:textId="0A299BC3" w:rsidR="003B695E" w:rsidRPr="004B6C8C" w:rsidRDefault="003B695E" w:rsidP="003B695E">
            <w:pPr>
              <w:pStyle w:val="SymalTableBody"/>
              <w:spacing w:before="20" w:after="20"/>
              <w:rPr>
                <w:b/>
                <w:bCs/>
                <w:sz w:val="16"/>
                <w:szCs w:val="16"/>
              </w:rPr>
            </w:pPr>
            <w:r>
              <w:rPr>
                <w:b/>
                <w:bCs/>
                <w:sz w:val="16"/>
                <w:szCs w:val="16"/>
              </w:rPr>
              <w:lastRenderedPageBreak/>
              <w:t>2.6</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2BE7A68F" w14:textId="77777777" w:rsidR="003B695E" w:rsidRDefault="003B695E" w:rsidP="003B695E">
            <w:pPr>
              <w:pStyle w:val="SymalTableBody"/>
              <w:spacing w:before="20" w:after="20"/>
              <w:rPr>
                <w:b/>
                <w:bCs/>
                <w:sz w:val="16"/>
                <w:szCs w:val="16"/>
              </w:rPr>
            </w:pPr>
          </w:p>
          <w:p w14:paraId="6610F29F" w14:textId="3C206B3F" w:rsidR="003B695E" w:rsidRDefault="003B695E" w:rsidP="003B695E">
            <w:pPr>
              <w:pStyle w:val="SymalTableBody"/>
              <w:spacing w:before="20" w:after="20"/>
              <w:rPr>
                <w:b/>
                <w:bCs/>
                <w:sz w:val="16"/>
                <w:szCs w:val="16"/>
              </w:rPr>
            </w:pPr>
            <w:r>
              <w:rPr>
                <w:rFonts w:eastAsia="Arial Unicode MS" w:cstheme="minorHAnsi"/>
                <w:sz w:val="14"/>
                <w:szCs w:val="14"/>
              </w:rPr>
              <w:t>Verification of Delivery Dockets</w:t>
            </w:r>
          </w:p>
          <w:p w14:paraId="1FDA2110" w14:textId="77777777" w:rsidR="003B695E" w:rsidRDefault="003B695E" w:rsidP="003B695E">
            <w:pPr>
              <w:pStyle w:val="SymalTableBody"/>
              <w:spacing w:before="20" w:after="20"/>
              <w:rPr>
                <w:b/>
                <w:bCs/>
                <w:sz w:val="16"/>
                <w:szCs w:val="16"/>
              </w:rPr>
            </w:pPr>
          </w:p>
          <w:p w14:paraId="5D62F315" w14:textId="77777777" w:rsidR="003B695E" w:rsidRDefault="003B695E" w:rsidP="003B695E">
            <w:pPr>
              <w:pStyle w:val="SymalTableBody"/>
              <w:spacing w:before="20" w:after="20"/>
              <w:rPr>
                <w:b/>
                <w:bCs/>
                <w:sz w:val="16"/>
                <w:szCs w:val="16"/>
              </w:rPr>
            </w:pPr>
          </w:p>
          <w:p w14:paraId="00ED3A95" w14:textId="0E33341D"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7ED1B1B" w14:textId="74E0F46C" w:rsidR="003B695E" w:rsidRPr="00D340C6" w:rsidRDefault="003B695E" w:rsidP="003B695E">
            <w:pPr>
              <w:pStyle w:val="SymalTableBody"/>
              <w:spacing w:before="60" w:after="0"/>
              <w:jc w:val="center"/>
              <w:rPr>
                <w:sz w:val="16"/>
                <w:szCs w:val="16"/>
              </w:rPr>
            </w:pPr>
            <w:r>
              <w:rPr>
                <w:sz w:val="16"/>
                <w:szCs w:val="16"/>
              </w:rPr>
              <w:t>VR407.20</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E5B769E" w14:textId="5CE074EF" w:rsidR="003B695E" w:rsidRPr="008E1779" w:rsidRDefault="003B695E" w:rsidP="008E1779">
            <w:pPr>
              <w:pStyle w:val="SymalTableBody"/>
              <w:spacing w:before="20" w:after="2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Asphalt deliveries to be made only during hours listed for possession of site. </w:t>
            </w:r>
          </w:p>
          <w:p w14:paraId="2FEA1402" w14:textId="1FE21FC6" w:rsidR="003B695E" w:rsidRDefault="003B695E" w:rsidP="003B695E">
            <w:pPr>
              <w:spacing w:before="60" w:after="0"/>
              <w:rPr>
                <w:rFonts w:eastAsia="Arial Unicode MS" w:cstheme="minorHAnsi"/>
                <w:sz w:val="14"/>
                <w:szCs w:val="14"/>
              </w:rPr>
            </w:pPr>
            <w:r>
              <w:rPr>
                <w:rFonts w:eastAsia="Arial Unicode MS" w:cstheme="minorHAnsi"/>
                <w:sz w:val="14"/>
                <w:szCs w:val="14"/>
              </w:rPr>
              <w:t xml:space="preserve">Check asphalt upon delivery for specification, segregation, separated binder, evidence of exposure to temperatures which are too hot or too cold to retain adequate workability and strength, and uncoated particles. Reject all non-compliant asphalt. </w:t>
            </w:r>
          </w:p>
          <w:p w14:paraId="70361B49" w14:textId="77777777" w:rsidR="003B695E" w:rsidRDefault="003B695E" w:rsidP="003B695E">
            <w:pPr>
              <w:pStyle w:val="SymalTableBody"/>
              <w:spacing w:before="20" w:after="20"/>
              <w:rPr>
                <w:rFonts w:asciiTheme="majorHAnsi" w:eastAsia="Times New Roman" w:hAnsiTheme="majorHAnsi" w:cstheme="majorHAnsi"/>
                <w:bCs/>
                <w:sz w:val="14"/>
                <w:szCs w:val="14"/>
              </w:rPr>
            </w:pPr>
          </w:p>
          <w:p w14:paraId="3B0413F0" w14:textId="77777777" w:rsidR="003B695E" w:rsidRDefault="003B695E" w:rsidP="008E1779">
            <w:pPr>
              <w:pStyle w:val="SymalTableBody"/>
              <w:spacing w:before="20" w:after="2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At point of delivery, delivery dockets must be sighted to conform with the requirements of VR Section 407.20(b). Reject unconforming loads.</w:t>
            </w:r>
          </w:p>
          <w:p w14:paraId="6E36AAAB" w14:textId="77777777" w:rsidR="008E1779" w:rsidRDefault="008E1779" w:rsidP="008E1779">
            <w:pPr>
              <w:pStyle w:val="SymalTableBody"/>
              <w:spacing w:before="20" w:after="20"/>
              <w:rPr>
                <w:rFonts w:asciiTheme="majorHAnsi" w:eastAsia="Times New Roman" w:hAnsiTheme="majorHAnsi" w:cstheme="majorHAnsi"/>
                <w:bCs/>
                <w:sz w:val="14"/>
                <w:szCs w:val="14"/>
              </w:rPr>
            </w:pPr>
          </w:p>
          <w:p w14:paraId="55B238E2" w14:textId="77777777" w:rsidR="008E1779" w:rsidRDefault="008E1779" w:rsidP="008E1779">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E359E65" w14:textId="313D0A19" w:rsidR="008E1779" w:rsidRPr="009D20DA" w:rsidRDefault="008E1779" w:rsidP="008E1779">
            <w:pPr>
              <w:pStyle w:val="SymalTableBody"/>
              <w:spacing w:before="20" w:after="20"/>
              <w:rPr>
                <w:rFonts w:asciiTheme="majorHAnsi" w:eastAsia="Times New Roman" w:hAnsiTheme="majorHAnsi" w:cstheme="majorHAnsi"/>
                <w:bCs/>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A0A67E2" w14:textId="3EC04AAF" w:rsidR="003B695E" w:rsidRPr="004B6C8C" w:rsidRDefault="003B695E" w:rsidP="003B695E">
            <w:pPr>
              <w:pStyle w:val="SymalTableBody"/>
              <w:spacing w:before="20" w:after="20"/>
              <w:jc w:val="center"/>
              <w:rPr>
                <w:sz w:val="14"/>
                <w:szCs w:val="14"/>
              </w:rPr>
            </w:pP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7C4053DE" w14:textId="589DA708" w:rsidR="003B695E" w:rsidRPr="00953FAF" w:rsidRDefault="002B4DA8" w:rsidP="003B695E">
            <w:pPr>
              <w:pStyle w:val="SymalTableBody"/>
              <w:spacing w:before="20" w:after="20"/>
              <w:jc w:val="center"/>
              <w:rPr>
                <w:rFonts w:cstheme="minorHAnsi"/>
                <w:sz w:val="14"/>
                <w:szCs w:val="14"/>
              </w:rPr>
            </w:pPr>
            <w:r>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ADE54C6" w14:textId="59D248BF" w:rsidR="003B695E" w:rsidRPr="00953FAF" w:rsidRDefault="00BE50E7" w:rsidP="003B695E">
            <w:pPr>
              <w:pStyle w:val="SymalTableBody"/>
              <w:spacing w:before="20" w:after="20"/>
              <w:jc w:val="center"/>
              <w:rPr>
                <w:rFonts w:cstheme="minorHAnsi"/>
                <w:sz w:val="14"/>
                <w:szCs w:val="14"/>
              </w:rPr>
            </w:pPr>
            <w:r>
              <w:rPr>
                <w:rFonts w:cstheme="minorHAnsi"/>
                <w:sz w:val="14"/>
                <w:szCs w:val="14"/>
              </w:rPr>
              <w:t>SE/PE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E6703C6"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160DACD6" w14:textId="77777777" w:rsidR="003B695E" w:rsidRDefault="003B695E" w:rsidP="003B695E">
            <w:pPr>
              <w:pStyle w:val="SymalTableBody"/>
              <w:spacing w:before="20" w:after="20"/>
              <w:jc w:val="center"/>
              <w:rPr>
                <w:rFonts w:cstheme="minorHAnsi"/>
                <w:b/>
                <w:bCs/>
                <w:sz w:val="14"/>
                <w:szCs w:val="14"/>
              </w:rPr>
            </w:pPr>
          </w:p>
          <w:p w14:paraId="5FF2291D" w14:textId="77777777" w:rsidR="002B4DA8" w:rsidRDefault="002B4DA8" w:rsidP="003B695E">
            <w:pPr>
              <w:pStyle w:val="SymalTableBody"/>
              <w:spacing w:before="20" w:after="20"/>
              <w:jc w:val="center"/>
              <w:rPr>
                <w:rFonts w:cstheme="minorHAnsi"/>
                <w:b/>
                <w:bCs/>
                <w:sz w:val="14"/>
                <w:szCs w:val="14"/>
              </w:rPr>
            </w:pPr>
          </w:p>
          <w:p w14:paraId="333BC364" w14:textId="77777777" w:rsidR="002B4DA8" w:rsidRDefault="002B4DA8" w:rsidP="003B695E">
            <w:pPr>
              <w:pStyle w:val="SymalTableBody"/>
              <w:spacing w:before="20" w:after="20"/>
              <w:jc w:val="center"/>
              <w:rPr>
                <w:rFonts w:cstheme="minorHAnsi"/>
                <w:b/>
                <w:bCs/>
                <w:sz w:val="14"/>
                <w:szCs w:val="14"/>
              </w:rPr>
            </w:pPr>
          </w:p>
          <w:p w14:paraId="6B362388" w14:textId="77777777" w:rsidR="002B4DA8" w:rsidRDefault="002B4DA8" w:rsidP="003B695E">
            <w:pPr>
              <w:pStyle w:val="SymalTableBody"/>
              <w:spacing w:before="20" w:after="20"/>
              <w:jc w:val="center"/>
              <w:rPr>
                <w:rFonts w:cstheme="minorHAnsi"/>
                <w:b/>
                <w:bCs/>
                <w:sz w:val="14"/>
                <w:szCs w:val="14"/>
              </w:rPr>
            </w:pPr>
          </w:p>
          <w:p w14:paraId="2D08AA29" w14:textId="77777777" w:rsidR="002B4DA8" w:rsidRDefault="002B4DA8" w:rsidP="003B695E">
            <w:pPr>
              <w:pStyle w:val="SymalTableBody"/>
              <w:spacing w:before="20" w:after="20"/>
              <w:jc w:val="center"/>
              <w:rPr>
                <w:rFonts w:cstheme="minorHAnsi"/>
                <w:b/>
                <w:bCs/>
                <w:sz w:val="14"/>
                <w:szCs w:val="14"/>
              </w:rPr>
            </w:pPr>
          </w:p>
          <w:p w14:paraId="363DF2B2" w14:textId="77777777" w:rsidR="002B4DA8" w:rsidRDefault="002B4DA8" w:rsidP="003B695E">
            <w:pPr>
              <w:pStyle w:val="SymalTableBody"/>
              <w:spacing w:before="20" w:after="20"/>
              <w:jc w:val="center"/>
              <w:rPr>
                <w:rFonts w:cstheme="minorHAnsi"/>
                <w:b/>
                <w:bCs/>
                <w:sz w:val="14"/>
                <w:szCs w:val="14"/>
              </w:rPr>
            </w:pPr>
          </w:p>
          <w:p w14:paraId="59D0A0F1" w14:textId="77777777" w:rsidR="002B4DA8" w:rsidRDefault="002B4DA8" w:rsidP="003B695E">
            <w:pPr>
              <w:pStyle w:val="SymalTableBody"/>
              <w:spacing w:before="20" w:after="20"/>
              <w:jc w:val="center"/>
              <w:rPr>
                <w:rFonts w:cstheme="minorHAnsi"/>
                <w:b/>
                <w:bCs/>
                <w:sz w:val="14"/>
                <w:szCs w:val="14"/>
              </w:rPr>
            </w:pPr>
          </w:p>
          <w:p w14:paraId="6108A695" w14:textId="33BB2900" w:rsidR="002B4DA8" w:rsidRPr="00953FAF" w:rsidRDefault="002B4DA8" w:rsidP="003B695E">
            <w:pPr>
              <w:pStyle w:val="SymalTableBody"/>
              <w:spacing w:before="20" w:after="20"/>
              <w:jc w:val="center"/>
              <w:rPr>
                <w:rFonts w:cstheme="minorHAnsi"/>
                <w:b/>
                <w:bCs/>
                <w:sz w:val="14"/>
                <w:szCs w:val="14"/>
              </w:rPr>
            </w:pPr>
            <w:r w:rsidRPr="002B4DA8">
              <w:rPr>
                <w:rFonts w:cstheme="minorHAnsi"/>
                <w:b/>
                <w:bCs/>
                <w:color w:val="EF7550" w:themeColor="accent2"/>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23EB924C"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5FCAB429" w14:textId="77777777" w:rsidR="003B695E" w:rsidRPr="00DE157E" w:rsidRDefault="003B695E" w:rsidP="003B695E">
            <w:pPr>
              <w:pStyle w:val="SymalTableBody"/>
              <w:spacing w:before="20" w:after="20"/>
              <w:rPr>
                <w:rFonts w:cstheme="minorHAnsi"/>
                <w:b/>
                <w:bCs/>
                <w:sz w:val="28"/>
                <w:szCs w:val="28"/>
              </w:rPr>
            </w:pPr>
            <w:r w:rsidRPr="00DE157E">
              <w:rPr>
                <w:rFonts w:eastAsia="Arial Unicode MS" w:cstheme="minorHAnsi"/>
                <w:sz w:val="14"/>
                <w:szCs w:val="14"/>
              </w:rPr>
              <w:t xml:space="preserve">Delivery docket </w:t>
            </w:r>
            <w:r w:rsidRPr="00DE157E">
              <w:rPr>
                <w:rFonts w:cstheme="minorHAnsi"/>
                <w:b/>
                <w:bCs/>
                <w:sz w:val="28"/>
                <w:szCs w:val="28"/>
              </w:rPr>
              <w:t>□</w:t>
            </w:r>
          </w:p>
          <w:p w14:paraId="6EAE76DC" w14:textId="77777777" w:rsidR="003B695E" w:rsidRPr="00DE157E" w:rsidRDefault="003B695E" w:rsidP="003B695E">
            <w:pPr>
              <w:pStyle w:val="SymalTableBody"/>
              <w:spacing w:before="20" w:after="20"/>
              <w:rPr>
                <w:rFonts w:eastAsia="Arial Unicode MS" w:cstheme="minorHAnsi"/>
                <w:sz w:val="28"/>
                <w:szCs w:val="28"/>
              </w:rPr>
            </w:pPr>
          </w:p>
          <w:p w14:paraId="08C1FD00" w14:textId="77777777" w:rsidR="003B695E" w:rsidRPr="00DE157E" w:rsidRDefault="003B695E" w:rsidP="003B695E">
            <w:pPr>
              <w:pStyle w:val="SymalTableBody"/>
              <w:spacing w:before="20" w:after="20"/>
              <w:rPr>
                <w:rFonts w:eastAsia="Arial Unicode MS" w:cstheme="minorHAnsi"/>
                <w:sz w:val="28"/>
                <w:szCs w:val="28"/>
              </w:rPr>
            </w:pPr>
          </w:p>
          <w:p w14:paraId="1F58443B" w14:textId="3282215C" w:rsidR="003B695E" w:rsidRPr="00B315CE" w:rsidRDefault="003B695E" w:rsidP="003B695E">
            <w:pPr>
              <w:pStyle w:val="SymalTableBody"/>
              <w:spacing w:before="20" w:after="20"/>
              <w:rPr>
                <w:rFonts w:eastAsia="Arial Unicode MS" w:cstheme="minorHAnsi"/>
                <w:sz w:val="14"/>
                <w:szCs w:val="14"/>
              </w:rPr>
            </w:pPr>
            <w:r w:rsidRPr="00DE157E">
              <w:rPr>
                <w:rFonts w:eastAsia="Arial Unicode MS" w:cstheme="minorHAnsi"/>
                <w:sz w:val="14"/>
                <w:szCs w:val="14"/>
              </w:rPr>
              <w:t>Tonnage report</w:t>
            </w:r>
            <w:r w:rsidR="00F932B8">
              <w:rPr>
                <w:rFonts w:eastAsia="Arial Unicode MS" w:cstheme="minorHAnsi"/>
                <w:sz w:val="14"/>
                <w:szCs w:val="14"/>
              </w:rPr>
              <w:t xml:space="preserve"> if applicable</w:t>
            </w:r>
            <w:r w:rsidRPr="00DE157E">
              <w:rPr>
                <w:rFonts w:eastAsia="Arial Unicode MS" w:cstheme="minorHAnsi"/>
                <w:sz w:val="14"/>
                <w:szCs w:val="14"/>
              </w:rPr>
              <w:t xml:space="preserve"> </w:t>
            </w:r>
            <w:r w:rsidRPr="00DE157E">
              <w:rPr>
                <w:rFonts w:cstheme="minorHAnsi"/>
                <w:b/>
                <w:bCs/>
                <w:sz w:val="28"/>
                <w:szCs w:val="28"/>
              </w:rPr>
              <w:t>□</w:t>
            </w:r>
          </w:p>
        </w:tc>
      </w:tr>
      <w:tr w:rsidR="003B695E" w:rsidRPr="00741190" w14:paraId="6675DFE8" w14:textId="77777777" w:rsidTr="00DB6134">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10CD6D9" w14:textId="0B49EF05" w:rsidR="003B695E" w:rsidRPr="004B6C8C" w:rsidRDefault="003B695E" w:rsidP="003B695E">
            <w:pPr>
              <w:pStyle w:val="SymalTableBody"/>
              <w:spacing w:before="20" w:after="20"/>
              <w:rPr>
                <w:b/>
                <w:bCs/>
                <w:sz w:val="16"/>
                <w:szCs w:val="16"/>
              </w:rPr>
            </w:pPr>
            <w:r>
              <w:rPr>
                <w:b/>
                <w:bCs/>
                <w:sz w:val="16"/>
                <w:szCs w:val="16"/>
              </w:rPr>
              <w:t>2.7</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EB43697" w14:textId="77777777" w:rsidR="003B695E" w:rsidRDefault="003B695E" w:rsidP="003B695E">
            <w:pPr>
              <w:pStyle w:val="SymalTableBody"/>
              <w:spacing w:before="20" w:after="20"/>
              <w:rPr>
                <w:b/>
                <w:bCs/>
                <w:sz w:val="16"/>
                <w:szCs w:val="16"/>
              </w:rPr>
            </w:pPr>
          </w:p>
          <w:p w14:paraId="108B2810" w14:textId="77777777" w:rsidR="003B695E" w:rsidRDefault="003B695E" w:rsidP="003B695E">
            <w:pPr>
              <w:pStyle w:val="SymalTableBody"/>
              <w:spacing w:before="20" w:after="20"/>
              <w:rPr>
                <w:b/>
                <w:bCs/>
                <w:sz w:val="16"/>
                <w:szCs w:val="16"/>
              </w:rPr>
            </w:pPr>
          </w:p>
          <w:p w14:paraId="3DDB13A7" w14:textId="27274E70" w:rsidR="003B695E" w:rsidRDefault="003B695E" w:rsidP="003B695E">
            <w:pPr>
              <w:pStyle w:val="SymalTableBody"/>
              <w:spacing w:before="20" w:after="20"/>
              <w:rPr>
                <w:b/>
                <w:bCs/>
                <w:sz w:val="16"/>
                <w:szCs w:val="16"/>
              </w:rPr>
            </w:pPr>
            <w:r>
              <w:rPr>
                <w:rFonts w:eastAsia="Arial Unicode MS" w:cstheme="minorHAnsi"/>
                <w:sz w:val="14"/>
                <w:szCs w:val="14"/>
              </w:rPr>
              <w:t>Construction - Jointing</w:t>
            </w:r>
          </w:p>
          <w:p w14:paraId="106E0BF2" w14:textId="77777777" w:rsidR="003B695E" w:rsidRDefault="003B695E" w:rsidP="003B695E">
            <w:pPr>
              <w:pStyle w:val="SymalTableBody"/>
              <w:spacing w:before="20" w:after="20"/>
              <w:rPr>
                <w:b/>
                <w:bCs/>
                <w:sz w:val="16"/>
                <w:szCs w:val="16"/>
              </w:rPr>
            </w:pPr>
          </w:p>
          <w:p w14:paraId="349B0AB0" w14:textId="188DBBE5"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B921CEA" w14:textId="16A9ABC1" w:rsidR="003B695E" w:rsidRPr="003B695E" w:rsidRDefault="003B695E" w:rsidP="003B695E">
            <w:pPr>
              <w:pStyle w:val="Tabletext"/>
              <w:jc w:val="center"/>
              <w:rPr>
                <w:rFonts w:eastAsia="Arial Unicode MS" w:cstheme="minorHAnsi"/>
                <w:sz w:val="14"/>
                <w:szCs w:val="14"/>
              </w:rPr>
            </w:pPr>
            <w:r w:rsidRPr="003B695E">
              <w:rPr>
                <w:rFonts w:eastAsia="Arial Unicode MS" w:cstheme="minorHAnsi"/>
                <w:sz w:val="14"/>
                <w:szCs w:val="14"/>
              </w:rPr>
              <w:t>VR407.17</w:t>
            </w:r>
          </w:p>
          <w:p w14:paraId="3AF5E332" w14:textId="2B627793" w:rsidR="003B695E" w:rsidRPr="00D340C6" w:rsidRDefault="003B695E" w:rsidP="003B695E">
            <w:pPr>
              <w:pStyle w:val="Tabletext"/>
              <w:jc w:val="center"/>
              <w:rPr>
                <w:szCs w:val="16"/>
              </w:rPr>
            </w:pPr>
            <w:r w:rsidRPr="003B695E">
              <w:rPr>
                <w:rFonts w:eastAsia="Arial Unicode MS" w:cstheme="minorHAnsi"/>
                <w:sz w:val="14"/>
                <w:szCs w:val="14"/>
              </w:rPr>
              <w:t>VR407.21</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CCB7410" w14:textId="77777777" w:rsidR="003B695E" w:rsidRDefault="003B695E" w:rsidP="00CC545A">
            <w:pPr>
              <w:spacing w:before="60" w:after="120"/>
              <w:rPr>
                <w:rFonts w:eastAsia="Arial Unicode MS" w:cstheme="minorHAnsi"/>
                <w:bCs/>
                <w:sz w:val="14"/>
                <w:szCs w:val="14"/>
              </w:rPr>
            </w:pPr>
            <w:r>
              <w:rPr>
                <w:rFonts w:eastAsia="Arial Unicode MS" w:cstheme="minorHAnsi"/>
                <w:bCs/>
                <w:sz w:val="14"/>
                <w:szCs w:val="14"/>
              </w:rPr>
              <w:t xml:space="preserve">All transverse joints shall be offset from layer to layer by at least 2 m. </w:t>
            </w:r>
          </w:p>
          <w:p w14:paraId="64760FD7" w14:textId="2BE7E312" w:rsidR="008E1779" w:rsidRDefault="003B695E" w:rsidP="00CC545A">
            <w:pPr>
              <w:spacing w:before="60" w:after="120"/>
              <w:rPr>
                <w:rFonts w:eastAsia="Arial Unicode MS" w:cstheme="minorHAnsi"/>
                <w:bCs/>
                <w:sz w:val="14"/>
                <w:szCs w:val="14"/>
              </w:rPr>
            </w:pPr>
            <w:r>
              <w:rPr>
                <w:rFonts w:eastAsia="Arial Unicode MS" w:cstheme="minorHAnsi"/>
                <w:bCs/>
                <w:sz w:val="14"/>
                <w:szCs w:val="14"/>
              </w:rPr>
              <w:t xml:space="preserve">Location of all joints shall be planned before work commences and provided to the Superintendent. </w:t>
            </w:r>
          </w:p>
          <w:p w14:paraId="0A8517CB" w14:textId="3F61CB6F" w:rsidR="003B695E" w:rsidRDefault="003B695E" w:rsidP="00CC545A">
            <w:pPr>
              <w:spacing w:before="60" w:after="120"/>
              <w:rPr>
                <w:rFonts w:eastAsia="Arial Unicode MS" w:cstheme="minorHAnsi"/>
                <w:bCs/>
                <w:sz w:val="14"/>
                <w:szCs w:val="14"/>
              </w:rPr>
            </w:pPr>
            <w:r>
              <w:rPr>
                <w:rFonts w:eastAsia="Arial Unicode MS" w:cstheme="minorHAnsi"/>
                <w:bCs/>
                <w:sz w:val="14"/>
                <w:szCs w:val="14"/>
              </w:rPr>
              <w:t xml:space="preserve">Longitudinal joints in the wearing course shall coincide with the location of intended traffic lane lines. </w:t>
            </w:r>
          </w:p>
          <w:p w14:paraId="25C63672" w14:textId="02505653" w:rsidR="003B695E" w:rsidRDefault="003B695E" w:rsidP="00CC545A">
            <w:pPr>
              <w:spacing w:before="60" w:after="120"/>
              <w:rPr>
                <w:rFonts w:eastAsia="Arial Unicode MS" w:cstheme="minorHAnsi"/>
                <w:bCs/>
                <w:sz w:val="14"/>
                <w:szCs w:val="14"/>
              </w:rPr>
            </w:pPr>
            <w:r>
              <w:rPr>
                <w:rFonts w:eastAsia="Arial Unicode MS" w:cstheme="minorHAnsi"/>
                <w:bCs/>
                <w:sz w:val="14"/>
                <w:szCs w:val="14"/>
              </w:rPr>
              <w:t>Longitudinal joints shall be parallel to the traffic lanes.</w:t>
            </w:r>
          </w:p>
          <w:p w14:paraId="2EEE88AF" w14:textId="77777777" w:rsidR="003B695E" w:rsidRDefault="003B695E" w:rsidP="00CC545A">
            <w:pPr>
              <w:spacing w:before="60" w:after="120"/>
              <w:rPr>
                <w:rFonts w:eastAsia="Arial Unicode MS" w:cstheme="minorHAnsi"/>
                <w:bCs/>
                <w:sz w:val="14"/>
                <w:szCs w:val="14"/>
              </w:rPr>
            </w:pPr>
            <w:r>
              <w:rPr>
                <w:rFonts w:eastAsia="Arial Unicode MS" w:cstheme="minorHAnsi"/>
                <w:bCs/>
                <w:sz w:val="14"/>
                <w:szCs w:val="14"/>
              </w:rPr>
              <w:t>Longitudinal joints in intermediate and base courses shall be offset from layer to layer by not less than 150 mm and shall be within 300 mm of the traffic lane line or the centre of traffic lane.</w:t>
            </w:r>
          </w:p>
          <w:p w14:paraId="481096B1" w14:textId="09AB16A1" w:rsidR="003B695E" w:rsidRDefault="003B695E" w:rsidP="00CC545A">
            <w:pPr>
              <w:pStyle w:val="SymalTableBody"/>
              <w:spacing w:before="20" w:after="0"/>
              <w:rPr>
                <w:rFonts w:eastAsia="Arial Unicode MS" w:cstheme="minorHAnsi"/>
                <w:sz w:val="14"/>
                <w:szCs w:val="14"/>
              </w:rPr>
            </w:pPr>
            <w:r>
              <w:rPr>
                <w:rFonts w:eastAsia="Arial Unicode MS" w:cstheme="minorHAnsi"/>
                <w:sz w:val="14"/>
                <w:szCs w:val="14"/>
              </w:rPr>
              <w:t xml:space="preserve">Cold joints shall be </w:t>
            </w:r>
            <w:proofErr w:type="gramStart"/>
            <w:r>
              <w:rPr>
                <w:rFonts w:eastAsia="Arial Unicode MS" w:cstheme="minorHAnsi"/>
                <w:sz w:val="14"/>
                <w:szCs w:val="14"/>
              </w:rPr>
              <w:t>avoided</w:t>
            </w:r>
            <w:proofErr w:type="gramEnd"/>
          </w:p>
          <w:p w14:paraId="038FCF1F" w14:textId="3F098751" w:rsidR="003B695E" w:rsidRDefault="003B695E" w:rsidP="003B695E">
            <w:pPr>
              <w:pStyle w:val="SymalTableBody"/>
              <w:spacing w:before="20" w:after="20"/>
              <w:rPr>
                <w:rFonts w:eastAsia="Arial Unicode MS" w:cstheme="minorHAnsi"/>
                <w:sz w:val="14"/>
                <w:szCs w:val="14"/>
              </w:rPr>
            </w:pPr>
          </w:p>
          <w:p w14:paraId="238F7155" w14:textId="6F089006" w:rsidR="003B695E" w:rsidRDefault="003B695E" w:rsidP="003B695E">
            <w:pPr>
              <w:pStyle w:val="SymalTableBody"/>
              <w:spacing w:before="20" w:after="20"/>
              <w:rPr>
                <w:rFonts w:eastAsia="Arial Unicode MS" w:cstheme="minorHAnsi"/>
                <w:sz w:val="14"/>
                <w:szCs w:val="14"/>
              </w:rPr>
            </w:pPr>
            <w:r>
              <w:rPr>
                <w:rFonts w:eastAsia="Arial Unicode MS" w:cstheme="minorHAnsi"/>
                <w:sz w:val="14"/>
                <w:szCs w:val="14"/>
              </w:rPr>
              <w:t xml:space="preserve">Upon completion of each </w:t>
            </w:r>
            <w:proofErr w:type="gramStart"/>
            <w:r>
              <w:rPr>
                <w:rFonts w:eastAsia="Arial Unicode MS" w:cstheme="minorHAnsi"/>
                <w:sz w:val="14"/>
                <w:szCs w:val="14"/>
              </w:rPr>
              <w:t>work day</w:t>
            </w:r>
            <w:proofErr w:type="gramEnd"/>
            <w:r>
              <w:rPr>
                <w:rFonts w:eastAsia="Arial Unicode MS" w:cstheme="minorHAnsi"/>
                <w:sz w:val="14"/>
                <w:szCs w:val="14"/>
              </w:rPr>
              <w:t>, and prior to opening to traffic, the following shall be adopted for treatment of exposed asphalt edges:</w:t>
            </w:r>
          </w:p>
          <w:p w14:paraId="64C95897" w14:textId="2A7ADE4C" w:rsidR="003B695E" w:rsidRDefault="003B695E" w:rsidP="003B695E">
            <w:pPr>
              <w:pStyle w:val="Tabletext"/>
              <w:numPr>
                <w:ilvl w:val="0"/>
                <w:numId w:val="36"/>
              </w:numPr>
              <w:ind w:left="292" w:hanging="284"/>
              <w:rPr>
                <w:rFonts w:eastAsia="Arial Unicode MS" w:cstheme="minorHAnsi"/>
                <w:sz w:val="14"/>
                <w:szCs w:val="14"/>
              </w:rPr>
            </w:pPr>
            <w:r>
              <w:rPr>
                <w:rFonts w:eastAsia="Arial Unicode MS" w:cstheme="minorHAnsi"/>
                <w:sz w:val="14"/>
                <w:szCs w:val="14"/>
              </w:rPr>
              <w:t>Longitudinal edges</w:t>
            </w:r>
          </w:p>
          <w:p w14:paraId="50C69501" w14:textId="4B15231C" w:rsidR="003B695E" w:rsidRDefault="003B695E" w:rsidP="00CC545A">
            <w:pPr>
              <w:pStyle w:val="Tabletext"/>
              <w:spacing w:after="0"/>
              <w:ind w:left="292"/>
              <w:rPr>
                <w:rFonts w:eastAsia="Arial Unicode MS" w:cstheme="minorHAnsi"/>
                <w:sz w:val="14"/>
                <w:szCs w:val="14"/>
              </w:rPr>
            </w:pPr>
            <w:r>
              <w:rPr>
                <w:rFonts w:eastAsia="Arial Unicode MS" w:cstheme="minorHAnsi"/>
                <w:sz w:val="14"/>
                <w:szCs w:val="14"/>
              </w:rPr>
              <w:t xml:space="preserve">All longitudinal joints within the trafficked area shall be matched up between paver runs, except for a short section required to achieve minimum offset between transverse joints, unless otherwise approved by Superintendent. Exposed longitudinal edges within trafficked area are to be ramped down at a slope of not steeper than 5 </w:t>
            </w:r>
            <w:proofErr w:type="gramStart"/>
            <w:r>
              <w:rPr>
                <w:rFonts w:eastAsia="Arial Unicode MS" w:cstheme="minorHAnsi"/>
                <w:sz w:val="14"/>
                <w:szCs w:val="14"/>
              </w:rPr>
              <w:lastRenderedPageBreak/>
              <w:t>horizontal</w:t>
            </w:r>
            <w:proofErr w:type="gramEnd"/>
            <w:r>
              <w:rPr>
                <w:rFonts w:eastAsia="Arial Unicode MS" w:cstheme="minorHAnsi"/>
                <w:sz w:val="14"/>
                <w:szCs w:val="14"/>
              </w:rPr>
              <w:t xml:space="preserve"> to 1 vertical, by means of constructing a temporary wedge of dense graded or cold mixed asphalt.  </w:t>
            </w:r>
          </w:p>
          <w:p w14:paraId="1E246ECE" w14:textId="0BD1A621" w:rsidR="003B695E" w:rsidRDefault="003B695E" w:rsidP="003B695E">
            <w:pPr>
              <w:pStyle w:val="Tabletext"/>
              <w:numPr>
                <w:ilvl w:val="0"/>
                <w:numId w:val="36"/>
              </w:numPr>
              <w:ind w:left="292" w:hanging="284"/>
              <w:rPr>
                <w:rFonts w:eastAsia="Arial Unicode MS" w:cstheme="minorHAnsi"/>
                <w:sz w:val="14"/>
                <w:szCs w:val="14"/>
              </w:rPr>
            </w:pPr>
            <w:r>
              <w:rPr>
                <w:rFonts w:eastAsia="Arial Unicode MS" w:cstheme="minorHAnsi"/>
                <w:sz w:val="14"/>
                <w:szCs w:val="14"/>
              </w:rPr>
              <w:t>Transverse edges</w:t>
            </w:r>
          </w:p>
          <w:p w14:paraId="0FFE756C" w14:textId="07531F4A" w:rsidR="003B695E" w:rsidRDefault="003B695E" w:rsidP="003B695E">
            <w:pPr>
              <w:pStyle w:val="Tabletext"/>
              <w:ind w:left="292"/>
              <w:rPr>
                <w:rFonts w:eastAsia="Arial Unicode MS" w:cstheme="minorHAnsi"/>
                <w:sz w:val="14"/>
                <w:szCs w:val="14"/>
              </w:rPr>
            </w:pPr>
            <w:r>
              <w:rPr>
                <w:rFonts w:eastAsia="Arial Unicode MS" w:cstheme="minorHAnsi"/>
                <w:sz w:val="14"/>
                <w:szCs w:val="14"/>
              </w:rPr>
              <w:t xml:space="preserve">At the end of paving run in the transverse directions, new asphalt mat shall be squared up to a straight line and ramped down by constructing a temporary wedge of dense graded or cold mixed asphalt. Ramping shall not be </w:t>
            </w:r>
            <w:proofErr w:type="gramStart"/>
            <w:r>
              <w:rPr>
                <w:rFonts w:eastAsia="Arial Unicode MS" w:cstheme="minorHAnsi"/>
                <w:sz w:val="14"/>
                <w:szCs w:val="14"/>
              </w:rPr>
              <w:t>exceed</w:t>
            </w:r>
            <w:proofErr w:type="gramEnd"/>
            <w:r>
              <w:rPr>
                <w:rFonts w:eastAsia="Arial Unicode MS" w:cstheme="minorHAnsi"/>
                <w:sz w:val="14"/>
                <w:szCs w:val="14"/>
              </w:rPr>
              <w:t xml:space="preserve"> grade indicated in VR407.21</w:t>
            </w:r>
          </w:p>
          <w:p w14:paraId="3965B9A8" w14:textId="77777777" w:rsidR="00217874" w:rsidRDefault="00217874" w:rsidP="003B695E">
            <w:pPr>
              <w:pStyle w:val="Tabletext"/>
              <w:ind w:left="292"/>
              <w:rPr>
                <w:rFonts w:eastAsia="Arial Unicode MS" w:cstheme="minorHAnsi"/>
                <w:sz w:val="14"/>
                <w:szCs w:val="14"/>
              </w:rPr>
            </w:pPr>
          </w:p>
          <w:p w14:paraId="3AAD259F" w14:textId="77777777" w:rsidR="003B695E" w:rsidRDefault="003B695E" w:rsidP="003B695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1F89293E" w14:textId="77777777" w:rsidR="003B695E" w:rsidRPr="00064EBA" w:rsidRDefault="003B695E" w:rsidP="003B695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4"/>
                <w:szCs w:val="2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0619C62A" w14:textId="1355A069" w:rsidR="003B695E" w:rsidRPr="00D340C6" w:rsidRDefault="003B695E" w:rsidP="003B695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590AFA5" w14:textId="77777777" w:rsidR="003B695E" w:rsidRDefault="003B695E" w:rsidP="003B695E">
            <w:pPr>
              <w:pStyle w:val="SymalTableBody"/>
              <w:spacing w:before="20" w:after="20"/>
              <w:jc w:val="center"/>
              <w:rPr>
                <w:sz w:val="14"/>
                <w:szCs w:val="14"/>
              </w:rPr>
            </w:pPr>
          </w:p>
          <w:p w14:paraId="25D3FA4C" w14:textId="0AAF1C5E" w:rsidR="003B695E" w:rsidRPr="004B6C8C" w:rsidRDefault="003B695E" w:rsidP="003B695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7FF82919"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R</w:t>
            </w:r>
          </w:p>
          <w:p w14:paraId="6E4DB178" w14:textId="77777777" w:rsidR="003B695E" w:rsidRPr="00953FAF" w:rsidRDefault="003B695E" w:rsidP="003B695E">
            <w:pPr>
              <w:pStyle w:val="SymalTableBody"/>
              <w:spacing w:before="20" w:after="20"/>
              <w:jc w:val="center"/>
              <w:rPr>
                <w:rFonts w:cstheme="minorHAnsi"/>
                <w:sz w:val="14"/>
                <w:szCs w:val="14"/>
              </w:rPr>
            </w:pPr>
          </w:p>
          <w:p w14:paraId="5036028F" w14:textId="359E3F82"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2F71BE5" w14:textId="77777777" w:rsidR="003B695E" w:rsidRPr="00953FAF" w:rsidRDefault="003B695E" w:rsidP="003B695E">
            <w:pPr>
              <w:pStyle w:val="SymalTableBody"/>
              <w:spacing w:before="20" w:after="20"/>
              <w:jc w:val="center"/>
              <w:rPr>
                <w:rFonts w:cstheme="minorHAnsi"/>
                <w:sz w:val="14"/>
                <w:szCs w:val="14"/>
              </w:rPr>
            </w:pPr>
          </w:p>
          <w:p w14:paraId="2CF5E67A" w14:textId="77777777" w:rsidR="003B695E" w:rsidRPr="00953FAF" w:rsidRDefault="003B695E" w:rsidP="003B695E">
            <w:pPr>
              <w:pStyle w:val="SymalTableBody"/>
              <w:spacing w:before="20" w:after="20"/>
              <w:jc w:val="center"/>
              <w:rPr>
                <w:rFonts w:cstheme="minorHAnsi"/>
                <w:sz w:val="14"/>
                <w:szCs w:val="14"/>
              </w:rPr>
            </w:pPr>
          </w:p>
          <w:p w14:paraId="70979854" w14:textId="77777777" w:rsidR="003B695E" w:rsidRPr="00953FAF" w:rsidRDefault="003B695E" w:rsidP="003B695E">
            <w:pPr>
              <w:pStyle w:val="SymalTableBody"/>
              <w:spacing w:before="20" w:after="20"/>
              <w:jc w:val="center"/>
              <w:rPr>
                <w:rFonts w:cstheme="minorHAnsi"/>
                <w:sz w:val="14"/>
                <w:szCs w:val="14"/>
              </w:rPr>
            </w:pPr>
          </w:p>
          <w:p w14:paraId="02BBCFB2" w14:textId="5F293012"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0107D5">
              <w:rPr>
                <w:rFonts w:cstheme="minorHAnsi"/>
                <w:sz w:val="14"/>
                <w:szCs w:val="14"/>
              </w:rPr>
              <w:t>/PE</w:t>
            </w:r>
          </w:p>
          <w:p w14:paraId="7A1B98D5" w14:textId="77777777" w:rsidR="003B695E" w:rsidRPr="00953FAF" w:rsidRDefault="003B695E" w:rsidP="003B695E">
            <w:pPr>
              <w:pStyle w:val="SymalTableBody"/>
              <w:spacing w:before="20" w:after="20"/>
              <w:jc w:val="center"/>
              <w:rPr>
                <w:rFonts w:cstheme="minorHAnsi"/>
                <w:sz w:val="14"/>
                <w:szCs w:val="14"/>
              </w:rPr>
            </w:pPr>
          </w:p>
          <w:p w14:paraId="430D16B2" w14:textId="77777777" w:rsidR="003B695E" w:rsidRPr="00953FAF"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682C6FF8" w14:textId="0FC313ED"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49E02EE8" w14:textId="77777777" w:rsidR="003B695E" w:rsidRPr="00953FAF" w:rsidRDefault="003B695E" w:rsidP="003B695E">
            <w:pPr>
              <w:pStyle w:val="SymalTableBody"/>
              <w:spacing w:before="20" w:after="20"/>
              <w:jc w:val="center"/>
              <w:rPr>
                <w:rFonts w:cstheme="minorHAnsi"/>
                <w:b/>
                <w:bCs/>
                <w:sz w:val="14"/>
                <w:szCs w:val="14"/>
              </w:rPr>
            </w:pPr>
          </w:p>
          <w:p w14:paraId="387462E2" w14:textId="77777777" w:rsidR="003B695E" w:rsidRPr="00953FAF" w:rsidRDefault="003B695E" w:rsidP="003B695E">
            <w:pPr>
              <w:pStyle w:val="SymalTableBody"/>
              <w:spacing w:before="20" w:after="20"/>
              <w:jc w:val="center"/>
              <w:rPr>
                <w:rFonts w:cstheme="minorHAnsi"/>
                <w:b/>
                <w:bCs/>
                <w:sz w:val="14"/>
                <w:szCs w:val="14"/>
              </w:rPr>
            </w:pPr>
          </w:p>
          <w:p w14:paraId="674349F7" w14:textId="77777777" w:rsidR="003B695E" w:rsidRDefault="003B695E" w:rsidP="003B695E">
            <w:pPr>
              <w:pStyle w:val="SymalTableBody"/>
              <w:spacing w:before="20" w:after="20"/>
              <w:jc w:val="center"/>
              <w:rPr>
                <w:rFonts w:cstheme="minorHAnsi"/>
                <w:sz w:val="14"/>
                <w:szCs w:val="14"/>
              </w:rPr>
            </w:pPr>
          </w:p>
          <w:p w14:paraId="200B700F" w14:textId="77777777" w:rsidR="003B695E" w:rsidRDefault="003B695E" w:rsidP="003B695E">
            <w:pPr>
              <w:pStyle w:val="SymalTableBody"/>
              <w:spacing w:before="20" w:after="20"/>
              <w:jc w:val="center"/>
              <w:rPr>
                <w:rFonts w:cstheme="minorHAnsi"/>
                <w:sz w:val="14"/>
                <w:szCs w:val="14"/>
              </w:rPr>
            </w:pPr>
          </w:p>
          <w:p w14:paraId="55B3278C" w14:textId="77777777" w:rsidR="003B695E" w:rsidRDefault="003B695E" w:rsidP="003B695E">
            <w:pPr>
              <w:pStyle w:val="SymalTableBody"/>
              <w:spacing w:before="20" w:after="20"/>
              <w:jc w:val="center"/>
              <w:rPr>
                <w:rFonts w:cstheme="minorHAnsi"/>
                <w:sz w:val="14"/>
                <w:szCs w:val="14"/>
              </w:rPr>
            </w:pPr>
          </w:p>
          <w:p w14:paraId="25B6E129" w14:textId="77777777" w:rsidR="003B695E" w:rsidRDefault="003B695E" w:rsidP="003B695E">
            <w:pPr>
              <w:pStyle w:val="SymalTableBody"/>
              <w:spacing w:before="20" w:after="20"/>
              <w:jc w:val="center"/>
              <w:rPr>
                <w:rFonts w:cstheme="minorHAnsi"/>
                <w:sz w:val="14"/>
                <w:szCs w:val="14"/>
              </w:rPr>
            </w:pPr>
          </w:p>
          <w:p w14:paraId="42546E85" w14:textId="77777777" w:rsidR="003B695E" w:rsidRDefault="003B695E" w:rsidP="003B695E">
            <w:pPr>
              <w:pStyle w:val="SymalTableBody"/>
              <w:spacing w:before="20" w:after="20"/>
              <w:jc w:val="center"/>
              <w:rPr>
                <w:rFonts w:cstheme="minorHAnsi"/>
                <w:sz w:val="14"/>
                <w:szCs w:val="14"/>
              </w:rPr>
            </w:pPr>
          </w:p>
          <w:p w14:paraId="50C9C394" w14:textId="77777777" w:rsidR="003B695E" w:rsidRDefault="003B695E" w:rsidP="003B695E">
            <w:pPr>
              <w:pStyle w:val="SymalTableBody"/>
              <w:spacing w:before="20" w:after="20"/>
              <w:jc w:val="center"/>
              <w:rPr>
                <w:rFonts w:cstheme="minorHAnsi"/>
                <w:sz w:val="14"/>
                <w:szCs w:val="14"/>
              </w:rPr>
            </w:pPr>
          </w:p>
          <w:p w14:paraId="0D454F95" w14:textId="77777777" w:rsidR="003B695E" w:rsidRDefault="003B695E" w:rsidP="003B695E">
            <w:pPr>
              <w:pStyle w:val="SymalTableBody"/>
              <w:spacing w:before="20" w:after="20"/>
              <w:jc w:val="center"/>
              <w:rPr>
                <w:rFonts w:cstheme="minorHAnsi"/>
                <w:sz w:val="14"/>
                <w:szCs w:val="14"/>
              </w:rPr>
            </w:pPr>
          </w:p>
          <w:p w14:paraId="34070290" w14:textId="77777777" w:rsidR="003B695E" w:rsidRDefault="003B695E" w:rsidP="003B695E">
            <w:pPr>
              <w:pStyle w:val="SymalTableBody"/>
              <w:spacing w:before="20" w:after="20"/>
              <w:jc w:val="center"/>
              <w:rPr>
                <w:rFonts w:cstheme="minorHAnsi"/>
                <w:sz w:val="14"/>
                <w:szCs w:val="14"/>
              </w:rPr>
            </w:pPr>
          </w:p>
          <w:p w14:paraId="181F639E" w14:textId="77777777" w:rsidR="003B695E" w:rsidRDefault="003B695E" w:rsidP="003B695E">
            <w:pPr>
              <w:pStyle w:val="SymalTableBody"/>
              <w:spacing w:before="20" w:after="20"/>
              <w:jc w:val="center"/>
              <w:rPr>
                <w:rFonts w:cstheme="minorHAnsi"/>
                <w:sz w:val="14"/>
                <w:szCs w:val="14"/>
              </w:rPr>
            </w:pPr>
          </w:p>
          <w:p w14:paraId="0F5AAE89" w14:textId="77777777" w:rsidR="003B695E" w:rsidRDefault="003B695E" w:rsidP="00E06DEA">
            <w:pPr>
              <w:pStyle w:val="SymalTableBody"/>
              <w:spacing w:before="20" w:after="20"/>
              <w:rPr>
                <w:rFonts w:cstheme="minorHAnsi"/>
                <w:sz w:val="14"/>
                <w:szCs w:val="14"/>
              </w:rPr>
            </w:pPr>
          </w:p>
          <w:p w14:paraId="3B0B8799" w14:textId="77777777" w:rsidR="003B695E" w:rsidRDefault="003B695E" w:rsidP="003B695E">
            <w:pPr>
              <w:pStyle w:val="SymalTableBody"/>
              <w:spacing w:before="20" w:after="20"/>
              <w:jc w:val="center"/>
              <w:rPr>
                <w:rFonts w:cstheme="minorHAnsi"/>
                <w:sz w:val="14"/>
                <w:szCs w:val="14"/>
              </w:rPr>
            </w:pPr>
          </w:p>
          <w:p w14:paraId="0BD07DF9" w14:textId="42EE2B46" w:rsidR="003B695E" w:rsidRPr="00953FAF" w:rsidRDefault="00E06DEA" w:rsidP="003B695E">
            <w:pPr>
              <w:pStyle w:val="SymalTableBody"/>
              <w:spacing w:before="20" w:after="20"/>
              <w:jc w:val="center"/>
              <w:rPr>
                <w:rFonts w:cstheme="minorHAnsi"/>
                <w:sz w:val="14"/>
                <w:szCs w:val="14"/>
              </w:rPr>
            </w:pPr>
            <w:r w:rsidRPr="00E06DEA">
              <w:rPr>
                <w:rFonts w:cstheme="minorHAnsi"/>
                <w:color w:val="EF7550" w:themeColor="accent2"/>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587D7D1E"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6135C28F" w14:textId="77777777" w:rsidR="003B695E" w:rsidRPr="00741190" w:rsidRDefault="003B695E" w:rsidP="003B695E">
            <w:pPr>
              <w:pStyle w:val="SymalTableBody"/>
              <w:spacing w:before="20" w:after="20"/>
              <w:rPr>
                <w:b/>
                <w:bCs/>
                <w:szCs w:val="18"/>
              </w:rPr>
            </w:pPr>
          </w:p>
        </w:tc>
      </w:tr>
      <w:tr w:rsidR="003B695E" w:rsidRPr="00741190" w14:paraId="085DE9DE"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31BC011" w14:textId="344F9D1B" w:rsidR="003B695E" w:rsidRPr="004B6C8C" w:rsidRDefault="003B695E" w:rsidP="003B695E">
            <w:pPr>
              <w:pStyle w:val="SymalTableBody"/>
              <w:spacing w:before="20" w:after="20"/>
              <w:rPr>
                <w:b/>
                <w:bCs/>
                <w:sz w:val="16"/>
                <w:szCs w:val="16"/>
              </w:rPr>
            </w:pPr>
            <w:r>
              <w:rPr>
                <w:b/>
                <w:bCs/>
                <w:sz w:val="16"/>
                <w:szCs w:val="16"/>
              </w:rPr>
              <w:t>2.8</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1187BA2" w14:textId="77777777" w:rsidR="003B695E" w:rsidRDefault="003B695E" w:rsidP="003B695E">
            <w:pPr>
              <w:pStyle w:val="SymalTableBody"/>
              <w:spacing w:before="20" w:after="20"/>
              <w:rPr>
                <w:b/>
                <w:bCs/>
                <w:sz w:val="16"/>
                <w:szCs w:val="16"/>
              </w:rPr>
            </w:pPr>
          </w:p>
          <w:p w14:paraId="6EA50862" w14:textId="77777777" w:rsidR="003B695E" w:rsidRDefault="003B695E" w:rsidP="003B695E">
            <w:pPr>
              <w:pStyle w:val="SymalTableBody"/>
              <w:spacing w:before="20" w:after="20"/>
              <w:rPr>
                <w:b/>
                <w:bCs/>
                <w:sz w:val="16"/>
                <w:szCs w:val="16"/>
              </w:rPr>
            </w:pPr>
          </w:p>
          <w:p w14:paraId="3DC3D630" w14:textId="065176DC" w:rsidR="003B695E" w:rsidRDefault="003B695E" w:rsidP="003B695E">
            <w:pPr>
              <w:pStyle w:val="SymalTableBody"/>
              <w:spacing w:before="20" w:after="20"/>
              <w:rPr>
                <w:b/>
                <w:bCs/>
                <w:sz w:val="16"/>
                <w:szCs w:val="16"/>
              </w:rPr>
            </w:pPr>
            <w:r>
              <w:rPr>
                <w:rFonts w:eastAsia="Arial Unicode MS" w:cstheme="minorHAnsi"/>
                <w:sz w:val="14"/>
                <w:szCs w:val="14"/>
              </w:rPr>
              <w:t>Matching Existing Pavement Surface at Junctions</w:t>
            </w:r>
          </w:p>
          <w:p w14:paraId="28A2DBE4" w14:textId="77777777" w:rsidR="003B695E" w:rsidRDefault="003B695E" w:rsidP="003B695E">
            <w:pPr>
              <w:pStyle w:val="SymalTableBody"/>
              <w:spacing w:before="20" w:after="20"/>
              <w:rPr>
                <w:b/>
                <w:bCs/>
                <w:sz w:val="16"/>
                <w:szCs w:val="16"/>
              </w:rPr>
            </w:pPr>
          </w:p>
          <w:p w14:paraId="6AA41E85" w14:textId="1CFCC874"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533C60F" w14:textId="4AB61796" w:rsidR="003B695E" w:rsidRPr="00D340C6" w:rsidRDefault="003B695E" w:rsidP="003B695E">
            <w:pPr>
              <w:pStyle w:val="Tabletext"/>
              <w:jc w:val="center"/>
              <w:rPr>
                <w:szCs w:val="16"/>
              </w:rPr>
            </w:pPr>
            <w:r w:rsidRPr="003B695E">
              <w:rPr>
                <w:rFonts w:eastAsia="Arial Unicode MS" w:cstheme="minorHAnsi"/>
                <w:sz w:val="14"/>
                <w:szCs w:val="14"/>
              </w:rPr>
              <w:t>VR407.21 (e)</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00937AE1" w14:textId="77777777" w:rsidR="003B695E" w:rsidRDefault="003B695E" w:rsidP="003B695E">
            <w:pPr>
              <w:pStyle w:val="Tabletext"/>
              <w:rPr>
                <w:rFonts w:eastAsia="Arial Unicode MS" w:cstheme="minorHAnsi"/>
                <w:sz w:val="14"/>
                <w:szCs w:val="14"/>
              </w:rPr>
            </w:pPr>
            <w:r>
              <w:rPr>
                <w:rFonts w:eastAsia="Arial Unicode MS" w:cstheme="minorHAnsi"/>
                <w:sz w:val="14"/>
                <w:szCs w:val="14"/>
              </w:rPr>
              <w:t>New Asphalt Layer to match the existing pavement surface.</w:t>
            </w:r>
          </w:p>
          <w:p w14:paraId="34DDC60E" w14:textId="77777777" w:rsidR="003B695E" w:rsidRDefault="003B695E" w:rsidP="003B695E">
            <w:pPr>
              <w:pStyle w:val="Tabletext"/>
              <w:rPr>
                <w:rFonts w:eastAsia="Arial Unicode MS" w:cstheme="minorHAnsi"/>
                <w:sz w:val="14"/>
                <w:szCs w:val="14"/>
              </w:rPr>
            </w:pPr>
            <w:r>
              <w:rPr>
                <w:rFonts w:eastAsia="Arial Unicode MS" w:cstheme="minorHAnsi"/>
                <w:sz w:val="14"/>
                <w:szCs w:val="14"/>
              </w:rPr>
              <w:t>A chase shall be cut from existing pavement by removal of a wedge of asphalt tapering from zero to a depth of 2.5 times.</w:t>
            </w:r>
          </w:p>
          <w:p w14:paraId="3B03E965" w14:textId="77777777" w:rsidR="003B695E" w:rsidRDefault="003B695E" w:rsidP="003B695E">
            <w:pPr>
              <w:pStyle w:val="Tabletext"/>
              <w:rPr>
                <w:rFonts w:eastAsia="Arial Unicode MS" w:cstheme="minorHAnsi"/>
                <w:sz w:val="14"/>
                <w:szCs w:val="14"/>
              </w:rPr>
            </w:pPr>
            <w:r>
              <w:rPr>
                <w:rFonts w:eastAsia="Arial Unicode MS" w:cstheme="minorHAnsi"/>
                <w:sz w:val="14"/>
                <w:szCs w:val="14"/>
              </w:rPr>
              <w:t>The width of the chase shall be as follows.</w:t>
            </w:r>
          </w:p>
          <w:p w14:paraId="201D92A9" w14:textId="77777777" w:rsidR="003B695E" w:rsidRDefault="003B695E" w:rsidP="003B695E">
            <w:pPr>
              <w:pStyle w:val="Tabletext"/>
              <w:numPr>
                <w:ilvl w:val="0"/>
                <w:numId w:val="36"/>
              </w:numPr>
              <w:ind w:left="292" w:hanging="284"/>
              <w:rPr>
                <w:rFonts w:eastAsia="Arial Unicode MS" w:cstheme="minorHAnsi"/>
                <w:sz w:val="14"/>
                <w:szCs w:val="14"/>
              </w:rPr>
            </w:pPr>
            <w:r>
              <w:rPr>
                <w:rFonts w:eastAsia="Arial Unicode MS" w:cstheme="minorHAnsi"/>
                <w:sz w:val="14"/>
                <w:szCs w:val="14"/>
              </w:rPr>
              <w:t>at side streets and median openings – 600 mm</w:t>
            </w:r>
          </w:p>
          <w:p w14:paraId="299019CA" w14:textId="77777777" w:rsidR="003B695E" w:rsidRDefault="003B695E" w:rsidP="003B695E">
            <w:pPr>
              <w:pStyle w:val="Tabletext"/>
              <w:numPr>
                <w:ilvl w:val="0"/>
                <w:numId w:val="36"/>
              </w:numPr>
              <w:ind w:left="292" w:hanging="284"/>
              <w:rPr>
                <w:rFonts w:eastAsia="Arial Unicode MS" w:cstheme="minorHAnsi"/>
                <w:sz w:val="14"/>
                <w:szCs w:val="14"/>
              </w:rPr>
            </w:pPr>
            <w:r>
              <w:rPr>
                <w:rFonts w:eastAsia="Arial Unicode MS" w:cstheme="minorHAnsi"/>
                <w:sz w:val="14"/>
                <w:szCs w:val="14"/>
              </w:rPr>
              <w:t>on through carriageways with a speed limit of 80 km/h or less – 3 m</w:t>
            </w:r>
          </w:p>
          <w:p w14:paraId="183A1D4C" w14:textId="77777777" w:rsidR="003B695E" w:rsidRDefault="003B695E" w:rsidP="003B695E">
            <w:pPr>
              <w:pStyle w:val="SymalTableBody"/>
              <w:spacing w:before="20" w:after="20"/>
              <w:rPr>
                <w:rFonts w:eastAsia="Arial Unicode MS" w:cstheme="minorHAnsi"/>
                <w:sz w:val="14"/>
                <w:szCs w:val="14"/>
              </w:rPr>
            </w:pPr>
            <w:r>
              <w:rPr>
                <w:rFonts w:eastAsia="Arial Unicode MS" w:cstheme="minorHAnsi"/>
                <w:sz w:val="14"/>
                <w:szCs w:val="14"/>
              </w:rPr>
              <w:t>On through carriageways with a speed limit of more than 80 km/h – 6 m.</w:t>
            </w:r>
          </w:p>
          <w:p w14:paraId="0882A7F5" w14:textId="77777777" w:rsidR="003B695E" w:rsidRDefault="003B695E" w:rsidP="003B695E">
            <w:pPr>
              <w:pStyle w:val="SymalTableBody"/>
              <w:spacing w:before="20" w:after="20"/>
              <w:rPr>
                <w:rFonts w:eastAsia="Arial Unicode MS" w:cstheme="minorHAnsi"/>
                <w:sz w:val="16"/>
                <w:szCs w:val="16"/>
              </w:rPr>
            </w:pPr>
          </w:p>
          <w:p w14:paraId="17721016" w14:textId="77777777" w:rsidR="003B695E" w:rsidRDefault="003B695E" w:rsidP="003B695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2ACD952E" w14:textId="0D08E3E8" w:rsidR="003B695E" w:rsidRPr="00D75469" w:rsidRDefault="003B695E" w:rsidP="00D75469">
            <w:pPr>
              <w:pStyle w:val="SymalTableBody"/>
              <w:spacing w:before="20" w:after="20"/>
              <w:rPr>
                <w:rFonts w:ascii="Arial" w:hAnsi="Arial" w:cs="Arial"/>
                <w:b/>
                <w:bCs/>
                <w:sz w:val="28"/>
                <w:szCs w:val="28"/>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 xml:space="preserve">□  </w:t>
            </w:r>
            <w:r>
              <w:rPr>
                <w:rFonts w:ascii="Arial" w:hAnsi="Arial" w:cs="Arial"/>
                <w:b/>
                <w:bCs/>
                <w:sz w:val="24"/>
                <w:szCs w:val="2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1E41FCF3" w14:textId="65D05916" w:rsidR="003B695E" w:rsidRPr="00D340C6" w:rsidRDefault="003B695E" w:rsidP="003B695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D614390" w14:textId="77777777" w:rsidR="003B695E" w:rsidRDefault="003B695E" w:rsidP="003B695E">
            <w:pPr>
              <w:pStyle w:val="SymalTableBody"/>
              <w:spacing w:before="20" w:after="20"/>
              <w:jc w:val="center"/>
              <w:rPr>
                <w:sz w:val="14"/>
                <w:szCs w:val="14"/>
              </w:rPr>
            </w:pPr>
          </w:p>
          <w:p w14:paraId="6491C566" w14:textId="67699E57" w:rsidR="003B695E" w:rsidRPr="004B6C8C" w:rsidRDefault="003B695E" w:rsidP="003B695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59EC54D5" w14:textId="77777777" w:rsidR="003B695E" w:rsidRPr="00953FAF" w:rsidRDefault="003B695E" w:rsidP="003B695E">
            <w:pPr>
              <w:pStyle w:val="SymalTableBody"/>
              <w:spacing w:before="20" w:after="20"/>
              <w:rPr>
                <w:rFonts w:cstheme="minorHAnsi"/>
                <w:sz w:val="14"/>
                <w:szCs w:val="14"/>
              </w:rPr>
            </w:pPr>
          </w:p>
          <w:p w14:paraId="5A7F586D"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R</w:t>
            </w:r>
          </w:p>
          <w:p w14:paraId="627040C3" w14:textId="77777777" w:rsidR="003B695E" w:rsidRPr="00953FAF" w:rsidRDefault="003B695E" w:rsidP="003B695E">
            <w:pPr>
              <w:pStyle w:val="SymalTableBody"/>
              <w:spacing w:before="20" w:after="20"/>
              <w:jc w:val="center"/>
              <w:rPr>
                <w:rFonts w:cstheme="minorHAnsi"/>
                <w:sz w:val="14"/>
                <w:szCs w:val="14"/>
              </w:rPr>
            </w:pPr>
          </w:p>
          <w:p w14:paraId="474ED310" w14:textId="077159A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28902DC" w14:textId="77777777" w:rsidR="003B695E" w:rsidRPr="00953FAF" w:rsidRDefault="003B695E" w:rsidP="003B695E">
            <w:pPr>
              <w:pStyle w:val="SymalTableBody"/>
              <w:spacing w:before="20" w:after="20"/>
              <w:jc w:val="center"/>
              <w:rPr>
                <w:rFonts w:cstheme="minorHAnsi"/>
                <w:sz w:val="14"/>
                <w:szCs w:val="14"/>
              </w:rPr>
            </w:pPr>
          </w:p>
          <w:p w14:paraId="7D3F6552" w14:textId="77777777" w:rsidR="003B695E" w:rsidRPr="00953FAF" w:rsidRDefault="003B695E" w:rsidP="003B695E">
            <w:pPr>
              <w:pStyle w:val="SymalTableBody"/>
              <w:spacing w:before="20" w:after="20"/>
              <w:rPr>
                <w:rFonts w:cstheme="minorHAnsi"/>
                <w:sz w:val="14"/>
                <w:szCs w:val="14"/>
              </w:rPr>
            </w:pPr>
          </w:p>
          <w:p w14:paraId="041EEBDC" w14:textId="1E90E6EC"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0107D5">
              <w:rPr>
                <w:rFonts w:cstheme="minorHAnsi"/>
                <w:sz w:val="14"/>
                <w:szCs w:val="14"/>
              </w:rPr>
              <w:t>/PE</w:t>
            </w:r>
          </w:p>
          <w:p w14:paraId="3603F411" w14:textId="77777777" w:rsidR="003B695E" w:rsidRPr="00953FAF"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50B6EF31"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1502FB6D" w14:textId="77777777" w:rsidR="003B695E" w:rsidRPr="00953FAF" w:rsidRDefault="003B695E" w:rsidP="003B695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2E744929"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3E276517" w14:textId="77777777" w:rsidR="003B695E" w:rsidRPr="00741190" w:rsidRDefault="003B695E" w:rsidP="003B695E">
            <w:pPr>
              <w:pStyle w:val="SymalTableBody"/>
              <w:spacing w:before="20" w:after="20"/>
              <w:rPr>
                <w:b/>
                <w:bCs/>
                <w:szCs w:val="18"/>
              </w:rPr>
            </w:pPr>
          </w:p>
        </w:tc>
      </w:tr>
      <w:tr w:rsidR="003B695E" w:rsidRPr="00741190" w14:paraId="776BA8E9"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5E19A34" w14:textId="6C2E44F1" w:rsidR="003B695E" w:rsidRPr="004B6C8C" w:rsidRDefault="003B695E" w:rsidP="003B695E">
            <w:pPr>
              <w:pStyle w:val="SymalTableBody"/>
              <w:spacing w:before="20" w:after="20"/>
              <w:rPr>
                <w:b/>
                <w:bCs/>
                <w:sz w:val="16"/>
                <w:szCs w:val="16"/>
              </w:rPr>
            </w:pPr>
            <w:r>
              <w:rPr>
                <w:b/>
                <w:bCs/>
                <w:sz w:val="16"/>
                <w:szCs w:val="16"/>
              </w:rPr>
              <w:t>2.9</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98A624C" w14:textId="77777777" w:rsidR="003B695E" w:rsidRDefault="003B695E" w:rsidP="003B695E">
            <w:pPr>
              <w:pStyle w:val="SymalTableBody"/>
              <w:spacing w:before="20" w:after="20"/>
              <w:rPr>
                <w:b/>
                <w:bCs/>
                <w:sz w:val="16"/>
                <w:szCs w:val="16"/>
              </w:rPr>
            </w:pPr>
          </w:p>
          <w:p w14:paraId="47536AF7" w14:textId="77777777" w:rsidR="003B695E" w:rsidRDefault="003B695E" w:rsidP="003B695E">
            <w:pPr>
              <w:pStyle w:val="SymalTableBody"/>
              <w:spacing w:before="20" w:after="20"/>
              <w:rPr>
                <w:b/>
                <w:bCs/>
                <w:sz w:val="16"/>
                <w:szCs w:val="16"/>
              </w:rPr>
            </w:pPr>
          </w:p>
          <w:p w14:paraId="0F04D342" w14:textId="36C48ED5" w:rsidR="003B695E" w:rsidRDefault="003B695E" w:rsidP="003B695E">
            <w:pPr>
              <w:pStyle w:val="SymalTableBody"/>
              <w:spacing w:before="20" w:after="20"/>
              <w:rPr>
                <w:b/>
                <w:bCs/>
                <w:sz w:val="16"/>
                <w:szCs w:val="16"/>
              </w:rPr>
            </w:pPr>
            <w:r>
              <w:rPr>
                <w:rFonts w:eastAsia="Arial Unicode MS" w:cstheme="minorHAnsi"/>
                <w:sz w:val="14"/>
                <w:szCs w:val="14"/>
              </w:rPr>
              <w:t>Spreading</w:t>
            </w:r>
          </w:p>
          <w:p w14:paraId="14001D4F" w14:textId="77777777" w:rsidR="003B695E" w:rsidRDefault="003B695E" w:rsidP="003B695E">
            <w:pPr>
              <w:pStyle w:val="SymalTableBody"/>
              <w:spacing w:before="20" w:after="20"/>
              <w:rPr>
                <w:b/>
                <w:bCs/>
                <w:sz w:val="16"/>
                <w:szCs w:val="16"/>
              </w:rPr>
            </w:pPr>
          </w:p>
          <w:p w14:paraId="0AE58B58" w14:textId="47293C6E"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80C60A7" w14:textId="77777777" w:rsidR="003B695E" w:rsidRPr="00104904" w:rsidRDefault="003B695E" w:rsidP="003B695E">
            <w:pPr>
              <w:pStyle w:val="Tabletext"/>
              <w:jc w:val="center"/>
              <w:rPr>
                <w:rFonts w:eastAsia="Arial Unicode MS" w:cstheme="minorHAnsi"/>
                <w:sz w:val="14"/>
                <w:szCs w:val="14"/>
              </w:rPr>
            </w:pPr>
            <w:r w:rsidRPr="00104904">
              <w:rPr>
                <w:rFonts w:eastAsia="Arial Unicode MS" w:cstheme="minorHAnsi"/>
                <w:sz w:val="14"/>
                <w:szCs w:val="14"/>
              </w:rPr>
              <w:t>VR407.25</w:t>
            </w:r>
          </w:p>
          <w:p w14:paraId="231F6944" w14:textId="325FDC9D" w:rsidR="00EE07AB" w:rsidRPr="00104904" w:rsidRDefault="00EE07AB" w:rsidP="003B695E">
            <w:pPr>
              <w:pStyle w:val="Tabletext"/>
              <w:jc w:val="center"/>
              <w:rPr>
                <w:sz w:val="14"/>
                <w:szCs w:val="14"/>
              </w:rPr>
            </w:pPr>
            <w:r w:rsidRPr="00104904">
              <w:rPr>
                <w:rFonts w:eastAsia="Arial Unicode MS" w:cstheme="minorHAnsi"/>
                <w:sz w:val="14"/>
                <w:szCs w:val="14"/>
              </w:rPr>
              <w:t>VR407.30</w:t>
            </w:r>
          </w:p>
        </w:tc>
        <w:tc>
          <w:tcPr>
            <w:tcW w:w="1223" w:type="pct"/>
            <w:tcBorders>
              <w:top w:val="single" w:sz="8" w:space="0" w:color="auto"/>
              <w:left w:val="single" w:sz="8" w:space="0" w:color="auto"/>
              <w:bottom w:val="single" w:sz="8" w:space="0" w:color="auto"/>
              <w:right w:val="single" w:sz="8" w:space="0" w:color="auto"/>
            </w:tcBorders>
            <w:shd w:val="clear" w:color="auto" w:fill="auto"/>
          </w:tcPr>
          <w:p w14:paraId="02BFD86F" w14:textId="77777777" w:rsidR="003B695E" w:rsidRPr="00BC6AF0" w:rsidRDefault="003B695E" w:rsidP="003350F2">
            <w:pPr>
              <w:spacing w:before="60" w:after="120"/>
              <w:rPr>
                <w:rFonts w:asciiTheme="majorHAnsi" w:hAnsiTheme="majorHAnsi" w:cstheme="majorHAnsi"/>
                <w:sz w:val="14"/>
                <w:szCs w:val="14"/>
              </w:rPr>
            </w:pPr>
            <w:r>
              <w:rPr>
                <w:rFonts w:asciiTheme="majorHAnsi" w:hAnsiTheme="majorHAnsi" w:cstheme="majorHAnsi"/>
                <w:sz w:val="14"/>
                <w:szCs w:val="14"/>
              </w:rPr>
              <w:t xml:space="preserve">Asphalt shall be spread in layers at the compacted thicknesses shown on the drawings or specified. All asphalt shall be spread with an asphalt paver except for small areas where use of a paver is not </w:t>
            </w:r>
            <w:r w:rsidRPr="00BC6AF0">
              <w:rPr>
                <w:rFonts w:asciiTheme="majorHAnsi" w:hAnsiTheme="majorHAnsi" w:cstheme="majorHAnsi"/>
                <w:sz w:val="14"/>
                <w:szCs w:val="14"/>
              </w:rPr>
              <w:t>practicable.</w:t>
            </w:r>
          </w:p>
          <w:p w14:paraId="4200095B" w14:textId="77777777" w:rsidR="003B695E" w:rsidRDefault="003B695E" w:rsidP="003350F2">
            <w:pPr>
              <w:pStyle w:val="List"/>
              <w:spacing w:before="120"/>
              <w:ind w:left="0"/>
              <w:rPr>
                <w:sz w:val="14"/>
                <w:szCs w:val="14"/>
                <w:lang w:val="en-AU"/>
              </w:rPr>
            </w:pPr>
            <w:r w:rsidRPr="00BC6AF0">
              <w:rPr>
                <w:sz w:val="14"/>
                <w:szCs w:val="14"/>
                <w:lang w:val="en-AU"/>
              </w:rPr>
              <w:t xml:space="preserve">All asphalt shall be spread with a purpose designed asphalt paving machine to form a uniformly smooth asphalt mat complying with the requirements of Clause 407.29 without segregation, tearing or gouging. In areas that are not accessible by a paver </w:t>
            </w:r>
            <w:r w:rsidRPr="00BC6AF0">
              <w:rPr>
                <w:sz w:val="14"/>
                <w:szCs w:val="14"/>
                <w:lang w:val="en-AU"/>
              </w:rPr>
              <w:lastRenderedPageBreak/>
              <w:t>placement of asphalt by other means is permitted.</w:t>
            </w:r>
          </w:p>
          <w:p w14:paraId="40285B4B" w14:textId="77777777" w:rsidR="003350F2" w:rsidRDefault="003350F2" w:rsidP="003350F2">
            <w:pPr>
              <w:pStyle w:val="List"/>
              <w:spacing w:before="120"/>
              <w:ind w:left="0"/>
              <w:rPr>
                <w:sz w:val="14"/>
                <w:szCs w:val="14"/>
                <w:lang w:val="en-AU"/>
              </w:rPr>
            </w:pPr>
            <w:r w:rsidRPr="003350F2">
              <w:rPr>
                <w:sz w:val="14"/>
                <w:szCs w:val="14"/>
                <w:lang w:val="en-AU"/>
              </w:rPr>
              <w:t xml:space="preserve">Paving of asphalt: </w:t>
            </w:r>
          </w:p>
          <w:p w14:paraId="75FA610C" w14:textId="51DDAC50" w:rsidR="003350F2" w:rsidRPr="003350F2" w:rsidRDefault="003350F2" w:rsidP="003350F2">
            <w:pPr>
              <w:pStyle w:val="List"/>
              <w:spacing w:before="80"/>
              <w:ind w:left="0"/>
              <w:rPr>
                <w:sz w:val="14"/>
                <w:szCs w:val="14"/>
                <w:lang w:val="en-AU"/>
              </w:rPr>
            </w:pPr>
            <w:proofErr w:type="spellStart"/>
            <w:r w:rsidRPr="003350F2">
              <w:rPr>
                <w:sz w:val="14"/>
                <w:szCs w:val="14"/>
                <w:lang w:val="en-AU"/>
              </w:rPr>
              <w:t>i</w:t>
            </w:r>
            <w:proofErr w:type="spellEnd"/>
            <w:r w:rsidRPr="003350F2">
              <w:rPr>
                <w:sz w:val="14"/>
                <w:szCs w:val="14"/>
                <w:lang w:val="en-AU"/>
              </w:rPr>
              <w:t xml:space="preserve">) The width of a single paving run is not exceeding 6 metres unless paving in echelon is proposed in 407.30g or procedures are in place to ensure that a uniform asphalt layer free of segregation can be </w:t>
            </w:r>
            <w:proofErr w:type="gramStart"/>
            <w:r w:rsidRPr="003350F2">
              <w:rPr>
                <w:sz w:val="14"/>
                <w:szCs w:val="14"/>
                <w:lang w:val="en-AU"/>
              </w:rPr>
              <w:t>achieved;</w:t>
            </w:r>
            <w:proofErr w:type="gramEnd"/>
          </w:p>
          <w:p w14:paraId="216A02D2" w14:textId="77777777" w:rsidR="003350F2" w:rsidRPr="003350F2" w:rsidRDefault="003350F2" w:rsidP="003350F2">
            <w:pPr>
              <w:pStyle w:val="List"/>
              <w:rPr>
                <w:sz w:val="14"/>
                <w:szCs w:val="14"/>
                <w:lang w:val="en-AU"/>
              </w:rPr>
            </w:pPr>
            <w:r w:rsidRPr="003350F2">
              <w:rPr>
                <w:sz w:val="14"/>
                <w:szCs w:val="14"/>
                <w:lang w:val="en-AU"/>
              </w:rPr>
              <w:t xml:space="preserve">ii) A transverse joint is constructed if the temperature of the asphalt in front of the paver has cooled down below 120°C due to any delay or </w:t>
            </w:r>
            <w:proofErr w:type="gramStart"/>
            <w:r w:rsidRPr="003350F2">
              <w:rPr>
                <w:sz w:val="14"/>
                <w:szCs w:val="14"/>
                <w:lang w:val="en-AU"/>
              </w:rPr>
              <w:t>stopping;</w:t>
            </w:r>
            <w:proofErr w:type="gramEnd"/>
          </w:p>
          <w:p w14:paraId="0886F260" w14:textId="7AFAF6B2" w:rsidR="003350F2" w:rsidRPr="00BC6AF0" w:rsidRDefault="003350F2" w:rsidP="00580C51">
            <w:pPr>
              <w:pStyle w:val="List"/>
              <w:spacing w:before="120"/>
              <w:ind w:left="0"/>
              <w:rPr>
                <w:sz w:val="14"/>
                <w:szCs w:val="14"/>
                <w:lang w:val="en-AU"/>
              </w:rPr>
            </w:pPr>
            <w:r w:rsidRPr="003350F2">
              <w:rPr>
                <w:sz w:val="14"/>
                <w:szCs w:val="14"/>
                <w:lang w:val="en-AU"/>
              </w:rPr>
              <w:t xml:space="preserve">iii) Hand spreading is only used for areas where paver </w:t>
            </w:r>
            <w:proofErr w:type="spellStart"/>
            <w:r w:rsidRPr="003350F2">
              <w:rPr>
                <w:sz w:val="14"/>
                <w:szCs w:val="14"/>
                <w:lang w:val="en-AU"/>
              </w:rPr>
              <w:t>can not</w:t>
            </w:r>
            <w:proofErr w:type="spellEnd"/>
            <w:r w:rsidRPr="003350F2">
              <w:rPr>
                <w:sz w:val="14"/>
                <w:szCs w:val="14"/>
                <w:lang w:val="en-AU"/>
              </w:rPr>
              <w:t xml:space="preserve"> be </w:t>
            </w:r>
            <w:proofErr w:type="gramStart"/>
            <w:r w:rsidRPr="003350F2">
              <w:rPr>
                <w:sz w:val="14"/>
                <w:szCs w:val="14"/>
                <w:lang w:val="en-AU"/>
              </w:rPr>
              <w:t>used;</w:t>
            </w:r>
            <w:proofErr w:type="gramEnd"/>
          </w:p>
          <w:p w14:paraId="73D94FE1" w14:textId="77777777" w:rsidR="003B695E" w:rsidRPr="00940D92" w:rsidRDefault="003B695E" w:rsidP="00580C51">
            <w:pPr>
              <w:pStyle w:val="List"/>
              <w:spacing w:before="120"/>
              <w:ind w:left="0"/>
              <w:rPr>
                <w:sz w:val="14"/>
                <w:szCs w:val="14"/>
                <w:lang w:val="en-AU"/>
              </w:rPr>
            </w:pPr>
            <w:r w:rsidRPr="00940D92">
              <w:rPr>
                <w:sz w:val="14"/>
                <w:szCs w:val="14"/>
                <w:lang w:val="en-AU"/>
              </w:rPr>
              <w:t>Hand spreading shall only be used for small areas where it is not practical to use a paver.</w:t>
            </w:r>
          </w:p>
          <w:p w14:paraId="0FCB1105" w14:textId="77777777" w:rsidR="003B695E" w:rsidRDefault="003B695E" w:rsidP="003B695E">
            <w:pPr>
              <w:pStyle w:val="SymalTableBody"/>
              <w:spacing w:before="20" w:after="20"/>
              <w:rPr>
                <w:b/>
                <w:bCs/>
                <w:sz w:val="14"/>
                <w:szCs w:val="14"/>
              </w:rPr>
            </w:pPr>
          </w:p>
          <w:p w14:paraId="0578BB7D" w14:textId="3EB70F19" w:rsidR="003B695E" w:rsidRDefault="003B695E" w:rsidP="003B695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07161552" w14:textId="48F25DE3" w:rsidR="003B695E" w:rsidRPr="00A80A4B" w:rsidRDefault="003B695E" w:rsidP="003B695E">
            <w:pPr>
              <w:spacing w:before="60"/>
              <w:rPr>
                <w:rFonts w:asciiTheme="majorHAnsi" w:hAnsiTheme="majorHAnsi" w:cstheme="majorHAnsi"/>
                <w:sz w:val="14"/>
                <w:szCs w:val="14"/>
              </w:rPr>
            </w:pPr>
            <w:r>
              <w:rPr>
                <w:b/>
                <w:bCs/>
                <w:sz w:val="14"/>
                <w:szCs w:val="14"/>
              </w:rPr>
              <w:t xml:space="preserve">Yes    </w:t>
            </w:r>
            <w:r w:rsidRPr="00064EBA">
              <w:rPr>
                <w:b/>
                <w:bCs/>
              </w:rPr>
              <w:t xml:space="preserve"> </w:t>
            </w:r>
            <w:r w:rsidRPr="00064EBA">
              <w:rPr>
                <w:rFonts w:cstheme="minorHAnsi"/>
                <w:b/>
                <w:bCs/>
                <w:sz w:val="28"/>
                <w:szCs w:val="28"/>
              </w:rPr>
              <w:t>□</w:t>
            </w:r>
            <w:r w:rsidRPr="00064EBA">
              <w:rPr>
                <w:b/>
                <w:bCs/>
              </w:rPr>
              <w:t xml:space="preserve">     </w:t>
            </w:r>
            <w:r>
              <w:rPr>
                <w:b/>
                <w:bCs/>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B95FBD3" w14:textId="77777777" w:rsidR="003B695E" w:rsidRDefault="003B695E" w:rsidP="003B695E">
            <w:pPr>
              <w:pStyle w:val="SymalTableBody"/>
              <w:spacing w:before="20" w:after="20"/>
              <w:jc w:val="center"/>
              <w:rPr>
                <w:sz w:val="14"/>
                <w:szCs w:val="14"/>
              </w:rPr>
            </w:pPr>
          </w:p>
          <w:p w14:paraId="753CA66E" w14:textId="43EABBCC" w:rsidR="003B695E" w:rsidRPr="004B6C8C" w:rsidRDefault="003B695E" w:rsidP="003B695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1F335B8D" w14:textId="77777777" w:rsidR="003B695E" w:rsidRPr="00953FAF" w:rsidRDefault="003B695E" w:rsidP="003B695E">
            <w:pPr>
              <w:pStyle w:val="SymalTableBody"/>
              <w:spacing w:before="20" w:after="20"/>
              <w:rPr>
                <w:rFonts w:cstheme="minorHAnsi"/>
                <w:sz w:val="14"/>
                <w:szCs w:val="14"/>
              </w:rPr>
            </w:pPr>
          </w:p>
          <w:p w14:paraId="104BECEB"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R</w:t>
            </w:r>
          </w:p>
          <w:p w14:paraId="4BCCABCB" w14:textId="77777777" w:rsidR="003B695E" w:rsidRPr="00953FAF" w:rsidRDefault="003B695E" w:rsidP="003B695E">
            <w:pPr>
              <w:pStyle w:val="SymalTableBody"/>
              <w:spacing w:before="20" w:after="20"/>
              <w:jc w:val="center"/>
              <w:rPr>
                <w:rFonts w:cstheme="minorHAnsi"/>
                <w:sz w:val="14"/>
                <w:szCs w:val="14"/>
              </w:rPr>
            </w:pPr>
          </w:p>
          <w:p w14:paraId="32C9BA48" w14:textId="05E75BF9"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7C00F0A" w14:textId="77777777" w:rsidR="003B695E" w:rsidRPr="00953FAF" w:rsidRDefault="003B695E" w:rsidP="003B695E">
            <w:pPr>
              <w:pStyle w:val="SymalTableBody"/>
              <w:spacing w:before="20" w:after="20"/>
              <w:jc w:val="center"/>
              <w:rPr>
                <w:rFonts w:cstheme="minorHAnsi"/>
                <w:sz w:val="14"/>
                <w:szCs w:val="14"/>
              </w:rPr>
            </w:pPr>
          </w:p>
          <w:p w14:paraId="3E0DB339" w14:textId="77777777" w:rsidR="003B695E" w:rsidRPr="00953FAF" w:rsidRDefault="003B695E" w:rsidP="003B695E">
            <w:pPr>
              <w:pStyle w:val="SymalTableBody"/>
              <w:spacing w:before="20" w:after="20"/>
              <w:jc w:val="center"/>
              <w:rPr>
                <w:rFonts w:cstheme="minorHAnsi"/>
                <w:sz w:val="14"/>
                <w:szCs w:val="14"/>
              </w:rPr>
            </w:pPr>
          </w:p>
          <w:p w14:paraId="2EA15B37" w14:textId="77777777" w:rsidR="003B695E" w:rsidRPr="00953FAF" w:rsidRDefault="003B695E" w:rsidP="003B695E">
            <w:pPr>
              <w:pStyle w:val="SymalTableBody"/>
              <w:spacing w:before="20" w:after="20"/>
              <w:rPr>
                <w:rFonts w:cstheme="minorHAnsi"/>
                <w:sz w:val="14"/>
                <w:szCs w:val="14"/>
              </w:rPr>
            </w:pPr>
          </w:p>
          <w:p w14:paraId="7F3507B9" w14:textId="35DCA79B"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0107D5">
              <w:rPr>
                <w:rFonts w:cstheme="minorHAnsi"/>
                <w:sz w:val="14"/>
                <w:szCs w:val="14"/>
              </w:rPr>
              <w:t>/PE</w:t>
            </w:r>
          </w:p>
          <w:p w14:paraId="30762DA2" w14:textId="77777777" w:rsidR="003B695E" w:rsidRPr="00953FAF" w:rsidRDefault="003B695E" w:rsidP="003B695E">
            <w:pPr>
              <w:pStyle w:val="SymalTableBody"/>
              <w:spacing w:before="20" w:after="20"/>
              <w:jc w:val="center"/>
              <w:rPr>
                <w:rFonts w:cstheme="minorHAnsi"/>
                <w:sz w:val="14"/>
                <w:szCs w:val="14"/>
              </w:rPr>
            </w:pPr>
          </w:p>
          <w:p w14:paraId="40C16935" w14:textId="77777777" w:rsidR="003B695E" w:rsidRPr="00953FAF" w:rsidRDefault="003B695E" w:rsidP="003B695E">
            <w:pPr>
              <w:pStyle w:val="SymalTableBody"/>
              <w:spacing w:before="20" w:after="20"/>
              <w:rPr>
                <w:rFonts w:cstheme="minorHAnsi"/>
                <w:sz w:val="14"/>
                <w:szCs w:val="14"/>
              </w:rPr>
            </w:pPr>
          </w:p>
          <w:p w14:paraId="7FFC1A6B" w14:textId="77777777" w:rsidR="003B695E" w:rsidRPr="00953FAF"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058E78E8"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5386085C" w14:textId="77777777" w:rsidR="003B695E" w:rsidRDefault="003B695E" w:rsidP="003B695E">
            <w:pPr>
              <w:pStyle w:val="SymalTableBody"/>
              <w:spacing w:before="20" w:after="20"/>
              <w:jc w:val="center"/>
              <w:rPr>
                <w:rFonts w:cstheme="minorHAnsi"/>
                <w:b/>
                <w:bCs/>
                <w:sz w:val="14"/>
                <w:szCs w:val="14"/>
              </w:rPr>
            </w:pPr>
          </w:p>
          <w:p w14:paraId="6B5A5BD2" w14:textId="77777777" w:rsidR="00EE07AB" w:rsidRDefault="00EE07AB" w:rsidP="00E06DEA">
            <w:pPr>
              <w:pStyle w:val="SymalTableBody"/>
              <w:spacing w:before="20" w:after="20"/>
              <w:rPr>
                <w:rFonts w:cstheme="minorHAnsi"/>
                <w:b/>
                <w:bCs/>
                <w:sz w:val="14"/>
                <w:szCs w:val="14"/>
              </w:rPr>
            </w:pPr>
          </w:p>
          <w:p w14:paraId="73D6B0F4" w14:textId="77777777" w:rsidR="00EE07AB" w:rsidRDefault="00EE07AB" w:rsidP="003B695E">
            <w:pPr>
              <w:pStyle w:val="SymalTableBody"/>
              <w:spacing w:before="20" w:after="20"/>
              <w:jc w:val="center"/>
              <w:rPr>
                <w:rFonts w:cstheme="minorHAnsi"/>
                <w:b/>
                <w:bCs/>
                <w:sz w:val="14"/>
                <w:szCs w:val="14"/>
              </w:rPr>
            </w:pPr>
          </w:p>
          <w:p w14:paraId="45C0FD79" w14:textId="0E4F8352" w:rsidR="00EE07AB" w:rsidRPr="00953FAF" w:rsidRDefault="00EE07AB" w:rsidP="003B695E">
            <w:pPr>
              <w:pStyle w:val="SymalTableBody"/>
              <w:spacing w:before="20" w:after="20"/>
              <w:jc w:val="center"/>
              <w:rPr>
                <w:rFonts w:cstheme="minorHAnsi"/>
                <w:b/>
                <w:bCs/>
                <w:sz w:val="14"/>
                <w:szCs w:val="14"/>
              </w:rPr>
            </w:pPr>
            <w:r w:rsidRPr="00EE07AB">
              <w:rPr>
                <w:rFonts w:cstheme="minorHAnsi"/>
                <w:b/>
                <w:bCs/>
                <w:color w:val="EF7550" w:themeColor="accent2"/>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17C8F6B5"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13AD38E0" w14:textId="77777777" w:rsidR="003B695E" w:rsidRPr="00741190" w:rsidRDefault="003B695E" w:rsidP="003B695E">
            <w:pPr>
              <w:pStyle w:val="Tabletext"/>
              <w:tabs>
                <w:tab w:val="left" w:pos="552"/>
              </w:tabs>
              <w:rPr>
                <w:b/>
                <w:bCs w:val="0"/>
                <w:szCs w:val="18"/>
              </w:rPr>
            </w:pPr>
          </w:p>
        </w:tc>
      </w:tr>
      <w:tr w:rsidR="003B695E" w:rsidRPr="00741190" w14:paraId="78DC726C"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83BF40B" w14:textId="48192F38" w:rsidR="003B695E" w:rsidRPr="004B6C8C" w:rsidRDefault="003B695E" w:rsidP="003B695E">
            <w:pPr>
              <w:pStyle w:val="SymalTableBody"/>
              <w:spacing w:before="20" w:after="20"/>
              <w:rPr>
                <w:b/>
                <w:bCs/>
                <w:sz w:val="16"/>
                <w:szCs w:val="16"/>
              </w:rPr>
            </w:pPr>
            <w:r>
              <w:rPr>
                <w:b/>
                <w:bCs/>
                <w:sz w:val="16"/>
                <w:szCs w:val="16"/>
              </w:rPr>
              <w:t>2.10</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DF0DBFF" w14:textId="77777777" w:rsidR="003B695E" w:rsidRDefault="003B695E" w:rsidP="003B695E">
            <w:pPr>
              <w:pStyle w:val="SymalTableBody"/>
              <w:spacing w:before="20" w:after="20"/>
              <w:rPr>
                <w:sz w:val="16"/>
                <w:szCs w:val="16"/>
              </w:rPr>
            </w:pPr>
          </w:p>
          <w:p w14:paraId="24F5CF71" w14:textId="77777777" w:rsidR="003B695E" w:rsidRDefault="003B695E" w:rsidP="003B695E">
            <w:pPr>
              <w:pStyle w:val="SymalTableBody"/>
              <w:spacing w:before="20" w:after="20"/>
              <w:rPr>
                <w:rFonts w:eastAsia="Arial Unicode MS" w:cstheme="minorHAnsi"/>
                <w:sz w:val="14"/>
                <w:szCs w:val="14"/>
              </w:rPr>
            </w:pPr>
          </w:p>
          <w:p w14:paraId="0454F774" w14:textId="0523E112" w:rsidR="003B695E" w:rsidRPr="00064EBA" w:rsidRDefault="003B695E" w:rsidP="003B695E">
            <w:pPr>
              <w:pStyle w:val="SymalTableBody"/>
              <w:spacing w:before="20" w:after="20"/>
              <w:rPr>
                <w:rFonts w:eastAsia="Arial Unicode MS" w:cstheme="minorHAnsi"/>
                <w:sz w:val="14"/>
                <w:szCs w:val="14"/>
              </w:rPr>
            </w:pPr>
            <w:r w:rsidRPr="00064EBA">
              <w:rPr>
                <w:rFonts w:eastAsia="Arial Unicode MS" w:cstheme="minorHAnsi"/>
                <w:sz w:val="14"/>
                <w:szCs w:val="14"/>
              </w:rPr>
              <w:t xml:space="preserve">Trafficking or placement of asphalt over Type SF asphalt </w:t>
            </w:r>
          </w:p>
          <w:p w14:paraId="7C24227A" w14:textId="4AA5CA06" w:rsidR="003B695E" w:rsidRDefault="003B695E" w:rsidP="003B695E">
            <w:pPr>
              <w:pStyle w:val="SymalTableBody"/>
              <w:spacing w:before="20" w:after="20"/>
              <w:rPr>
                <w:sz w:val="16"/>
                <w:szCs w:val="16"/>
              </w:rPr>
            </w:pPr>
            <w:r w:rsidRPr="00064EBA">
              <w:rPr>
                <w:rFonts w:eastAsia="Arial Unicode MS" w:cstheme="minorHAnsi"/>
                <w:sz w:val="14"/>
                <w:szCs w:val="14"/>
              </w:rPr>
              <w:t>(If applicable)</w:t>
            </w:r>
          </w:p>
          <w:p w14:paraId="1D75E2B4" w14:textId="77777777" w:rsidR="003B695E" w:rsidRDefault="003B695E" w:rsidP="003B695E">
            <w:pPr>
              <w:pStyle w:val="SymalTableBody"/>
              <w:spacing w:before="20" w:after="20"/>
              <w:rPr>
                <w:sz w:val="16"/>
                <w:szCs w:val="16"/>
              </w:rPr>
            </w:pPr>
          </w:p>
          <w:p w14:paraId="2F0E3E83" w14:textId="4E86CDAF" w:rsidR="003B695E" w:rsidRPr="00064EBA" w:rsidRDefault="003B695E" w:rsidP="003B695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080EC73" w14:textId="6A9EE3BB" w:rsidR="003B695E" w:rsidRPr="00D340C6" w:rsidRDefault="003B695E" w:rsidP="003B695E">
            <w:pPr>
              <w:pStyle w:val="Tabletext"/>
              <w:jc w:val="center"/>
              <w:rPr>
                <w:szCs w:val="16"/>
              </w:rPr>
            </w:pPr>
            <w:r w:rsidRPr="003B695E">
              <w:rPr>
                <w:rFonts w:eastAsia="Arial Unicode MS" w:cstheme="minorHAnsi"/>
                <w:sz w:val="14"/>
                <w:szCs w:val="14"/>
              </w:rPr>
              <w:t>VR407.28</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28F3332" w14:textId="657AE06A" w:rsidR="003B695E" w:rsidRPr="00E06DEA" w:rsidRDefault="003B695E" w:rsidP="003B695E">
            <w:pPr>
              <w:pStyle w:val="SymalTableBody"/>
              <w:spacing w:before="20" w:after="20"/>
              <w:rPr>
                <w:rFonts w:ascii="Arial" w:eastAsia="Times New Roman" w:hAnsi="Arial" w:cs="Times New Roman"/>
                <w:snapToGrid w:val="0"/>
                <w:sz w:val="14"/>
                <w:szCs w:val="14"/>
              </w:rPr>
            </w:pPr>
            <w:r w:rsidRPr="00E06DEA">
              <w:rPr>
                <w:rFonts w:ascii="Arial" w:eastAsia="Times New Roman" w:hAnsi="Arial" w:cs="Times New Roman"/>
                <w:snapToGrid w:val="0"/>
                <w:sz w:val="14"/>
                <w:szCs w:val="14"/>
              </w:rPr>
              <w:t xml:space="preserve">Trafficking or placement of asphalt over Type SF asphalt is not permitted unless </w:t>
            </w:r>
            <w:proofErr w:type="gramStart"/>
            <w:r w:rsidRPr="00E06DEA">
              <w:rPr>
                <w:rFonts w:ascii="Arial" w:eastAsia="Times New Roman" w:hAnsi="Arial" w:cs="Times New Roman"/>
                <w:snapToGrid w:val="0"/>
                <w:sz w:val="14"/>
                <w:szCs w:val="14"/>
              </w:rPr>
              <w:t>the majority of</w:t>
            </w:r>
            <w:proofErr w:type="gramEnd"/>
            <w:r w:rsidRPr="00E06DEA">
              <w:rPr>
                <w:rFonts w:ascii="Arial" w:eastAsia="Times New Roman" w:hAnsi="Arial" w:cs="Times New Roman"/>
                <w:snapToGrid w:val="0"/>
                <w:sz w:val="14"/>
                <w:szCs w:val="14"/>
              </w:rPr>
              <w:t xml:space="preserve"> the Type SF asphalt has a surface temperature of 50˚C or less and falling. (Table 407.281)</w:t>
            </w:r>
          </w:p>
          <w:p w14:paraId="29300C1F" w14:textId="77777777" w:rsidR="00883E7D" w:rsidRPr="00E06DEA" w:rsidRDefault="00883E7D" w:rsidP="003B695E">
            <w:pPr>
              <w:pStyle w:val="SymalTableBody"/>
              <w:spacing w:before="20" w:after="20"/>
              <w:rPr>
                <w:rFonts w:ascii="Arial" w:eastAsia="Times New Roman" w:hAnsi="Arial" w:cs="Times New Roman"/>
                <w:snapToGrid w:val="0"/>
                <w:sz w:val="14"/>
                <w:szCs w:val="14"/>
              </w:rPr>
            </w:pPr>
          </w:p>
          <w:p w14:paraId="2CA20C0A" w14:textId="77777777" w:rsidR="00883E7D" w:rsidRPr="00E06DEA" w:rsidRDefault="00883E7D" w:rsidP="00883E7D">
            <w:pPr>
              <w:pStyle w:val="SymalTableBody"/>
              <w:spacing w:before="20" w:after="20"/>
              <w:rPr>
                <w:rFonts w:ascii="Arial" w:eastAsia="Times New Roman" w:hAnsi="Arial" w:cs="Times New Roman"/>
                <w:snapToGrid w:val="0"/>
                <w:sz w:val="14"/>
                <w:szCs w:val="14"/>
              </w:rPr>
            </w:pPr>
            <w:r w:rsidRPr="00E06DEA">
              <w:rPr>
                <w:rFonts w:ascii="Arial" w:eastAsia="Times New Roman" w:hAnsi="Arial" w:cs="Times New Roman"/>
                <w:snapToGrid w:val="0"/>
                <w:sz w:val="14"/>
                <w:szCs w:val="14"/>
              </w:rPr>
              <w:t xml:space="preserve">Trafficking: </w:t>
            </w:r>
            <w:proofErr w:type="spellStart"/>
            <w:r w:rsidRPr="00E06DEA">
              <w:rPr>
                <w:rFonts w:ascii="Arial" w:eastAsia="Times New Roman" w:hAnsi="Arial" w:cs="Times New Roman"/>
                <w:snapToGrid w:val="0"/>
                <w:sz w:val="14"/>
                <w:szCs w:val="14"/>
              </w:rPr>
              <w:t>i</w:t>
            </w:r>
            <w:proofErr w:type="spellEnd"/>
            <w:r w:rsidRPr="00E06DEA">
              <w:rPr>
                <w:rFonts w:ascii="Arial" w:eastAsia="Times New Roman" w:hAnsi="Arial" w:cs="Times New Roman"/>
                <w:snapToGrid w:val="0"/>
                <w:sz w:val="14"/>
                <w:szCs w:val="14"/>
              </w:rPr>
              <w:t>) No traffic is placed on SF asphalt until the Superintendent has agreed that the temperature of the asphalt is less than 50ºC and is trafficable.</w:t>
            </w:r>
          </w:p>
          <w:p w14:paraId="5A108F27" w14:textId="5FB4B313" w:rsidR="003B695E" w:rsidRPr="00E06DEA" w:rsidRDefault="00883E7D" w:rsidP="00883E7D">
            <w:pPr>
              <w:pStyle w:val="SymalTableBody"/>
              <w:spacing w:before="20" w:after="20"/>
              <w:rPr>
                <w:rFonts w:ascii="Arial" w:eastAsia="Times New Roman" w:hAnsi="Arial" w:cs="Times New Roman"/>
                <w:snapToGrid w:val="0"/>
                <w:sz w:val="14"/>
                <w:szCs w:val="14"/>
              </w:rPr>
            </w:pPr>
            <w:r w:rsidRPr="00E06DEA">
              <w:rPr>
                <w:rFonts w:ascii="Arial" w:eastAsia="Times New Roman" w:hAnsi="Arial" w:cs="Times New Roman"/>
                <w:snapToGrid w:val="0"/>
                <w:sz w:val="14"/>
                <w:szCs w:val="14"/>
              </w:rPr>
              <w:t>ii) Traffic (including construction traffic) is ceased immediately if SF asphalt deformed/damaged after trafficking. No traffic is placed on SMA until the Superintendent has agreed that the temperature of the asphalt is less than 40ºC and is trafficable.</w:t>
            </w:r>
          </w:p>
          <w:p w14:paraId="676539AC" w14:textId="77777777" w:rsidR="00883E7D" w:rsidRDefault="00883E7D" w:rsidP="00883E7D">
            <w:pPr>
              <w:pStyle w:val="SymalTableBody"/>
              <w:spacing w:before="20" w:after="20"/>
              <w:rPr>
                <w:sz w:val="16"/>
                <w:szCs w:val="16"/>
              </w:rPr>
            </w:pPr>
          </w:p>
          <w:p w14:paraId="4850AFB9" w14:textId="77777777" w:rsidR="003B695E" w:rsidRDefault="003B695E" w:rsidP="003B695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A721CE7" w14:textId="77777777" w:rsidR="003B695E" w:rsidRPr="00064EBA" w:rsidRDefault="003B695E" w:rsidP="003B695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7CFBCED7" w14:textId="487AB225" w:rsidR="003B695E" w:rsidRPr="00D340C6" w:rsidRDefault="003B695E" w:rsidP="003B695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5FEDCD1" w14:textId="77777777" w:rsidR="003B695E" w:rsidRDefault="003B695E" w:rsidP="003B695E">
            <w:pPr>
              <w:pStyle w:val="SymalTableBody"/>
              <w:spacing w:before="20" w:after="20"/>
              <w:jc w:val="center"/>
              <w:rPr>
                <w:sz w:val="14"/>
                <w:szCs w:val="14"/>
              </w:rPr>
            </w:pPr>
          </w:p>
          <w:p w14:paraId="633B10DB" w14:textId="6D6A0242" w:rsidR="003B695E" w:rsidRPr="004B6C8C" w:rsidRDefault="003B695E" w:rsidP="003B695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16E590FF" w14:textId="77777777" w:rsidR="003B695E" w:rsidRPr="00953FAF" w:rsidRDefault="003B695E" w:rsidP="003B695E">
            <w:pPr>
              <w:pStyle w:val="SymalTableBody"/>
              <w:spacing w:before="20" w:after="20"/>
              <w:rPr>
                <w:rFonts w:cstheme="minorHAnsi"/>
                <w:sz w:val="14"/>
                <w:szCs w:val="14"/>
              </w:rPr>
            </w:pPr>
          </w:p>
          <w:p w14:paraId="7FF83337"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R</w:t>
            </w:r>
          </w:p>
          <w:p w14:paraId="6FD1C81A" w14:textId="77777777" w:rsidR="003B695E" w:rsidRPr="00953FAF" w:rsidRDefault="003B695E" w:rsidP="003B695E">
            <w:pPr>
              <w:pStyle w:val="SymalTableBody"/>
              <w:spacing w:before="20" w:after="20"/>
              <w:jc w:val="center"/>
              <w:rPr>
                <w:rFonts w:cstheme="minorHAnsi"/>
                <w:sz w:val="14"/>
                <w:szCs w:val="14"/>
              </w:rPr>
            </w:pPr>
          </w:p>
          <w:p w14:paraId="6C027A0C" w14:textId="5DF688DA"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5ECF354" w14:textId="77777777" w:rsidR="003B695E" w:rsidRPr="00953FAF" w:rsidRDefault="003B695E" w:rsidP="003B695E">
            <w:pPr>
              <w:pStyle w:val="SymalTableBody"/>
              <w:spacing w:before="20" w:after="20"/>
              <w:jc w:val="center"/>
              <w:rPr>
                <w:rFonts w:cstheme="minorHAnsi"/>
                <w:sz w:val="14"/>
                <w:szCs w:val="14"/>
              </w:rPr>
            </w:pPr>
          </w:p>
          <w:p w14:paraId="7E3FB913" w14:textId="77777777" w:rsidR="003B695E" w:rsidRPr="00953FAF" w:rsidRDefault="003B695E" w:rsidP="003B695E">
            <w:pPr>
              <w:pStyle w:val="SymalTableBody"/>
              <w:spacing w:before="20" w:after="20"/>
              <w:jc w:val="center"/>
              <w:rPr>
                <w:rFonts w:cstheme="minorHAnsi"/>
                <w:sz w:val="14"/>
                <w:szCs w:val="14"/>
              </w:rPr>
            </w:pPr>
          </w:p>
          <w:p w14:paraId="7C7235E1" w14:textId="3397F34A"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0107D5">
              <w:rPr>
                <w:rFonts w:cstheme="minorHAnsi"/>
                <w:sz w:val="14"/>
                <w:szCs w:val="14"/>
              </w:rPr>
              <w:t>/PE</w:t>
            </w:r>
          </w:p>
          <w:p w14:paraId="4489FCFD" w14:textId="77777777" w:rsidR="003B695E" w:rsidRPr="00953FAF" w:rsidRDefault="003B695E" w:rsidP="003B695E">
            <w:pPr>
              <w:pStyle w:val="SymalTableBody"/>
              <w:spacing w:before="20" w:after="20"/>
              <w:jc w:val="center"/>
              <w:rPr>
                <w:rFonts w:cstheme="minorHAnsi"/>
                <w:sz w:val="14"/>
                <w:szCs w:val="14"/>
              </w:rPr>
            </w:pPr>
          </w:p>
          <w:p w14:paraId="36110C0E" w14:textId="77777777" w:rsidR="003B695E" w:rsidRPr="00953FAF"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7084BED"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1ED05444" w14:textId="77777777" w:rsidR="003B695E" w:rsidRDefault="003B695E" w:rsidP="003B695E">
            <w:pPr>
              <w:pStyle w:val="SymalTableBody"/>
              <w:spacing w:before="20" w:after="20"/>
              <w:jc w:val="center"/>
              <w:rPr>
                <w:rFonts w:cstheme="minorHAnsi"/>
                <w:b/>
                <w:bCs/>
                <w:sz w:val="14"/>
                <w:szCs w:val="14"/>
              </w:rPr>
            </w:pPr>
          </w:p>
          <w:p w14:paraId="08AC4685" w14:textId="77777777" w:rsidR="001C3C23" w:rsidRDefault="001C3C23" w:rsidP="003B695E">
            <w:pPr>
              <w:pStyle w:val="SymalTableBody"/>
              <w:spacing w:before="20" w:after="20"/>
              <w:jc w:val="center"/>
              <w:rPr>
                <w:rFonts w:cstheme="minorHAnsi"/>
                <w:b/>
                <w:bCs/>
                <w:sz w:val="14"/>
                <w:szCs w:val="14"/>
              </w:rPr>
            </w:pPr>
          </w:p>
          <w:p w14:paraId="04758C19" w14:textId="77777777" w:rsidR="001C3C23" w:rsidRDefault="001C3C23" w:rsidP="003B695E">
            <w:pPr>
              <w:pStyle w:val="SymalTableBody"/>
              <w:spacing w:before="20" w:after="20"/>
              <w:jc w:val="center"/>
              <w:rPr>
                <w:rFonts w:cstheme="minorHAnsi"/>
                <w:b/>
                <w:bCs/>
                <w:sz w:val="14"/>
                <w:szCs w:val="14"/>
              </w:rPr>
            </w:pPr>
          </w:p>
          <w:p w14:paraId="1D8C172D" w14:textId="77777777" w:rsidR="001C3C23" w:rsidRDefault="001C3C23" w:rsidP="003B695E">
            <w:pPr>
              <w:pStyle w:val="SymalTableBody"/>
              <w:spacing w:before="20" w:after="20"/>
              <w:jc w:val="center"/>
              <w:rPr>
                <w:rFonts w:cstheme="minorHAnsi"/>
                <w:b/>
                <w:bCs/>
                <w:sz w:val="14"/>
                <w:szCs w:val="14"/>
              </w:rPr>
            </w:pPr>
          </w:p>
          <w:p w14:paraId="1E93B9F6" w14:textId="77777777" w:rsidR="001C3C23" w:rsidRDefault="001C3C23" w:rsidP="003B695E">
            <w:pPr>
              <w:pStyle w:val="SymalTableBody"/>
              <w:spacing w:before="20" w:after="20"/>
              <w:jc w:val="center"/>
              <w:rPr>
                <w:rFonts w:cstheme="minorHAnsi"/>
                <w:b/>
                <w:bCs/>
                <w:sz w:val="14"/>
                <w:szCs w:val="14"/>
              </w:rPr>
            </w:pPr>
          </w:p>
          <w:p w14:paraId="74589083" w14:textId="77777777" w:rsidR="001C3C23" w:rsidRDefault="001C3C23" w:rsidP="003B695E">
            <w:pPr>
              <w:pStyle w:val="SymalTableBody"/>
              <w:spacing w:before="20" w:after="20"/>
              <w:jc w:val="center"/>
              <w:rPr>
                <w:rFonts w:cstheme="minorHAnsi"/>
                <w:b/>
                <w:bCs/>
                <w:sz w:val="14"/>
                <w:szCs w:val="14"/>
              </w:rPr>
            </w:pPr>
          </w:p>
          <w:p w14:paraId="50EFEEA7" w14:textId="77777777" w:rsidR="001C3C23" w:rsidRDefault="001C3C23" w:rsidP="003B695E">
            <w:pPr>
              <w:pStyle w:val="SymalTableBody"/>
              <w:spacing w:before="20" w:after="20"/>
              <w:jc w:val="center"/>
              <w:rPr>
                <w:rFonts w:cstheme="minorHAnsi"/>
                <w:b/>
                <w:bCs/>
                <w:sz w:val="14"/>
                <w:szCs w:val="14"/>
              </w:rPr>
            </w:pPr>
          </w:p>
          <w:p w14:paraId="2455B0F2" w14:textId="04ACE25C" w:rsidR="001C3C23" w:rsidRPr="00953FAF" w:rsidRDefault="001C3C23" w:rsidP="003B695E">
            <w:pPr>
              <w:pStyle w:val="SymalTableBody"/>
              <w:spacing w:before="20" w:after="20"/>
              <w:jc w:val="center"/>
              <w:rPr>
                <w:rFonts w:cstheme="minorHAnsi"/>
                <w:b/>
                <w:bCs/>
                <w:sz w:val="14"/>
                <w:szCs w:val="14"/>
              </w:rPr>
            </w:pPr>
            <w:r w:rsidRPr="001C3C23">
              <w:rPr>
                <w:rFonts w:cstheme="minorHAnsi"/>
                <w:b/>
                <w:bCs/>
                <w:color w:val="EF7550" w:themeColor="accent2"/>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671F255"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5C6A661E" w14:textId="77777777" w:rsidR="003B695E" w:rsidRPr="00741190" w:rsidRDefault="003B695E" w:rsidP="003B695E">
            <w:pPr>
              <w:pStyle w:val="Tabletext"/>
              <w:tabs>
                <w:tab w:val="left" w:pos="552"/>
              </w:tabs>
              <w:rPr>
                <w:b/>
                <w:bCs w:val="0"/>
                <w:szCs w:val="18"/>
              </w:rPr>
            </w:pPr>
          </w:p>
        </w:tc>
      </w:tr>
      <w:tr w:rsidR="003B695E" w:rsidRPr="00741190" w14:paraId="4A8800FA" w14:textId="77777777" w:rsidTr="001D00BD">
        <w:trPr>
          <w:trHeight w:val="227"/>
        </w:trPr>
        <w:tc>
          <w:tcPr>
            <w:tcW w:w="5000" w:type="pct"/>
            <w:gridSpan w:val="11"/>
            <w:tcBorders>
              <w:top w:val="single" w:sz="8" w:space="0" w:color="auto"/>
              <w:left w:val="single" w:sz="8" w:space="0" w:color="auto"/>
              <w:bottom w:val="single" w:sz="8" w:space="0" w:color="auto"/>
              <w:right w:val="single" w:sz="8" w:space="0" w:color="auto"/>
            </w:tcBorders>
            <w:shd w:val="clear" w:color="auto" w:fill="000000" w:themeFill="text1"/>
          </w:tcPr>
          <w:p w14:paraId="74D5D637" w14:textId="59813509" w:rsidR="003B695E" w:rsidRPr="00953FAF" w:rsidRDefault="003B695E" w:rsidP="003B695E">
            <w:pPr>
              <w:pStyle w:val="SymalTableBody"/>
              <w:spacing w:before="20" w:after="20"/>
              <w:rPr>
                <w:rFonts w:cstheme="minorHAnsi"/>
                <w:b/>
                <w:bCs/>
                <w:sz w:val="14"/>
                <w:szCs w:val="14"/>
              </w:rPr>
            </w:pPr>
            <w:r w:rsidRPr="00953FAF">
              <w:rPr>
                <w:rFonts w:cstheme="minorHAnsi"/>
                <w:b/>
                <w:bCs/>
                <w:sz w:val="14"/>
                <w:szCs w:val="14"/>
              </w:rPr>
              <w:t>3.0 Performance Testing</w:t>
            </w:r>
          </w:p>
        </w:tc>
      </w:tr>
      <w:tr w:rsidR="003B695E" w:rsidRPr="00741190" w14:paraId="5459A568"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E9A608B" w14:textId="1D0BEE6F" w:rsidR="003B695E" w:rsidRPr="004B6C8C" w:rsidRDefault="003B695E" w:rsidP="003B695E">
            <w:pPr>
              <w:pStyle w:val="SymalTableBody"/>
              <w:spacing w:before="20" w:after="20"/>
              <w:rPr>
                <w:b/>
                <w:bCs/>
                <w:sz w:val="16"/>
                <w:szCs w:val="16"/>
              </w:rPr>
            </w:pPr>
            <w:r>
              <w:rPr>
                <w:b/>
                <w:bCs/>
                <w:sz w:val="16"/>
                <w:szCs w:val="16"/>
              </w:rPr>
              <w:lastRenderedPageBreak/>
              <w:t>3.1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DF2577E" w14:textId="77777777" w:rsidR="003B695E" w:rsidRDefault="003B695E" w:rsidP="003B695E">
            <w:pPr>
              <w:pStyle w:val="SymalTableBody"/>
              <w:spacing w:before="20" w:after="20"/>
              <w:rPr>
                <w:b/>
                <w:bCs/>
                <w:sz w:val="16"/>
                <w:szCs w:val="16"/>
              </w:rPr>
            </w:pPr>
          </w:p>
          <w:p w14:paraId="6E793E89" w14:textId="77777777" w:rsidR="003B695E" w:rsidRDefault="003B695E" w:rsidP="003B695E">
            <w:pPr>
              <w:pStyle w:val="SymalTableBody"/>
              <w:spacing w:before="20" w:after="20"/>
              <w:rPr>
                <w:b/>
                <w:bCs/>
                <w:sz w:val="16"/>
                <w:szCs w:val="16"/>
              </w:rPr>
            </w:pPr>
          </w:p>
          <w:p w14:paraId="72D25B0E" w14:textId="458FABF8" w:rsidR="003B695E" w:rsidRDefault="003B695E" w:rsidP="003B695E">
            <w:pPr>
              <w:pStyle w:val="SymalTableBody"/>
              <w:spacing w:before="20" w:after="20"/>
              <w:rPr>
                <w:b/>
                <w:bCs/>
                <w:sz w:val="16"/>
                <w:szCs w:val="16"/>
              </w:rPr>
            </w:pPr>
            <w:r>
              <w:rPr>
                <w:rFonts w:eastAsia="Arial Unicode MS" w:cstheme="minorHAnsi"/>
                <w:sz w:val="14"/>
                <w:szCs w:val="14"/>
              </w:rPr>
              <w:t>Compaction Testing</w:t>
            </w:r>
          </w:p>
          <w:p w14:paraId="637699A6" w14:textId="0D96F219"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3CD46A3" w14:textId="5D520D11" w:rsidR="000901EE" w:rsidRPr="00104904" w:rsidRDefault="00FB422C" w:rsidP="003B695E">
            <w:pPr>
              <w:pStyle w:val="SymalTableBody"/>
              <w:spacing w:before="20" w:after="20"/>
              <w:jc w:val="center"/>
              <w:rPr>
                <w:sz w:val="14"/>
                <w:szCs w:val="14"/>
              </w:rPr>
            </w:pPr>
            <w:r w:rsidRPr="00104904">
              <w:rPr>
                <w:sz w:val="14"/>
                <w:szCs w:val="14"/>
              </w:rPr>
              <w:t>V</w:t>
            </w:r>
            <w:r w:rsidR="000901EE" w:rsidRPr="00104904">
              <w:rPr>
                <w:sz w:val="14"/>
                <w:szCs w:val="14"/>
              </w:rPr>
              <w:t>R407.27</w:t>
            </w:r>
          </w:p>
          <w:p w14:paraId="0904AD23" w14:textId="5C7F8990" w:rsidR="009045A0" w:rsidRPr="00104904" w:rsidRDefault="009045A0" w:rsidP="003B695E">
            <w:pPr>
              <w:pStyle w:val="SymalTableBody"/>
              <w:spacing w:before="20" w:after="20"/>
              <w:jc w:val="center"/>
              <w:rPr>
                <w:sz w:val="14"/>
                <w:szCs w:val="14"/>
              </w:rPr>
            </w:pPr>
            <w:r w:rsidRPr="00104904">
              <w:rPr>
                <w:sz w:val="14"/>
                <w:szCs w:val="14"/>
              </w:rPr>
              <w:t xml:space="preserve">Table </w:t>
            </w:r>
            <w:r w:rsidR="00216B0E" w:rsidRPr="00104904">
              <w:rPr>
                <w:sz w:val="14"/>
                <w:szCs w:val="14"/>
              </w:rPr>
              <w:t>404.141</w:t>
            </w:r>
          </w:p>
          <w:p w14:paraId="769E18AA" w14:textId="433CA7F8" w:rsidR="003B695E" w:rsidRPr="00104904" w:rsidRDefault="003B695E" w:rsidP="003B695E">
            <w:pPr>
              <w:pStyle w:val="SymalTableBody"/>
              <w:spacing w:before="20" w:after="20"/>
              <w:jc w:val="center"/>
              <w:rPr>
                <w:sz w:val="14"/>
                <w:szCs w:val="14"/>
              </w:rPr>
            </w:pPr>
            <w:r w:rsidRPr="00104904">
              <w:rPr>
                <w:sz w:val="14"/>
                <w:szCs w:val="14"/>
              </w:rPr>
              <w:t>Table</w:t>
            </w:r>
          </w:p>
          <w:p w14:paraId="57F15762" w14:textId="42BC645B" w:rsidR="003B695E" w:rsidRPr="00F43999" w:rsidRDefault="003B695E" w:rsidP="003B695E">
            <w:pPr>
              <w:pStyle w:val="SymalTableBody"/>
              <w:spacing w:before="20" w:after="20"/>
              <w:jc w:val="center"/>
              <w:rPr>
                <w:sz w:val="16"/>
                <w:szCs w:val="16"/>
              </w:rPr>
            </w:pPr>
            <w:r w:rsidRPr="00104904">
              <w:rPr>
                <w:sz w:val="14"/>
                <w:szCs w:val="14"/>
              </w:rPr>
              <w:t>407.271</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2DBEE70" w14:textId="6416FCA7" w:rsidR="003B695E" w:rsidRPr="00F43999" w:rsidRDefault="003B695E" w:rsidP="003B695E">
            <w:pPr>
              <w:spacing w:before="0" w:after="0"/>
              <w:rPr>
                <w:rFonts w:ascii="Arial" w:hAnsi="Arial" w:cs="Arial"/>
                <w:b/>
                <w:bCs/>
                <w:sz w:val="28"/>
                <w:szCs w:val="28"/>
              </w:rPr>
            </w:pPr>
            <w:r w:rsidRPr="00F43999">
              <w:rPr>
                <w:rFonts w:eastAsia="Arial Unicode MS" w:cstheme="minorHAnsi"/>
                <w:bCs/>
                <w:sz w:val="14"/>
                <w:szCs w:val="14"/>
              </w:rPr>
              <w:t xml:space="preserve">The minimum number of tests to be conducted for each lot should be six. </w:t>
            </w:r>
            <w:r w:rsidRPr="00F43999">
              <w:rPr>
                <w:rFonts w:ascii="Arial" w:hAnsi="Arial" w:cs="Arial"/>
                <w:b/>
                <w:bCs/>
                <w:sz w:val="28"/>
                <w:szCs w:val="28"/>
              </w:rPr>
              <w:t>□</w:t>
            </w:r>
          </w:p>
          <w:p w14:paraId="1726DC73" w14:textId="77777777" w:rsidR="003B695E" w:rsidRPr="00F43999" w:rsidRDefault="003B695E" w:rsidP="003B695E">
            <w:pPr>
              <w:spacing w:before="0" w:after="0"/>
              <w:rPr>
                <w:rFonts w:eastAsia="Arial Unicode MS" w:cstheme="minorHAnsi"/>
                <w:bCs/>
                <w:sz w:val="14"/>
                <w:szCs w:val="14"/>
              </w:rPr>
            </w:pPr>
          </w:p>
          <w:p w14:paraId="73C8B5CF" w14:textId="030E9E64" w:rsidR="003B695E" w:rsidRPr="00F43999" w:rsidRDefault="003B695E" w:rsidP="003B695E">
            <w:pPr>
              <w:spacing w:before="0" w:after="0"/>
              <w:rPr>
                <w:rFonts w:eastAsia="Arial Unicode MS" w:cstheme="minorHAnsi"/>
                <w:bCs/>
                <w:sz w:val="14"/>
                <w:szCs w:val="14"/>
              </w:rPr>
            </w:pPr>
            <w:r w:rsidRPr="00F43999">
              <w:rPr>
                <w:rFonts w:eastAsia="Arial Unicode MS" w:cstheme="minorHAnsi"/>
                <w:bCs/>
                <w:sz w:val="14"/>
                <w:szCs w:val="14"/>
              </w:rPr>
              <w:t>Acceptance criteria:</w:t>
            </w:r>
          </w:p>
          <w:p w14:paraId="7408A925" w14:textId="10418260" w:rsidR="003B695E" w:rsidRPr="00F43999" w:rsidRDefault="003B695E" w:rsidP="003B695E">
            <w:pPr>
              <w:spacing w:before="0" w:after="0"/>
              <w:rPr>
                <w:rFonts w:eastAsia="Arial Unicode MS" w:cstheme="minorHAnsi"/>
                <w:bCs/>
                <w:sz w:val="14"/>
                <w:szCs w:val="14"/>
              </w:rPr>
            </w:pPr>
            <w:r w:rsidRPr="00F43999">
              <w:rPr>
                <w:rFonts w:eastAsia="Arial Unicode MS" w:cstheme="minorHAnsi"/>
                <w:bCs/>
                <w:sz w:val="14"/>
                <w:szCs w:val="14"/>
              </w:rPr>
              <w:t>Thickness &lt; 50 mm: CDR 95.0%</w:t>
            </w:r>
            <w:r w:rsidRPr="00F43999">
              <w:rPr>
                <w:rFonts w:ascii="Arial" w:hAnsi="Arial" w:cs="Arial"/>
                <w:b/>
                <w:bCs/>
                <w:sz w:val="28"/>
                <w:szCs w:val="28"/>
              </w:rPr>
              <w:t>□</w:t>
            </w:r>
          </w:p>
          <w:p w14:paraId="46E27E79" w14:textId="77777777" w:rsidR="003B695E" w:rsidRPr="00F43999" w:rsidRDefault="003B695E" w:rsidP="003B695E">
            <w:pPr>
              <w:spacing w:before="0" w:after="0"/>
              <w:rPr>
                <w:rFonts w:eastAsia="Arial Unicode MS" w:cstheme="minorHAnsi"/>
                <w:bCs/>
                <w:sz w:val="14"/>
                <w:szCs w:val="14"/>
              </w:rPr>
            </w:pPr>
          </w:p>
          <w:p w14:paraId="69B72851" w14:textId="2494D7A3" w:rsidR="003B695E" w:rsidRPr="00F43999" w:rsidRDefault="003B695E" w:rsidP="003B695E">
            <w:pPr>
              <w:spacing w:before="0" w:after="0"/>
              <w:rPr>
                <w:rFonts w:eastAsia="Arial Unicode MS" w:cstheme="minorHAnsi"/>
                <w:bCs/>
                <w:sz w:val="14"/>
                <w:szCs w:val="14"/>
              </w:rPr>
            </w:pPr>
            <w:r w:rsidRPr="00F43999">
              <w:rPr>
                <w:rFonts w:eastAsia="Arial Unicode MS" w:cstheme="minorHAnsi"/>
                <w:bCs/>
                <w:sz w:val="14"/>
                <w:szCs w:val="14"/>
              </w:rPr>
              <w:t>Thickness &gt; 50 mm: CDR 96.0%</w:t>
            </w:r>
            <w:r w:rsidRPr="00F43999">
              <w:rPr>
                <w:rFonts w:ascii="Arial" w:hAnsi="Arial" w:cs="Arial"/>
                <w:b/>
                <w:bCs/>
                <w:sz w:val="28"/>
                <w:szCs w:val="28"/>
              </w:rPr>
              <w:t>□</w:t>
            </w:r>
          </w:p>
          <w:p w14:paraId="6EE88805" w14:textId="3F6A0E77" w:rsidR="003B695E" w:rsidRPr="00F43999" w:rsidRDefault="003B695E" w:rsidP="003B695E">
            <w:pPr>
              <w:spacing w:before="0" w:after="0"/>
              <w:rPr>
                <w:rFonts w:eastAsia="Arial Unicode MS" w:cstheme="minorHAnsi"/>
                <w:bCs/>
                <w:sz w:val="14"/>
                <w:szCs w:val="14"/>
              </w:rPr>
            </w:pPr>
          </w:p>
          <w:p w14:paraId="48049364" w14:textId="77777777" w:rsidR="003B695E" w:rsidRPr="00F43999" w:rsidRDefault="003B695E" w:rsidP="003B695E">
            <w:pPr>
              <w:spacing w:before="0" w:after="0"/>
              <w:rPr>
                <w:rFonts w:eastAsia="Arial Unicode MS" w:cstheme="minorHAnsi"/>
                <w:bCs/>
                <w:sz w:val="14"/>
                <w:szCs w:val="14"/>
              </w:rPr>
            </w:pPr>
          </w:p>
          <w:p w14:paraId="4BE6FAEB" w14:textId="16BFFEE0" w:rsidR="003B695E" w:rsidRPr="00F43999" w:rsidRDefault="003B695E" w:rsidP="003B695E">
            <w:pPr>
              <w:spacing w:before="0" w:after="0"/>
              <w:rPr>
                <w:b/>
                <w:bCs/>
                <w:sz w:val="14"/>
                <w:szCs w:val="14"/>
              </w:rPr>
            </w:pPr>
            <w:r w:rsidRPr="00F43999">
              <w:rPr>
                <w:rFonts w:eastAsia="Arial Unicode MS" w:cstheme="minorHAnsi"/>
                <w:bCs/>
                <w:sz w:val="14"/>
                <w:szCs w:val="14"/>
              </w:rPr>
              <w:t xml:space="preserve"> </w:t>
            </w:r>
            <w:r w:rsidRPr="00F43999">
              <w:rPr>
                <w:b/>
                <w:bCs/>
                <w:sz w:val="14"/>
                <w:szCs w:val="14"/>
              </w:rPr>
              <w:t>Is this CDR Achieved?</w:t>
            </w:r>
          </w:p>
          <w:p w14:paraId="7734D9EA" w14:textId="77777777" w:rsidR="003B695E" w:rsidRPr="00F43999" w:rsidRDefault="003B695E" w:rsidP="003B695E">
            <w:pPr>
              <w:pStyle w:val="SymalTableBody"/>
              <w:spacing w:before="20" w:after="20"/>
              <w:rPr>
                <w:rFonts w:asciiTheme="majorHAnsi" w:hAnsiTheme="majorHAnsi" w:cstheme="majorHAnsi"/>
                <w:sz w:val="14"/>
                <w:szCs w:val="14"/>
              </w:rPr>
            </w:pPr>
            <w:r w:rsidRPr="00F43999">
              <w:rPr>
                <w:b/>
                <w:bCs/>
                <w:sz w:val="14"/>
                <w:szCs w:val="14"/>
              </w:rPr>
              <w:t xml:space="preserve">Yes    </w:t>
            </w:r>
            <w:r w:rsidRPr="00F43999">
              <w:rPr>
                <w:b/>
                <w:bCs/>
                <w:sz w:val="20"/>
              </w:rPr>
              <w:t xml:space="preserve"> </w:t>
            </w:r>
            <w:r w:rsidRPr="00F43999">
              <w:rPr>
                <w:rFonts w:cstheme="minorHAnsi"/>
                <w:b/>
                <w:bCs/>
                <w:sz w:val="28"/>
                <w:szCs w:val="28"/>
              </w:rPr>
              <w:t>□</w:t>
            </w:r>
            <w:r w:rsidRPr="00F43999">
              <w:rPr>
                <w:b/>
                <w:bCs/>
                <w:sz w:val="20"/>
              </w:rPr>
              <w:t xml:space="preserve">       </w:t>
            </w:r>
            <w:r w:rsidRPr="00F43999">
              <w:rPr>
                <w:b/>
                <w:bCs/>
                <w:sz w:val="14"/>
                <w:szCs w:val="14"/>
              </w:rPr>
              <w:t xml:space="preserve">No     </w:t>
            </w:r>
            <w:r w:rsidRPr="00F43999">
              <w:rPr>
                <w:b/>
                <w:bCs/>
                <w:sz w:val="28"/>
                <w:szCs w:val="28"/>
              </w:rPr>
              <w:t xml:space="preserve"> </w:t>
            </w:r>
            <w:r w:rsidRPr="00F43999">
              <w:rPr>
                <w:rFonts w:ascii="Arial" w:hAnsi="Arial" w:cs="Arial"/>
                <w:b/>
                <w:bCs/>
                <w:sz w:val="28"/>
                <w:szCs w:val="28"/>
              </w:rPr>
              <w:t xml:space="preserve">□    </w:t>
            </w:r>
            <w:r w:rsidRPr="00F43999">
              <w:rPr>
                <w:rFonts w:asciiTheme="majorHAnsi" w:hAnsiTheme="majorHAnsi" w:cstheme="majorHAnsi"/>
                <w:sz w:val="14"/>
                <w:szCs w:val="14"/>
              </w:rPr>
              <w:t xml:space="preserve">   </w:t>
            </w:r>
            <w:r w:rsidRPr="00F43999">
              <w:rPr>
                <w:rFonts w:ascii="Arial" w:hAnsi="Arial" w:cs="Arial"/>
                <w:b/>
                <w:bCs/>
                <w:sz w:val="14"/>
                <w:szCs w:val="14"/>
              </w:rPr>
              <w:t>N/A</w:t>
            </w:r>
            <w:r w:rsidRPr="00F43999">
              <w:rPr>
                <w:rFonts w:ascii="Arial" w:hAnsi="Arial" w:cs="Arial"/>
                <w:sz w:val="14"/>
                <w:szCs w:val="14"/>
              </w:rPr>
              <w:t xml:space="preserve">        </w:t>
            </w:r>
            <w:r w:rsidRPr="00F43999">
              <w:rPr>
                <w:rFonts w:ascii="Arial" w:hAnsi="Arial" w:cs="Arial"/>
                <w:b/>
                <w:bCs/>
                <w:sz w:val="28"/>
                <w:szCs w:val="28"/>
              </w:rPr>
              <w:t>□</w:t>
            </w:r>
          </w:p>
          <w:p w14:paraId="60B241E3" w14:textId="15043E2B" w:rsidR="003B695E" w:rsidRPr="00F43999" w:rsidRDefault="003B695E" w:rsidP="003B695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198F053" w14:textId="77777777" w:rsidR="003B695E" w:rsidRPr="00F43999" w:rsidRDefault="003B695E" w:rsidP="003B695E">
            <w:pPr>
              <w:pStyle w:val="SymalTableBody"/>
              <w:spacing w:before="20" w:after="20"/>
              <w:jc w:val="center"/>
              <w:rPr>
                <w:sz w:val="14"/>
                <w:szCs w:val="14"/>
              </w:rPr>
            </w:pPr>
          </w:p>
          <w:p w14:paraId="319681E6" w14:textId="234885FB" w:rsidR="003B695E" w:rsidRPr="00F43999" w:rsidRDefault="003B695E" w:rsidP="003B695E">
            <w:pPr>
              <w:pStyle w:val="SymalTableBody"/>
              <w:spacing w:before="20" w:after="20"/>
              <w:jc w:val="center"/>
              <w:rPr>
                <w:sz w:val="16"/>
                <w:szCs w:val="16"/>
              </w:rPr>
            </w:pPr>
            <w:r w:rsidRPr="00F43999">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3048C241" w14:textId="77777777" w:rsidR="003B695E" w:rsidRPr="00F43999" w:rsidRDefault="003B695E" w:rsidP="003B695E">
            <w:pPr>
              <w:pStyle w:val="SymalTableBody"/>
              <w:spacing w:before="20" w:after="20"/>
              <w:rPr>
                <w:rFonts w:cstheme="minorHAnsi"/>
                <w:sz w:val="14"/>
                <w:szCs w:val="14"/>
              </w:rPr>
            </w:pPr>
          </w:p>
          <w:p w14:paraId="760225A0" w14:textId="725109CF" w:rsidR="003B695E" w:rsidRPr="00F43999" w:rsidRDefault="003B695E" w:rsidP="003B695E">
            <w:pPr>
              <w:pStyle w:val="SymalTableBody"/>
              <w:spacing w:before="20" w:after="20"/>
              <w:jc w:val="center"/>
              <w:rPr>
                <w:rFonts w:cstheme="minorHAnsi"/>
                <w:sz w:val="14"/>
                <w:szCs w:val="14"/>
              </w:rPr>
            </w:pPr>
            <w:r w:rsidRPr="00F43999">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9F22E01" w14:textId="77777777" w:rsidR="003B695E" w:rsidRPr="00F43999" w:rsidRDefault="003B695E" w:rsidP="003B695E">
            <w:pPr>
              <w:pStyle w:val="SymalTableBody"/>
              <w:spacing w:before="20" w:after="20"/>
              <w:jc w:val="center"/>
              <w:rPr>
                <w:rFonts w:cstheme="minorHAnsi"/>
                <w:sz w:val="14"/>
                <w:szCs w:val="14"/>
              </w:rPr>
            </w:pPr>
          </w:p>
          <w:p w14:paraId="4ADBB41B" w14:textId="77777777" w:rsidR="003B695E" w:rsidRPr="00F43999" w:rsidRDefault="003B695E" w:rsidP="003B695E">
            <w:pPr>
              <w:pStyle w:val="SymalTableBody"/>
              <w:spacing w:before="20" w:after="20"/>
              <w:rPr>
                <w:rFonts w:cstheme="minorHAnsi"/>
                <w:sz w:val="14"/>
                <w:szCs w:val="14"/>
              </w:rPr>
            </w:pPr>
          </w:p>
          <w:p w14:paraId="69993E2E" w14:textId="4104370E" w:rsidR="003B695E" w:rsidRPr="00F43999" w:rsidRDefault="003B695E" w:rsidP="003B695E">
            <w:pPr>
              <w:pStyle w:val="SymalTableBody"/>
              <w:spacing w:before="20" w:after="20"/>
              <w:jc w:val="center"/>
              <w:rPr>
                <w:rFonts w:cstheme="minorHAnsi"/>
                <w:sz w:val="14"/>
                <w:szCs w:val="14"/>
              </w:rPr>
            </w:pPr>
            <w:r w:rsidRPr="00F43999">
              <w:rPr>
                <w:rFonts w:cstheme="minorHAnsi"/>
                <w:sz w:val="14"/>
                <w:szCs w:val="14"/>
              </w:rPr>
              <w:t>SE</w:t>
            </w:r>
            <w:r w:rsidR="000107D5">
              <w:rPr>
                <w:rFonts w:cstheme="minorHAnsi"/>
                <w:sz w:val="14"/>
                <w:szCs w:val="14"/>
              </w:rPr>
              <w:t>/PE</w:t>
            </w:r>
          </w:p>
          <w:p w14:paraId="36F36AC4" w14:textId="77777777" w:rsidR="003B695E" w:rsidRPr="00F43999" w:rsidRDefault="003B695E" w:rsidP="003B695E">
            <w:pPr>
              <w:pStyle w:val="SymalTableBody"/>
              <w:spacing w:before="20" w:after="20"/>
              <w:jc w:val="center"/>
              <w:rPr>
                <w:rFonts w:cstheme="minorHAnsi"/>
                <w:sz w:val="14"/>
                <w:szCs w:val="14"/>
              </w:rPr>
            </w:pPr>
          </w:p>
          <w:p w14:paraId="4B6A597E" w14:textId="72B6EE84" w:rsidR="003B695E" w:rsidRPr="00F43999"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9F8260B" w14:textId="77777777" w:rsidR="003B695E" w:rsidRPr="00F43999"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4FD843B8" w14:textId="77777777" w:rsidR="003B695E" w:rsidRPr="00F43999" w:rsidRDefault="003B695E" w:rsidP="003B695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36AACDE0" w14:textId="77777777" w:rsidR="003B695E" w:rsidRPr="00F43999"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3353A4F0" w14:textId="77777777" w:rsidR="003B695E" w:rsidRPr="00F43999" w:rsidRDefault="003B695E" w:rsidP="003B695E">
            <w:pPr>
              <w:pStyle w:val="Tabletext"/>
              <w:spacing w:before="0" w:after="0"/>
              <w:rPr>
                <w:rFonts w:asciiTheme="majorHAnsi" w:hAnsiTheme="majorHAnsi" w:cstheme="majorHAnsi"/>
                <w:sz w:val="14"/>
                <w:szCs w:val="14"/>
              </w:rPr>
            </w:pPr>
          </w:p>
          <w:p w14:paraId="2AEB6CD2" w14:textId="77777777" w:rsidR="003B695E" w:rsidRPr="00F43999" w:rsidRDefault="003B695E" w:rsidP="003B695E">
            <w:pPr>
              <w:pStyle w:val="Tabletext"/>
              <w:spacing w:before="0" w:after="0"/>
              <w:rPr>
                <w:rFonts w:asciiTheme="majorHAnsi" w:hAnsiTheme="majorHAnsi" w:cstheme="majorHAnsi"/>
                <w:sz w:val="14"/>
                <w:szCs w:val="14"/>
              </w:rPr>
            </w:pPr>
          </w:p>
          <w:p w14:paraId="24BA81C4" w14:textId="77777777" w:rsidR="003B695E" w:rsidRPr="00F43999" w:rsidRDefault="003B695E" w:rsidP="003B695E">
            <w:pPr>
              <w:pStyle w:val="Tabletext"/>
              <w:spacing w:before="0" w:after="0"/>
              <w:rPr>
                <w:rFonts w:asciiTheme="majorHAnsi" w:hAnsiTheme="majorHAnsi" w:cstheme="majorHAnsi"/>
                <w:sz w:val="14"/>
                <w:szCs w:val="14"/>
              </w:rPr>
            </w:pPr>
            <w:r w:rsidRPr="00F43999">
              <w:rPr>
                <w:rFonts w:asciiTheme="majorHAnsi" w:hAnsiTheme="majorHAnsi" w:cstheme="majorHAnsi"/>
                <w:sz w:val="14"/>
                <w:szCs w:val="14"/>
              </w:rPr>
              <w:t xml:space="preserve">NATA Test Report: Compaction Tests </w:t>
            </w:r>
          </w:p>
          <w:p w14:paraId="22110F00" w14:textId="77777777" w:rsidR="003B695E" w:rsidRPr="00F43999" w:rsidRDefault="003B695E" w:rsidP="003B695E">
            <w:pPr>
              <w:pStyle w:val="Tabletext"/>
              <w:spacing w:before="0" w:after="0"/>
              <w:rPr>
                <w:rFonts w:asciiTheme="majorHAnsi" w:hAnsiTheme="majorHAnsi" w:cstheme="majorHAnsi"/>
                <w:sz w:val="14"/>
                <w:szCs w:val="14"/>
              </w:rPr>
            </w:pPr>
          </w:p>
          <w:p w14:paraId="037941D4" w14:textId="77777777" w:rsidR="003B695E" w:rsidRPr="00F43999" w:rsidRDefault="003B695E" w:rsidP="003B695E">
            <w:pPr>
              <w:spacing w:before="0" w:after="0"/>
              <w:rPr>
                <w:sz w:val="14"/>
                <w:szCs w:val="14"/>
              </w:rPr>
            </w:pPr>
            <w:r w:rsidRPr="00F43999">
              <w:rPr>
                <w:sz w:val="14"/>
                <w:szCs w:val="14"/>
              </w:rPr>
              <w:t xml:space="preserve">Yes         </w:t>
            </w:r>
            <w:r w:rsidRPr="00F43999">
              <w:rPr>
                <w:rFonts w:ascii="Arial" w:hAnsi="Arial" w:cs="Arial"/>
                <w:b/>
                <w:bCs/>
                <w:sz w:val="24"/>
                <w:szCs w:val="24"/>
              </w:rPr>
              <w:t xml:space="preserve">□   </w:t>
            </w:r>
          </w:p>
          <w:p w14:paraId="5DDF18C9" w14:textId="77777777" w:rsidR="003B695E" w:rsidRPr="00F43999" w:rsidRDefault="003B695E" w:rsidP="003B695E">
            <w:pPr>
              <w:spacing w:before="0" w:after="0"/>
              <w:rPr>
                <w:sz w:val="14"/>
                <w:szCs w:val="14"/>
              </w:rPr>
            </w:pPr>
          </w:p>
          <w:p w14:paraId="52C6CEC1" w14:textId="77777777" w:rsidR="003B695E" w:rsidRPr="00F43999" w:rsidRDefault="003B695E" w:rsidP="003B695E">
            <w:pPr>
              <w:spacing w:before="0" w:after="0"/>
              <w:rPr>
                <w:sz w:val="14"/>
                <w:szCs w:val="14"/>
              </w:rPr>
            </w:pPr>
            <w:r w:rsidRPr="00F43999">
              <w:rPr>
                <w:sz w:val="14"/>
                <w:szCs w:val="14"/>
              </w:rPr>
              <w:t xml:space="preserve">No           </w:t>
            </w:r>
            <w:r w:rsidRPr="00F43999">
              <w:rPr>
                <w:rFonts w:ascii="Arial" w:hAnsi="Arial" w:cs="Arial"/>
                <w:b/>
                <w:bCs/>
                <w:sz w:val="24"/>
                <w:szCs w:val="24"/>
              </w:rPr>
              <w:t xml:space="preserve">□   </w:t>
            </w:r>
          </w:p>
          <w:p w14:paraId="2FF6A5FE" w14:textId="77777777" w:rsidR="003B695E" w:rsidRPr="00F43999" w:rsidRDefault="003B695E" w:rsidP="003B695E">
            <w:pPr>
              <w:spacing w:before="0" w:after="0"/>
            </w:pPr>
          </w:p>
          <w:p w14:paraId="75364BED" w14:textId="77777777" w:rsidR="003B695E" w:rsidRPr="00F43999" w:rsidRDefault="003B695E" w:rsidP="003B695E">
            <w:pPr>
              <w:pStyle w:val="SymalTableBody"/>
              <w:spacing w:before="20" w:after="20"/>
              <w:rPr>
                <w:b/>
                <w:bCs/>
                <w:szCs w:val="18"/>
              </w:rPr>
            </w:pPr>
          </w:p>
          <w:p w14:paraId="51A8D0A8" w14:textId="40DFF651" w:rsidR="003B695E" w:rsidRPr="00F43999" w:rsidRDefault="003B695E" w:rsidP="003B695E">
            <w:pPr>
              <w:pStyle w:val="SymalTableBody"/>
              <w:spacing w:before="20" w:after="20"/>
              <w:rPr>
                <w:b/>
                <w:bCs/>
                <w:szCs w:val="18"/>
              </w:rPr>
            </w:pPr>
            <w:r w:rsidRPr="00F43999">
              <w:rPr>
                <w:rFonts w:asciiTheme="majorHAnsi" w:eastAsia="Times New Roman" w:hAnsiTheme="majorHAnsi" w:cstheme="majorHAnsi"/>
                <w:bCs/>
                <w:sz w:val="14"/>
                <w:szCs w:val="14"/>
              </w:rPr>
              <w:t>NCR No……………….</w:t>
            </w:r>
          </w:p>
        </w:tc>
      </w:tr>
      <w:tr w:rsidR="003B695E" w:rsidRPr="00741190" w14:paraId="3F42C28D"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E2B6199" w14:textId="799BF6AC" w:rsidR="003B695E" w:rsidRPr="004B6C8C" w:rsidRDefault="003B695E" w:rsidP="003B695E">
            <w:pPr>
              <w:pStyle w:val="SymalTableBody"/>
              <w:spacing w:before="20" w:after="20"/>
              <w:rPr>
                <w:b/>
                <w:bCs/>
                <w:sz w:val="16"/>
                <w:szCs w:val="16"/>
              </w:rPr>
            </w:pPr>
            <w:r>
              <w:rPr>
                <w:b/>
                <w:bCs/>
                <w:sz w:val="16"/>
                <w:szCs w:val="16"/>
              </w:rPr>
              <w:t>3.2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77FEDDC" w14:textId="77777777" w:rsidR="003B695E" w:rsidRDefault="003B695E" w:rsidP="003B695E">
            <w:pPr>
              <w:pStyle w:val="SymalTableBody"/>
              <w:spacing w:before="20" w:after="20"/>
              <w:rPr>
                <w:b/>
                <w:bCs/>
                <w:sz w:val="16"/>
                <w:szCs w:val="16"/>
              </w:rPr>
            </w:pPr>
          </w:p>
          <w:p w14:paraId="300E2EB6" w14:textId="77777777" w:rsidR="003B695E" w:rsidRDefault="003B695E" w:rsidP="003B695E">
            <w:pPr>
              <w:pStyle w:val="SymalTableBody"/>
              <w:spacing w:before="20" w:after="20"/>
              <w:rPr>
                <w:b/>
                <w:bCs/>
                <w:sz w:val="16"/>
                <w:szCs w:val="16"/>
              </w:rPr>
            </w:pPr>
          </w:p>
          <w:p w14:paraId="7165D5F6" w14:textId="7140FE0B" w:rsidR="003B695E" w:rsidRDefault="003B695E" w:rsidP="003B695E">
            <w:pPr>
              <w:pStyle w:val="SymalTableBody"/>
              <w:spacing w:before="20" w:after="20"/>
              <w:rPr>
                <w:b/>
                <w:bCs/>
                <w:sz w:val="16"/>
                <w:szCs w:val="16"/>
              </w:rPr>
            </w:pPr>
            <w:r>
              <w:rPr>
                <w:rFonts w:eastAsia="Arial Unicode MS" w:cstheme="minorHAnsi"/>
                <w:sz w:val="14"/>
                <w:szCs w:val="14"/>
              </w:rPr>
              <w:t>Compaction Testing – (Less than Six Test)</w:t>
            </w:r>
          </w:p>
          <w:p w14:paraId="00A00E47" w14:textId="77777777" w:rsidR="003B695E" w:rsidRDefault="003B695E" w:rsidP="003B695E">
            <w:pPr>
              <w:pStyle w:val="SymalTableBody"/>
              <w:spacing w:before="20" w:after="20"/>
              <w:rPr>
                <w:b/>
                <w:bCs/>
                <w:sz w:val="16"/>
                <w:szCs w:val="16"/>
              </w:rPr>
            </w:pPr>
          </w:p>
          <w:p w14:paraId="314BE3C1" w14:textId="6ACE1F9F" w:rsidR="003B695E" w:rsidRPr="00D340C6" w:rsidRDefault="003B695E" w:rsidP="003B695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476BDCE" w14:textId="6AF794DB" w:rsidR="00D07245" w:rsidRPr="00104904" w:rsidRDefault="00D07245" w:rsidP="003B695E">
            <w:pPr>
              <w:pStyle w:val="SymalTableBody"/>
              <w:spacing w:before="20" w:after="20"/>
              <w:jc w:val="center"/>
              <w:rPr>
                <w:sz w:val="14"/>
                <w:szCs w:val="14"/>
              </w:rPr>
            </w:pPr>
            <w:r w:rsidRPr="00104904">
              <w:rPr>
                <w:sz w:val="14"/>
                <w:szCs w:val="14"/>
              </w:rPr>
              <w:t>VR</w:t>
            </w:r>
            <w:r w:rsidR="002E4B54" w:rsidRPr="00104904">
              <w:rPr>
                <w:sz w:val="14"/>
                <w:szCs w:val="14"/>
              </w:rPr>
              <w:t>404.14</w:t>
            </w:r>
          </w:p>
          <w:p w14:paraId="1C2AAB05" w14:textId="2C0E1CE1" w:rsidR="003B695E" w:rsidRPr="00104904" w:rsidRDefault="003B695E" w:rsidP="003B695E">
            <w:pPr>
              <w:pStyle w:val="SymalTableBody"/>
              <w:spacing w:before="20" w:after="20"/>
              <w:jc w:val="center"/>
              <w:rPr>
                <w:sz w:val="14"/>
                <w:szCs w:val="14"/>
              </w:rPr>
            </w:pPr>
            <w:r w:rsidRPr="00104904">
              <w:rPr>
                <w:sz w:val="14"/>
                <w:szCs w:val="14"/>
              </w:rPr>
              <w:t>Table</w:t>
            </w:r>
          </w:p>
          <w:p w14:paraId="476D2D4B" w14:textId="31B7E33E" w:rsidR="003B695E" w:rsidRPr="00F43999" w:rsidRDefault="003B695E" w:rsidP="003B695E">
            <w:pPr>
              <w:pStyle w:val="SymalTableBody"/>
              <w:spacing w:before="20" w:after="20"/>
              <w:jc w:val="center"/>
              <w:rPr>
                <w:sz w:val="16"/>
                <w:szCs w:val="16"/>
              </w:rPr>
            </w:pPr>
            <w:r w:rsidRPr="00104904">
              <w:rPr>
                <w:sz w:val="14"/>
                <w:szCs w:val="14"/>
              </w:rPr>
              <w:t>407.273</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DFE3E81" w14:textId="77777777" w:rsidR="003B695E" w:rsidRPr="00F43999" w:rsidRDefault="003B695E" w:rsidP="003B695E">
            <w:pPr>
              <w:spacing w:before="0" w:after="0"/>
              <w:rPr>
                <w:rFonts w:eastAsia="Arial Unicode MS" w:cstheme="minorHAnsi"/>
                <w:bCs/>
                <w:sz w:val="14"/>
                <w:szCs w:val="14"/>
              </w:rPr>
            </w:pPr>
          </w:p>
          <w:p w14:paraId="71F5C601" w14:textId="77777777" w:rsidR="003B695E" w:rsidRPr="00F43999" w:rsidRDefault="003B695E" w:rsidP="003B695E">
            <w:pPr>
              <w:spacing w:before="0" w:after="0"/>
              <w:rPr>
                <w:rFonts w:eastAsia="Arial Unicode MS" w:cstheme="minorHAnsi"/>
                <w:bCs/>
                <w:sz w:val="14"/>
                <w:szCs w:val="14"/>
              </w:rPr>
            </w:pPr>
            <w:r w:rsidRPr="00F43999">
              <w:rPr>
                <w:rFonts w:eastAsia="Arial Unicode MS" w:cstheme="minorHAnsi"/>
                <w:bCs/>
                <w:sz w:val="14"/>
                <w:szCs w:val="14"/>
              </w:rPr>
              <w:t>Acceptance criteria:</w:t>
            </w:r>
          </w:p>
          <w:p w14:paraId="7CBA0607" w14:textId="39375C9C" w:rsidR="003B695E" w:rsidRPr="00F43999" w:rsidRDefault="003B695E" w:rsidP="003B695E">
            <w:pPr>
              <w:spacing w:before="0" w:after="0"/>
              <w:rPr>
                <w:rFonts w:eastAsia="Arial Unicode MS" w:cstheme="minorHAnsi"/>
                <w:bCs/>
                <w:sz w:val="14"/>
                <w:szCs w:val="14"/>
              </w:rPr>
            </w:pPr>
            <w:r w:rsidRPr="00F43999">
              <w:rPr>
                <w:rFonts w:eastAsia="Arial Unicode MS" w:cstheme="minorHAnsi"/>
                <w:bCs/>
                <w:sz w:val="14"/>
                <w:szCs w:val="14"/>
              </w:rPr>
              <w:t>Thickness &lt; 50 mm: MDR 96.5%</w:t>
            </w:r>
            <w:r w:rsidRPr="00F43999">
              <w:rPr>
                <w:rFonts w:ascii="Arial" w:hAnsi="Arial" w:cs="Arial"/>
                <w:b/>
                <w:bCs/>
                <w:sz w:val="28"/>
                <w:szCs w:val="28"/>
              </w:rPr>
              <w:t>□</w:t>
            </w:r>
          </w:p>
          <w:p w14:paraId="07862984" w14:textId="77777777" w:rsidR="003B695E" w:rsidRPr="00F43999" w:rsidRDefault="003B695E" w:rsidP="003B695E">
            <w:pPr>
              <w:spacing w:before="0" w:after="0"/>
              <w:rPr>
                <w:rFonts w:eastAsia="Arial Unicode MS" w:cstheme="minorHAnsi"/>
                <w:bCs/>
                <w:sz w:val="14"/>
                <w:szCs w:val="14"/>
              </w:rPr>
            </w:pPr>
          </w:p>
          <w:p w14:paraId="40F360E1" w14:textId="069344BC" w:rsidR="003B695E" w:rsidRPr="00F43999" w:rsidRDefault="003B695E" w:rsidP="003B695E">
            <w:pPr>
              <w:spacing w:before="0" w:after="0"/>
              <w:rPr>
                <w:rFonts w:eastAsia="Arial Unicode MS" w:cstheme="minorHAnsi"/>
                <w:bCs/>
                <w:sz w:val="14"/>
                <w:szCs w:val="14"/>
              </w:rPr>
            </w:pPr>
            <w:r w:rsidRPr="00F43999">
              <w:rPr>
                <w:rFonts w:eastAsia="Arial Unicode MS" w:cstheme="minorHAnsi"/>
                <w:bCs/>
                <w:sz w:val="14"/>
                <w:szCs w:val="14"/>
              </w:rPr>
              <w:t>Thickness &gt; 50 mm: MDR 97.0%</w:t>
            </w:r>
            <w:r w:rsidRPr="00F43999">
              <w:rPr>
                <w:rFonts w:ascii="Arial" w:hAnsi="Arial" w:cs="Arial"/>
                <w:b/>
                <w:bCs/>
                <w:sz w:val="28"/>
                <w:szCs w:val="28"/>
              </w:rPr>
              <w:t>□</w:t>
            </w:r>
          </w:p>
          <w:p w14:paraId="53D86CDB" w14:textId="77777777" w:rsidR="003B695E" w:rsidRPr="00F43999" w:rsidRDefault="003B695E" w:rsidP="003B695E">
            <w:pPr>
              <w:spacing w:before="0" w:after="0"/>
              <w:rPr>
                <w:rFonts w:eastAsia="Arial Unicode MS" w:cstheme="minorHAnsi"/>
                <w:bCs/>
                <w:sz w:val="14"/>
                <w:szCs w:val="14"/>
              </w:rPr>
            </w:pPr>
            <w:r w:rsidRPr="00F43999">
              <w:rPr>
                <w:rFonts w:eastAsia="Arial Unicode MS" w:cstheme="minorHAnsi"/>
                <w:bCs/>
                <w:sz w:val="14"/>
                <w:szCs w:val="14"/>
              </w:rPr>
              <w:t xml:space="preserve"> </w:t>
            </w:r>
          </w:p>
          <w:p w14:paraId="674A0257" w14:textId="77777777" w:rsidR="003B695E" w:rsidRPr="00F43999" w:rsidRDefault="003B695E" w:rsidP="003B695E">
            <w:pPr>
              <w:pStyle w:val="SymalTableBody"/>
              <w:spacing w:before="20" w:after="20"/>
              <w:rPr>
                <w:rFonts w:eastAsia="Arial Unicode MS" w:cstheme="minorHAnsi"/>
                <w:sz w:val="14"/>
                <w:szCs w:val="14"/>
              </w:rPr>
            </w:pPr>
          </w:p>
          <w:p w14:paraId="4D546319" w14:textId="70619CF3" w:rsidR="003B695E" w:rsidRPr="00F43999" w:rsidRDefault="003B695E" w:rsidP="003B695E">
            <w:pPr>
              <w:spacing w:before="0" w:after="0"/>
              <w:rPr>
                <w:b/>
                <w:bCs/>
                <w:sz w:val="14"/>
                <w:szCs w:val="14"/>
              </w:rPr>
            </w:pPr>
            <w:r w:rsidRPr="00F43999">
              <w:rPr>
                <w:b/>
                <w:bCs/>
                <w:sz w:val="14"/>
                <w:szCs w:val="14"/>
              </w:rPr>
              <w:t>Is this MDR Achieved?</w:t>
            </w:r>
          </w:p>
          <w:p w14:paraId="426F6957" w14:textId="271C2F39" w:rsidR="003B695E" w:rsidRPr="00F43999" w:rsidRDefault="003B695E" w:rsidP="003B695E">
            <w:pPr>
              <w:pStyle w:val="SymalTableBody"/>
              <w:spacing w:before="20" w:after="20"/>
              <w:rPr>
                <w:sz w:val="16"/>
                <w:szCs w:val="16"/>
              </w:rPr>
            </w:pPr>
            <w:r w:rsidRPr="00F43999">
              <w:rPr>
                <w:b/>
                <w:bCs/>
                <w:sz w:val="14"/>
                <w:szCs w:val="14"/>
              </w:rPr>
              <w:t xml:space="preserve">Yes    </w:t>
            </w:r>
            <w:r w:rsidRPr="00F43999">
              <w:rPr>
                <w:b/>
                <w:bCs/>
                <w:sz w:val="20"/>
              </w:rPr>
              <w:t xml:space="preserve"> </w:t>
            </w:r>
            <w:r w:rsidRPr="00F43999">
              <w:rPr>
                <w:rFonts w:cstheme="minorHAnsi"/>
                <w:b/>
                <w:bCs/>
                <w:sz w:val="28"/>
                <w:szCs w:val="28"/>
              </w:rPr>
              <w:t>□</w:t>
            </w:r>
            <w:r w:rsidRPr="00F43999">
              <w:rPr>
                <w:b/>
                <w:bCs/>
                <w:sz w:val="20"/>
              </w:rPr>
              <w:t xml:space="preserve">       </w:t>
            </w:r>
            <w:r w:rsidRPr="00F43999">
              <w:rPr>
                <w:b/>
                <w:bCs/>
                <w:sz w:val="14"/>
                <w:szCs w:val="14"/>
              </w:rPr>
              <w:t xml:space="preserve">No     </w:t>
            </w:r>
            <w:r w:rsidRPr="00F43999">
              <w:rPr>
                <w:b/>
                <w:bCs/>
                <w:sz w:val="28"/>
                <w:szCs w:val="28"/>
              </w:rPr>
              <w:t xml:space="preserve"> </w:t>
            </w:r>
            <w:r w:rsidRPr="00F43999">
              <w:rPr>
                <w:rFonts w:ascii="Arial" w:hAnsi="Arial" w:cs="Arial"/>
                <w:b/>
                <w:bCs/>
                <w:sz w:val="28"/>
                <w:szCs w:val="28"/>
              </w:rPr>
              <w:t xml:space="preserve">□    </w:t>
            </w:r>
            <w:r w:rsidRPr="00F43999">
              <w:rPr>
                <w:rFonts w:asciiTheme="majorHAnsi" w:hAnsiTheme="majorHAnsi" w:cstheme="majorHAnsi"/>
                <w:sz w:val="14"/>
                <w:szCs w:val="14"/>
              </w:rPr>
              <w:t xml:space="preserve">   </w:t>
            </w:r>
            <w:r w:rsidRPr="00F43999">
              <w:rPr>
                <w:rFonts w:ascii="Arial" w:hAnsi="Arial" w:cs="Arial"/>
                <w:b/>
                <w:bCs/>
                <w:sz w:val="14"/>
                <w:szCs w:val="14"/>
              </w:rPr>
              <w:t>N/A</w:t>
            </w:r>
            <w:r w:rsidRPr="00F43999">
              <w:rPr>
                <w:rFonts w:ascii="Arial" w:hAnsi="Arial" w:cs="Arial"/>
                <w:sz w:val="14"/>
                <w:szCs w:val="14"/>
              </w:rPr>
              <w:t xml:space="preserve">        </w:t>
            </w:r>
            <w:r w:rsidRPr="00F43999">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EBB9E99" w14:textId="77777777" w:rsidR="003B695E" w:rsidRPr="00F43999" w:rsidRDefault="003B695E" w:rsidP="003B695E">
            <w:pPr>
              <w:pStyle w:val="SymalTableBody"/>
              <w:spacing w:before="20" w:after="20"/>
              <w:jc w:val="center"/>
              <w:rPr>
                <w:sz w:val="14"/>
                <w:szCs w:val="14"/>
              </w:rPr>
            </w:pPr>
          </w:p>
          <w:p w14:paraId="4729194E" w14:textId="0EC03A76" w:rsidR="003B695E" w:rsidRPr="00F43999" w:rsidRDefault="003B695E" w:rsidP="003B695E">
            <w:pPr>
              <w:pStyle w:val="SymalTableBody"/>
              <w:spacing w:before="20" w:after="20"/>
              <w:jc w:val="center"/>
              <w:rPr>
                <w:sz w:val="16"/>
                <w:szCs w:val="16"/>
              </w:rPr>
            </w:pPr>
            <w:r w:rsidRPr="00F43999">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7F8F8366" w14:textId="77777777" w:rsidR="003B695E" w:rsidRPr="00F43999" w:rsidRDefault="003B695E" w:rsidP="003B695E">
            <w:pPr>
              <w:pStyle w:val="SymalTableBody"/>
              <w:spacing w:before="20" w:after="20"/>
              <w:rPr>
                <w:rFonts w:cstheme="minorHAnsi"/>
                <w:sz w:val="14"/>
                <w:szCs w:val="14"/>
              </w:rPr>
            </w:pPr>
          </w:p>
          <w:p w14:paraId="0EBC91FE" w14:textId="3FB0EBA5" w:rsidR="003B695E" w:rsidRPr="00F43999" w:rsidRDefault="003B695E" w:rsidP="003B695E">
            <w:pPr>
              <w:pStyle w:val="SymalTableBody"/>
              <w:spacing w:before="20" w:after="20"/>
              <w:jc w:val="center"/>
              <w:rPr>
                <w:rFonts w:cstheme="minorHAnsi"/>
                <w:sz w:val="14"/>
                <w:szCs w:val="14"/>
              </w:rPr>
            </w:pPr>
            <w:r w:rsidRPr="00F43999">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14D0212" w14:textId="77777777" w:rsidR="003B695E" w:rsidRPr="00F43999" w:rsidRDefault="003B695E" w:rsidP="003B695E">
            <w:pPr>
              <w:pStyle w:val="SymalTableBody"/>
              <w:spacing w:before="20" w:after="20"/>
              <w:jc w:val="center"/>
              <w:rPr>
                <w:rFonts w:cstheme="minorHAnsi"/>
                <w:sz w:val="14"/>
                <w:szCs w:val="14"/>
              </w:rPr>
            </w:pPr>
          </w:p>
          <w:p w14:paraId="025519F3" w14:textId="77777777" w:rsidR="003B695E" w:rsidRPr="00F43999" w:rsidRDefault="003B695E" w:rsidP="003B695E">
            <w:pPr>
              <w:pStyle w:val="SymalTableBody"/>
              <w:spacing w:before="20" w:after="20"/>
              <w:jc w:val="center"/>
              <w:rPr>
                <w:rFonts w:cstheme="minorHAnsi"/>
                <w:sz w:val="14"/>
                <w:szCs w:val="14"/>
              </w:rPr>
            </w:pPr>
          </w:p>
          <w:p w14:paraId="15D1359B" w14:textId="77777777" w:rsidR="003B695E" w:rsidRPr="00F43999" w:rsidRDefault="003B695E" w:rsidP="003B695E">
            <w:pPr>
              <w:pStyle w:val="SymalTableBody"/>
              <w:spacing w:before="20" w:after="20"/>
              <w:jc w:val="center"/>
              <w:rPr>
                <w:rFonts w:cstheme="minorHAnsi"/>
                <w:sz w:val="14"/>
                <w:szCs w:val="14"/>
              </w:rPr>
            </w:pPr>
          </w:p>
          <w:p w14:paraId="16022E5F" w14:textId="557A1882" w:rsidR="003B695E" w:rsidRPr="00F43999" w:rsidRDefault="003B695E" w:rsidP="003B695E">
            <w:pPr>
              <w:pStyle w:val="SymalTableBody"/>
              <w:spacing w:before="20" w:after="20"/>
              <w:jc w:val="center"/>
              <w:rPr>
                <w:rFonts w:cstheme="minorHAnsi"/>
                <w:sz w:val="14"/>
                <w:szCs w:val="14"/>
              </w:rPr>
            </w:pPr>
            <w:r w:rsidRPr="00F43999">
              <w:rPr>
                <w:rFonts w:cstheme="minorHAnsi"/>
                <w:sz w:val="14"/>
                <w:szCs w:val="14"/>
              </w:rPr>
              <w:t>SE</w:t>
            </w:r>
            <w:r w:rsidR="000107D5">
              <w:rPr>
                <w:rFonts w:cstheme="minorHAnsi"/>
                <w:sz w:val="14"/>
                <w:szCs w:val="14"/>
              </w:rPr>
              <w:t>/PE</w:t>
            </w:r>
          </w:p>
          <w:p w14:paraId="6CB9C066" w14:textId="77777777" w:rsidR="003B695E" w:rsidRPr="00F43999" w:rsidRDefault="003B695E" w:rsidP="003B695E">
            <w:pPr>
              <w:pStyle w:val="SymalTableBody"/>
              <w:spacing w:before="20" w:after="20"/>
              <w:jc w:val="center"/>
              <w:rPr>
                <w:rFonts w:cstheme="minorHAnsi"/>
                <w:sz w:val="14"/>
                <w:szCs w:val="14"/>
              </w:rPr>
            </w:pPr>
          </w:p>
          <w:p w14:paraId="733969C7" w14:textId="2C413B4C" w:rsidR="003B695E" w:rsidRPr="00F43999"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7C9BF372" w14:textId="77777777" w:rsidR="003B695E" w:rsidRPr="00F43999"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05D75BDF" w14:textId="77777777" w:rsidR="003B695E" w:rsidRPr="00F43999" w:rsidRDefault="003B695E" w:rsidP="003B695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31EC2C71" w14:textId="77777777" w:rsidR="003B695E" w:rsidRPr="00F43999"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2D16EEFF" w14:textId="77777777" w:rsidR="003B695E" w:rsidRPr="00F43999" w:rsidRDefault="003B695E" w:rsidP="003B695E">
            <w:pPr>
              <w:pStyle w:val="SymalTableBody"/>
              <w:spacing w:before="20" w:after="20"/>
              <w:rPr>
                <w:rFonts w:asciiTheme="majorHAnsi" w:hAnsiTheme="majorHAnsi" w:cstheme="majorHAnsi"/>
                <w:sz w:val="14"/>
                <w:szCs w:val="14"/>
              </w:rPr>
            </w:pPr>
          </w:p>
          <w:p w14:paraId="63DB7816" w14:textId="77777777" w:rsidR="003B695E" w:rsidRPr="00F43999" w:rsidRDefault="003B695E" w:rsidP="003B695E">
            <w:pPr>
              <w:pStyle w:val="SymalTableBody"/>
              <w:spacing w:before="20" w:after="20"/>
              <w:rPr>
                <w:rFonts w:asciiTheme="majorHAnsi" w:hAnsiTheme="majorHAnsi" w:cstheme="majorHAnsi"/>
                <w:sz w:val="14"/>
                <w:szCs w:val="14"/>
              </w:rPr>
            </w:pPr>
            <w:r w:rsidRPr="00F43999">
              <w:rPr>
                <w:rFonts w:asciiTheme="majorHAnsi" w:hAnsiTheme="majorHAnsi" w:cstheme="majorHAnsi"/>
                <w:sz w:val="14"/>
                <w:szCs w:val="14"/>
              </w:rPr>
              <w:t>NATA Test Report: Compaction Tests</w:t>
            </w:r>
          </w:p>
          <w:p w14:paraId="759AE0D2" w14:textId="77777777" w:rsidR="003B695E" w:rsidRPr="00F43999" w:rsidRDefault="003B695E" w:rsidP="003B695E">
            <w:pPr>
              <w:pStyle w:val="SymalTableBody"/>
              <w:spacing w:before="20" w:after="20"/>
              <w:rPr>
                <w:b/>
                <w:bCs/>
                <w:szCs w:val="18"/>
              </w:rPr>
            </w:pPr>
          </w:p>
          <w:p w14:paraId="51AFC9A8" w14:textId="77777777" w:rsidR="003B695E" w:rsidRPr="00F43999" w:rsidRDefault="003B695E" w:rsidP="003B695E">
            <w:pPr>
              <w:spacing w:before="0" w:after="0"/>
              <w:rPr>
                <w:sz w:val="14"/>
                <w:szCs w:val="14"/>
              </w:rPr>
            </w:pPr>
            <w:r w:rsidRPr="00F43999">
              <w:rPr>
                <w:sz w:val="14"/>
                <w:szCs w:val="14"/>
              </w:rPr>
              <w:t xml:space="preserve">Yes         </w:t>
            </w:r>
            <w:r w:rsidRPr="00F43999">
              <w:rPr>
                <w:rFonts w:ascii="Arial" w:hAnsi="Arial" w:cs="Arial"/>
                <w:b/>
                <w:bCs/>
                <w:sz w:val="24"/>
                <w:szCs w:val="24"/>
              </w:rPr>
              <w:t xml:space="preserve">□   </w:t>
            </w:r>
          </w:p>
          <w:p w14:paraId="5FD80520" w14:textId="77777777" w:rsidR="003B695E" w:rsidRPr="00F43999" w:rsidRDefault="003B695E" w:rsidP="003B695E">
            <w:pPr>
              <w:spacing w:before="0" w:after="0"/>
              <w:rPr>
                <w:sz w:val="14"/>
                <w:szCs w:val="14"/>
              </w:rPr>
            </w:pPr>
          </w:p>
          <w:p w14:paraId="7D498752" w14:textId="77777777" w:rsidR="003B695E" w:rsidRPr="00F43999" w:rsidRDefault="003B695E" w:rsidP="003B695E">
            <w:pPr>
              <w:spacing w:before="0" w:after="0"/>
              <w:rPr>
                <w:rFonts w:ascii="Arial" w:hAnsi="Arial" w:cs="Arial"/>
                <w:b/>
                <w:bCs/>
                <w:sz w:val="24"/>
                <w:szCs w:val="24"/>
              </w:rPr>
            </w:pPr>
            <w:r w:rsidRPr="00F43999">
              <w:rPr>
                <w:sz w:val="14"/>
                <w:szCs w:val="14"/>
              </w:rPr>
              <w:t xml:space="preserve">No           </w:t>
            </w:r>
            <w:r w:rsidRPr="00F43999">
              <w:rPr>
                <w:rFonts w:ascii="Arial" w:hAnsi="Arial" w:cs="Arial"/>
                <w:b/>
                <w:bCs/>
                <w:sz w:val="24"/>
                <w:szCs w:val="24"/>
              </w:rPr>
              <w:t xml:space="preserve">□   </w:t>
            </w:r>
          </w:p>
          <w:p w14:paraId="538B6E88" w14:textId="77777777" w:rsidR="003B695E" w:rsidRPr="00F43999" w:rsidRDefault="003B695E" w:rsidP="003B695E">
            <w:pPr>
              <w:spacing w:before="0" w:after="0"/>
              <w:rPr>
                <w:sz w:val="14"/>
                <w:szCs w:val="14"/>
              </w:rPr>
            </w:pPr>
          </w:p>
          <w:p w14:paraId="4C71A7E4" w14:textId="00FD7143" w:rsidR="003B695E" w:rsidRPr="00F43999" w:rsidRDefault="003B695E" w:rsidP="003B695E">
            <w:pPr>
              <w:pStyle w:val="SymalTableBody"/>
              <w:spacing w:before="20" w:after="20"/>
              <w:rPr>
                <w:b/>
                <w:bCs/>
                <w:szCs w:val="18"/>
              </w:rPr>
            </w:pPr>
            <w:r w:rsidRPr="00F43999">
              <w:rPr>
                <w:rFonts w:asciiTheme="majorHAnsi" w:eastAsia="Times New Roman" w:hAnsiTheme="majorHAnsi" w:cstheme="majorHAnsi"/>
                <w:bCs/>
                <w:sz w:val="14"/>
                <w:szCs w:val="14"/>
              </w:rPr>
              <w:t>NCR No……………….</w:t>
            </w:r>
          </w:p>
        </w:tc>
      </w:tr>
      <w:tr w:rsidR="003B695E" w:rsidRPr="00741190" w14:paraId="705DD3AF" w14:textId="77777777" w:rsidTr="001D00BD">
        <w:trPr>
          <w:trHeight w:val="227"/>
        </w:trPr>
        <w:tc>
          <w:tcPr>
            <w:tcW w:w="5000" w:type="pct"/>
            <w:gridSpan w:val="11"/>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30D18165" w14:textId="34E9DE89" w:rsidR="003B695E" w:rsidRPr="00953FAF" w:rsidRDefault="003B695E" w:rsidP="003B695E">
            <w:pPr>
              <w:pStyle w:val="SymalTableBody"/>
              <w:spacing w:before="20" w:after="20"/>
              <w:rPr>
                <w:rFonts w:cstheme="minorHAnsi"/>
                <w:b/>
                <w:bCs/>
                <w:sz w:val="14"/>
                <w:szCs w:val="14"/>
              </w:rPr>
            </w:pPr>
            <w:r w:rsidRPr="00953FAF">
              <w:rPr>
                <w:rFonts w:cstheme="minorHAnsi"/>
                <w:b/>
                <w:bCs/>
                <w:sz w:val="14"/>
                <w:szCs w:val="14"/>
              </w:rPr>
              <w:t xml:space="preserve">4.0 Completion and Compliance </w:t>
            </w:r>
          </w:p>
        </w:tc>
      </w:tr>
      <w:tr w:rsidR="003B695E" w:rsidRPr="00741190" w14:paraId="03E5FA9F" w14:textId="77777777" w:rsidTr="00953FAF">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FE329A1" w14:textId="3A3AE0D1" w:rsidR="003B695E" w:rsidRDefault="003B695E" w:rsidP="003B695E">
            <w:pPr>
              <w:pStyle w:val="SymalTableBody"/>
              <w:spacing w:before="20" w:after="20"/>
              <w:rPr>
                <w:b/>
                <w:bCs/>
                <w:sz w:val="16"/>
                <w:szCs w:val="16"/>
              </w:rPr>
            </w:pPr>
            <w:r>
              <w:rPr>
                <w:b/>
                <w:bCs/>
                <w:sz w:val="16"/>
                <w:szCs w:val="16"/>
              </w:rPr>
              <w:t>4.1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281F4E6D" w14:textId="77777777" w:rsidR="003B695E" w:rsidRDefault="003B695E" w:rsidP="003B695E">
            <w:pPr>
              <w:pStyle w:val="SymalTableBody"/>
              <w:spacing w:before="20" w:after="20"/>
              <w:rPr>
                <w:rFonts w:eastAsia="Arial Unicode MS" w:cstheme="minorHAnsi"/>
                <w:sz w:val="14"/>
                <w:szCs w:val="14"/>
              </w:rPr>
            </w:pPr>
          </w:p>
          <w:p w14:paraId="18ADED6E" w14:textId="77777777" w:rsidR="003B695E" w:rsidRDefault="003B695E" w:rsidP="003B695E">
            <w:pPr>
              <w:pStyle w:val="SymalTableBody"/>
              <w:spacing w:before="20" w:after="20"/>
              <w:rPr>
                <w:rFonts w:eastAsia="Arial Unicode MS" w:cstheme="minorHAnsi"/>
                <w:sz w:val="14"/>
                <w:szCs w:val="14"/>
              </w:rPr>
            </w:pPr>
          </w:p>
          <w:p w14:paraId="6E618F30" w14:textId="6353BD84" w:rsidR="003B695E" w:rsidRDefault="003B695E" w:rsidP="003B695E">
            <w:pPr>
              <w:pStyle w:val="SymalTableBody"/>
              <w:spacing w:before="20" w:after="20"/>
              <w:rPr>
                <w:rFonts w:eastAsia="Arial Unicode MS" w:cstheme="minorHAnsi"/>
                <w:sz w:val="14"/>
                <w:szCs w:val="14"/>
              </w:rPr>
            </w:pPr>
            <w:r>
              <w:rPr>
                <w:rFonts w:eastAsia="Arial Unicode MS" w:cstheme="minorHAnsi"/>
                <w:sz w:val="14"/>
                <w:szCs w:val="14"/>
              </w:rPr>
              <w:t xml:space="preserve">Finished Surface Levels </w:t>
            </w:r>
          </w:p>
          <w:p w14:paraId="18C0BC1D" w14:textId="6373D93B" w:rsidR="003B695E" w:rsidRDefault="003B695E" w:rsidP="003B695E">
            <w:pPr>
              <w:pStyle w:val="SymalTableBody"/>
              <w:spacing w:before="20" w:after="20"/>
              <w:rPr>
                <w:rFonts w:eastAsia="Arial Unicode MS" w:cstheme="minorHAnsi"/>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9A004E6" w14:textId="77777777" w:rsidR="003B695E" w:rsidRPr="00104904" w:rsidRDefault="003B695E" w:rsidP="003B695E">
            <w:pPr>
              <w:pStyle w:val="SymalTableBody"/>
              <w:spacing w:before="20" w:after="20"/>
              <w:jc w:val="center"/>
              <w:rPr>
                <w:rFonts w:eastAsia="Arial Unicode MS" w:cstheme="minorHAnsi"/>
                <w:sz w:val="14"/>
                <w:szCs w:val="14"/>
              </w:rPr>
            </w:pPr>
            <w:r w:rsidRPr="00104904">
              <w:rPr>
                <w:rFonts w:eastAsia="Arial Unicode MS" w:cstheme="minorHAnsi"/>
                <w:sz w:val="14"/>
                <w:szCs w:val="14"/>
              </w:rPr>
              <w:t>VR407.29</w:t>
            </w:r>
          </w:p>
          <w:p w14:paraId="06BDB272" w14:textId="77777777" w:rsidR="003B695E" w:rsidRPr="00104904" w:rsidRDefault="003B695E" w:rsidP="003B695E">
            <w:pPr>
              <w:pStyle w:val="SymalTableBody"/>
              <w:spacing w:before="20" w:after="20"/>
              <w:jc w:val="center"/>
              <w:rPr>
                <w:rFonts w:eastAsia="Arial Unicode MS" w:cstheme="minorHAnsi"/>
                <w:sz w:val="14"/>
                <w:szCs w:val="14"/>
              </w:rPr>
            </w:pPr>
            <w:r w:rsidRPr="00104904">
              <w:rPr>
                <w:rFonts w:eastAsia="Arial Unicode MS" w:cstheme="minorHAnsi"/>
                <w:sz w:val="14"/>
                <w:szCs w:val="14"/>
              </w:rPr>
              <w:t>Table</w:t>
            </w:r>
          </w:p>
          <w:p w14:paraId="075037E4" w14:textId="5A3F07F5" w:rsidR="003B695E" w:rsidRPr="00104904" w:rsidRDefault="0019407A" w:rsidP="003B695E">
            <w:pPr>
              <w:pStyle w:val="SymalTableBody"/>
              <w:spacing w:before="20" w:after="20"/>
              <w:jc w:val="center"/>
              <w:rPr>
                <w:rFonts w:eastAsia="Arial Unicode MS" w:cstheme="minorHAnsi"/>
                <w:sz w:val="14"/>
                <w:szCs w:val="14"/>
              </w:rPr>
            </w:pPr>
            <w:r w:rsidRPr="00104904">
              <w:rPr>
                <w:rFonts w:eastAsia="Arial Unicode MS" w:cstheme="minorHAnsi"/>
                <w:sz w:val="14"/>
                <w:szCs w:val="14"/>
              </w:rPr>
              <w:t>VR</w:t>
            </w:r>
            <w:r w:rsidR="003B695E" w:rsidRPr="00104904">
              <w:rPr>
                <w:rFonts w:eastAsia="Arial Unicode MS" w:cstheme="minorHAnsi"/>
                <w:sz w:val="14"/>
                <w:szCs w:val="14"/>
              </w:rPr>
              <w:t>407.292</w:t>
            </w:r>
          </w:p>
          <w:p w14:paraId="63E194C9" w14:textId="77777777" w:rsidR="003B695E" w:rsidRPr="00104904" w:rsidRDefault="003B695E" w:rsidP="003B695E">
            <w:pPr>
              <w:pStyle w:val="SymalTableBody"/>
              <w:spacing w:before="20" w:after="20"/>
              <w:jc w:val="center"/>
              <w:rPr>
                <w:rFonts w:eastAsia="Arial Unicode MS" w:cstheme="minorHAnsi"/>
                <w:sz w:val="14"/>
                <w:szCs w:val="14"/>
              </w:rPr>
            </w:pPr>
            <w:r w:rsidRPr="00104904">
              <w:rPr>
                <w:rFonts w:eastAsia="Arial Unicode MS" w:cstheme="minorHAnsi"/>
                <w:sz w:val="14"/>
                <w:szCs w:val="14"/>
              </w:rPr>
              <w:t>Table</w:t>
            </w:r>
          </w:p>
          <w:p w14:paraId="54E22A88" w14:textId="768EC41C" w:rsidR="003B695E" w:rsidRPr="00104904" w:rsidRDefault="0019407A" w:rsidP="003B695E">
            <w:pPr>
              <w:pStyle w:val="SymalTableBody"/>
              <w:spacing w:before="20" w:after="20"/>
              <w:jc w:val="center"/>
              <w:rPr>
                <w:rFonts w:eastAsia="Arial Unicode MS" w:cstheme="minorHAnsi"/>
                <w:sz w:val="14"/>
                <w:szCs w:val="14"/>
              </w:rPr>
            </w:pPr>
            <w:r w:rsidRPr="00104904">
              <w:rPr>
                <w:rFonts w:eastAsia="Arial Unicode MS" w:cstheme="minorHAnsi"/>
                <w:sz w:val="14"/>
                <w:szCs w:val="14"/>
              </w:rPr>
              <w:t>VR</w:t>
            </w:r>
            <w:r w:rsidR="003B695E" w:rsidRPr="00104904">
              <w:rPr>
                <w:rFonts w:eastAsia="Arial Unicode MS" w:cstheme="minorHAnsi"/>
                <w:sz w:val="14"/>
                <w:szCs w:val="14"/>
              </w:rPr>
              <w:t>407.293</w:t>
            </w:r>
          </w:p>
          <w:p w14:paraId="65411650" w14:textId="777BFC07" w:rsidR="00762C08" w:rsidRPr="00104904" w:rsidRDefault="0019407A" w:rsidP="0019407A">
            <w:pPr>
              <w:pStyle w:val="SymalTableBody"/>
              <w:spacing w:before="20" w:after="20"/>
              <w:jc w:val="center"/>
              <w:rPr>
                <w:rFonts w:eastAsia="Arial Unicode MS" w:cstheme="minorHAnsi"/>
                <w:sz w:val="14"/>
                <w:szCs w:val="14"/>
              </w:rPr>
            </w:pPr>
            <w:r w:rsidRPr="00104904">
              <w:rPr>
                <w:rFonts w:eastAsia="Arial Unicode MS" w:cstheme="minorHAnsi"/>
                <w:sz w:val="14"/>
                <w:szCs w:val="14"/>
              </w:rPr>
              <w:t>VR402.03</w:t>
            </w:r>
          </w:p>
          <w:p w14:paraId="5D2BA144" w14:textId="77777777" w:rsidR="003B695E" w:rsidRPr="00104904" w:rsidRDefault="003B695E" w:rsidP="003B695E">
            <w:pPr>
              <w:pStyle w:val="SymalTableBody"/>
              <w:spacing w:before="20" w:after="20"/>
              <w:jc w:val="center"/>
              <w:rPr>
                <w:rFonts w:eastAsia="Arial Unicode MS" w:cstheme="minorHAnsi"/>
                <w:sz w:val="14"/>
                <w:szCs w:val="14"/>
              </w:rPr>
            </w:pPr>
          </w:p>
          <w:p w14:paraId="34FD67F9" w14:textId="6DD6A895" w:rsidR="003B695E" w:rsidRDefault="003B695E" w:rsidP="003B695E">
            <w:pPr>
              <w:pStyle w:val="SymalTableBody"/>
              <w:spacing w:before="20" w:after="20"/>
              <w:jc w:val="center"/>
              <w:rPr>
                <w:rFonts w:eastAsia="Arial Unicode MS" w:cstheme="minorHAnsi"/>
                <w:sz w:val="14"/>
                <w:szCs w:val="14"/>
              </w:rPr>
            </w:pPr>
            <w:r w:rsidRPr="00104904">
              <w:rPr>
                <w:rFonts w:eastAsia="Arial Unicode MS" w:cstheme="minorHAnsi"/>
                <w:bCs/>
                <w:sz w:val="14"/>
                <w:szCs w:val="14"/>
              </w:rPr>
              <w:t>PS3040.023</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BE895BD" w14:textId="30DA4946" w:rsidR="003B695E" w:rsidRDefault="003B695E" w:rsidP="003B695E">
            <w:pPr>
              <w:spacing w:before="0" w:after="0"/>
              <w:rPr>
                <w:rFonts w:eastAsia="Arial Unicode MS" w:cstheme="minorHAnsi"/>
                <w:bCs/>
                <w:sz w:val="14"/>
                <w:szCs w:val="14"/>
              </w:rPr>
            </w:pPr>
            <w:r>
              <w:rPr>
                <w:rFonts w:eastAsia="Arial Unicode MS" w:cstheme="minorHAnsi"/>
                <w:bCs/>
                <w:sz w:val="14"/>
                <w:szCs w:val="14"/>
              </w:rPr>
              <w:t>Refer table at the end of the ITP for reference.</w:t>
            </w:r>
          </w:p>
          <w:p w14:paraId="421A6CB6" w14:textId="77777777" w:rsidR="003B695E" w:rsidRDefault="003B695E" w:rsidP="003B695E">
            <w:pPr>
              <w:spacing w:before="0" w:after="0"/>
              <w:rPr>
                <w:rFonts w:eastAsia="Arial Unicode MS" w:cstheme="minorHAnsi"/>
                <w:bCs/>
                <w:sz w:val="14"/>
                <w:szCs w:val="14"/>
              </w:rPr>
            </w:pPr>
          </w:p>
          <w:p w14:paraId="14C53A52" w14:textId="072DD0B8" w:rsidR="003B695E" w:rsidRDefault="003B695E" w:rsidP="003B695E">
            <w:pPr>
              <w:spacing w:before="0" w:after="0"/>
              <w:rPr>
                <w:rFonts w:eastAsia="Arial Unicode MS" w:cstheme="minorHAnsi"/>
                <w:bCs/>
                <w:sz w:val="14"/>
                <w:szCs w:val="14"/>
              </w:rPr>
            </w:pPr>
            <w:r>
              <w:rPr>
                <w:rFonts w:eastAsia="Arial Unicode MS" w:cstheme="minorHAnsi"/>
                <w:bCs/>
                <w:sz w:val="14"/>
                <w:szCs w:val="14"/>
              </w:rPr>
              <w:t>The mean surface level and the variation in surface level for the base, intermediate and wearing courses within each lot shall meet the requirements of Table 407.292 and 407.293</w:t>
            </w:r>
          </w:p>
          <w:p w14:paraId="24213FA0" w14:textId="41CDDC9E" w:rsidR="003B695E" w:rsidRDefault="003B695E" w:rsidP="003B695E">
            <w:pPr>
              <w:spacing w:before="0" w:after="0"/>
              <w:rPr>
                <w:rFonts w:eastAsia="Arial Unicode MS" w:cstheme="minorHAnsi"/>
                <w:bCs/>
                <w:sz w:val="14"/>
                <w:szCs w:val="14"/>
              </w:rPr>
            </w:pPr>
            <w:r>
              <w:rPr>
                <w:rFonts w:eastAsia="Arial Unicode MS" w:cstheme="minorHAnsi"/>
                <w:bCs/>
                <w:sz w:val="14"/>
                <w:szCs w:val="14"/>
              </w:rPr>
              <w:t xml:space="preserve">Asphalt Layers: </w:t>
            </w:r>
          </w:p>
          <w:p w14:paraId="57FE73A3" w14:textId="7B7CBFE4" w:rsidR="003B695E" w:rsidRPr="00F43999" w:rsidRDefault="003B695E" w:rsidP="003B695E">
            <w:pPr>
              <w:spacing w:before="0" w:after="0"/>
              <w:rPr>
                <w:rFonts w:eastAsia="Arial Unicode MS" w:cstheme="minorHAnsi"/>
                <w:bCs/>
                <w:sz w:val="14"/>
                <w:szCs w:val="14"/>
              </w:rPr>
            </w:pPr>
            <w:r>
              <w:rPr>
                <w:rFonts w:eastAsia="Arial Unicode MS" w:cstheme="minorHAnsi"/>
                <w:bCs/>
                <w:sz w:val="14"/>
                <w:szCs w:val="14"/>
              </w:rPr>
              <w:t xml:space="preserve">Scale A: </w:t>
            </w:r>
            <w:r w:rsidRPr="00EF3BB6">
              <w:rPr>
                <w:sz w:val="14"/>
                <w:szCs w:val="14"/>
              </w:rPr>
              <w:t xml:space="preserve">± </w:t>
            </w:r>
            <w:proofErr w:type="gramStart"/>
            <w:r w:rsidRPr="00EF3BB6">
              <w:rPr>
                <w:sz w:val="14"/>
                <w:szCs w:val="14"/>
              </w:rPr>
              <w:t>5</w:t>
            </w:r>
            <w:r>
              <w:rPr>
                <w:rFonts w:eastAsia="Arial Unicode MS" w:cstheme="minorHAnsi"/>
                <w:bCs/>
                <w:sz w:val="14"/>
                <w:szCs w:val="14"/>
              </w:rPr>
              <w:t xml:space="preserve">  Max.</w:t>
            </w:r>
            <w:proofErr w:type="gramEnd"/>
            <w:r w:rsidR="00FB294F">
              <w:rPr>
                <w:rFonts w:eastAsia="Arial Unicode MS" w:cstheme="minorHAnsi"/>
                <w:bCs/>
                <w:sz w:val="14"/>
                <w:szCs w:val="14"/>
              </w:rPr>
              <w:t xml:space="preserve"> </w:t>
            </w:r>
            <w:r>
              <w:rPr>
                <w:rFonts w:eastAsia="Arial Unicode MS" w:cstheme="minorHAnsi"/>
                <w:bCs/>
                <w:sz w:val="14"/>
                <w:szCs w:val="14"/>
              </w:rPr>
              <w:t>S 8mm  (80 points min</w:t>
            </w:r>
            <w:r w:rsidRPr="00F43999">
              <w:rPr>
                <w:rFonts w:eastAsia="Arial Unicode MS" w:cstheme="minorHAnsi"/>
                <w:bCs/>
                <w:sz w:val="14"/>
                <w:szCs w:val="14"/>
              </w:rPr>
              <w:t xml:space="preserve">.) </w:t>
            </w:r>
            <w:r w:rsidRPr="00F43999">
              <w:rPr>
                <w:rFonts w:eastAsia="Arial Unicode MS" w:cstheme="minorHAnsi"/>
                <w:sz w:val="14"/>
                <w:szCs w:val="14"/>
              </w:rPr>
              <w:t xml:space="preserve"> </w:t>
            </w:r>
            <w:r w:rsidRPr="00F43999">
              <w:rPr>
                <w:rFonts w:cstheme="minorHAnsi"/>
                <w:b/>
                <w:bCs/>
                <w:sz w:val="28"/>
                <w:szCs w:val="28"/>
              </w:rPr>
              <w:t>□</w:t>
            </w:r>
          </w:p>
          <w:p w14:paraId="51662DF8" w14:textId="1F167B48" w:rsidR="003B695E" w:rsidRPr="00F43999" w:rsidRDefault="003B695E" w:rsidP="003B695E">
            <w:pPr>
              <w:spacing w:before="0" w:after="0"/>
              <w:rPr>
                <w:rFonts w:eastAsia="Arial Unicode MS" w:cstheme="minorHAnsi"/>
                <w:bCs/>
                <w:sz w:val="14"/>
                <w:szCs w:val="14"/>
              </w:rPr>
            </w:pPr>
            <w:r w:rsidRPr="00F43999">
              <w:rPr>
                <w:rFonts w:eastAsia="Arial Unicode MS" w:cstheme="minorHAnsi"/>
                <w:bCs/>
                <w:sz w:val="14"/>
                <w:szCs w:val="14"/>
              </w:rPr>
              <w:t xml:space="preserve">Scale B:  </w:t>
            </w:r>
            <w:r w:rsidRPr="00F43999">
              <w:rPr>
                <w:sz w:val="14"/>
                <w:szCs w:val="14"/>
              </w:rPr>
              <w:sym w:font="WP MathA" w:char="F0B1"/>
            </w:r>
            <w:r w:rsidRPr="00F43999">
              <w:rPr>
                <w:sz w:val="14"/>
                <w:szCs w:val="14"/>
              </w:rPr>
              <w:t xml:space="preserve"> </w:t>
            </w:r>
            <w:proofErr w:type="gramStart"/>
            <w:r w:rsidRPr="00F43999">
              <w:rPr>
                <w:sz w:val="14"/>
                <w:szCs w:val="14"/>
              </w:rPr>
              <w:t>8  Max.</w:t>
            </w:r>
            <w:proofErr w:type="gramEnd"/>
            <w:r w:rsidRPr="00F43999">
              <w:rPr>
                <w:sz w:val="14"/>
                <w:szCs w:val="14"/>
              </w:rPr>
              <w:t xml:space="preserve"> S 8mm (40 points min.)</w:t>
            </w:r>
            <w:r w:rsidRPr="00F43999">
              <w:rPr>
                <w:rFonts w:cstheme="minorHAnsi"/>
                <w:b/>
                <w:bCs/>
                <w:sz w:val="28"/>
                <w:szCs w:val="28"/>
              </w:rPr>
              <w:t xml:space="preserve"> □</w:t>
            </w:r>
          </w:p>
          <w:p w14:paraId="6D5B1A47" w14:textId="77777777" w:rsidR="003B695E" w:rsidRDefault="003B695E" w:rsidP="003B695E">
            <w:pPr>
              <w:spacing w:before="0" w:after="0"/>
              <w:rPr>
                <w:rFonts w:eastAsia="Arial Unicode MS" w:cstheme="minorHAnsi"/>
                <w:bCs/>
                <w:sz w:val="14"/>
                <w:szCs w:val="14"/>
              </w:rPr>
            </w:pPr>
          </w:p>
          <w:p w14:paraId="5B0C025D" w14:textId="06B21242" w:rsidR="003B695E" w:rsidRDefault="003B695E" w:rsidP="003B695E">
            <w:pPr>
              <w:spacing w:before="0" w:after="0"/>
              <w:rPr>
                <w:rFonts w:eastAsia="Arial Unicode MS" w:cstheme="minorHAnsi"/>
                <w:bCs/>
                <w:sz w:val="14"/>
                <w:szCs w:val="14"/>
              </w:rPr>
            </w:pPr>
            <w:r w:rsidRPr="00A76691">
              <w:rPr>
                <w:rFonts w:eastAsia="Arial Unicode MS" w:cstheme="minorHAnsi"/>
                <w:bCs/>
                <w:sz w:val="14"/>
                <w:szCs w:val="14"/>
              </w:rPr>
              <w:t>Where min. average or nominal thickness of overlay specified, average thickness to be calculated as per VR 407.23 (c).</w:t>
            </w:r>
            <w:r>
              <w:rPr>
                <w:rFonts w:eastAsia="Arial Unicode MS" w:cstheme="minorHAnsi"/>
                <w:bCs/>
                <w:sz w:val="14"/>
                <w:szCs w:val="14"/>
              </w:rPr>
              <w:t xml:space="preserve">   </w:t>
            </w:r>
          </w:p>
          <w:p w14:paraId="76C38B44" w14:textId="77777777" w:rsidR="003B695E" w:rsidRDefault="003B695E" w:rsidP="003B695E">
            <w:pPr>
              <w:spacing w:before="0" w:after="0"/>
              <w:rPr>
                <w:rFonts w:eastAsia="Arial Unicode MS" w:cstheme="minorHAnsi"/>
                <w:bCs/>
                <w:sz w:val="14"/>
                <w:szCs w:val="14"/>
              </w:rPr>
            </w:pPr>
          </w:p>
          <w:p w14:paraId="31F23659" w14:textId="06D30BD2" w:rsidR="003B695E" w:rsidRDefault="00AD3F99" w:rsidP="003B695E">
            <w:pPr>
              <w:spacing w:before="0" w:after="0"/>
              <w:rPr>
                <w:rFonts w:eastAsia="Arial Unicode MS" w:cstheme="minorHAnsi"/>
                <w:bCs/>
                <w:sz w:val="14"/>
                <w:szCs w:val="14"/>
              </w:rPr>
            </w:pPr>
            <w:r w:rsidRPr="00AD3F99">
              <w:rPr>
                <w:rFonts w:eastAsia="Arial Unicode MS" w:cstheme="minorHAnsi"/>
                <w:bCs/>
                <w:sz w:val="14"/>
                <w:szCs w:val="14"/>
              </w:rPr>
              <w:lastRenderedPageBreak/>
              <w:t>Cleaning and disposal of material: The planed surface is swept clean prior to either diverting traffic onto the planed surface or placing asphalt.</w:t>
            </w:r>
          </w:p>
          <w:p w14:paraId="66FD634C" w14:textId="77777777" w:rsidR="00AD3F99" w:rsidRDefault="00AD3F99" w:rsidP="003B695E">
            <w:pPr>
              <w:spacing w:before="0" w:after="0"/>
              <w:rPr>
                <w:rFonts w:eastAsia="Arial Unicode MS" w:cstheme="minorHAnsi"/>
                <w:bCs/>
                <w:sz w:val="14"/>
                <w:szCs w:val="14"/>
              </w:rPr>
            </w:pPr>
          </w:p>
          <w:p w14:paraId="341BC269" w14:textId="77777777" w:rsidR="003B695E" w:rsidRDefault="003B695E" w:rsidP="003B695E">
            <w:pPr>
              <w:pStyle w:val="SymalTableBody"/>
              <w:spacing w:before="20" w:after="20"/>
              <w:rPr>
                <w:b/>
                <w:bCs/>
                <w:sz w:val="14"/>
                <w:szCs w:val="14"/>
              </w:rPr>
            </w:pPr>
            <w:r>
              <w:rPr>
                <w:rFonts w:eastAsia="Arial Unicode MS" w:cstheme="minorHAnsi"/>
                <w:bCs/>
                <w:sz w:val="14"/>
                <w:szCs w:val="14"/>
              </w:rPr>
              <w:t xml:space="preserve">    </w:t>
            </w: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788A8136" w14:textId="27FDF3F6" w:rsidR="003B695E" w:rsidRPr="00B7687B" w:rsidRDefault="003B695E" w:rsidP="003B695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48BF8F0" w14:textId="5C85C44B" w:rsidR="003B695E" w:rsidRPr="00D340C6" w:rsidRDefault="003B695E" w:rsidP="003B695E">
            <w:pPr>
              <w:pStyle w:val="SymalTableBody"/>
              <w:spacing w:before="20" w:after="20"/>
              <w:jc w:val="center"/>
              <w:rPr>
                <w:sz w:val="16"/>
                <w:szCs w:val="16"/>
              </w:rPr>
            </w:pP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1D229AEE" w14:textId="77777777" w:rsidR="003B695E" w:rsidRDefault="003B695E" w:rsidP="003B695E">
            <w:pPr>
              <w:pStyle w:val="SymalTableBody"/>
              <w:spacing w:before="20" w:after="20"/>
              <w:jc w:val="center"/>
              <w:rPr>
                <w:rFonts w:cstheme="minorHAnsi"/>
                <w:sz w:val="14"/>
                <w:szCs w:val="14"/>
              </w:rPr>
            </w:pPr>
            <w:r w:rsidRPr="00953FAF">
              <w:rPr>
                <w:rFonts w:cstheme="minorHAnsi"/>
                <w:sz w:val="14"/>
                <w:szCs w:val="14"/>
              </w:rPr>
              <w:t>R</w:t>
            </w:r>
          </w:p>
          <w:p w14:paraId="5F294EE5" w14:textId="4EC495A3" w:rsidR="0019407A" w:rsidRPr="00953FAF" w:rsidRDefault="0019407A" w:rsidP="003B695E">
            <w:pPr>
              <w:pStyle w:val="SymalTableBody"/>
              <w:spacing w:before="20" w:after="20"/>
              <w:jc w:val="center"/>
              <w:rPr>
                <w:rFonts w:cstheme="minorHAnsi"/>
                <w:sz w:val="14"/>
                <w:szCs w:val="14"/>
              </w:rPr>
            </w:pPr>
            <w:r>
              <w:rPr>
                <w:rFonts w:cstheme="minorHAnsi"/>
                <w:sz w:val="14"/>
                <w:szCs w:val="14"/>
              </w:rPr>
              <w:t>I</w:t>
            </w:r>
          </w:p>
          <w:p w14:paraId="539E5D33" w14:textId="77777777" w:rsidR="003B695E" w:rsidRPr="00953FAF" w:rsidRDefault="003B695E" w:rsidP="003B695E">
            <w:pPr>
              <w:pStyle w:val="SymalTableBody"/>
              <w:spacing w:before="20" w:after="20"/>
              <w:jc w:val="center"/>
              <w:rPr>
                <w:rFonts w:cstheme="minorHAnsi"/>
                <w:sz w:val="14"/>
                <w:szCs w:val="14"/>
              </w:rPr>
            </w:pPr>
          </w:p>
          <w:p w14:paraId="38DA0700" w14:textId="7D6A44F7" w:rsidR="003B695E" w:rsidRPr="00675BA6" w:rsidRDefault="003B695E" w:rsidP="003B695E">
            <w:pPr>
              <w:pStyle w:val="SymalTableBody"/>
              <w:spacing w:before="20" w:after="20"/>
              <w:jc w:val="center"/>
              <w:rPr>
                <w:rFonts w:cstheme="minorHAnsi"/>
                <w:b/>
                <w:bCs/>
                <w:sz w:val="14"/>
                <w:szCs w:val="14"/>
              </w:rPr>
            </w:pPr>
            <w:r w:rsidRPr="00A91BCE">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225C9C2"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SV</w:t>
            </w:r>
          </w:p>
          <w:p w14:paraId="5EBA004D" w14:textId="77777777" w:rsidR="003B695E" w:rsidRPr="00953FAF" w:rsidRDefault="003B695E" w:rsidP="003B695E">
            <w:pPr>
              <w:pStyle w:val="SymalTableBody"/>
              <w:spacing w:before="20" w:after="20"/>
              <w:jc w:val="center"/>
              <w:rPr>
                <w:rFonts w:cstheme="minorHAnsi"/>
                <w:sz w:val="14"/>
                <w:szCs w:val="14"/>
              </w:rPr>
            </w:pPr>
          </w:p>
          <w:p w14:paraId="1F4B4F90" w14:textId="222A4882"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SE</w:t>
            </w:r>
            <w:r w:rsidR="00A91BCE">
              <w:rPr>
                <w:rFonts w:cstheme="minorHAnsi"/>
                <w:sz w:val="14"/>
                <w:szCs w:val="14"/>
              </w:rPr>
              <w:t>/PE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27380282" w14:textId="77777777" w:rsidR="003B695E" w:rsidRPr="00953FA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2AC4FBBC" w14:textId="66AD5E03" w:rsidR="003B695E" w:rsidRPr="00953FAF" w:rsidRDefault="0019407A" w:rsidP="003B695E">
            <w:pPr>
              <w:pStyle w:val="SymalTableBody"/>
              <w:spacing w:before="20" w:after="20"/>
              <w:jc w:val="center"/>
              <w:rPr>
                <w:rFonts w:cstheme="minorHAnsi"/>
                <w:b/>
                <w:bCs/>
                <w:color w:val="EF7550" w:themeColor="accent2"/>
                <w:sz w:val="14"/>
                <w:szCs w:val="14"/>
              </w:rPr>
            </w:pPr>
            <w:r>
              <w:rPr>
                <w:rFonts w:cstheme="minorHAnsi"/>
                <w:b/>
                <w:bCs/>
                <w:color w:val="EF7550" w:themeColor="accent2"/>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61FA3236" w14:textId="77777777" w:rsidR="003B695E" w:rsidRPr="00741190"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215467EF" w14:textId="77777777" w:rsidR="003B695E" w:rsidRDefault="003B695E" w:rsidP="003B695E">
            <w:pPr>
              <w:pStyle w:val="Tabletext"/>
              <w:spacing w:before="0" w:after="0"/>
              <w:rPr>
                <w:rFonts w:eastAsia="Arial Unicode MS" w:cstheme="minorHAnsi"/>
                <w:sz w:val="14"/>
                <w:szCs w:val="14"/>
              </w:rPr>
            </w:pPr>
          </w:p>
          <w:p w14:paraId="3E24004F" w14:textId="77777777" w:rsidR="003B695E" w:rsidRDefault="003B695E" w:rsidP="003B695E">
            <w:pPr>
              <w:pStyle w:val="Tabletext"/>
              <w:spacing w:before="0" w:after="0"/>
              <w:rPr>
                <w:rFonts w:eastAsia="Arial Unicode MS" w:cstheme="minorHAnsi"/>
                <w:sz w:val="14"/>
                <w:szCs w:val="14"/>
              </w:rPr>
            </w:pPr>
            <w:r w:rsidRPr="00075B0B">
              <w:rPr>
                <w:rFonts w:eastAsia="Arial Unicode MS" w:cstheme="minorHAnsi"/>
                <w:sz w:val="14"/>
                <w:szCs w:val="14"/>
              </w:rPr>
              <w:t>Conformance Report (Finished surface level and thickness)</w:t>
            </w:r>
          </w:p>
          <w:p w14:paraId="062CB14B" w14:textId="77777777" w:rsidR="003B695E" w:rsidRDefault="003B695E" w:rsidP="003B695E">
            <w:pPr>
              <w:pStyle w:val="Tabletext"/>
              <w:spacing w:before="0" w:after="0"/>
              <w:rPr>
                <w:rFonts w:eastAsia="Arial Unicode MS" w:cstheme="minorHAnsi"/>
                <w:sz w:val="14"/>
                <w:szCs w:val="14"/>
              </w:rPr>
            </w:pPr>
          </w:p>
          <w:p w14:paraId="7B9A2E82" w14:textId="77777777" w:rsidR="003B695E" w:rsidRPr="00064EBA" w:rsidRDefault="003B695E" w:rsidP="003B695E">
            <w:pPr>
              <w:spacing w:before="0" w:after="0"/>
              <w:rPr>
                <w:sz w:val="14"/>
                <w:szCs w:val="14"/>
              </w:rPr>
            </w:pPr>
            <w:r w:rsidRPr="00064EBA">
              <w:rPr>
                <w:sz w:val="14"/>
                <w:szCs w:val="14"/>
              </w:rPr>
              <w:t xml:space="preserve">Yes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64F72E21" w14:textId="77777777" w:rsidR="003B695E" w:rsidRPr="00064EBA" w:rsidRDefault="003B695E" w:rsidP="003B695E">
            <w:pPr>
              <w:spacing w:before="0" w:after="0"/>
              <w:rPr>
                <w:sz w:val="14"/>
                <w:szCs w:val="14"/>
              </w:rPr>
            </w:pPr>
            <w:r w:rsidRPr="00064EBA">
              <w:rPr>
                <w:sz w:val="14"/>
                <w:szCs w:val="14"/>
              </w:rPr>
              <w:t xml:space="preserve">No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5665366E" w14:textId="156329B2" w:rsidR="003B695E" w:rsidRPr="00064EBA" w:rsidRDefault="003B695E" w:rsidP="003B695E">
            <w:pPr>
              <w:pStyle w:val="Tabletext"/>
              <w:spacing w:before="0" w:after="0"/>
              <w:rPr>
                <w:rFonts w:eastAsia="Arial Unicode MS" w:cstheme="minorHAnsi"/>
                <w:sz w:val="14"/>
                <w:szCs w:val="14"/>
              </w:rPr>
            </w:pPr>
          </w:p>
        </w:tc>
      </w:tr>
      <w:tr w:rsidR="003B695E" w:rsidRPr="00741190" w14:paraId="6BCC47F8" w14:textId="77777777" w:rsidTr="00953FAF">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F80459B" w14:textId="4371096E" w:rsidR="003B695E" w:rsidRPr="00FB294F" w:rsidRDefault="003B695E" w:rsidP="003B695E">
            <w:pPr>
              <w:pStyle w:val="SymalTableBody"/>
              <w:spacing w:before="20" w:after="20"/>
              <w:rPr>
                <w:b/>
                <w:bCs/>
                <w:sz w:val="16"/>
                <w:szCs w:val="16"/>
              </w:rPr>
            </w:pPr>
            <w:r w:rsidRPr="00FB294F">
              <w:rPr>
                <w:b/>
                <w:bCs/>
                <w:sz w:val="16"/>
                <w:szCs w:val="16"/>
              </w:rPr>
              <w:t>4.2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56FB2C7D" w14:textId="40523F20" w:rsidR="003B695E" w:rsidRPr="0004266C" w:rsidRDefault="003B695E" w:rsidP="003B695E">
            <w:pPr>
              <w:pStyle w:val="SymalTableBody"/>
              <w:spacing w:before="20" w:after="20"/>
              <w:rPr>
                <w:rFonts w:eastAsia="Arial Unicode MS" w:cstheme="minorHAnsi"/>
                <w:bCs/>
                <w:sz w:val="14"/>
                <w:szCs w:val="14"/>
              </w:rPr>
            </w:pPr>
            <w:r w:rsidRPr="0004266C">
              <w:rPr>
                <w:rFonts w:eastAsia="Arial Unicode MS" w:cstheme="minorHAnsi"/>
                <w:bCs/>
                <w:sz w:val="14"/>
                <w:szCs w:val="14"/>
              </w:rPr>
              <w:t>Rectification of surface levels</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5F7C328" w14:textId="77777777" w:rsidR="003B695E" w:rsidRPr="00FB294F" w:rsidRDefault="003B695E" w:rsidP="003B695E">
            <w:pPr>
              <w:pStyle w:val="SymalTableBody"/>
              <w:spacing w:before="20" w:after="20"/>
              <w:jc w:val="center"/>
              <w:rPr>
                <w:rFonts w:eastAsia="Arial Unicode MS" w:cstheme="minorHAnsi"/>
                <w:sz w:val="14"/>
                <w:szCs w:val="14"/>
              </w:rPr>
            </w:pPr>
            <w:r w:rsidRPr="00FB294F">
              <w:rPr>
                <w:rFonts w:eastAsia="Arial Unicode MS" w:cstheme="minorHAnsi"/>
                <w:sz w:val="14"/>
                <w:szCs w:val="14"/>
              </w:rPr>
              <w:t>VR407.29</w:t>
            </w:r>
          </w:p>
          <w:p w14:paraId="7CE6A7CD" w14:textId="22E067B8" w:rsidR="003B695E" w:rsidRPr="00FB294F" w:rsidRDefault="003B695E" w:rsidP="003B695E">
            <w:pPr>
              <w:pStyle w:val="SymalTableBody"/>
              <w:spacing w:before="20" w:after="20"/>
              <w:rPr>
                <w:rFonts w:eastAsia="Arial Unicode MS" w:cstheme="minorHAnsi"/>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1E1E74C" w14:textId="77777777" w:rsidR="003B695E" w:rsidRPr="000B13A4" w:rsidRDefault="003B695E" w:rsidP="003B695E">
            <w:pPr>
              <w:spacing w:before="0" w:after="0"/>
              <w:rPr>
                <w:rFonts w:eastAsia="Arial Unicode MS" w:cstheme="minorHAnsi"/>
                <w:bCs/>
                <w:sz w:val="14"/>
                <w:szCs w:val="14"/>
              </w:rPr>
            </w:pPr>
            <w:r w:rsidRPr="000B13A4">
              <w:rPr>
                <w:rFonts w:eastAsia="Arial Unicode MS" w:cstheme="minorHAnsi"/>
                <w:bCs/>
                <w:sz w:val="14"/>
                <w:szCs w:val="14"/>
              </w:rPr>
              <w:t>Rectification of surface levels shall not commence until approval to proceed is obtained from the Superintendent.</w:t>
            </w:r>
          </w:p>
          <w:p w14:paraId="0AC15DF9" w14:textId="77777777" w:rsidR="000B13A4" w:rsidRDefault="000B13A4" w:rsidP="003B695E">
            <w:pPr>
              <w:spacing w:before="0" w:after="0"/>
              <w:rPr>
                <w:rFonts w:eastAsia="Arial Unicode MS" w:cstheme="minorHAnsi"/>
                <w:b/>
                <w:sz w:val="14"/>
                <w:szCs w:val="14"/>
              </w:rPr>
            </w:pPr>
          </w:p>
          <w:p w14:paraId="12733411" w14:textId="77777777" w:rsidR="000B13A4" w:rsidRDefault="000B13A4" w:rsidP="000B13A4">
            <w:pPr>
              <w:pStyle w:val="SymalTableBody"/>
              <w:spacing w:before="20" w:after="20"/>
              <w:rPr>
                <w:b/>
                <w:bCs/>
                <w:sz w:val="14"/>
                <w:szCs w:val="14"/>
              </w:rPr>
            </w:pPr>
            <w:r>
              <w:rPr>
                <w:rFonts w:eastAsia="Arial Unicode MS" w:cstheme="minorHAnsi"/>
                <w:bCs/>
                <w:sz w:val="14"/>
                <w:szCs w:val="14"/>
              </w:rPr>
              <w:t xml:space="preserve">    </w:t>
            </w: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37C04EFF" w14:textId="68A12167" w:rsidR="000B13A4" w:rsidRPr="00FB294F" w:rsidRDefault="000B13A4" w:rsidP="000B13A4">
            <w:pPr>
              <w:spacing w:before="0" w:after="0"/>
              <w:rPr>
                <w:rFonts w:eastAsia="Arial Unicode MS" w:cstheme="minorHAnsi"/>
                <w:b/>
                <w:sz w:val="14"/>
                <w:szCs w:val="14"/>
              </w:rPr>
            </w:pPr>
            <w:r>
              <w:rPr>
                <w:b/>
                <w:bCs/>
                <w:sz w:val="14"/>
                <w:szCs w:val="14"/>
              </w:rPr>
              <w:t xml:space="preserve">Yes    </w:t>
            </w:r>
            <w:r w:rsidRPr="00064EBA">
              <w:rPr>
                <w:b/>
                <w:bCs/>
              </w:rPr>
              <w:t xml:space="preserve"> </w:t>
            </w:r>
            <w:r w:rsidRPr="00064EBA">
              <w:rPr>
                <w:rFonts w:cstheme="minorHAnsi"/>
                <w:b/>
                <w:bCs/>
                <w:sz w:val="28"/>
                <w:szCs w:val="28"/>
              </w:rPr>
              <w:t>□</w:t>
            </w:r>
            <w:r w:rsidRPr="00064EBA">
              <w:rPr>
                <w:b/>
                <w:bCs/>
              </w:rPr>
              <w:t xml:space="preserve">     </w:t>
            </w:r>
            <w:r>
              <w:rPr>
                <w:b/>
                <w:bCs/>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DBC729B" w14:textId="77777777" w:rsidR="003B695E" w:rsidRPr="00FB294F" w:rsidRDefault="003B695E" w:rsidP="003B695E">
            <w:pPr>
              <w:pStyle w:val="SymalTableBody"/>
              <w:spacing w:before="20" w:after="20"/>
              <w:jc w:val="center"/>
              <w:rPr>
                <w:sz w:val="14"/>
                <w:szCs w:val="14"/>
              </w:rPr>
            </w:pPr>
          </w:p>
          <w:p w14:paraId="67A35949" w14:textId="31856EDD" w:rsidR="003B695E" w:rsidRPr="00FB294F" w:rsidRDefault="003B695E" w:rsidP="003B695E">
            <w:pPr>
              <w:pStyle w:val="SymalTableBody"/>
              <w:spacing w:before="20" w:after="20"/>
              <w:jc w:val="center"/>
              <w:rPr>
                <w:sz w:val="16"/>
                <w:szCs w:val="16"/>
              </w:rPr>
            </w:pPr>
            <w:r w:rsidRPr="00FB294F">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6BA0A33B" w14:textId="77777777" w:rsidR="003B695E" w:rsidRPr="00FB294F" w:rsidRDefault="003B695E" w:rsidP="003B695E">
            <w:pPr>
              <w:pStyle w:val="SymalTableBody"/>
              <w:spacing w:before="20" w:after="20"/>
              <w:jc w:val="center"/>
              <w:rPr>
                <w:rFonts w:cstheme="minorHAnsi"/>
                <w:sz w:val="14"/>
                <w:szCs w:val="14"/>
              </w:rPr>
            </w:pPr>
            <w:r w:rsidRPr="00FB294F">
              <w:rPr>
                <w:rFonts w:cstheme="minorHAnsi"/>
                <w:sz w:val="14"/>
                <w:szCs w:val="14"/>
              </w:rPr>
              <w:t>R</w:t>
            </w:r>
          </w:p>
          <w:p w14:paraId="0CA2EE92" w14:textId="77777777" w:rsidR="003B695E" w:rsidRPr="00FB294F" w:rsidRDefault="003B695E" w:rsidP="003B695E">
            <w:pPr>
              <w:pStyle w:val="SymalTableBody"/>
              <w:spacing w:before="20" w:after="20"/>
              <w:jc w:val="center"/>
              <w:rPr>
                <w:rFonts w:cstheme="minorHAnsi"/>
                <w:sz w:val="14"/>
                <w:szCs w:val="14"/>
              </w:rPr>
            </w:pPr>
          </w:p>
          <w:p w14:paraId="00A53EC2" w14:textId="61A70C50" w:rsidR="003B695E" w:rsidRPr="00FB294F" w:rsidRDefault="003B695E" w:rsidP="003B695E">
            <w:pPr>
              <w:pStyle w:val="SymalTableBody"/>
              <w:spacing w:before="20" w:after="20"/>
              <w:jc w:val="center"/>
              <w:rPr>
                <w:rFonts w:cstheme="minorHAnsi"/>
                <w:sz w:val="14"/>
                <w:szCs w:val="14"/>
              </w:rPr>
            </w:pPr>
            <w:r w:rsidRPr="0054135B">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E3452D8" w14:textId="77777777" w:rsidR="003B695E" w:rsidRPr="00FB294F" w:rsidRDefault="003B695E" w:rsidP="003B695E">
            <w:pPr>
              <w:pStyle w:val="SymalTableBody"/>
              <w:spacing w:before="20" w:after="20"/>
              <w:jc w:val="center"/>
              <w:rPr>
                <w:rFonts w:cstheme="minorHAnsi"/>
                <w:sz w:val="14"/>
                <w:szCs w:val="14"/>
              </w:rPr>
            </w:pPr>
          </w:p>
          <w:p w14:paraId="5E6547E8" w14:textId="62142C1A" w:rsidR="003B695E" w:rsidRPr="00FB294F" w:rsidRDefault="003B695E" w:rsidP="003B695E">
            <w:pPr>
              <w:pStyle w:val="SymalTableBody"/>
              <w:spacing w:before="20" w:after="20"/>
              <w:jc w:val="center"/>
              <w:rPr>
                <w:rFonts w:cstheme="minorHAnsi"/>
                <w:sz w:val="14"/>
                <w:szCs w:val="14"/>
              </w:rPr>
            </w:pPr>
            <w:r w:rsidRPr="00FB294F">
              <w:rPr>
                <w:rFonts w:cstheme="minorHAnsi"/>
                <w:sz w:val="14"/>
                <w:szCs w:val="14"/>
              </w:rPr>
              <w:t>SE</w:t>
            </w:r>
            <w:r w:rsidR="0054135B">
              <w:rPr>
                <w:rFonts w:cstheme="minorHAnsi"/>
                <w:sz w:val="14"/>
                <w:szCs w:val="14"/>
              </w:rPr>
              <w:t>/PE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6E84684B" w14:textId="77777777" w:rsidR="003B695E" w:rsidRPr="00FB294F" w:rsidRDefault="003B695E" w:rsidP="003B695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68A208D1" w14:textId="2A4184B5" w:rsidR="003B695E" w:rsidRPr="00FB294F" w:rsidRDefault="003B695E" w:rsidP="003B695E">
            <w:pPr>
              <w:pStyle w:val="SymalTableBody"/>
              <w:spacing w:before="20" w:after="20"/>
              <w:jc w:val="center"/>
              <w:rPr>
                <w:rFonts w:cstheme="minorHAnsi"/>
                <w:b/>
                <w:bCs/>
                <w:sz w:val="14"/>
                <w:szCs w:val="14"/>
              </w:rPr>
            </w:pPr>
            <w:r w:rsidRPr="0054135B">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2B3938A2" w14:textId="77777777" w:rsidR="003B695E" w:rsidRPr="00FB294F" w:rsidRDefault="003B695E" w:rsidP="003B695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4D3E583F" w14:textId="77777777" w:rsidR="003B695E" w:rsidRPr="003B695E" w:rsidRDefault="003B695E" w:rsidP="003B695E">
            <w:pPr>
              <w:pStyle w:val="Tabletext"/>
              <w:spacing w:before="0" w:after="0"/>
              <w:rPr>
                <w:rFonts w:eastAsia="Arial Unicode MS" w:cstheme="minorHAnsi"/>
                <w:color w:val="FF0000"/>
                <w:sz w:val="14"/>
                <w:szCs w:val="14"/>
              </w:rPr>
            </w:pPr>
          </w:p>
        </w:tc>
      </w:tr>
      <w:tr w:rsidR="003B695E" w:rsidRPr="00741190" w14:paraId="3C36F6BE"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67C1DCB" w14:textId="6DEA9B3D" w:rsidR="003B695E" w:rsidRDefault="003B695E" w:rsidP="003B695E">
            <w:pPr>
              <w:pStyle w:val="SymalTableBody"/>
              <w:spacing w:before="20" w:after="20"/>
              <w:rPr>
                <w:b/>
                <w:bCs/>
                <w:sz w:val="16"/>
                <w:szCs w:val="16"/>
              </w:rPr>
            </w:pPr>
            <w:r>
              <w:rPr>
                <w:b/>
                <w:bCs/>
                <w:sz w:val="16"/>
                <w:szCs w:val="16"/>
              </w:rPr>
              <w:t>4.3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3ABA2CE" w14:textId="77777777" w:rsidR="003B695E" w:rsidRDefault="003B695E" w:rsidP="003B695E">
            <w:pPr>
              <w:pStyle w:val="SymalTableBody"/>
              <w:spacing w:before="20" w:after="20"/>
              <w:rPr>
                <w:rFonts w:eastAsia="Arial Unicode MS" w:cstheme="minorHAnsi"/>
                <w:sz w:val="14"/>
                <w:szCs w:val="14"/>
              </w:rPr>
            </w:pPr>
          </w:p>
          <w:p w14:paraId="6817892E" w14:textId="77777777" w:rsidR="003B695E" w:rsidRDefault="003B695E" w:rsidP="003B695E">
            <w:pPr>
              <w:pStyle w:val="SymalTableBody"/>
              <w:spacing w:before="20" w:after="20"/>
              <w:rPr>
                <w:rFonts w:eastAsia="Arial Unicode MS" w:cstheme="minorHAnsi"/>
                <w:sz w:val="14"/>
                <w:szCs w:val="14"/>
              </w:rPr>
            </w:pPr>
          </w:p>
          <w:p w14:paraId="35269B99" w14:textId="2E633EED" w:rsidR="003B695E" w:rsidRDefault="003B695E" w:rsidP="003B695E">
            <w:pPr>
              <w:pStyle w:val="SymalTableBody"/>
              <w:spacing w:before="20" w:after="20"/>
              <w:rPr>
                <w:rFonts w:eastAsia="Arial Unicode MS" w:cstheme="minorHAnsi"/>
                <w:sz w:val="14"/>
                <w:szCs w:val="14"/>
              </w:rPr>
            </w:pPr>
            <w:r>
              <w:rPr>
                <w:rFonts w:eastAsia="Arial Unicode MS" w:cstheme="minorHAnsi"/>
                <w:sz w:val="14"/>
                <w:szCs w:val="14"/>
              </w:rPr>
              <w:t>Finish Surface/Shape</w:t>
            </w:r>
          </w:p>
          <w:p w14:paraId="24B31DF2" w14:textId="77777777" w:rsidR="003B695E" w:rsidRDefault="003B695E" w:rsidP="003B695E">
            <w:pPr>
              <w:pStyle w:val="SymalTableBody"/>
              <w:spacing w:before="20" w:after="20"/>
              <w:rPr>
                <w:rFonts w:eastAsia="Arial Unicode MS" w:cstheme="minorHAnsi"/>
                <w:sz w:val="14"/>
                <w:szCs w:val="14"/>
              </w:rPr>
            </w:pPr>
          </w:p>
          <w:p w14:paraId="728FD33A" w14:textId="252C0471" w:rsidR="003B695E" w:rsidRDefault="003B695E" w:rsidP="003B695E">
            <w:pPr>
              <w:pStyle w:val="SymalTableBody"/>
              <w:spacing w:before="20" w:after="20"/>
              <w:rPr>
                <w:rFonts w:eastAsia="Arial Unicode MS" w:cstheme="minorHAnsi"/>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AFA8212" w14:textId="77777777" w:rsidR="003B695E" w:rsidRDefault="003B695E" w:rsidP="003B695E">
            <w:pPr>
              <w:pStyle w:val="SymalTableBody"/>
              <w:spacing w:before="20" w:after="20"/>
              <w:jc w:val="center"/>
              <w:rPr>
                <w:rFonts w:eastAsia="Arial Unicode MS" w:cstheme="minorHAnsi"/>
                <w:sz w:val="14"/>
                <w:szCs w:val="14"/>
              </w:rPr>
            </w:pPr>
          </w:p>
          <w:p w14:paraId="44BEF214" w14:textId="77777777" w:rsidR="003B695E" w:rsidRDefault="003B695E" w:rsidP="003B695E">
            <w:pPr>
              <w:pStyle w:val="SymalTableBody"/>
              <w:spacing w:before="20" w:after="20"/>
              <w:jc w:val="center"/>
              <w:rPr>
                <w:rFonts w:eastAsia="Arial Unicode MS" w:cstheme="minorHAnsi"/>
                <w:sz w:val="14"/>
                <w:szCs w:val="14"/>
              </w:rPr>
            </w:pPr>
          </w:p>
          <w:p w14:paraId="4A87B584" w14:textId="77777777" w:rsidR="003B695E" w:rsidRDefault="003B695E" w:rsidP="003B695E">
            <w:pPr>
              <w:pStyle w:val="SymalTableBody"/>
              <w:spacing w:before="20" w:after="20"/>
              <w:jc w:val="center"/>
              <w:rPr>
                <w:rFonts w:eastAsia="Arial Unicode MS" w:cstheme="minorHAnsi"/>
                <w:sz w:val="14"/>
                <w:szCs w:val="14"/>
              </w:rPr>
            </w:pPr>
          </w:p>
          <w:p w14:paraId="7F4E6FB4" w14:textId="15813FBC" w:rsidR="003B695E" w:rsidRDefault="00104904" w:rsidP="003B695E">
            <w:pPr>
              <w:pStyle w:val="SymalTableBody"/>
              <w:spacing w:before="20" w:after="20"/>
              <w:jc w:val="center"/>
              <w:rPr>
                <w:rFonts w:eastAsia="Arial Unicode MS" w:cstheme="minorHAnsi"/>
                <w:sz w:val="14"/>
                <w:szCs w:val="14"/>
              </w:rPr>
            </w:pPr>
            <w:r>
              <w:rPr>
                <w:rFonts w:eastAsia="Arial Unicode MS" w:cstheme="minorHAnsi"/>
                <w:sz w:val="14"/>
                <w:szCs w:val="14"/>
              </w:rPr>
              <w:t>VR</w:t>
            </w:r>
            <w:r w:rsidR="003B695E">
              <w:rPr>
                <w:rFonts w:eastAsia="Arial Unicode MS" w:cstheme="minorHAnsi"/>
                <w:sz w:val="14"/>
                <w:szCs w:val="14"/>
              </w:rPr>
              <w:t>407.29 (a)</w:t>
            </w:r>
          </w:p>
          <w:p w14:paraId="61D1DC91" w14:textId="5AD5A3AF" w:rsidR="003B695E" w:rsidRDefault="00104904" w:rsidP="003B695E">
            <w:pPr>
              <w:pStyle w:val="SymalTableBody"/>
              <w:spacing w:before="20" w:after="20"/>
              <w:jc w:val="center"/>
              <w:rPr>
                <w:rFonts w:eastAsia="Arial Unicode MS" w:cstheme="minorHAnsi"/>
                <w:sz w:val="14"/>
                <w:szCs w:val="14"/>
              </w:rPr>
            </w:pPr>
            <w:r>
              <w:rPr>
                <w:rFonts w:eastAsia="Arial Unicode MS" w:cstheme="minorHAnsi"/>
                <w:sz w:val="14"/>
                <w:szCs w:val="14"/>
              </w:rPr>
              <w:t>VR</w:t>
            </w:r>
            <w:r w:rsidR="003B695E">
              <w:rPr>
                <w:rFonts w:eastAsia="Arial Unicode MS" w:cstheme="minorHAnsi"/>
                <w:sz w:val="14"/>
                <w:szCs w:val="14"/>
              </w:rPr>
              <w:t>407.29 (a) (iv)</w:t>
            </w:r>
          </w:p>
          <w:p w14:paraId="7F1B5D19" w14:textId="6FC3F8B1" w:rsidR="003B695E" w:rsidRDefault="00104904" w:rsidP="003B695E">
            <w:pPr>
              <w:pStyle w:val="SymalTableBody"/>
              <w:spacing w:before="20" w:after="20"/>
              <w:jc w:val="center"/>
              <w:rPr>
                <w:rFonts w:eastAsia="Arial Unicode MS" w:cstheme="minorHAnsi"/>
                <w:sz w:val="14"/>
                <w:szCs w:val="14"/>
              </w:rPr>
            </w:pPr>
            <w:r>
              <w:rPr>
                <w:rFonts w:eastAsia="Arial Unicode MS" w:cstheme="minorHAnsi"/>
                <w:sz w:val="14"/>
                <w:szCs w:val="14"/>
              </w:rPr>
              <w:t>VR</w:t>
            </w:r>
            <w:r w:rsidR="003B695E">
              <w:rPr>
                <w:rFonts w:eastAsia="Arial Unicode MS" w:cstheme="minorHAnsi"/>
                <w:sz w:val="14"/>
                <w:szCs w:val="14"/>
              </w:rPr>
              <w:t>407.29 (a) (v)</w:t>
            </w:r>
          </w:p>
          <w:p w14:paraId="12A75A26" w14:textId="7C9456C6" w:rsidR="003B695E" w:rsidRDefault="003B695E" w:rsidP="003B695E">
            <w:pPr>
              <w:pStyle w:val="SymalTableBody"/>
              <w:spacing w:before="20" w:after="20"/>
              <w:jc w:val="center"/>
              <w:rPr>
                <w:rFonts w:eastAsia="Arial Unicode MS" w:cstheme="minorHAnsi"/>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57A2C872" w14:textId="77777777" w:rsidR="003B695E" w:rsidRDefault="003B695E" w:rsidP="003B695E">
            <w:pPr>
              <w:pStyle w:val="ListParagraph"/>
              <w:spacing w:before="0" w:after="0"/>
              <w:ind w:left="179"/>
              <w:rPr>
                <w:rFonts w:eastAsia="Arial Unicode MS" w:cstheme="minorHAnsi"/>
                <w:bCs/>
                <w:sz w:val="14"/>
                <w:szCs w:val="14"/>
              </w:rPr>
            </w:pPr>
          </w:p>
          <w:p w14:paraId="1AF0A677" w14:textId="77777777" w:rsidR="003B695E" w:rsidRDefault="003B695E" w:rsidP="003B695E">
            <w:pPr>
              <w:pStyle w:val="ListParagraph"/>
              <w:numPr>
                <w:ilvl w:val="0"/>
                <w:numId w:val="38"/>
              </w:numPr>
              <w:spacing w:before="0" w:after="0"/>
              <w:ind w:left="179" w:hanging="179"/>
              <w:rPr>
                <w:rFonts w:eastAsia="Arial Unicode MS" w:cstheme="minorHAnsi"/>
                <w:bCs/>
                <w:sz w:val="14"/>
                <w:szCs w:val="14"/>
              </w:rPr>
            </w:pPr>
            <w:r>
              <w:rPr>
                <w:rFonts w:eastAsia="Arial Unicode MS" w:cstheme="minorHAnsi"/>
                <w:bCs/>
                <w:sz w:val="14"/>
                <w:szCs w:val="14"/>
              </w:rPr>
              <w:t xml:space="preserve">Uniform in appearance, free of dragged areas, cracks, open textured patches, and roller marks.  </w:t>
            </w:r>
          </w:p>
          <w:p w14:paraId="1D2EF009" w14:textId="77777777" w:rsidR="003B695E" w:rsidRDefault="003B695E" w:rsidP="003B695E">
            <w:pPr>
              <w:pStyle w:val="ListParagraph"/>
              <w:numPr>
                <w:ilvl w:val="0"/>
                <w:numId w:val="38"/>
              </w:numPr>
              <w:spacing w:before="0" w:after="0" w:line="256" w:lineRule="auto"/>
              <w:ind w:left="179" w:hanging="179"/>
              <w:rPr>
                <w:rFonts w:eastAsia="Arial Unicode MS" w:cstheme="minorHAnsi"/>
                <w:bCs/>
                <w:sz w:val="14"/>
                <w:szCs w:val="14"/>
              </w:rPr>
            </w:pPr>
            <w:r>
              <w:rPr>
                <w:rFonts w:eastAsia="Arial Unicode MS" w:cstheme="minorHAnsi"/>
                <w:bCs/>
                <w:sz w:val="14"/>
                <w:szCs w:val="14"/>
              </w:rPr>
              <w:t>Flush or not more than 5mm above lip of channel</w:t>
            </w:r>
          </w:p>
          <w:p w14:paraId="2CBB43B7" w14:textId="77777777" w:rsidR="003B695E" w:rsidRDefault="003B695E" w:rsidP="003B695E">
            <w:pPr>
              <w:pStyle w:val="ListParagraph"/>
              <w:numPr>
                <w:ilvl w:val="0"/>
                <w:numId w:val="38"/>
              </w:numPr>
              <w:spacing w:before="0" w:after="0" w:line="256" w:lineRule="auto"/>
              <w:ind w:left="179" w:hanging="179"/>
              <w:rPr>
                <w:rFonts w:eastAsia="Arial Unicode MS" w:cstheme="minorHAnsi"/>
                <w:bCs/>
                <w:sz w:val="14"/>
                <w:szCs w:val="14"/>
              </w:rPr>
            </w:pPr>
            <w:r>
              <w:rPr>
                <w:rFonts w:eastAsia="Arial Unicode MS" w:cstheme="minorHAnsi"/>
                <w:bCs/>
                <w:sz w:val="14"/>
                <w:szCs w:val="14"/>
              </w:rPr>
              <w:t>No point on the finished surface of wearing course to be greater than 4 mm below a 3 m straight edge.</w:t>
            </w:r>
          </w:p>
          <w:p w14:paraId="27219108" w14:textId="77777777" w:rsidR="003B695E" w:rsidRDefault="003B695E" w:rsidP="003B695E">
            <w:pPr>
              <w:pStyle w:val="Tabletext"/>
              <w:numPr>
                <w:ilvl w:val="0"/>
                <w:numId w:val="38"/>
              </w:numPr>
              <w:spacing w:before="0" w:after="0"/>
              <w:ind w:left="179" w:hanging="179"/>
              <w:rPr>
                <w:rFonts w:eastAsia="Arial Unicode MS" w:cstheme="minorHAnsi"/>
                <w:sz w:val="14"/>
                <w:szCs w:val="14"/>
              </w:rPr>
            </w:pPr>
            <w:r>
              <w:rPr>
                <w:rFonts w:eastAsia="Arial Unicode MS" w:cstheme="minorHAnsi"/>
                <w:sz w:val="14"/>
                <w:szCs w:val="14"/>
              </w:rPr>
              <w:t>Where asphalt pavement is not placed against a concrete edging, the edge of asphalt layers shall not be more than 50 mm inside nor more than 100 mm outside.</w:t>
            </w:r>
          </w:p>
          <w:p w14:paraId="4DC5B9AB" w14:textId="77777777" w:rsidR="003B695E" w:rsidRDefault="003B695E" w:rsidP="003B695E">
            <w:pPr>
              <w:pStyle w:val="Tabletext"/>
              <w:numPr>
                <w:ilvl w:val="0"/>
                <w:numId w:val="38"/>
              </w:numPr>
              <w:spacing w:before="0" w:after="0"/>
              <w:ind w:left="179" w:hanging="179"/>
              <w:rPr>
                <w:rFonts w:eastAsia="Arial Unicode MS" w:cstheme="minorHAnsi"/>
                <w:sz w:val="14"/>
                <w:szCs w:val="14"/>
              </w:rPr>
            </w:pPr>
            <w:r>
              <w:rPr>
                <w:rFonts w:eastAsia="Arial Unicode MS" w:cstheme="minorHAnsi"/>
                <w:sz w:val="14"/>
                <w:szCs w:val="14"/>
              </w:rPr>
              <w:t>Where asphalt pavement is not placed against a concrete edging, the width of asphalt layers shall not be less than the design or specified width of layer by more than 50 mm or greater than the design or specified width by more than 100 mm.</w:t>
            </w:r>
          </w:p>
          <w:p w14:paraId="3570C630" w14:textId="77777777" w:rsidR="003B695E" w:rsidRDefault="003B695E" w:rsidP="003B695E">
            <w:pPr>
              <w:pStyle w:val="Tabletext"/>
              <w:numPr>
                <w:ilvl w:val="0"/>
                <w:numId w:val="38"/>
              </w:numPr>
              <w:spacing w:before="0" w:after="0"/>
              <w:ind w:left="179" w:hanging="179"/>
              <w:rPr>
                <w:rFonts w:eastAsia="Arial Unicode MS" w:cstheme="minorHAnsi"/>
                <w:sz w:val="14"/>
                <w:szCs w:val="14"/>
              </w:rPr>
            </w:pPr>
            <w:r>
              <w:rPr>
                <w:rFonts w:eastAsia="Arial Unicode MS" w:cstheme="minorHAnsi"/>
                <w:sz w:val="14"/>
                <w:szCs w:val="14"/>
              </w:rPr>
              <w:t>The average width over any 300 m shall not be less than the design or specified width.</w:t>
            </w:r>
            <w:r>
              <w:rPr>
                <w:rFonts w:eastAsia="Arial Unicode MS" w:cstheme="minorHAnsi"/>
                <w:sz w:val="14"/>
                <w:szCs w:val="14"/>
              </w:rPr>
              <w:br/>
            </w:r>
          </w:p>
          <w:p w14:paraId="426FFCF3" w14:textId="77777777" w:rsidR="003B695E" w:rsidRDefault="003B695E" w:rsidP="003B695E">
            <w:pPr>
              <w:spacing w:before="0" w:after="0"/>
              <w:rPr>
                <w:rFonts w:eastAsia="Arial Unicode MS" w:cstheme="minorHAnsi"/>
                <w:sz w:val="14"/>
                <w:szCs w:val="14"/>
              </w:rPr>
            </w:pPr>
            <w:r>
              <w:rPr>
                <w:rFonts w:eastAsia="Arial Unicode MS" w:cstheme="minorHAnsi"/>
                <w:sz w:val="14"/>
                <w:szCs w:val="14"/>
              </w:rPr>
              <w:t>For intermediate and base course layers, the distance below the straight edge shall not exceed 6 mm and 10 mm, respectively.</w:t>
            </w:r>
          </w:p>
          <w:p w14:paraId="5D47C420" w14:textId="77777777" w:rsidR="003B695E" w:rsidRDefault="003B695E" w:rsidP="003B695E">
            <w:pPr>
              <w:spacing w:before="0" w:after="0"/>
              <w:rPr>
                <w:rFonts w:eastAsia="Arial Unicode MS" w:cstheme="minorHAnsi"/>
                <w:sz w:val="14"/>
                <w:szCs w:val="14"/>
              </w:rPr>
            </w:pPr>
          </w:p>
          <w:p w14:paraId="253BF544" w14:textId="77777777" w:rsidR="003B695E" w:rsidRDefault="003B695E" w:rsidP="003B695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2251511" w14:textId="77777777" w:rsidR="003B695E" w:rsidRDefault="003B695E" w:rsidP="003B5916">
            <w:pPr>
              <w:pStyle w:val="SymalTableBody"/>
              <w:spacing w:before="20" w:after="20"/>
              <w:rPr>
                <w:rFonts w:ascii="Arial" w:hAnsi="Arial" w:cs="Arial"/>
                <w:b/>
                <w:bCs/>
                <w:sz w:val="28"/>
                <w:szCs w:val="28"/>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393A23DE" w14:textId="3A8DBE6D" w:rsidR="006F2EB3" w:rsidRDefault="006F2EB3" w:rsidP="003B5916">
            <w:pPr>
              <w:pStyle w:val="SymalTableBody"/>
              <w:spacing w:before="20" w:after="20"/>
              <w:rPr>
                <w:rFonts w:eastAsia="Arial Unicode MS" w:cstheme="minorHAnsi"/>
                <w:bCs/>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6AEAAE26" w14:textId="77777777" w:rsidR="003B695E" w:rsidRPr="00F910A0" w:rsidRDefault="003B695E" w:rsidP="003B695E">
            <w:pPr>
              <w:pStyle w:val="SymalTableBody"/>
              <w:spacing w:before="20" w:after="20"/>
              <w:jc w:val="center"/>
              <w:rPr>
                <w:sz w:val="14"/>
                <w:szCs w:val="14"/>
              </w:rPr>
            </w:pPr>
          </w:p>
          <w:p w14:paraId="067EE11B" w14:textId="4827D7BF" w:rsidR="003B695E" w:rsidRPr="00F910A0" w:rsidRDefault="003B695E" w:rsidP="003B695E">
            <w:pPr>
              <w:pStyle w:val="SymalTableBody"/>
              <w:spacing w:before="20" w:after="20"/>
              <w:jc w:val="center"/>
              <w:rPr>
                <w:sz w:val="16"/>
                <w:szCs w:val="16"/>
              </w:rPr>
            </w:pPr>
            <w:r w:rsidRPr="00F910A0">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3B8CA29D" w14:textId="77777777" w:rsidR="003B695E" w:rsidRPr="00953FAF" w:rsidRDefault="003B695E" w:rsidP="003B695E">
            <w:pPr>
              <w:pStyle w:val="SymalTableBody"/>
              <w:spacing w:before="20" w:after="20"/>
              <w:rPr>
                <w:rFonts w:cstheme="minorHAnsi"/>
                <w:sz w:val="14"/>
                <w:szCs w:val="14"/>
              </w:rPr>
            </w:pPr>
          </w:p>
          <w:p w14:paraId="4C8E7A09" w14:textId="1D472DEA"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EB92B6B" w14:textId="77777777" w:rsidR="003B695E" w:rsidRPr="00953FAF" w:rsidRDefault="003B695E" w:rsidP="003B695E">
            <w:pPr>
              <w:pStyle w:val="SymalTableBody"/>
              <w:spacing w:before="20" w:after="20"/>
              <w:jc w:val="center"/>
              <w:rPr>
                <w:rFonts w:cstheme="minorHAnsi"/>
                <w:sz w:val="14"/>
                <w:szCs w:val="14"/>
              </w:rPr>
            </w:pPr>
          </w:p>
          <w:p w14:paraId="30C397AA" w14:textId="77777777" w:rsidR="003B695E" w:rsidRPr="00953FAF" w:rsidRDefault="003B695E" w:rsidP="003B695E">
            <w:pPr>
              <w:pStyle w:val="SymalTableBody"/>
              <w:spacing w:before="20" w:after="20"/>
              <w:jc w:val="center"/>
              <w:rPr>
                <w:rFonts w:cstheme="minorHAnsi"/>
                <w:sz w:val="14"/>
                <w:szCs w:val="14"/>
              </w:rPr>
            </w:pPr>
          </w:p>
          <w:p w14:paraId="5A9E2EE5" w14:textId="54C30009" w:rsidR="003B695E" w:rsidRPr="00953FAF" w:rsidRDefault="0057176E" w:rsidP="003B695E">
            <w:pPr>
              <w:pStyle w:val="SymalTableBody"/>
              <w:spacing w:before="20" w:after="20"/>
              <w:jc w:val="center"/>
              <w:rPr>
                <w:rFonts w:cstheme="minorHAnsi"/>
                <w:sz w:val="14"/>
                <w:szCs w:val="14"/>
              </w:rPr>
            </w:pPr>
            <w:r>
              <w:rPr>
                <w:rFonts w:cstheme="minorHAnsi"/>
                <w:sz w:val="14"/>
                <w:szCs w:val="14"/>
              </w:rPr>
              <w:t>SE/PE</w:t>
            </w:r>
          </w:p>
          <w:p w14:paraId="0179F4BE" w14:textId="77777777" w:rsidR="003B695E" w:rsidRPr="00953FAF" w:rsidRDefault="003B695E" w:rsidP="003B695E">
            <w:pPr>
              <w:pStyle w:val="SymalTableBody"/>
              <w:spacing w:before="20" w:after="20"/>
              <w:jc w:val="center"/>
              <w:rPr>
                <w:rFonts w:cstheme="minorHAnsi"/>
                <w:sz w:val="14"/>
                <w:szCs w:val="14"/>
              </w:rPr>
            </w:pPr>
            <w:r w:rsidRPr="00953FAF">
              <w:rPr>
                <w:rFonts w:cstheme="minorHAnsi"/>
                <w:sz w:val="14"/>
                <w:szCs w:val="14"/>
              </w:rPr>
              <w:t>SV</w:t>
            </w:r>
          </w:p>
          <w:p w14:paraId="3EAEBF91" w14:textId="77777777" w:rsidR="003B695E" w:rsidRPr="00953FAF" w:rsidRDefault="003B695E" w:rsidP="003B695E">
            <w:pPr>
              <w:pStyle w:val="SymalTableBody"/>
              <w:spacing w:before="20" w:after="20"/>
              <w:jc w:val="center"/>
              <w:rPr>
                <w:rFonts w:cstheme="minorHAnsi"/>
                <w:sz w:val="14"/>
                <w:szCs w:val="14"/>
              </w:rPr>
            </w:pPr>
          </w:p>
          <w:p w14:paraId="10EC9213" w14:textId="77777777" w:rsidR="003B695E" w:rsidRPr="00953FAF" w:rsidRDefault="003B695E" w:rsidP="003B695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5EAC9E78" w14:textId="77777777" w:rsidR="003B695E" w:rsidRPr="00953FAF" w:rsidRDefault="003B695E" w:rsidP="003B695E">
            <w:pPr>
              <w:pStyle w:val="SymalTableBody"/>
              <w:spacing w:before="20" w:after="20"/>
              <w:jc w:val="center"/>
              <w:rPr>
                <w:rFonts w:cstheme="minorHAnsi"/>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1F484AF2" w14:textId="77777777" w:rsidR="003B695E" w:rsidRPr="00953FAF" w:rsidRDefault="003B695E" w:rsidP="003B695E">
            <w:pPr>
              <w:pStyle w:val="SymalTableBody"/>
              <w:spacing w:before="20" w:after="20"/>
              <w:jc w:val="center"/>
              <w:rPr>
                <w:rFonts w:cstheme="minorHAnsi"/>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336FE83A" w14:textId="77777777" w:rsidR="003B695E" w:rsidRPr="00F910A0" w:rsidRDefault="003B695E" w:rsidP="003B695E">
            <w:pPr>
              <w:pStyle w:val="SymalTableBody"/>
              <w:spacing w:before="20" w:after="20"/>
              <w:jc w:val="center"/>
              <w:rPr>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50F7ED66" w14:textId="77777777" w:rsidR="003B695E" w:rsidRDefault="003B695E" w:rsidP="003B695E">
            <w:pPr>
              <w:pStyle w:val="SymalTableBody"/>
              <w:spacing w:before="20" w:after="20"/>
              <w:rPr>
                <w:rFonts w:asciiTheme="majorHAnsi" w:hAnsiTheme="majorHAnsi" w:cstheme="majorHAnsi"/>
                <w:sz w:val="14"/>
                <w:szCs w:val="14"/>
              </w:rPr>
            </w:pPr>
          </w:p>
          <w:p w14:paraId="53C761F6" w14:textId="214EF21A" w:rsidR="003B695E" w:rsidRDefault="003B695E" w:rsidP="003B695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Straight edge checks </w:t>
            </w:r>
            <w:r w:rsidR="001066BE">
              <w:rPr>
                <w:rFonts w:asciiTheme="majorHAnsi" w:hAnsiTheme="majorHAnsi" w:cstheme="majorHAnsi"/>
                <w:sz w:val="14"/>
                <w:szCs w:val="14"/>
              </w:rPr>
              <w:t>involved.</w:t>
            </w:r>
          </w:p>
          <w:p w14:paraId="358A69A5" w14:textId="77777777" w:rsidR="003B695E" w:rsidRPr="00AB739F" w:rsidRDefault="003B695E" w:rsidP="003B695E">
            <w:pPr>
              <w:pStyle w:val="SymalTableBody"/>
              <w:spacing w:before="20" w:after="20"/>
              <w:rPr>
                <w:rFonts w:asciiTheme="majorHAnsi" w:hAnsiTheme="majorHAnsi" w:cstheme="majorHAnsi"/>
                <w:sz w:val="14"/>
                <w:szCs w:val="14"/>
              </w:rPr>
            </w:pPr>
          </w:p>
          <w:p w14:paraId="74C20C15" w14:textId="77777777" w:rsidR="001066BE" w:rsidRDefault="003B695E" w:rsidP="003B695E">
            <w:pPr>
              <w:pStyle w:val="SymalTableBody"/>
              <w:spacing w:before="20" w:after="20"/>
              <w:rPr>
                <w:rFonts w:ascii="Arial" w:hAnsi="Arial" w:cs="Arial"/>
                <w:b/>
                <w:bCs/>
                <w:sz w:val="24"/>
                <w:szCs w:val="24"/>
              </w:rPr>
            </w:pPr>
            <w:r w:rsidRPr="00AB739F">
              <w:rPr>
                <w:rFonts w:asciiTheme="majorHAnsi" w:hAnsiTheme="majorHAnsi" w:cstheme="majorHAnsi"/>
                <w:sz w:val="14"/>
                <w:szCs w:val="14"/>
              </w:rPr>
              <w:t>Yes</w:t>
            </w:r>
            <w:r w:rsidR="001066BE" w:rsidRPr="00064EBA">
              <w:rPr>
                <w:rFonts w:ascii="Arial" w:hAnsi="Arial" w:cs="Arial"/>
                <w:b/>
                <w:bCs/>
                <w:sz w:val="24"/>
                <w:szCs w:val="24"/>
              </w:rPr>
              <w:t>□</w:t>
            </w:r>
            <w:r w:rsidR="001066BE">
              <w:rPr>
                <w:rFonts w:ascii="Arial" w:hAnsi="Arial" w:cs="Arial"/>
                <w:b/>
                <w:bCs/>
                <w:sz w:val="24"/>
                <w:szCs w:val="24"/>
              </w:rPr>
              <w:t xml:space="preserve">   </w:t>
            </w:r>
            <w:r w:rsidRPr="00AB739F">
              <w:rPr>
                <w:rFonts w:asciiTheme="majorHAnsi" w:hAnsiTheme="majorHAnsi" w:cstheme="majorHAnsi"/>
                <w:sz w:val="14"/>
                <w:szCs w:val="14"/>
              </w:rPr>
              <w:t xml:space="preserve"> No </w:t>
            </w:r>
            <w:r w:rsidR="001066BE" w:rsidRPr="00064EBA">
              <w:rPr>
                <w:rFonts w:ascii="Arial" w:hAnsi="Arial" w:cs="Arial"/>
                <w:b/>
                <w:bCs/>
                <w:sz w:val="24"/>
                <w:szCs w:val="24"/>
              </w:rPr>
              <w:t>□</w:t>
            </w:r>
            <w:r w:rsidR="001066BE">
              <w:rPr>
                <w:rFonts w:ascii="Arial" w:hAnsi="Arial" w:cs="Arial"/>
                <w:b/>
                <w:bCs/>
                <w:sz w:val="24"/>
                <w:szCs w:val="24"/>
              </w:rPr>
              <w:t xml:space="preserve"> </w:t>
            </w:r>
          </w:p>
          <w:p w14:paraId="14544C7E" w14:textId="3652B610" w:rsidR="003B695E" w:rsidRDefault="003B695E" w:rsidP="003B695E">
            <w:pPr>
              <w:pStyle w:val="SymalTableBody"/>
              <w:spacing w:before="20" w:after="20"/>
              <w:rPr>
                <w:rFonts w:asciiTheme="majorHAnsi" w:hAnsiTheme="majorHAnsi" w:cstheme="majorHAnsi"/>
                <w:sz w:val="14"/>
                <w:szCs w:val="14"/>
              </w:rPr>
            </w:pPr>
            <w:r w:rsidRPr="00AB739F">
              <w:rPr>
                <w:rFonts w:asciiTheme="majorHAnsi" w:hAnsiTheme="majorHAnsi" w:cstheme="majorHAnsi"/>
                <w:sz w:val="14"/>
                <w:szCs w:val="14"/>
              </w:rPr>
              <w:t xml:space="preserve"> N/</w:t>
            </w:r>
            <w:proofErr w:type="gramStart"/>
            <w:r w:rsidRPr="00AB739F">
              <w:rPr>
                <w:rFonts w:asciiTheme="majorHAnsi" w:hAnsiTheme="majorHAnsi" w:cstheme="majorHAnsi"/>
                <w:sz w:val="14"/>
                <w:szCs w:val="14"/>
              </w:rPr>
              <w:t xml:space="preserve">A  </w:t>
            </w:r>
            <w:r w:rsidR="001066BE" w:rsidRPr="00064EBA">
              <w:rPr>
                <w:rFonts w:ascii="Arial" w:hAnsi="Arial" w:cs="Arial"/>
                <w:b/>
                <w:bCs/>
                <w:sz w:val="24"/>
                <w:szCs w:val="24"/>
              </w:rPr>
              <w:t>□</w:t>
            </w:r>
            <w:proofErr w:type="gramEnd"/>
            <w:r w:rsidR="001066BE">
              <w:rPr>
                <w:rFonts w:ascii="Arial" w:hAnsi="Arial" w:cs="Arial"/>
                <w:b/>
                <w:bCs/>
                <w:sz w:val="24"/>
                <w:szCs w:val="24"/>
              </w:rPr>
              <w:t xml:space="preserve">   </w:t>
            </w:r>
          </w:p>
          <w:p w14:paraId="30BDEADB" w14:textId="77777777" w:rsidR="001066BE" w:rsidRDefault="001066BE" w:rsidP="003B695E">
            <w:pPr>
              <w:pStyle w:val="SymalTableBody"/>
              <w:spacing w:before="20" w:after="20"/>
              <w:rPr>
                <w:rFonts w:asciiTheme="majorHAnsi" w:hAnsiTheme="majorHAnsi" w:cstheme="majorHAnsi"/>
                <w:sz w:val="14"/>
                <w:szCs w:val="14"/>
              </w:rPr>
            </w:pPr>
          </w:p>
          <w:p w14:paraId="01072F15" w14:textId="1E1F459A" w:rsidR="003B695E" w:rsidRDefault="003B695E" w:rsidP="003B695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Conformance report on finish surface/shape</w:t>
            </w:r>
          </w:p>
          <w:p w14:paraId="0BA5D9AD" w14:textId="77777777" w:rsidR="003B695E" w:rsidRDefault="003B695E" w:rsidP="003B695E">
            <w:pPr>
              <w:pStyle w:val="SymalTableBody"/>
              <w:spacing w:before="20" w:after="20"/>
              <w:rPr>
                <w:b/>
                <w:bCs/>
                <w:szCs w:val="18"/>
              </w:rPr>
            </w:pPr>
          </w:p>
          <w:p w14:paraId="749C794B" w14:textId="77777777" w:rsidR="003B695E" w:rsidRDefault="003B695E" w:rsidP="003B695E">
            <w:pPr>
              <w:spacing w:before="0" w:after="0"/>
              <w:rPr>
                <w:sz w:val="14"/>
                <w:szCs w:val="14"/>
              </w:rPr>
            </w:pPr>
            <w:r w:rsidRPr="00064EBA">
              <w:rPr>
                <w:sz w:val="14"/>
                <w:szCs w:val="14"/>
              </w:rPr>
              <w:t xml:space="preserve">Yes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31E62779" w14:textId="77777777" w:rsidR="003B695E" w:rsidRPr="00064EBA" w:rsidRDefault="003B695E" w:rsidP="003B695E">
            <w:pPr>
              <w:spacing w:before="0" w:after="0"/>
              <w:rPr>
                <w:sz w:val="14"/>
                <w:szCs w:val="14"/>
              </w:rPr>
            </w:pPr>
          </w:p>
          <w:p w14:paraId="65851A81" w14:textId="77777777" w:rsidR="003B695E" w:rsidRPr="00064EBA" w:rsidRDefault="003B695E" w:rsidP="003B695E">
            <w:pPr>
              <w:spacing w:before="0" w:after="0"/>
              <w:rPr>
                <w:sz w:val="14"/>
                <w:szCs w:val="14"/>
              </w:rPr>
            </w:pPr>
            <w:r w:rsidRPr="00064EBA">
              <w:rPr>
                <w:sz w:val="14"/>
                <w:szCs w:val="14"/>
              </w:rPr>
              <w:t xml:space="preserve">No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672CC964" w14:textId="743E993F" w:rsidR="003B695E" w:rsidRPr="00741190" w:rsidRDefault="003B695E" w:rsidP="003B695E">
            <w:pPr>
              <w:pStyle w:val="SymalTableBody"/>
              <w:spacing w:before="20" w:after="20"/>
              <w:rPr>
                <w:b/>
                <w:bCs/>
                <w:szCs w:val="18"/>
              </w:rPr>
            </w:pPr>
          </w:p>
        </w:tc>
      </w:tr>
    </w:tbl>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D14198">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75A50555" w14:textId="66306ED7" w:rsidR="00AB234A" w:rsidRDefault="005056E3" w:rsidP="00F910A0">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p w14:paraId="0B00005E" w14:textId="33C528DA" w:rsidR="00B315CE" w:rsidRPr="00C43481" w:rsidRDefault="00B315CE" w:rsidP="00F910A0">
      <w:pPr>
        <w:spacing w:before="120" w:after="120"/>
        <w:rPr>
          <w:rFonts w:ascii="Arial" w:hAnsi="Arial" w:cs="Arial"/>
          <w:sz w:val="18"/>
          <w:szCs w:val="18"/>
        </w:rPr>
      </w:pPr>
      <w:r>
        <w:rPr>
          <w:noProof/>
        </w:rPr>
        <w:drawing>
          <wp:inline distT="0" distB="0" distL="0" distR="0" wp14:anchorId="0009AD8B" wp14:editId="0E5361E0">
            <wp:extent cx="6867525" cy="5000625"/>
            <wp:effectExtent l="0" t="0" r="9525" b="9525"/>
            <wp:docPr id="1237615643" name="Picture 1"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5643" name="Picture 1" descr="A table with numbers and symbols&#10;&#10;Description automatically generated with medium confidence"/>
                    <pic:cNvPicPr/>
                  </pic:nvPicPr>
                  <pic:blipFill>
                    <a:blip r:embed="rId13"/>
                    <a:stretch>
                      <a:fillRect/>
                    </a:stretch>
                  </pic:blipFill>
                  <pic:spPr>
                    <a:xfrm>
                      <a:off x="0" y="0"/>
                      <a:ext cx="6867525" cy="5000625"/>
                    </a:xfrm>
                    <a:prstGeom prst="rect">
                      <a:avLst/>
                    </a:prstGeom>
                  </pic:spPr>
                </pic:pic>
              </a:graphicData>
            </a:graphic>
          </wp:inline>
        </w:drawing>
      </w:r>
    </w:p>
    <w:sectPr w:rsidR="00B315CE" w:rsidRPr="00C43481"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AB18" w14:textId="77777777" w:rsidR="00C223FD" w:rsidRDefault="00C223FD" w:rsidP="007617B0">
      <w:pPr>
        <w:spacing w:after="0"/>
      </w:pPr>
      <w:r>
        <w:separator/>
      </w:r>
    </w:p>
  </w:endnote>
  <w:endnote w:type="continuationSeparator" w:id="0">
    <w:p w14:paraId="037A4D03" w14:textId="77777777" w:rsidR="00C223FD" w:rsidRDefault="00C223FD"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WP MathA">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1"/>
      <w:gridCol w:w="5140"/>
      <w:gridCol w:w="5140"/>
      <w:gridCol w:w="5140"/>
      <w:gridCol w:w="4571"/>
      <w:gridCol w:w="4859"/>
    </w:tblGrid>
    <w:tr w:rsidR="00B7687B" w:rsidRPr="00AD0710" w14:paraId="5E6ED18F" w14:textId="77777777" w:rsidTr="00B7687B">
      <w:trPr>
        <w:trHeight w:val="285"/>
      </w:trPr>
      <w:tc>
        <w:tcPr>
          <w:tcW w:w="857" w:type="pct"/>
        </w:tcPr>
        <w:p w14:paraId="293FCADB" w14:textId="7E00EA0F" w:rsidR="00B7687B" w:rsidRPr="00AD0710" w:rsidRDefault="00B7687B" w:rsidP="00B7687B">
          <w:pPr>
            <w:pStyle w:val="Footer"/>
            <w:tabs>
              <w:tab w:val="clear" w:pos="9000"/>
            </w:tabs>
            <w:spacing w:before="0"/>
            <w:rPr>
              <w:szCs w:val="16"/>
            </w:rPr>
          </w:pPr>
          <w:r w:rsidRPr="00AD0710">
            <w:rPr>
              <w:szCs w:val="16"/>
            </w:rPr>
            <w:t>This document is uncontrolled when printed</w:t>
          </w:r>
        </w:p>
      </w:tc>
      <w:tc>
        <w:tcPr>
          <w:tcW w:w="857" w:type="pct"/>
        </w:tcPr>
        <w:p w14:paraId="0F55FF2A" w14:textId="7D4FB480" w:rsidR="00B7687B" w:rsidRPr="00AD0710" w:rsidRDefault="00C2719D" w:rsidP="00B7687B">
          <w:pPr>
            <w:pStyle w:val="Footer"/>
            <w:tabs>
              <w:tab w:val="clear" w:pos="9000"/>
            </w:tabs>
            <w:spacing w:before="0"/>
            <w:rPr>
              <w:szCs w:val="16"/>
            </w:rPr>
          </w:pPr>
          <w:r>
            <w:rPr>
              <w:szCs w:val="16"/>
            </w:rPr>
            <w:t xml:space="preserve">Issue </w:t>
          </w:r>
          <w:r w:rsidR="008928D9">
            <w:rPr>
              <w:szCs w:val="16"/>
            </w:rPr>
            <w:t>0</w:t>
          </w:r>
          <w:r w:rsidR="003A7E3C">
            <w:rPr>
              <w:szCs w:val="16"/>
            </w:rPr>
            <w:t>1</w:t>
          </w:r>
          <w:r w:rsidR="00B7687B">
            <w:rPr>
              <w:szCs w:val="16"/>
            </w:rPr>
            <w:t xml:space="preserve"> </w:t>
          </w:r>
          <w:r w:rsidR="001D00BD">
            <w:rPr>
              <w:szCs w:val="16"/>
            </w:rPr>
            <w:t>I</w:t>
          </w:r>
          <w:r w:rsidR="00B7687B" w:rsidRPr="00AD0710">
            <w:rPr>
              <w:szCs w:val="16"/>
            </w:rPr>
            <w:t xml:space="preserve">ssue date </w:t>
          </w:r>
          <w:r w:rsidR="0020254A">
            <w:rPr>
              <w:szCs w:val="16"/>
            </w:rPr>
            <w:t xml:space="preserve">- </w:t>
          </w:r>
          <w:r w:rsidR="00492C9E">
            <w:rPr>
              <w:szCs w:val="16"/>
            </w:rPr>
            <w:t>20</w:t>
          </w:r>
          <w:r w:rsidR="00A81B81">
            <w:rPr>
              <w:szCs w:val="16"/>
            </w:rPr>
            <w:t>/</w:t>
          </w:r>
          <w:r w:rsidR="00644FC2">
            <w:rPr>
              <w:szCs w:val="16"/>
            </w:rPr>
            <w:t>1</w:t>
          </w:r>
          <w:r w:rsidR="00492C9E">
            <w:rPr>
              <w:szCs w:val="16"/>
            </w:rPr>
            <w:t>2</w:t>
          </w:r>
          <w:r w:rsidR="00A81B81">
            <w:rPr>
              <w:szCs w:val="16"/>
            </w:rPr>
            <w:t>/202</w:t>
          </w:r>
          <w:r w:rsidR="00644FC2">
            <w:rPr>
              <w:szCs w:val="16"/>
            </w:rPr>
            <w:t>3</w:t>
          </w:r>
          <w:r w:rsidR="00B7687B">
            <w:rPr>
              <w:szCs w:val="16"/>
            </w:rPr>
            <w:t xml:space="preserve">                                                                                 </w:t>
          </w:r>
        </w:p>
      </w:tc>
      <w:tc>
        <w:tcPr>
          <w:tcW w:w="857" w:type="pct"/>
        </w:tcPr>
        <w:p w14:paraId="712AAC4C" w14:textId="6460F6F7" w:rsidR="00B7687B" w:rsidRPr="00AD0710" w:rsidRDefault="00B7687B" w:rsidP="00B7687B">
          <w:pPr>
            <w:pStyle w:val="Footer"/>
            <w:tabs>
              <w:tab w:val="clear" w:pos="9000"/>
            </w:tabs>
            <w:spacing w:before="0"/>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c>
        <w:tcPr>
          <w:tcW w:w="857" w:type="pct"/>
          <w:tcMar>
            <w:left w:w="0" w:type="dxa"/>
            <w:right w:w="0" w:type="dxa"/>
          </w:tcMar>
        </w:tcPr>
        <w:p w14:paraId="4C4BDD9A" w14:textId="110FE138" w:rsidR="00B7687B" w:rsidRPr="00AD0710" w:rsidRDefault="00B7687B" w:rsidP="00B7687B">
          <w:pPr>
            <w:pStyle w:val="Footer"/>
            <w:tabs>
              <w:tab w:val="clear" w:pos="9000"/>
            </w:tabs>
            <w:spacing w:before="0"/>
            <w:rPr>
              <w:szCs w:val="16"/>
            </w:rPr>
          </w:pPr>
        </w:p>
      </w:tc>
      <w:tc>
        <w:tcPr>
          <w:tcW w:w="762" w:type="pct"/>
          <w:tcMar>
            <w:left w:w="0" w:type="dxa"/>
            <w:right w:w="0" w:type="dxa"/>
          </w:tcMar>
        </w:tcPr>
        <w:p w14:paraId="158148B2" w14:textId="6E3932BE" w:rsidR="00B7687B" w:rsidRPr="00AD0710" w:rsidRDefault="00B7687B" w:rsidP="00B7687B">
          <w:pPr>
            <w:pStyle w:val="Footer"/>
            <w:tabs>
              <w:tab w:val="clear" w:pos="9000"/>
            </w:tabs>
            <w:spacing w:before="0"/>
            <w:jc w:val="center"/>
            <w:rPr>
              <w:szCs w:val="16"/>
            </w:rPr>
          </w:pPr>
        </w:p>
      </w:tc>
      <w:tc>
        <w:tcPr>
          <w:tcW w:w="810" w:type="pct"/>
          <w:tcMar>
            <w:left w:w="0" w:type="dxa"/>
            <w:right w:w="0" w:type="dxa"/>
          </w:tcMar>
        </w:tcPr>
        <w:p w14:paraId="1BCE8FC9" w14:textId="370C4ED6" w:rsidR="00B7687B" w:rsidRPr="00AD0710" w:rsidRDefault="00B7687B" w:rsidP="00B7687B">
          <w:pPr>
            <w:pStyle w:val="Footer"/>
            <w:tabs>
              <w:tab w:val="clear" w:pos="9000"/>
            </w:tabs>
            <w:spacing w:before="0"/>
            <w:jc w:val="right"/>
            <w:rPr>
              <w:szCs w:val="16"/>
            </w:rPr>
          </w:pPr>
        </w:p>
      </w:tc>
    </w:tr>
  </w:tbl>
  <w:p w14:paraId="5C6A35FC" w14:textId="77777777" w:rsidR="00A76691" w:rsidRPr="00D340C6" w:rsidRDefault="00A76691"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A76691" w:rsidRPr="00012FBA" w:rsidRDefault="00A76691" w:rsidP="00D340C6">
    <w:pPr>
      <w:pStyle w:val="Footer"/>
      <w:tabs>
        <w:tab w:val="clear" w:pos="9000"/>
        <w:tab w:val="left" w:pos="1480"/>
      </w:tabs>
      <w:spacing w:before="0"/>
      <w:rPr>
        <w:sz w:val="2"/>
        <w:szCs w:val="2"/>
      </w:rPr>
    </w:pPr>
    <w:r>
      <w:rPr>
        <w:sz w:val="2"/>
        <w:szCs w:val="2"/>
      </w:rPr>
      <w:tab/>
    </w:r>
  </w:p>
  <w:p w14:paraId="1083ECB6" w14:textId="77777777" w:rsidR="00A76691" w:rsidRPr="00012FBA" w:rsidRDefault="00A76691"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D231" w14:textId="77777777" w:rsidR="00C223FD" w:rsidRDefault="00C223FD" w:rsidP="007617B0">
      <w:pPr>
        <w:spacing w:after="0"/>
      </w:pPr>
      <w:r>
        <w:separator/>
      </w:r>
    </w:p>
  </w:footnote>
  <w:footnote w:type="continuationSeparator" w:id="0">
    <w:p w14:paraId="1657E6AC" w14:textId="77777777" w:rsidR="00C223FD" w:rsidRDefault="00C223FD"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EEC57E3" w14:textId="77777777" w:rsidR="00A76691" w:rsidRDefault="00A76691"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074DBFBB" w14:textId="77777777" w:rsidR="00A76691" w:rsidRPr="00830B96" w:rsidRDefault="00A76691" w:rsidP="00A76691">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CC116DD" w14:textId="77777777" w:rsidR="00A76691" w:rsidRDefault="00A76691"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199"/>
    <w:multiLevelType w:val="hybridMultilevel"/>
    <w:tmpl w:val="46E2DA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E04560"/>
    <w:multiLevelType w:val="hybridMultilevel"/>
    <w:tmpl w:val="59765F2C"/>
    <w:lvl w:ilvl="0" w:tplc="356E0954">
      <w:start w:val="1"/>
      <w:numFmt w:val="bullet"/>
      <w:lvlText w:val=""/>
      <w:lvlJc w:val="left"/>
      <w:pPr>
        <w:ind w:left="501" w:hanging="360"/>
      </w:pPr>
      <w:rPr>
        <w:rFonts w:ascii="Symbol" w:hAnsi="Symbol" w:hint="default"/>
      </w:rPr>
    </w:lvl>
    <w:lvl w:ilvl="1" w:tplc="1AEC4E16" w:tentative="1">
      <w:start w:val="1"/>
      <w:numFmt w:val="bullet"/>
      <w:lvlText w:val="o"/>
      <w:lvlJc w:val="left"/>
      <w:pPr>
        <w:ind w:left="1581" w:hanging="360"/>
      </w:pPr>
      <w:rPr>
        <w:rFonts w:ascii="Courier New" w:hAnsi="Courier New" w:cs="Courier New" w:hint="default"/>
      </w:rPr>
    </w:lvl>
    <w:lvl w:ilvl="2" w:tplc="2AB86134" w:tentative="1">
      <w:start w:val="1"/>
      <w:numFmt w:val="bullet"/>
      <w:lvlText w:val=""/>
      <w:lvlJc w:val="left"/>
      <w:pPr>
        <w:ind w:left="2301" w:hanging="360"/>
      </w:pPr>
      <w:rPr>
        <w:rFonts w:ascii="Wingdings" w:hAnsi="Wingdings" w:hint="default"/>
      </w:rPr>
    </w:lvl>
    <w:lvl w:ilvl="3" w:tplc="8E3ADAA6" w:tentative="1">
      <w:start w:val="1"/>
      <w:numFmt w:val="bullet"/>
      <w:lvlText w:val=""/>
      <w:lvlJc w:val="left"/>
      <w:pPr>
        <w:ind w:left="3021" w:hanging="360"/>
      </w:pPr>
      <w:rPr>
        <w:rFonts w:ascii="Symbol" w:hAnsi="Symbol" w:hint="default"/>
      </w:rPr>
    </w:lvl>
    <w:lvl w:ilvl="4" w:tplc="D1949376" w:tentative="1">
      <w:start w:val="1"/>
      <w:numFmt w:val="bullet"/>
      <w:lvlText w:val="o"/>
      <w:lvlJc w:val="left"/>
      <w:pPr>
        <w:ind w:left="3741" w:hanging="360"/>
      </w:pPr>
      <w:rPr>
        <w:rFonts w:ascii="Courier New" w:hAnsi="Courier New" w:cs="Courier New" w:hint="default"/>
      </w:rPr>
    </w:lvl>
    <w:lvl w:ilvl="5" w:tplc="9F889BA2" w:tentative="1">
      <w:start w:val="1"/>
      <w:numFmt w:val="bullet"/>
      <w:lvlText w:val=""/>
      <w:lvlJc w:val="left"/>
      <w:pPr>
        <w:ind w:left="4461" w:hanging="360"/>
      </w:pPr>
      <w:rPr>
        <w:rFonts w:ascii="Wingdings" w:hAnsi="Wingdings" w:hint="default"/>
      </w:rPr>
    </w:lvl>
    <w:lvl w:ilvl="6" w:tplc="1ABCE340" w:tentative="1">
      <w:start w:val="1"/>
      <w:numFmt w:val="bullet"/>
      <w:lvlText w:val=""/>
      <w:lvlJc w:val="left"/>
      <w:pPr>
        <w:ind w:left="5181" w:hanging="360"/>
      </w:pPr>
      <w:rPr>
        <w:rFonts w:ascii="Symbol" w:hAnsi="Symbol" w:hint="default"/>
      </w:rPr>
    </w:lvl>
    <w:lvl w:ilvl="7" w:tplc="A1B41790" w:tentative="1">
      <w:start w:val="1"/>
      <w:numFmt w:val="bullet"/>
      <w:lvlText w:val="o"/>
      <w:lvlJc w:val="left"/>
      <w:pPr>
        <w:ind w:left="5901" w:hanging="360"/>
      </w:pPr>
      <w:rPr>
        <w:rFonts w:ascii="Courier New" w:hAnsi="Courier New" w:cs="Courier New" w:hint="default"/>
      </w:rPr>
    </w:lvl>
    <w:lvl w:ilvl="8" w:tplc="6B5C19DE" w:tentative="1">
      <w:start w:val="1"/>
      <w:numFmt w:val="bullet"/>
      <w:lvlText w:val=""/>
      <w:lvlJc w:val="left"/>
      <w:pPr>
        <w:ind w:left="6621" w:hanging="360"/>
      </w:pPr>
      <w:rPr>
        <w:rFonts w:ascii="Wingdings" w:hAnsi="Wingdings" w:hint="default"/>
      </w:rPr>
    </w:lvl>
  </w:abstractNum>
  <w:abstractNum w:abstractNumId="3"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4" w15:restartNumberingAfterBreak="0">
    <w:nsid w:val="1A1676C7"/>
    <w:multiLevelType w:val="hybridMultilevel"/>
    <w:tmpl w:val="FC6C7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8" w15:restartNumberingAfterBreak="0">
    <w:nsid w:val="219A4245"/>
    <w:multiLevelType w:val="hybridMultilevel"/>
    <w:tmpl w:val="2FC277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0" w15:restartNumberingAfterBreak="0">
    <w:nsid w:val="24406CD0"/>
    <w:multiLevelType w:val="hybridMultilevel"/>
    <w:tmpl w:val="83DC2212"/>
    <w:lvl w:ilvl="0" w:tplc="2A267D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3" w15:restartNumberingAfterBreak="0">
    <w:nsid w:val="2DBF3D93"/>
    <w:multiLevelType w:val="hybridMultilevel"/>
    <w:tmpl w:val="C0F4DB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5" w15:restartNumberingAfterBreak="0">
    <w:nsid w:val="3A4F1FAA"/>
    <w:multiLevelType w:val="hybridMultilevel"/>
    <w:tmpl w:val="F8F09A00"/>
    <w:lvl w:ilvl="0" w:tplc="30A0B6F8">
      <w:start w:val="407"/>
      <w:numFmt w:val="bullet"/>
      <w:lvlText w:val="-"/>
      <w:lvlJc w:val="left"/>
      <w:pPr>
        <w:ind w:left="720" w:hanging="360"/>
      </w:pPr>
      <w:rPr>
        <w:rFonts w:ascii="Arial" w:eastAsia="Arial Unicode M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B34205"/>
    <w:multiLevelType w:val="hybridMultilevel"/>
    <w:tmpl w:val="2E84C66A"/>
    <w:lvl w:ilvl="0" w:tplc="4D1A6F6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8" w15:restartNumberingAfterBreak="0">
    <w:nsid w:val="58B72305"/>
    <w:multiLevelType w:val="hybridMultilevel"/>
    <w:tmpl w:val="139A702E"/>
    <w:lvl w:ilvl="0" w:tplc="E3802544">
      <w:start w:val="1"/>
      <w:numFmt w:val="lowerLetter"/>
      <w:lvlText w:val="(%1)"/>
      <w:lvlJc w:val="left"/>
      <w:pPr>
        <w:ind w:left="720" w:hanging="360"/>
      </w:pPr>
      <w:rPr>
        <w:b w:val="0"/>
        <w:strike w:val="0"/>
        <w:dstrike w:val="0"/>
        <w:u w:val="none"/>
        <w:effect w:val="none"/>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5BC96882"/>
    <w:multiLevelType w:val="hybridMultilevel"/>
    <w:tmpl w:val="3970C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2"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3F0589"/>
    <w:multiLevelType w:val="hybridMultilevel"/>
    <w:tmpl w:val="11A8A9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6"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7" w15:restartNumberingAfterBreak="0">
    <w:nsid w:val="6C996E73"/>
    <w:multiLevelType w:val="hybridMultilevel"/>
    <w:tmpl w:val="20362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D4E11AD"/>
    <w:multiLevelType w:val="hybridMultilevel"/>
    <w:tmpl w:val="A440ACC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15:restartNumberingAfterBreak="0">
    <w:nsid w:val="729A6001"/>
    <w:multiLevelType w:val="hybridMultilevel"/>
    <w:tmpl w:val="AA0623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73303A50"/>
    <w:multiLevelType w:val="hybridMultilevel"/>
    <w:tmpl w:val="5F4EC158"/>
    <w:lvl w:ilvl="0" w:tplc="E58AA52E">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3A12E28"/>
    <w:multiLevelType w:val="hybridMultilevel"/>
    <w:tmpl w:val="4996729E"/>
    <w:lvl w:ilvl="0" w:tplc="D90AF45E">
      <w:numFmt w:val="bullet"/>
      <w:lvlText w:val="-"/>
      <w:lvlJc w:val="left"/>
      <w:pPr>
        <w:ind w:left="720" w:hanging="360"/>
      </w:pPr>
      <w:rPr>
        <w:rFonts w:ascii="Arial" w:eastAsia="Arial Unicode M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E9E34E9"/>
    <w:multiLevelType w:val="hybridMultilevel"/>
    <w:tmpl w:val="154A1C7C"/>
    <w:lvl w:ilvl="0" w:tplc="24A2BA38">
      <w:start w:val="1"/>
      <w:numFmt w:val="lowerRoman"/>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7EE3122B"/>
    <w:multiLevelType w:val="multilevel"/>
    <w:tmpl w:val="38B6FA6E"/>
    <w:numStyleLink w:val="CivLegal"/>
  </w:abstractNum>
  <w:num w:numId="1" w16cid:durableId="1062679427">
    <w:abstractNumId w:val="20"/>
  </w:num>
  <w:num w:numId="2" w16cid:durableId="426275530">
    <w:abstractNumId w:val="14"/>
  </w:num>
  <w:num w:numId="3" w16cid:durableId="521210763">
    <w:abstractNumId w:val="2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2017414907">
    <w:abstractNumId w:val="5"/>
  </w:num>
  <w:num w:numId="5" w16cid:durableId="51973349">
    <w:abstractNumId w:val="21"/>
  </w:num>
  <w:num w:numId="6" w16cid:durableId="528687703">
    <w:abstractNumId w:val="6"/>
  </w:num>
  <w:num w:numId="7" w16cid:durableId="1793858709">
    <w:abstractNumId w:val="7"/>
  </w:num>
  <w:num w:numId="8" w16cid:durableId="65617589">
    <w:abstractNumId w:val="3"/>
  </w:num>
  <w:num w:numId="9" w16cid:durableId="1901550307">
    <w:abstractNumId w:val="9"/>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2375163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96410">
    <w:abstractNumId w:val="17"/>
  </w:num>
  <w:num w:numId="12" w16cid:durableId="5383231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95848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2226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04792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01392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15245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7371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87178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4359668">
    <w:abstractNumId w:val="1"/>
  </w:num>
  <w:num w:numId="21" w16cid:durableId="613485757">
    <w:abstractNumId w:val="12"/>
  </w:num>
  <w:num w:numId="22" w16cid:durableId="137496068">
    <w:abstractNumId w:val="33"/>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552305413">
    <w:abstractNumId w:val="23"/>
  </w:num>
  <w:num w:numId="24" w16cid:durableId="86580714">
    <w:abstractNumId w:val="33"/>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588169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4420952">
    <w:abstractNumId w:val="2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932013021">
    <w:abstractNumId w:val="2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96143677">
    <w:abstractNumId w:val="22"/>
  </w:num>
  <w:num w:numId="29" w16cid:durableId="1273367477">
    <w:abstractNumId w:val="11"/>
  </w:num>
  <w:num w:numId="30" w16cid:durableId="1530027185">
    <w:abstractNumId w:val="9"/>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873490165">
    <w:abstractNumId w:val="26"/>
  </w:num>
  <w:num w:numId="32" w16cid:durableId="12333491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50722995">
    <w:abstractNumId w:val="13"/>
  </w:num>
  <w:num w:numId="34" w16cid:durableId="507796066">
    <w:abstractNumId w:val="29"/>
  </w:num>
  <w:num w:numId="35" w16cid:durableId="716930740">
    <w:abstractNumId w:val="24"/>
  </w:num>
  <w:num w:numId="36" w16cid:durableId="13507208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25823423">
    <w:abstractNumId w:val="18"/>
  </w:num>
  <w:num w:numId="38" w16cid:durableId="1916626257">
    <w:abstractNumId w:val="8"/>
  </w:num>
  <w:num w:numId="39" w16cid:durableId="1252465399">
    <w:abstractNumId w:val="30"/>
  </w:num>
  <w:num w:numId="40" w16cid:durableId="337390082">
    <w:abstractNumId w:val="0"/>
  </w:num>
  <w:num w:numId="41" w16cid:durableId="582570738">
    <w:abstractNumId w:val="31"/>
  </w:num>
  <w:num w:numId="42" w16cid:durableId="1482582455">
    <w:abstractNumId w:val="2"/>
  </w:num>
  <w:num w:numId="43" w16cid:durableId="1815639998">
    <w:abstractNumId w:val="19"/>
  </w:num>
  <w:num w:numId="44" w16cid:durableId="395903337">
    <w:abstractNumId w:val="10"/>
  </w:num>
  <w:num w:numId="45" w16cid:durableId="542983050">
    <w:abstractNumId w:val="28"/>
  </w:num>
  <w:num w:numId="46" w16cid:durableId="997809875">
    <w:abstractNumId w:val="16"/>
  </w:num>
  <w:num w:numId="47" w16cid:durableId="1481775813">
    <w:abstractNumId w:val="27"/>
  </w:num>
  <w:num w:numId="48" w16cid:durableId="899829353">
    <w:abstractNumId w:val="4"/>
  </w:num>
  <w:num w:numId="49" w16cid:durableId="139585450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rcwNLI0NDS1MDRQ0lEKTi0uzszPAykwqgUA8U2RPSwAAAA="/>
  </w:docVars>
  <w:rsids>
    <w:rsidRoot w:val="00EA0774"/>
    <w:rsid w:val="00001914"/>
    <w:rsid w:val="000057EB"/>
    <w:rsid w:val="00006F8C"/>
    <w:rsid w:val="000107D5"/>
    <w:rsid w:val="00012D2D"/>
    <w:rsid w:val="00012FBA"/>
    <w:rsid w:val="00013E57"/>
    <w:rsid w:val="000158DC"/>
    <w:rsid w:val="00021F49"/>
    <w:rsid w:val="00026F98"/>
    <w:rsid w:val="00027E16"/>
    <w:rsid w:val="0003431C"/>
    <w:rsid w:val="00035C95"/>
    <w:rsid w:val="0004266C"/>
    <w:rsid w:val="00042A87"/>
    <w:rsid w:val="0004421D"/>
    <w:rsid w:val="00046F51"/>
    <w:rsid w:val="000561C4"/>
    <w:rsid w:val="00057470"/>
    <w:rsid w:val="0005791F"/>
    <w:rsid w:val="0006001B"/>
    <w:rsid w:val="000628FA"/>
    <w:rsid w:val="00064EBA"/>
    <w:rsid w:val="00075701"/>
    <w:rsid w:val="000759B7"/>
    <w:rsid w:val="000802C9"/>
    <w:rsid w:val="00080579"/>
    <w:rsid w:val="000820F9"/>
    <w:rsid w:val="000851FD"/>
    <w:rsid w:val="00086B45"/>
    <w:rsid w:val="000901EE"/>
    <w:rsid w:val="00091863"/>
    <w:rsid w:val="000918CF"/>
    <w:rsid w:val="00093207"/>
    <w:rsid w:val="0009555B"/>
    <w:rsid w:val="000A3B2E"/>
    <w:rsid w:val="000B13A4"/>
    <w:rsid w:val="000B695B"/>
    <w:rsid w:val="000C28DA"/>
    <w:rsid w:val="000C3923"/>
    <w:rsid w:val="000C6BFD"/>
    <w:rsid w:val="000D0E97"/>
    <w:rsid w:val="000F57B1"/>
    <w:rsid w:val="000F6E06"/>
    <w:rsid w:val="00101D4A"/>
    <w:rsid w:val="00104904"/>
    <w:rsid w:val="001066BE"/>
    <w:rsid w:val="00112853"/>
    <w:rsid w:val="001153A9"/>
    <w:rsid w:val="00115CDD"/>
    <w:rsid w:val="0012160E"/>
    <w:rsid w:val="001219EC"/>
    <w:rsid w:val="00123A2C"/>
    <w:rsid w:val="00130177"/>
    <w:rsid w:val="001329E3"/>
    <w:rsid w:val="001338B4"/>
    <w:rsid w:val="0013432E"/>
    <w:rsid w:val="00136359"/>
    <w:rsid w:val="00140495"/>
    <w:rsid w:val="00145C21"/>
    <w:rsid w:val="00150E01"/>
    <w:rsid w:val="00152695"/>
    <w:rsid w:val="00152A1E"/>
    <w:rsid w:val="001616BF"/>
    <w:rsid w:val="00164930"/>
    <w:rsid w:val="00164D07"/>
    <w:rsid w:val="00171740"/>
    <w:rsid w:val="00171A45"/>
    <w:rsid w:val="00172195"/>
    <w:rsid w:val="001811DA"/>
    <w:rsid w:val="0018362E"/>
    <w:rsid w:val="00185182"/>
    <w:rsid w:val="00191711"/>
    <w:rsid w:val="0019407A"/>
    <w:rsid w:val="00195C7E"/>
    <w:rsid w:val="001978B7"/>
    <w:rsid w:val="001A7888"/>
    <w:rsid w:val="001B06FE"/>
    <w:rsid w:val="001B4060"/>
    <w:rsid w:val="001C2875"/>
    <w:rsid w:val="001C3C23"/>
    <w:rsid w:val="001C7453"/>
    <w:rsid w:val="001D00BD"/>
    <w:rsid w:val="001D6AD5"/>
    <w:rsid w:val="001E02D6"/>
    <w:rsid w:val="001E260A"/>
    <w:rsid w:val="001E4942"/>
    <w:rsid w:val="001E5EB5"/>
    <w:rsid w:val="001E70B5"/>
    <w:rsid w:val="001F3ABC"/>
    <w:rsid w:val="001F4330"/>
    <w:rsid w:val="001F5EAE"/>
    <w:rsid w:val="001F6565"/>
    <w:rsid w:val="0020254A"/>
    <w:rsid w:val="0020310F"/>
    <w:rsid w:val="0020352B"/>
    <w:rsid w:val="002046A4"/>
    <w:rsid w:val="002129DE"/>
    <w:rsid w:val="00213887"/>
    <w:rsid w:val="00215DFD"/>
    <w:rsid w:val="00216B0E"/>
    <w:rsid w:val="00217874"/>
    <w:rsid w:val="0022227C"/>
    <w:rsid w:val="00230F41"/>
    <w:rsid w:val="0024627B"/>
    <w:rsid w:val="00253D3B"/>
    <w:rsid w:val="0025506A"/>
    <w:rsid w:val="00255F40"/>
    <w:rsid w:val="002608E7"/>
    <w:rsid w:val="002649C0"/>
    <w:rsid w:val="00264F3C"/>
    <w:rsid w:val="002762B7"/>
    <w:rsid w:val="00276E10"/>
    <w:rsid w:val="00280FAE"/>
    <w:rsid w:val="00281140"/>
    <w:rsid w:val="00282680"/>
    <w:rsid w:val="0028376A"/>
    <w:rsid w:val="0028562B"/>
    <w:rsid w:val="0029669D"/>
    <w:rsid w:val="002B1E15"/>
    <w:rsid w:val="002B33D2"/>
    <w:rsid w:val="002B4DA8"/>
    <w:rsid w:val="002B7C52"/>
    <w:rsid w:val="002C40D8"/>
    <w:rsid w:val="002D08B8"/>
    <w:rsid w:val="002E08A0"/>
    <w:rsid w:val="002E1EBA"/>
    <w:rsid w:val="002E46E4"/>
    <w:rsid w:val="002E4B54"/>
    <w:rsid w:val="002F7E9F"/>
    <w:rsid w:val="00301828"/>
    <w:rsid w:val="00305612"/>
    <w:rsid w:val="00305A59"/>
    <w:rsid w:val="003141E2"/>
    <w:rsid w:val="0031420F"/>
    <w:rsid w:val="00317FAF"/>
    <w:rsid w:val="00320EAE"/>
    <w:rsid w:val="003257CA"/>
    <w:rsid w:val="003350F2"/>
    <w:rsid w:val="0033732E"/>
    <w:rsid w:val="00345D7B"/>
    <w:rsid w:val="00346FF0"/>
    <w:rsid w:val="00351D72"/>
    <w:rsid w:val="003551A9"/>
    <w:rsid w:val="00357A8C"/>
    <w:rsid w:val="003656F1"/>
    <w:rsid w:val="00366A2F"/>
    <w:rsid w:val="00370FB4"/>
    <w:rsid w:val="00386376"/>
    <w:rsid w:val="003868C5"/>
    <w:rsid w:val="00386D74"/>
    <w:rsid w:val="00392025"/>
    <w:rsid w:val="0039441E"/>
    <w:rsid w:val="00395F0F"/>
    <w:rsid w:val="003A1A4C"/>
    <w:rsid w:val="003A2DF5"/>
    <w:rsid w:val="003A6D21"/>
    <w:rsid w:val="003A7E3C"/>
    <w:rsid w:val="003B1DA5"/>
    <w:rsid w:val="003B361E"/>
    <w:rsid w:val="003B3B14"/>
    <w:rsid w:val="003B51F6"/>
    <w:rsid w:val="003B5916"/>
    <w:rsid w:val="003B5933"/>
    <w:rsid w:val="003B695E"/>
    <w:rsid w:val="003C1E57"/>
    <w:rsid w:val="003C2BA2"/>
    <w:rsid w:val="003C2DEC"/>
    <w:rsid w:val="003E111A"/>
    <w:rsid w:val="003E2E17"/>
    <w:rsid w:val="003E4005"/>
    <w:rsid w:val="003E4D7B"/>
    <w:rsid w:val="003F1AC6"/>
    <w:rsid w:val="003F1E85"/>
    <w:rsid w:val="003F22E3"/>
    <w:rsid w:val="003F36A9"/>
    <w:rsid w:val="003F396E"/>
    <w:rsid w:val="004110DC"/>
    <w:rsid w:val="004121D0"/>
    <w:rsid w:val="00412532"/>
    <w:rsid w:val="00412907"/>
    <w:rsid w:val="004133A2"/>
    <w:rsid w:val="00414B29"/>
    <w:rsid w:val="00422652"/>
    <w:rsid w:val="00422B70"/>
    <w:rsid w:val="00422D02"/>
    <w:rsid w:val="0042535C"/>
    <w:rsid w:val="00426CA1"/>
    <w:rsid w:val="004310D2"/>
    <w:rsid w:val="00434660"/>
    <w:rsid w:val="004428DB"/>
    <w:rsid w:val="0044465E"/>
    <w:rsid w:val="004446C0"/>
    <w:rsid w:val="0044796A"/>
    <w:rsid w:val="00460ED2"/>
    <w:rsid w:val="00463EF2"/>
    <w:rsid w:val="00465C9A"/>
    <w:rsid w:val="004661B2"/>
    <w:rsid w:val="00470962"/>
    <w:rsid w:val="00475BB5"/>
    <w:rsid w:val="00476A1F"/>
    <w:rsid w:val="0047722B"/>
    <w:rsid w:val="00481DBA"/>
    <w:rsid w:val="00482E78"/>
    <w:rsid w:val="00484408"/>
    <w:rsid w:val="00486605"/>
    <w:rsid w:val="004908DD"/>
    <w:rsid w:val="00492A2D"/>
    <w:rsid w:val="00492C9E"/>
    <w:rsid w:val="004A0E5D"/>
    <w:rsid w:val="004A405A"/>
    <w:rsid w:val="004A4EDE"/>
    <w:rsid w:val="004A7E34"/>
    <w:rsid w:val="004B6C8C"/>
    <w:rsid w:val="004B7DF8"/>
    <w:rsid w:val="004C0D19"/>
    <w:rsid w:val="004C1122"/>
    <w:rsid w:val="004D1370"/>
    <w:rsid w:val="004D1AFB"/>
    <w:rsid w:val="004D39F9"/>
    <w:rsid w:val="004E1444"/>
    <w:rsid w:val="004E23FF"/>
    <w:rsid w:val="004F0428"/>
    <w:rsid w:val="004F1351"/>
    <w:rsid w:val="004F1D46"/>
    <w:rsid w:val="004F4C75"/>
    <w:rsid w:val="004F7DCE"/>
    <w:rsid w:val="0050014E"/>
    <w:rsid w:val="005009B9"/>
    <w:rsid w:val="0050180D"/>
    <w:rsid w:val="0050215F"/>
    <w:rsid w:val="005056E3"/>
    <w:rsid w:val="00505D2E"/>
    <w:rsid w:val="00511CF9"/>
    <w:rsid w:val="00512F73"/>
    <w:rsid w:val="00513F74"/>
    <w:rsid w:val="0052741B"/>
    <w:rsid w:val="00527AFB"/>
    <w:rsid w:val="00534122"/>
    <w:rsid w:val="005349BE"/>
    <w:rsid w:val="005371C9"/>
    <w:rsid w:val="00537E2F"/>
    <w:rsid w:val="00537E86"/>
    <w:rsid w:val="0054135B"/>
    <w:rsid w:val="00541D39"/>
    <w:rsid w:val="00544906"/>
    <w:rsid w:val="005462B0"/>
    <w:rsid w:val="00547DB4"/>
    <w:rsid w:val="00552FA3"/>
    <w:rsid w:val="005557A4"/>
    <w:rsid w:val="00567B07"/>
    <w:rsid w:val="0057088F"/>
    <w:rsid w:val="0057176E"/>
    <w:rsid w:val="005719DF"/>
    <w:rsid w:val="0057414C"/>
    <w:rsid w:val="00580C51"/>
    <w:rsid w:val="00581148"/>
    <w:rsid w:val="00581701"/>
    <w:rsid w:val="0058363C"/>
    <w:rsid w:val="00587F35"/>
    <w:rsid w:val="00593B22"/>
    <w:rsid w:val="00593CBD"/>
    <w:rsid w:val="0059509B"/>
    <w:rsid w:val="005A0D11"/>
    <w:rsid w:val="005A2DB2"/>
    <w:rsid w:val="005B243F"/>
    <w:rsid w:val="005B6791"/>
    <w:rsid w:val="005B7315"/>
    <w:rsid w:val="005C244C"/>
    <w:rsid w:val="005C6029"/>
    <w:rsid w:val="005E1C0B"/>
    <w:rsid w:val="005E1E7C"/>
    <w:rsid w:val="005E1EEB"/>
    <w:rsid w:val="005E3096"/>
    <w:rsid w:val="005E689E"/>
    <w:rsid w:val="005E7C7F"/>
    <w:rsid w:val="005F20A8"/>
    <w:rsid w:val="00600E4F"/>
    <w:rsid w:val="00602DBC"/>
    <w:rsid w:val="0060717F"/>
    <w:rsid w:val="00607B0C"/>
    <w:rsid w:val="006103DC"/>
    <w:rsid w:val="00611794"/>
    <w:rsid w:val="00612627"/>
    <w:rsid w:val="00613248"/>
    <w:rsid w:val="0061471B"/>
    <w:rsid w:val="00615217"/>
    <w:rsid w:val="00617F0F"/>
    <w:rsid w:val="00623175"/>
    <w:rsid w:val="006239C8"/>
    <w:rsid w:val="00624ADE"/>
    <w:rsid w:val="00626F76"/>
    <w:rsid w:val="00635B53"/>
    <w:rsid w:val="00640BAA"/>
    <w:rsid w:val="00641109"/>
    <w:rsid w:val="00644773"/>
    <w:rsid w:val="00644FC2"/>
    <w:rsid w:val="00650DD6"/>
    <w:rsid w:val="0065381A"/>
    <w:rsid w:val="00653EE2"/>
    <w:rsid w:val="00657AFA"/>
    <w:rsid w:val="00662B57"/>
    <w:rsid w:val="006639DE"/>
    <w:rsid w:val="006660B9"/>
    <w:rsid w:val="00671642"/>
    <w:rsid w:val="00675BA6"/>
    <w:rsid w:val="00684AC4"/>
    <w:rsid w:val="00692623"/>
    <w:rsid w:val="0069465A"/>
    <w:rsid w:val="00697598"/>
    <w:rsid w:val="006A4923"/>
    <w:rsid w:val="006B7AF5"/>
    <w:rsid w:val="006B7D00"/>
    <w:rsid w:val="006B7EE7"/>
    <w:rsid w:val="006C1CE9"/>
    <w:rsid w:val="006C3852"/>
    <w:rsid w:val="006D2D5C"/>
    <w:rsid w:val="006D5AF1"/>
    <w:rsid w:val="006D657F"/>
    <w:rsid w:val="006E29C0"/>
    <w:rsid w:val="006E50F4"/>
    <w:rsid w:val="006F2EB3"/>
    <w:rsid w:val="006F6C26"/>
    <w:rsid w:val="00701C9E"/>
    <w:rsid w:val="007020DA"/>
    <w:rsid w:val="00706B2D"/>
    <w:rsid w:val="007101DE"/>
    <w:rsid w:val="00713840"/>
    <w:rsid w:val="0071393C"/>
    <w:rsid w:val="00715E4E"/>
    <w:rsid w:val="007332CD"/>
    <w:rsid w:val="00741190"/>
    <w:rsid w:val="00747987"/>
    <w:rsid w:val="007502EC"/>
    <w:rsid w:val="007531BF"/>
    <w:rsid w:val="00753B1F"/>
    <w:rsid w:val="00754BFB"/>
    <w:rsid w:val="007617B0"/>
    <w:rsid w:val="00762752"/>
    <w:rsid w:val="00762C08"/>
    <w:rsid w:val="00770D7E"/>
    <w:rsid w:val="007807D1"/>
    <w:rsid w:val="00787C5F"/>
    <w:rsid w:val="0079574A"/>
    <w:rsid w:val="00797266"/>
    <w:rsid w:val="007A3D8B"/>
    <w:rsid w:val="007B51B3"/>
    <w:rsid w:val="007C1826"/>
    <w:rsid w:val="007C18AE"/>
    <w:rsid w:val="007D1801"/>
    <w:rsid w:val="007D2294"/>
    <w:rsid w:val="007D36AD"/>
    <w:rsid w:val="007E554F"/>
    <w:rsid w:val="007E602B"/>
    <w:rsid w:val="007F409D"/>
    <w:rsid w:val="007F4DCC"/>
    <w:rsid w:val="007F5D0E"/>
    <w:rsid w:val="007F7B79"/>
    <w:rsid w:val="007F7FC8"/>
    <w:rsid w:val="0080417C"/>
    <w:rsid w:val="008042D6"/>
    <w:rsid w:val="00804B35"/>
    <w:rsid w:val="00807516"/>
    <w:rsid w:val="00812D80"/>
    <w:rsid w:val="00815CB5"/>
    <w:rsid w:val="00817BE5"/>
    <w:rsid w:val="00821414"/>
    <w:rsid w:val="00836163"/>
    <w:rsid w:val="008460EF"/>
    <w:rsid w:val="00846784"/>
    <w:rsid w:val="00846D58"/>
    <w:rsid w:val="00847B71"/>
    <w:rsid w:val="00850D90"/>
    <w:rsid w:val="00851666"/>
    <w:rsid w:val="00854579"/>
    <w:rsid w:val="00856539"/>
    <w:rsid w:val="00857276"/>
    <w:rsid w:val="00862409"/>
    <w:rsid w:val="00865351"/>
    <w:rsid w:val="008658C5"/>
    <w:rsid w:val="00880706"/>
    <w:rsid w:val="00883E7D"/>
    <w:rsid w:val="00887CFC"/>
    <w:rsid w:val="008928D9"/>
    <w:rsid w:val="00892EDB"/>
    <w:rsid w:val="008969A1"/>
    <w:rsid w:val="008A21CC"/>
    <w:rsid w:val="008A3A1F"/>
    <w:rsid w:val="008A3BEE"/>
    <w:rsid w:val="008A6FA5"/>
    <w:rsid w:val="008B0C31"/>
    <w:rsid w:val="008B3132"/>
    <w:rsid w:val="008B3A4E"/>
    <w:rsid w:val="008B44D5"/>
    <w:rsid w:val="008D0815"/>
    <w:rsid w:val="008D1442"/>
    <w:rsid w:val="008D7258"/>
    <w:rsid w:val="008E1779"/>
    <w:rsid w:val="008E2085"/>
    <w:rsid w:val="008F0581"/>
    <w:rsid w:val="008F52D6"/>
    <w:rsid w:val="008F64AC"/>
    <w:rsid w:val="008F658D"/>
    <w:rsid w:val="008F7E67"/>
    <w:rsid w:val="009000C4"/>
    <w:rsid w:val="009045A0"/>
    <w:rsid w:val="00905271"/>
    <w:rsid w:val="00910E2C"/>
    <w:rsid w:val="009113FF"/>
    <w:rsid w:val="009122A5"/>
    <w:rsid w:val="00913193"/>
    <w:rsid w:val="00916740"/>
    <w:rsid w:val="009317A5"/>
    <w:rsid w:val="00934604"/>
    <w:rsid w:val="00934D59"/>
    <w:rsid w:val="00940D92"/>
    <w:rsid w:val="0094246E"/>
    <w:rsid w:val="00947D2E"/>
    <w:rsid w:val="00951E3B"/>
    <w:rsid w:val="00953FAF"/>
    <w:rsid w:val="0095617A"/>
    <w:rsid w:val="00956461"/>
    <w:rsid w:val="0095774A"/>
    <w:rsid w:val="009612AB"/>
    <w:rsid w:val="00967143"/>
    <w:rsid w:val="00974B3E"/>
    <w:rsid w:val="00976256"/>
    <w:rsid w:val="0097797F"/>
    <w:rsid w:val="0098178D"/>
    <w:rsid w:val="00982987"/>
    <w:rsid w:val="009922C3"/>
    <w:rsid w:val="0099656E"/>
    <w:rsid w:val="00996F01"/>
    <w:rsid w:val="00997E2B"/>
    <w:rsid w:val="00997ED4"/>
    <w:rsid w:val="009A2F10"/>
    <w:rsid w:val="009A3D1A"/>
    <w:rsid w:val="009A3F70"/>
    <w:rsid w:val="009A4487"/>
    <w:rsid w:val="009B08F6"/>
    <w:rsid w:val="009B0F20"/>
    <w:rsid w:val="009B6FD8"/>
    <w:rsid w:val="009B7B58"/>
    <w:rsid w:val="009B7C00"/>
    <w:rsid w:val="009C100B"/>
    <w:rsid w:val="009C5A0E"/>
    <w:rsid w:val="009C6D48"/>
    <w:rsid w:val="009D20DA"/>
    <w:rsid w:val="009D2A75"/>
    <w:rsid w:val="009D67E4"/>
    <w:rsid w:val="009E4DD5"/>
    <w:rsid w:val="009E4EF7"/>
    <w:rsid w:val="009E61A6"/>
    <w:rsid w:val="00A037F8"/>
    <w:rsid w:val="00A047BE"/>
    <w:rsid w:val="00A06D56"/>
    <w:rsid w:val="00A230A9"/>
    <w:rsid w:val="00A2526B"/>
    <w:rsid w:val="00A263D2"/>
    <w:rsid w:val="00A264AC"/>
    <w:rsid w:val="00A265F2"/>
    <w:rsid w:val="00A31D7C"/>
    <w:rsid w:val="00A37F27"/>
    <w:rsid w:val="00A411C6"/>
    <w:rsid w:val="00A41887"/>
    <w:rsid w:val="00A4264E"/>
    <w:rsid w:val="00A46221"/>
    <w:rsid w:val="00A55A8E"/>
    <w:rsid w:val="00A57051"/>
    <w:rsid w:val="00A62A1A"/>
    <w:rsid w:val="00A64F70"/>
    <w:rsid w:val="00A65C9F"/>
    <w:rsid w:val="00A67DFA"/>
    <w:rsid w:val="00A71811"/>
    <w:rsid w:val="00A76691"/>
    <w:rsid w:val="00A76AD2"/>
    <w:rsid w:val="00A80A4B"/>
    <w:rsid w:val="00A81B81"/>
    <w:rsid w:val="00A82F0E"/>
    <w:rsid w:val="00A85D35"/>
    <w:rsid w:val="00A91BCE"/>
    <w:rsid w:val="00A939A2"/>
    <w:rsid w:val="00A93EEA"/>
    <w:rsid w:val="00AA175B"/>
    <w:rsid w:val="00AA1C2F"/>
    <w:rsid w:val="00AA2669"/>
    <w:rsid w:val="00AA52D9"/>
    <w:rsid w:val="00AB1CA0"/>
    <w:rsid w:val="00AB2135"/>
    <w:rsid w:val="00AB234A"/>
    <w:rsid w:val="00AB2FD2"/>
    <w:rsid w:val="00AB739F"/>
    <w:rsid w:val="00AC113C"/>
    <w:rsid w:val="00AC5039"/>
    <w:rsid w:val="00AD3F99"/>
    <w:rsid w:val="00AD4192"/>
    <w:rsid w:val="00AD4512"/>
    <w:rsid w:val="00AD4DCF"/>
    <w:rsid w:val="00AD66FE"/>
    <w:rsid w:val="00AF0F69"/>
    <w:rsid w:val="00AF198A"/>
    <w:rsid w:val="00AF1ECC"/>
    <w:rsid w:val="00AF3AAA"/>
    <w:rsid w:val="00AF7A67"/>
    <w:rsid w:val="00B03726"/>
    <w:rsid w:val="00B052DD"/>
    <w:rsid w:val="00B059F0"/>
    <w:rsid w:val="00B15E95"/>
    <w:rsid w:val="00B1720B"/>
    <w:rsid w:val="00B272DB"/>
    <w:rsid w:val="00B27F39"/>
    <w:rsid w:val="00B30BD3"/>
    <w:rsid w:val="00B315CE"/>
    <w:rsid w:val="00B324A8"/>
    <w:rsid w:val="00B36B0A"/>
    <w:rsid w:val="00B409C1"/>
    <w:rsid w:val="00B50450"/>
    <w:rsid w:val="00B53353"/>
    <w:rsid w:val="00B656D2"/>
    <w:rsid w:val="00B7687B"/>
    <w:rsid w:val="00B76FAE"/>
    <w:rsid w:val="00B864E4"/>
    <w:rsid w:val="00B925FF"/>
    <w:rsid w:val="00B950F8"/>
    <w:rsid w:val="00B96C42"/>
    <w:rsid w:val="00BA0363"/>
    <w:rsid w:val="00BA0FF7"/>
    <w:rsid w:val="00BB315C"/>
    <w:rsid w:val="00BB3A03"/>
    <w:rsid w:val="00BB4E37"/>
    <w:rsid w:val="00BB508E"/>
    <w:rsid w:val="00BC6AF0"/>
    <w:rsid w:val="00BC6BA6"/>
    <w:rsid w:val="00BD00A2"/>
    <w:rsid w:val="00BD0994"/>
    <w:rsid w:val="00BD2C02"/>
    <w:rsid w:val="00BD3162"/>
    <w:rsid w:val="00BD6AFB"/>
    <w:rsid w:val="00BD7F24"/>
    <w:rsid w:val="00BE22A5"/>
    <w:rsid w:val="00BE272F"/>
    <w:rsid w:val="00BE34B2"/>
    <w:rsid w:val="00BE3698"/>
    <w:rsid w:val="00BE50E7"/>
    <w:rsid w:val="00BE62B0"/>
    <w:rsid w:val="00BE7AC7"/>
    <w:rsid w:val="00BF351B"/>
    <w:rsid w:val="00BF3D68"/>
    <w:rsid w:val="00BF4E82"/>
    <w:rsid w:val="00C0210A"/>
    <w:rsid w:val="00C0328A"/>
    <w:rsid w:val="00C10D9F"/>
    <w:rsid w:val="00C14D23"/>
    <w:rsid w:val="00C1631D"/>
    <w:rsid w:val="00C16F2F"/>
    <w:rsid w:val="00C17BFF"/>
    <w:rsid w:val="00C223FD"/>
    <w:rsid w:val="00C2719D"/>
    <w:rsid w:val="00C30D4C"/>
    <w:rsid w:val="00C32626"/>
    <w:rsid w:val="00C35E2A"/>
    <w:rsid w:val="00C35E2C"/>
    <w:rsid w:val="00C40179"/>
    <w:rsid w:val="00C43481"/>
    <w:rsid w:val="00C5331B"/>
    <w:rsid w:val="00C54893"/>
    <w:rsid w:val="00C56F6F"/>
    <w:rsid w:val="00C60631"/>
    <w:rsid w:val="00C609F0"/>
    <w:rsid w:val="00C6169C"/>
    <w:rsid w:val="00C64D7F"/>
    <w:rsid w:val="00C64D89"/>
    <w:rsid w:val="00C67621"/>
    <w:rsid w:val="00C71C42"/>
    <w:rsid w:val="00C76539"/>
    <w:rsid w:val="00C86A51"/>
    <w:rsid w:val="00C910F0"/>
    <w:rsid w:val="00C912B6"/>
    <w:rsid w:val="00CA14F8"/>
    <w:rsid w:val="00CA2371"/>
    <w:rsid w:val="00CA29FD"/>
    <w:rsid w:val="00CA47C1"/>
    <w:rsid w:val="00CB5C8B"/>
    <w:rsid w:val="00CC01FB"/>
    <w:rsid w:val="00CC545A"/>
    <w:rsid w:val="00CC61F8"/>
    <w:rsid w:val="00CD16E4"/>
    <w:rsid w:val="00CD3196"/>
    <w:rsid w:val="00CD3D1B"/>
    <w:rsid w:val="00CD4A50"/>
    <w:rsid w:val="00CE09EE"/>
    <w:rsid w:val="00CE2B8C"/>
    <w:rsid w:val="00CE3F92"/>
    <w:rsid w:val="00CE54FC"/>
    <w:rsid w:val="00CE6DA2"/>
    <w:rsid w:val="00CE72C7"/>
    <w:rsid w:val="00D044E2"/>
    <w:rsid w:val="00D07245"/>
    <w:rsid w:val="00D12376"/>
    <w:rsid w:val="00D14198"/>
    <w:rsid w:val="00D1525D"/>
    <w:rsid w:val="00D156BC"/>
    <w:rsid w:val="00D168B0"/>
    <w:rsid w:val="00D20314"/>
    <w:rsid w:val="00D2101B"/>
    <w:rsid w:val="00D340C6"/>
    <w:rsid w:val="00D3691D"/>
    <w:rsid w:val="00D44A93"/>
    <w:rsid w:val="00D44CD7"/>
    <w:rsid w:val="00D53B57"/>
    <w:rsid w:val="00D60E1B"/>
    <w:rsid w:val="00D6152B"/>
    <w:rsid w:val="00D61860"/>
    <w:rsid w:val="00D640F0"/>
    <w:rsid w:val="00D65FB7"/>
    <w:rsid w:val="00D67B67"/>
    <w:rsid w:val="00D705C8"/>
    <w:rsid w:val="00D73579"/>
    <w:rsid w:val="00D75469"/>
    <w:rsid w:val="00D81159"/>
    <w:rsid w:val="00D83E1A"/>
    <w:rsid w:val="00D878AB"/>
    <w:rsid w:val="00D91A8F"/>
    <w:rsid w:val="00DA00AF"/>
    <w:rsid w:val="00DA2F1B"/>
    <w:rsid w:val="00DA696F"/>
    <w:rsid w:val="00DB03AF"/>
    <w:rsid w:val="00DB2B75"/>
    <w:rsid w:val="00DB2E8D"/>
    <w:rsid w:val="00DB6BD6"/>
    <w:rsid w:val="00DC03D8"/>
    <w:rsid w:val="00DC0FBE"/>
    <w:rsid w:val="00DC182F"/>
    <w:rsid w:val="00DC33F4"/>
    <w:rsid w:val="00DC4011"/>
    <w:rsid w:val="00DC6889"/>
    <w:rsid w:val="00DD4D3E"/>
    <w:rsid w:val="00DD4E84"/>
    <w:rsid w:val="00DE157E"/>
    <w:rsid w:val="00DE21F2"/>
    <w:rsid w:val="00DF0CAA"/>
    <w:rsid w:val="00DF155B"/>
    <w:rsid w:val="00E00F9E"/>
    <w:rsid w:val="00E01B0D"/>
    <w:rsid w:val="00E02F93"/>
    <w:rsid w:val="00E06DEA"/>
    <w:rsid w:val="00E106BE"/>
    <w:rsid w:val="00E106CA"/>
    <w:rsid w:val="00E137F8"/>
    <w:rsid w:val="00E31A35"/>
    <w:rsid w:val="00E34823"/>
    <w:rsid w:val="00E36C70"/>
    <w:rsid w:val="00E42DEF"/>
    <w:rsid w:val="00E44204"/>
    <w:rsid w:val="00E52B4F"/>
    <w:rsid w:val="00E5711B"/>
    <w:rsid w:val="00E57CDF"/>
    <w:rsid w:val="00E604DC"/>
    <w:rsid w:val="00E631D8"/>
    <w:rsid w:val="00E634AB"/>
    <w:rsid w:val="00E6382E"/>
    <w:rsid w:val="00E65ABD"/>
    <w:rsid w:val="00E66687"/>
    <w:rsid w:val="00E75CA8"/>
    <w:rsid w:val="00E80605"/>
    <w:rsid w:val="00E81208"/>
    <w:rsid w:val="00E83298"/>
    <w:rsid w:val="00E85AF9"/>
    <w:rsid w:val="00E86D4E"/>
    <w:rsid w:val="00E9273C"/>
    <w:rsid w:val="00EA0774"/>
    <w:rsid w:val="00EA1CE1"/>
    <w:rsid w:val="00EB232B"/>
    <w:rsid w:val="00EB240D"/>
    <w:rsid w:val="00EC0602"/>
    <w:rsid w:val="00ED07F6"/>
    <w:rsid w:val="00ED28AC"/>
    <w:rsid w:val="00EE07AB"/>
    <w:rsid w:val="00EE09EE"/>
    <w:rsid w:val="00EE2F54"/>
    <w:rsid w:val="00EE5319"/>
    <w:rsid w:val="00EE6564"/>
    <w:rsid w:val="00EF0267"/>
    <w:rsid w:val="00EF3BB6"/>
    <w:rsid w:val="00EF5FB1"/>
    <w:rsid w:val="00F0190C"/>
    <w:rsid w:val="00F10639"/>
    <w:rsid w:val="00F10C6A"/>
    <w:rsid w:val="00F16A35"/>
    <w:rsid w:val="00F22A43"/>
    <w:rsid w:val="00F250EE"/>
    <w:rsid w:val="00F26607"/>
    <w:rsid w:val="00F2679E"/>
    <w:rsid w:val="00F3483A"/>
    <w:rsid w:val="00F3522A"/>
    <w:rsid w:val="00F3524C"/>
    <w:rsid w:val="00F37AA8"/>
    <w:rsid w:val="00F42AC2"/>
    <w:rsid w:val="00F43999"/>
    <w:rsid w:val="00F4419F"/>
    <w:rsid w:val="00F47BEB"/>
    <w:rsid w:val="00F47D83"/>
    <w:rsid w:val="00F51154"/>
    <w:rsid w:val="00F52793"/>
    <w:rsid w:val="00F54238"/>
    <w:rsid w:val="00F543AB"/>
    <w:rsid w:val="00F561DA"/>
    <w:rsid w:val="00F57852"/>
    <w:rsid w:val="00F62AA1"/>
    <w:rsid w:val="00F63AB4"/>
    <w:rsid w:val="00F67E9F"/>
    <w:rsid w:val="00F71032"/>
    <w:rsid w:val="00F8124E"/>
    <w:rsid w:val="00F90A08"/>
    <w:rsid w:val="00F910A0"/>
    <w:rsid w:val="00F932B8"/>
    <w:rsid w:val="00FA1392"/>
    <w:rsid w:val="00FA1BAB"/>
    <w:rsid w:val="00FA1CAD"/>
    <w:rsid w:val="00FA2C72"/>
    <w:rsid w:val="00FB1C3B"/>
    <w:rsid w:val="00FB294F"/>
    <w:rsid w:val="00FB422C"/>
    <w:rsid w:val="00FB57C8"/>
    <w:rsid w:val="00FC0888"/>
    <w:rsid w:val="00FD04DB"/>
    <w:rsid w:val="00FD0603"/>
    <w:rsid w:val="00FD50D3"/>
    <w:rsid w:val="00FD6B0C"/>
    <w:rsid w:val="00FE1A9D"/>
    <w:rsid w:val="00FE3562"/>
    <w:rsid w:val="00FE7A7B"/>
    <w:rsid w:val="00FF26B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 w:type="paragraph" w:styleId="List">
    <w:name w:val="List"/>
    <w:basedOn w:val="Normal"/>
    <w:qFormat/>
    <w:rsid w:val="00581701"/>
    <w:pPr>
      <w:widowControl w:val="0"/>
      <w:spacing w:before="160" w:after="0"/>
      <w:ind w:left="425"/>
    </w:pPr>
    <w:rPr>
      <w:rFonts w:ascii="Arial" w:eastAsia="Times New Roman" w:hAnsi="Arial" w:cs="Times New Roman"/>
      <w:snapToGrid w:val="0"/>
      <w:lang w:val="en-US"/>
    </w:rPr>
  </w:style>
  <w:style w:type="paragraph" w:styleId="Revision">
    <w:name w:val="Revision"/>
    <w:hidden/>
    <w:uiPriority w:val="99"/>
    <w:semiHidden/>
    <w:rsid w:val="00012D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3931">
      <w:bodyDiv w:val="1"/>
      <w:marLeft w:val="0"/>
      <w:marRight w:val="0"/>
      <w:marTop w:val="0"/>
      <w:marBottom w:val="0"/>
      <w:divBdr>
        <w:top w:val="none" w:sz="0" w:space="0" w:color="auto"/>
        <w:left w:val="none" w:sz="0" w:space="0" w:color="auto"/>
        <w:bottom w:val="none" w:sz="0" w:space="0" w:color="auto"/>
        <w:right w:val="none" w:sz="0" w:space="0" w:color="auto"/>
      </w:divBdr>
    </w:div>
    <w:div w:id="154880499">
      <w:bodyDiv w:val="1"/>
      <w:marLeft w:val="0"/>
      <w:marRight w:val="0"/>
      <w:marTop w:val="0"/>
      <w:marBottom w:val="0"/>
      <w:divBdr>
        <w:top w:val="none" w:sz="0" w:space="0" w:color="auto"/>
        <w:left w:val="none" w:sz="0" w:space="0" w:color="auto"/>
        <w:bottom w:val="none" w:sz="0" w:space="0" w:color="auto"/>
        <w:right w:val="none" w:sz="0" w:space="0" w:color="auto"/>
      </w:divBdr>
    </w:div>
    <w:div w:id="43529131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48424750">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174759504">
      <w:bodyDiv w:val="1"/>
      <w:marLeft w:val="0"/>
      <w:marRight w:val="0"/>
      <w:marTop w:val="0"/>
      <w:marBottom w:val="0"/>
      <w:divBdr>
        <w:top w:val="none" w:sz="0" w:space="0" w:color="auto"/>
        <w:left w:val="none" w:sz="0" w:space="0" w:color="auto"/>
        <w:bottom w:val="none" w:sz="0" w:space="0" w:color="auto"/>
        <w:right w:val="none" w:sz="0" w:space="0" w:color="auto"/>
      </w:divBdr>
    </w:div>
    <w:div w:id="1668168492">
      <w:bodyDiv w:val="1"/>
      <w:marLeft w:val="0"/>
      <w:marRight w:val="0"/>
      <w:marTop w:val="0"/>
      <w:marBottom w:val="0"/>
      <w:divBdr>
        <w:top w:val="none" w:sz="0" w:space="0" w:color="auto"/>
        <w:left w:val="none" w:sz="0" w:space="0" w:color="auto"/>
        <w:bottom w:val="none" w:sz="0" w:space="0" w:color="auto"/>
        <w:right w:val="none" w:sz="0" w:space="0" w:color="auto"/>
      </w:divBdr>
    </w:div>
    <w:div w:id="1893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Title/>
  <Subtitle/>
  <Date/>
</roo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75032-7D3B-464E-9442-7D5434A3E770}">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ITP Template</Template>
  <TotalTime>617</TotalTime>
  <Pages>14</Pages>
  <Words>3366</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Ali Reza</cp:lastModifiedBy>
  <cp:revision>244</cp:revision>
  <cp:lastPrinted>2022-02-24T00:27:00Z</cp:lastPrinted>
  <dcterms:created xsi:type="dcterms:W3CDTF">2023-11-22T05:28:00Z</dcterms:created>
  <dcterms:modified xsi:type="dcterms:W3CDTF">2023-12-20T01:38:00Z</dcterms:modified>
</cp:coreProperties>
</file>