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DA0C" w14:textId="77777777" w:rsidR="005C244C" w:rsidRPr="005C244C" w:rsidRDefault="005C244C" w:rsidP="005C244C">
      <w:pPr>
        <w:pStyle w:val="SymalBodycopylvl1"/>
        <w:spacing w:before="0" w:after="0"/>
        <w:rPr>
          <w:b/>
          <w:bCs/>
          <w:sz w:val="2"/>
          <w:szCs w:val="2"/>
        </w:rPr>
        <w:sectPr w:rsidR="005C244C" w:rsidRPr="005C244C" w:rsidSect="00305A59">
          <w:headerReference w:type="default" r:id="rId11"/>
          <w:footerReference w:type="default" r:id="rId12"/>
          <w:headerReference w:type="first" r:id="rId13"/>
          <w:footerReference w:type="first" r:id="rId14"/>
          <w:pgSz w:w="16838" w:h="11906" w:orient="landscape"/>
          <w:pgMar w:top="1418" w:right="1134" w:bottom="1276" w:left="1134" w:header="227" w:footer="567" w:gutter="0"/>
          <w:pgNumType w:start="1"/>
          <w:cols w:space="561"/>
          <w:titlePg/>
          <w:docGrid w:linePitch="360"/>
        </w:sectPr>
      </w:pPr>
    </w:p>
    <w:p w14:paraId="3827B522" w14:textId="4AC1E4D2" w:rsidR="00C6169C" w:rsidRPr="00BB3A03" w:rsidRDefault="005C244C" w:rsidP="009A3D1A">
      <w:pPr>
        <w:pStyle w:val="SymalBodycopylvl1"/>
        <w:spacing w:before="0"/>
        <w:rPr>
          <w:b/>
          <w:bCs/>
          <w:sz w:val="40"/>
          <w:szCs w:val="40"/>
        </w:rPr>
      </w:pPr>
      <w:r w:rsidRPr="00BB3A03">
        <w:rPr>
          <w:b/>
          <w:bCs/>
          <w:sz w:val="40"/>
          <w:szCs w:val="40"/>
        </w:rPr>
        <w:t>Inspection</w:t>
      </w:r>
      <w:r w:rsidR="006E50F4" w:rsidRPr="00BB3A03">
        <w:rPr>
          <w:b/>
          <w:bCs/>
          <w:sz w:val="40"/>
          <w:szCs w:val="40"/>
        </w:rPr>
        <w:t xml:space="preserve"> </w:t>
      </w:r>
      <w:r w:rsidRPr="00BB3A03">
        <w:rPr>
          <w:b/>
          <w:bCs/>
          <w:sz w:val="40"/>
          <w:szCs w:val="40"/>
        </w:rPr>
        <w:t xml:space="preserve">and </w:t>
      </w:r>
      <w:r w:rsidR="00506E69">
        <w:rPr>
          <w:b/>
          <w:bCs/>
          <w:sz w:val="40"/>
          <w:szCs w:val="40"/>
        </w:rPr>
        <w:t>T</w:t>
      </w:r>
      <w:r w:rsidRPr="00BB3A03">
        <w:rPr>
          <w:b/>
          <w:bCs/>
          <w:sz w:val="40"/>
          <w:szCs w:val="40"/>
        </w:rPr>
        <w:t xml:space="preserve">est </w:t>
      </w:r>
      <w:r w:rsidR="00506E69">
        <w:rPr>
          <w:b/>
          <w:bCs/>
          <w:sz w:val="40"/>
          <w:szCs w:val="40"/>
        </w:rPr>
        <w:t>P</w:t>
      </w:r>
      <w:r w:rsidRPr="00BB3A03">
        <w:rPr>
          <w:b/>
          <w:bCs/>
          <w:sz w:val="40"/>
          <w:szCs w:val="40"/>
        </w:rPr>
        <w:t>lan –</w:t>
      </w:r>
      <w:r w:rsidR="006E50F4" w:rsidRPr="00BB3A03">
        <w:rPr>
          <w:b/>
          <w:bCs/>
          <w:sz w:val="40"/>
          <w:szCs w:val="40"/>
        </w:rPr>
        <w:t xml:space="preserve"> </w:t>
      </w:r>
      <w:r w:rsidR="009F392A">
        <w:rPr>
          <w:b/>
          <w:bCs/>
          <w:sz w:val="40"/>
          <w:szCs w:val="40"/>
        </w:rPr>
        <w:t xml:space="preserve">Installation of Steel Beam Guard Fence </w:t>
      </w:r>
    </w:p>
    <w:tbl>
      <w:tblPr>
        <w:tblStyle w:val="TableGridLight"/>
        <w:tblW w:w="14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2415"/>
        <w:gridCol w:w="1560"/>
        <w:gridCol w:w="1701"/>
        <w:gridCol w:w="1417"/>
        <w:gridCol w:w="709"/>
        <w:gridCol w:w="709"/>
        <w:gridCol w:w="855"/>
        <w:gridCol w:w="1559"/>
        <w:gridCol w:w="2263"/>
      </w:tblGrid>
      <w:tr w:rsidR="005C244C" w14:paraId="7F905F15" w14:textId="77777777" w:rsidTr="0D678833">
        <w:tc>
          <w:tcPr>
            <w:tcW w:w="1271" w:type="dxa"/>
            <w:gridSpan w:val="2"/>
            <w:tcMar>
              <w:left w:w="0" w:type="dxa"/>
            </w:tcMar>
          </w:tcPr>
          <w:p w14:paraId="665CAAB9" w14:textId="77777777" w:rsidR="005C244C" w:rsidRDefault="005C244C" w:rsidP="00B27F39">
            <w:pPr>
              <w:pStyle w:val="SymalBodycopylvl1"/>
              <w:spacing w:before="60" w:after="0"/>
              <w:rPr>
                <w:b/>
                <w:bCs/>
              </w:rPr>
            </w:pPr>
            <w:r>
              <w:rPr>
                <w:b/>
                <w:bCs/>
              </w:rPr>
              <w:t>Project no.</w:t>
            </w:r>
          </w:p>
        </w:tc>
        <w:tc>
          <w:tcPr>
            <w:tcW w:w="2415" w:type="dxa"/>
            <w:tcBorders>
              <w:bottom w:val="single" w:sz="4" w:space="0" w:color="auto"/>
            </w:tcBorders>
          </w:tcPr>
          <w:p w14:paraId="0C0E5F17" w14:textId="34E5021B" w:rsidR="005C244C" w:rsidRDefault="00EA0774" w:rsidP="00B27F39">
            <w:pPr>
              <w:pStyle w:val="SymalBodycopylvl1"/>
              <w:spacing w:before="60" w:after="0"/>
              <w:rPr>
                <w:b/>
                <w:bCs/>
              </w:rPr>
            </w:pPr>
            <w:r>
              <w:rPr>
                <w:b/>
                <w:bCs/>
              </w:rPr>
              <w:t>CC-03</w:t>
            </w:r>
            <w:r w:rsidR="009551CD">
              <w:rPr>
                <w:b/>
                <w:bCs/>
              </w:rPr>
              <w:t>74</w:t>
            </w:r>
          </w:p>
        </w:tc>
        <w:tc>
          <w:tcPr>
            <w:tcW w:w="1560" w:type="dxa"/>
          </w:tcPr>
          <w:p w14:paraId="1E62ADB4" w14:textId="77777777" w:rsidR="005C244C" w:rsidRDefault="005C244C" w:rsidP="00B27F39">
            <w:pPr>
              <w:pStyle w:val="SymalBodycopylvl1"/>
              <w:spacing w:before="60" w:after="0"/>
              <w:rPr>
                <w:b/>
                <w:bCs/>
              </w:rPr>
            </w:pPr>
            <w:r>
              <w:rPr>
                <w:b/>
                <w:bCs/>
              </w:rPr>
              <w:t>Project name</w:t>
            </w:r>
          </w:p>
        </w:tc>
        <w:tc>
          <w:tcPr>
            <w:tcW w:w="3118" w:type="dxa"/>
            <w:gridSpan w:val="2"/>
            <w:tcBorders>
              <w:bottom w:val="single" w:sz="4" w:space="0" w:color="auto"/>
            </w:tcBorders>
          </w:tcPr>
          <w:p w14:paraId="4AAE9CA5" w14:textId="2808F686" w:rsidR="005C244C" w:rsidRPr="00B27F39" w:rsidRDefault="009551CD" w:rsidP="00EA0774">
            <w:pPr>
              <w:pStyle w:val="SymalBodycopylvl1"/>
              <w:spacing w:before="60" w:after="0"/>
              <w:jc w:val="center"/>
            </w:pPr>
            <w:r>
              <w:t>Pakenham Roads Upgrade</w:t>
            </w:r>
          </w:p>
        </w:tc>
        <w:tc>
          <w:tcPr>
            <w:tcW w:w="709" w:type="dxa"/>
          </w:tcPr>
          <w:p w14:paraId="27BC4002" w14:textId="77777777" w:rsidR="005C244C" w:rsidRDefault="005C244C" w:rsidP="00B27F39">
            <w:pPr>
              <w:pStyle w:val="SymalBodycopylvl1"/>
              <w:spacing w:before="60" w:after="0"/>
              <w:rPr>
                <w:b/>
                <w:bCs/>
              </w:rPr>
            </w:pPr>
            <w:r>
              <w:rPr>
                <w:b/>
                <w:bCs/>
              </w:rPr>
              <w:t>Date</w:t>
            </w:r>
          </w:p>
        </w:tc>
        <w:tc>
          <w:tcPr>
            <w:tcW w:w="1564" w:type="dxa"/>
            <w:gridSpan w:val="2"/>
            <w:tcBorders>
              <w:bottom w:val="single" w:sz="4" w:space="0" w:color="auto"/>
            </w:tcBorders>
          </w:tcPr>
          <w:p w14:paraId="7BF04CF0" w14:textId="75A9CD09" w:rsidR="005C244C" w:rsidRDefault="005C244C" w:rsidP="006E50F4">
            <w:pPr>
              <w:pStyle w:val="SymalBodycopylvl1"/>
              <w:spacing w:before="60" w:after="0"/>
              <w:jc w:val="center"/>
              <w:rPr>
                <w:b/>
                <w:bCs/>
              </w:rPr>
            </w:pPr>
          </w:p>
        </w:tc>
        <w:tc>
          <w:tcPr>
            <w:tcW w:w="1559" w:type="dxa"/>
          </w:tcPr>
          <w:p w14:paraId="4CC48694" w14:textId="77777777" w:rsidR="005C244C" w:rsidRDefault="005C244C" w:rsidP="00B27F39">
            <w:pPr>
              <w:pStyle w:val="SymalBodycopylvl1"/>
              <w:spacing w:before="60" w:after="0"/>
              <w:rPr>
                <w:b/>
                <w:bCs/>
              </w:rPr>
            </w:pPr>
            <w:r>
              <w:rPr>
                <w:b/>
                <w:bCs/>
              </w:rPr>
              <w:t>Approved by</w:t>
            </w:r>
          </w:p>
        </w:tc>
        <w:tc>
          <w:tcPr>
            <w:tcW w:w="2263" w:type="dxa"/>
            <w:tcBorders>
              <w:bottom w:val="single" w:sz="4" w:space="0" w:color="auto"/>
            </w:tcBorders>
          </w:tcPr>
          <w:p w14:paraId="2A6BAB1E" w14:textId="76BB9DC7" w:rsidR="005C244C" w:rsidRPr="00B27F39" w:rsidRDefault="79677F88" w:rsidP="00B27F39">
            <w:pPr>
              <w:pStyle w:val="SymalBodycopylvl1"/>
              <w:spacing w:before="60" w:after="0"/>
            </w:pPr>
            <w:r>
              <w:t>Damian Hagebols</w:t>
            </w:r>
          </w:p>
        </w:tc>
      </w:tr>
      <w:tr w:rsidR="00B27F39" w14:paraId="5C362654" w14:textId="77777777" w:rsidTr="0D678833">
        <w:tc>
          <w:tcPr>
            <w:tcW w:w="851" w:type="dxa"/>
            <w:tcMar>
              <w:left w:w="0" w:type="dxa"/>
            </w:tcMar>
          </w:tcPr>
          <w:p w14:paraId="609CA9E1" w14:textId="77777777" w:rsidR="005C244C" w:rsidRDefault="005C244C" w:rsidP="00B27F39">
            <w:pPr>
              <w:pStyle w:val="SymalBodycopylvl1"/>
              <w:spacing w:before="60" w:after="0"/>
              <w:rPr>
                <w:b/>
                <w:bCs/>
              </w:rPr>
            </w:pPr>
            <w:r>
              <w:rPr>
                <w:b/>
                <w:bCs/>
              </w:rPr>
              <w:t>ITP no.</w:t>
            </w:r>
          </w:p>
        </w:tc>
        <w:tc>
          <w:tcPr>
            <w:tcW w:w="2835" w:type="dxa"/>
            <w:gridSpan w:val="2"/>
            <w:tcBorders>
              <w:bottom w:val="single" w:sz="4" w:space="0" w:color="auto"/>
            </w:tcBorders>
          </w:tcPr>
          <w:p w14:paraId="752E0350" w14:textId="1B738CC7" w:rsidR="005C244C" w:rsidRPr="009113FF" w:rsidRDefault="009551CD" w:rsidP="00B27F39">
            <w:pPr>
              <w:pStyle w:val="SymalBodycopylvl1"/>
              <w:spacing w:before="60" w:after="0"/>
            </w:pPr>
            <w:r>
              <w:rPr>
                <w:sz w:val="18"/>
                <w:szCs w:val="18"/>
              </w:rPr>
              <w:t>1630</w:t>
            </w:r>
            <w:r w:rsidR="00332C9F" w:rsidRPr="00EC413D">
              <w:rPr>
                <w:sz w:val="18"/>
                <w:szCs w:val="18"/>
              </w:rPr>
              <w:t>-</w:t>
            </w:r>
            <w:r>
              <w:rPr>
                <w:sz w:val="18"/>
                <w:szCs w:val="18"/>
              </w:rPr>
              <w:t>P200</w:t>
            </w:r>
            <w:r w:rsidR="00332C9F" w:rsidRPr="00EC413D">
              <w:rPr>
                <w:sz w:val="18"/>
                <w:szCs w:val="18"/>
              </w:rPr>
              <w:t>-SYM-QAC-ITP-0031</w:t>
            </w:r>
          </w:p>
        </w:tc>
        <w:tc>
          <w:tcPr>
            <w:tcW w:w="1560" w:type="dxa"/>
          </w:tcPr>
          <w:p w14:paraId="01420775" w14:textId="77777777" w:rsidR="005C244C" w:rsidRDefault="005C244C" w:rsidP="00B27F39">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5D24BC7D" w14:textId="075291D9" w:rsidR="005C244C" w:rsidRDefault="00382138" w:rsidP="00B27F39">
            <w:pPr>
              <w:pStyle w:val="SymalBodycopylvl1"/>
              <w:spacing w:before="60" w:after="0"/>
              <w:rPr>
                <w:b/>
                <w:bCs/>
              </w:rPr>
            </w:pPr>
            <w:r>
              <w:rPr>
                <w:b/>
                <w:bCs/>
              </w:rPr>
              <w:t xml:space="preserve">REV: </w:t>
            </w:r>
            <w:r w:rsidR="003D40AD">
              <w:rPr>
                <w:b/>
                <w:bCs/>
              </w:rPr>
              <w:t>00</w:t>
            </w:r>
            <w:r>
              <w:rPr>
                <w:b/>
                <w:bCs/>
              </w:rPr>
              <w:t xml:space="preserve"> </w:t>
            </w:r>
            <w:r w:rsidR="003D40AD">
              <w:rPr>
                <w:b/>
                <w:bCs/>
              </w:rPr>
              <w:t>15/01/2024</w:t>
            </w:r>
          </w:p>
        </w:tc>
        <w:tc>
          <w:tcPr>
            <w:tcW w:w="2835" w:type="dxa"/>
            <w:gridSpan w:val="3"/>
          </w:tcPr>
          <w:p w14:paraId="655FEEF6" w14:textId="77777777" w:rsidR="005C244C" w:rsidRDefault="005C244C" w:rsidP="00B27F39">
            <w:pPr>
              <w:pStyle w:val="SymalBodycopylvl1"/>
              <w:spacing w:before="60" w:after="0"/>
              <w:rPr>
                <w:b/>
                <w:bCs/>
              </w:rPr>
            </w:pPr>
            <w:r>
              <w:rPr>
                <w:b/>
                <w:bCs/>
              </w:rPr>
              <w:t>Plant and equipment used</w:t>
            </w:r>
          </w:p>
        </w:tc>
        <w:tc>
          <w:tcPr>
            <w:tcW w:w="4677" w:type="dxa"/>
            <w:gridSpan w:val="3"/>
            <w:tcBorders>
              <w:bottom w:val="single" w:sz="4" w:space="0" w:color="auto"/>
            </w:tcBorders>
          </w:tcPr>
          <w:p w14:paraId="2C5F39B9" w14:textId="77777777" w:rsidR="005C244C" w:rsidRDefault="005C244C" w:rsidP="00B27F39">
            <w:pPr>
              <w:pStyle w:val="SymalBodycopylvl1"/>
              <w:spacing w:before="60" w:after="0"/>
              <w:rPr>
                <w:b/>
                <w:bCs/>
              </w:rPr>
            </w:pPr>
          </w:p>
        </w:tc>
      </w:tr>
      <w:tr w:rsidR="005C244C" w14:paraId="58F19BF5" w14:textId="77777777" w:rsidTr="0D678833">
        <w:tc>
          <w:tcPr>
            <w:tcW w:w="851" w:type="dxa"/>
            <w:tcMar>
              <w:left w:w="0" w:type="dxa"/>
            </w:tcMar>
          </w:tcPr>
          <w:p w14:paraId="2469403B" w14:textId="77777777" w:rsidR="005C244C" w:rsidRDefault="005C244C" w:rsidP="00B27F39">
            <w:pPr>
              <w:pStyle w:val="SymalBodycopylvl1"/>
              <w:spacing w:before="60" w:after="0"/>
              <w:rPr>
                <w:b/>
                <w:bCs/>
              </w:rPr>
            </w:pPr>
            <w:r>
              <w:rPr>
                <w:b/>
                <w:bCs/>
              </w:rPr>
              <w:t>Lot no.</w:t>
            </w:r>
          </w:p>
        </w:tc>
        <w:tc>
          <w:tcPr>
            <w:tcW w:w="2835" w:type="dxa"/>
            <w:gridSpan w:val="2"/>
            <w:tcBorders>
              <w:top w:val="single" w:sz="4" w:space="0" w:color="auto"/>
              <w:bottom w:val="single" w:sz="4" w:space="0" w:color="auto"/>
            </w:tcBorders>
          </w:tcPr>
          <w:p w14:paraId="74D1D77F" w14:textId="77777777" w:rsidR="005C244C" w:rsidRDefault="005C244C" w:rsidP="00B27F39">
            <w:pPr>
              <w:pStyle w:val="SymalBodycopylvl1"/>
              <w:spacing w:before="60" w:after="0"/>
              <w:rPr>
                <w:b/>
                <w:bCs/>
              </w:rPr>
            </w:pPr>
          </w:p>
        </w:tc>
        <w:tc>
          <w:tcPr>
            <w:tcW w:w="6096" w:type="dxa"/>
            <w:gridSpan w:val="5"/>
          </w:tcPr>
          <w:p w14:paraId="31450897" w14:textId="77777777" w:rsidR="005C244C" w:rsidRDefault="005C244C" w:rsidP="00B27F39">
            <w:pPr>
              <w:pStyle w:val="SymalBodycopylvl1"/>
              <w:spacing w:before="60" w:after="0"/>
              <w:rPr>
                <w:b/>
                <w:bCs/>
              </w:rPr>
            </w:pPr>
            <w:r>
              <w:rPr>
                <w:b/>
                <w:bCs/>
              </w:rPr>
              <w:t>Location (chainages, detailed description or marked up plan)</w:t>
            </w:r>
          </w:p>
        </w:tc>
        <w:tc>
          <w:tcPr>
            <w:tcW w:w="4677" w:type="dxa"/>
            <w:gridSpan w:val="3"/>
            <w:tcBorders>
              <w:top w:val="single" w:sz="4" w:space="0" w:color="auto"/>
              <w:bottom w:val="single" w:sz="4" w:space="0" w:color="auto"/>
            </w:tcBorders>
          </w:tcPr>
          <w:p w14:paraId="40676099" w14:textId="77777777" w:rsidR="005C244C" w:rsidRDefault="005C244C" w:rsidP="00B27F39">
            <w:pPr>
              <w:pStyle w:val="SymalBodycopylvl1"/>
              <w:spacing w:before="60" w:after="0"/>
              <w:rPr>
                <w:b/>
                <w:bCs/>
              </w:rPr>
            </w:pPr>
          </w:p>
        </w:tc>
      </w:tr>
    </w:tbl>
    <w:p w14:paraId="47F8DFB1" w14:textId="77777777" w:rsidR="00B27F39" w:rsidRDefault="00B27F39" w:rsidP="009A3D1A">
      <w:pPr>
        <w:pStyle w:val="SymalBodycopylvl1"/>
        <w:spacing w:before="120" w:after="120"/>
      </w:pPr>
      <w:r w:rsidRPr="00B27F39">
        <w:t>Attach Dockets, Certificates and QA Documents to ITP</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8"/>
        <w:gridCol w:w="2819"/>
        <w:gridCol w:w="993"/>
        <w:gridCol w:w="3561"/>
        <w:gridCol w:w="993"/>
        <w:gridCol w:w="850"/>
        <w:gridCol w:w="708"/>
        <w:gridCol w:w="713"/>
        <w:gridCol w:w="853"/>
        <w:gridCol w:w="708"/>
        <w:gridCol w:w="1654"/>
      </w:tblGrid>
      <w:tr w:rsidR="004D39F9" w:rsidRPr="00741190" w14:paraId="050DAE6A" w14:textId="77777777" w:rsidTr="004B6C8C">
        <w:trPr>
          <w:trHeight w:val="227"/>
          <w:tblHeader/>
        </w:trPr>
        <w:tc>
          <w:tcPr>
            <w:tcW w:w="243" w:type="pct"/>
            <w:tcBorders>
              <w:top w:val="nil"/>
              <w:left w:val="nil"/>
              <w:bottom w:val="nil"/>
              <w:right w:val="nil"/>
            </w:tcBorders>
            <w:shd w:val="clear" w:color="auto" w:fill="auto"/>
            <w:vAlign w:val="center"/>
          </w:tcPr>
          <w:p w14:paraId="31AA7367" w14:textId="77777777" w:rsidR="00741190" w:rsidRPr="00741190" w:rsidRDefault="00741190" w:rsidP="009A3D1A">
            <w:pPr>
              <w:pStyle w:val="SymalTableBody"/>
              <w:spacing w:before="20" w:after="20"/>
              <w:rPr>
                <w:b/>
                <w:bCs/>
                <w:szCs w:val="18"/>
              </w:rPr>
            </w:pPr>
          </w:p>
        </w:tc>
        <w:tc>
          <w:tcPr>
            <w:tcW w:w="968" w:type="pct"/>
            <w:tcBorders>
              <w:top w:val="nil"/>
              <w:left w:val="nil"/>
              <w:bottom w:val="nil"/>
              <w:right w:val="nil"/>
            </w:tcBorders>
            <w:shd w:val="clear" w:color="auto" w:fill="auto"/>
            <w:vAlign w:val="center"/>
          </w:tcPr>
          <w:p w14:paraId="7319F1AF" w14:textId="77777777" w:rsidR="00741190" w:rsidRPr="00741190" w:rsidRDefault="00741190" w:rsidP="009A3D1A">
            <w:pPr>
              <w:pStyle w:val="SymalTableBody"/>
              <w:spacing w:before="20" w:after="20"/>
              <w:rPr>
                <w:b/>
                <w:bCs/>
                <w:szCs w:val="18"/>
              </w:rPr>
            </w:pPr>
          </w:p>
        </w:tc>
        <w:tc>
          <w:tcPr>
            <w:tcW w:w="341" w:type="pct"/>
            <w:tcBorders>
              <w:top w:val="nil"/>
              <w:left w:val="nil"/>
              <w:bottom w:val="nil"/>
              <w:right w:val="nil"/>
            </w:tcBorders>
            <w:shd w:val="clear" w:color="auto" w:fill="auto"/>
            <w:vAlign w:val="center"/>
          </w:tcPr>
          <w:p w14:paraId="4559BA6A" w14:textId="77777777" w:rsidR="00741190" w:rsidRPr="00741190" w:rsidRDefault="00741190" w:rsidP="004D39F9">
            <w:pPr>
              <w:pStyle w:val="SymalTableBody"/>
              <w:spacing w:before="20" w:after="20"/>
              <w:rPr>
                <w:b/>
                <w:bCs/>
                <w:szCs w:val="18"/>
              </w:rPr>
            </w:pPr>
          </w:p>
        </w:tc>
        <w:tc>
          <w:tcPr>
            <w:tcW w:w="1223" w:type="pct"/>
            <w:tcBorders>
              <w:top w:val="nil"/>
              <w:left w:val="nil"/>
              <w:bottom w:val="nil"/>
              <w:right w:val="nil"/>
            </w:tcBorders>
            <w:shd w:val="clear" w:color="auto" w:fill="auto"/>
            <w:vAlign w:val="center"/>
          </w:tcPr>
          <w:p w14:paraId="1E514775" w14:textId="77777777" w:rsidR="00741190" w:rsidRPr="00741190" w:rsidRDefault="00741190" w:rsidP="009A3D1A">
            <w:pPr>
              <w:pStyle w:val="SymalTableBody"/>
              <w:spacing w:before="20" w:after="20"/>
              <w:rPr>
                <w:b/>
                <w:bCs/>
                <w:szCs w:val="18"/>
              </w:rPr>
            </w:pPr>
          </w:p>
        </w:tc>
        <w:tc>
          <w:tcPr>
            <w:tcW w:w="341" w:type="pct"/>
            <w:tcBorders>
              <w:top w:val="nil"/>
              <w:left w:val="nil"/>
              <w:bottom w:val="nil"/>
            </w:tcBorders>
            <w:shd w:val="clear" w:color="auto" w:fill="auto"/>
            <w:vAlign w:val="center"/>
          </w:tcPr>
          <w:p w14:paraId="2F2F09E7" w14:textId="77777777" w:rsidR="00741190" w:rsidRPr="00741190" w:rsidRDefault="00741190" w:rsidP="004D39F9">
            <w:pPr>
              <w:pStyle w:val="SymalTableBody"/>
              <w:spacing w:before="20" w:after="20"/>
              <w:jc w:val="center"/>
              <w:rPr>
                <w:b/>
                <w:bCs/>
                <w:szCs w:val="18"/>
              </w:rPr>
            </w:pPr>
          </w:p>
        </w:tc>
        <w:tc>
          <w:tcPr>
            <w:tcW w:w="1316" w:type="pct"/>
            <w:gridSpan w:val="5"/>
            <w:shd w:val="clear" w:color="auto" w:fill="auto"/>
            <w:vAlign w:val="center"/>
          </w:tcPr>
          <w:p w14:paraId="3A9BB7D0"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568" w:type="pct"/>
            <w:vMerge w:val="restart"/>
            <w:shd w:val="clear" w:color="auto" w:fill="auto"/>
            <w:vAlign w:val="center"/>
          </w:tcPr>
          <w:p w14:paraId="02E778B0" w14:textId="77777777" w:rsidR="00741190" w:rsidRPr="00741190" w:rsidRDefault="00741190" w:rsidP="00145887">
            <w:pPr>
              <w:pStyle w:val="SymalTableBody"/>
              <w:spacing w:before="20" w:after="20"/>
              <w:rPr>
                <w:b/>
                <w:bCs/>
                <w:szCs w:val="18"/>
              </w:rPr>
            </w:pPr>
            <w:r w:rsidRPr="00741190">
              <w:rPr>
                <w:b/>
                <w:bCs/>
                <w:szCs w:val="18"/>
              </w:rPr>
              <w:t>Remarks/record (eg. Test frequency reports, certificates, checklist etc)</w:t>
            </w:r>
          </w:p>
        </w:tc>
      </w:tr>
      <w:tr w:rsidR="004D39F9" w:rsidRPr="00741190" w14:paraId="77640C7A" w14:textId="77777777" w:rsidTr="004B6C8C">
        <w:trPr>
          <w:trHeight w:val="227"/>
          <w:tblHeader/>
        </w:trPr>
        <w:tc>
          <w:tcPr>
            <w:tcW w:w="243" w:type="pct"/>
            <w:tcBorders>
              <w:top w:val="nil"/>
              <w:left w:val="nil"/>
              <w:right w:val="nil"/>
            </w:tcBorders>
            <w:shd w:val="clear" w:color="auto" w:fill="auto"/>
            <w:vAlign w:val="center"/>
          </w:tcPr>
          <w:p w14:paraId="78E8CE01" w14:textId="77777777" w:rsidR="00741190" w:rsidRPr="00741190" w:rsidRDefault="00741190" w:rsidP="009A3D1A">
            <w:pPr>
              <w:pStyle w:val="SymalTableBody"/>
              <w:spacing w:before="20" w:after="20"/>
              <w:rPr>
                <w:b/>
                <w:bCs/>
                <w:szCs w:val="18"/>
              </w:rPr>
            </w:pPr>
          </w:p>
        </w:tc>
        <w:tc>
          <w:tcPr>
            <w:tcW w:w="968" w:type="pct"/>
            <w:tcBorders>
              <w:top w:val="nil"/>
              <w:left w:val="nil"/>
              <w:right w:val="nil"/>
            </w:tcBorders>
            <w:shd w:val="clear" w:color="auto" w:fill="auto"/>
            <w:vAlign w:val="center"/>
          </w:tcPr>
          <w:p w14:paraId="163407B9" w14:textId="77777777" w:rsidR="00741190" w:rsidRPr="00741190" w:rsidRDefault="00741190" w:rsidP="009A3D1A">
            <w:pPr>
              <w:pStyle w:val="SymalTableBody"/>
              <w:spacing w:before="20" w:after="20"/>
              <w:rPr>
                <w:b/>
                <w:bCs/>
                <w:szCs w:val="18"/>
              </w:rPr>
            </w:pPr>
          </w:p>
        </w:tc>
        <w:tc>
          <w:tcPr>
            <w:tcW w:w="341" w:type="pct"/>
            <w:tcBorders>
              <w:top w:val="nil"/>
              <w:left w:val="nil"/>
              <w:right w:val="nil"/>
            </w:tcBorders>
            <w:shd w:val="clear" w:color="auto" w:fill="auto"/>
            <w:vAlign w:val="center"/>
          </w:tcPr>
          <w:p w14:paraId="65190937" w14:textId="77777777" w:rsidR="00741190" w:rsidRPr="00741190" w:rsidRDefault="00741190" w:rsidP="004D39F9">
            <w:pPr>
              <w:pStyle w:val="SymalTableBody"/>
              <w:spacing w:before="20" w:after="20"/>
              <w:rPr>
                <w:b/>
                <w:bCs/>
                <w:szCs w:val="18"/>
              </w:rPr>
            </w:pPr>
          </w:p>
        </w:tc>
        <w:tc>
          <w:tcPr>
            <w:tcW w:w="1223" w:type="pct"/>
            <w:tcBorders>
              <w:top w:val="nil"/>
              <w:left w:val="nil"/>
              <w:right w:val="nil"/>
            </w:tcBorders>
            <w:shd w:val="clear" w:color="auto" w:fill="auto"/>
            <w:vAlign w:val="center"/>
          </w:tcPr>
          <w:p w14:paraId="0C8367FD" w14:textId="77777777" w:rsidR="00741190" w:rsidRPr="00741190" w:rsidRDefault="00741190" w:rsidP="009A3D1A">
            <w:pPr>
              <w:pStyle w:val="SymalTableBody"/>
              <w:spacing w:before="20" w:after="20"/>
              <w:rPr>
                <w:b/>
                <w:bCs/>
                <w:szCs w:val="18"/>
              </w:rPr>
            </w:pPr>
          </w:p>
        </w:tc>
        <w:tc>
          <w:tcPr>
            <w:tcW w:w="341" w:type="pct"/>
            <w:tcBorders>
              <w:top w:val="nil"/>
              <w:left w:val="nil"/>
            </w:tcBorders>
            <w:shd w:val="clear" w:color="auto" w:fill="auto"/>
            <w:vAlign w:val="center"/>
          </w:tcPr>
          <w:p w14:paraId="283902B1" w14:textId="77777777" w:rsidR="00741190" w:rsidRPr="00741190" w:rsidRDefault="00741190" w:rsidP="004D39F9">
            <w:pPr>
              <w:pStyle w:val="SymalTableBody"/>
              <w:spacing w:before="20" w:after="20"/>
              <w:jc w:val="center"/>
              <w:rPr>
                <w:b/>
                <w:bCs/>
                <w:szCs w:val="18"/>
              </w:rPr>
            </w:pPr>
          </w:p>
        </w:tc>
        <w:tc>
          <w:tcPr>
            <w:tcW w:w="780" w:type="pct"/>
            <w:gridSpan w:val="3"/>
            <w:shd w:val="clear" w:color="auto" w:fill="auto"/>
            <w:vAlign w:val="center"/>
          </w:tcPr>
          <w:p w14:paraId="2E291978"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36" w:type="pct"/>
            <w:gridSpan w:val="2"/>
            <w:shd w:val="clear" w:color="auto" w:fill="auto"/>
            <w:vAlign w:val="center"/>
          </w:tcPr>
          <w:p w14:paraId="79C2C9E9"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568" w:type="pct"/>
            <w:vMerge/>
            <w:shd w:val="clear" w:color="auto" w:fill="auto"/>
            <w:vAlign w:val="center"/>
          </w:tcPr>
          <w:p w14:paraId="40C8EE20" w14:textId="77777777" w:rsidR="00741190" w:rsidRPr="00741190" w:rsidRDefault="00741190" w:rsidP="00145887">
            <w:pPr>
              <w:pStyle w:val="SymalTableBody"/>
              <w:spacing w:before="20" w:after="20"/>
              <w:rPr>
                <w:b/>
                <w:bCs/>
                <w:szCs w:val="18"/>
              </w:rPr>
            </w:pPr>
          </w:p>
        </w:tc>
      </w:tr>
      <w:tr w:rsidR="003C1E57" w:rsidRPr="00741190" w14:paraId="076FA1DA" w14:textId="77777777" w:rsidTr="004B6C8C">
        <w:trPr>
          <w:trHeight w:val="227"/>
          <w:tblHeader/>
        </w:trPr>
        <w:tc>
          <w:tcPr>
            <w:tcW w:w="243" w:type="pct"/>
            <w:shd w:val="clear" w:color="auto" w:fill="auto"/>
            <w:vAlign w:val="center"/>
          </w:tcPr>
          <w:p w14:paraId="543F8FC4" w14:textId="77777777" w:rsidR="00741190" w:rsidRPr="00741190" w:rsidRDefault="00741190" w:rsidP="00145887">
            <w:pPr>
              <w:pStyle w:val="SymalTableBody"/>
              <w:spacing w:before="20" w:after="20"/>
              <w:rPr>
                <w:b/>
                <w:bCs/>
                <w:szCs w:val="18"/>
              </w:rPr>
            </w:pPr>
            <w:r w:rsidRPr="00741190">
              <w:rPr>
                <w:b/>
                <w:bCs/>
                <w:szCs w:val="18"/>
              </w:rPr>
              <w:t>Item no.</w:t>
            </w:r>
          </w:p>
        </w:tc>
        <w:tc>
          <w:tcPr>
            <w:tcW w:w="968" w:type="pct"/>
            <w:shd w:val="clear" w:color="auto" w:fill="auto"/>
            <w:vAlign w:val="center"/>
          </w:tcPr>
          <w:p w14:paraId="257B3E54" w14:textId="77777777" w:rsidR="00741190" w:rsidRPr="00741190" w:rsidRDefault="00741190" w:rsidP="00145887">
            <w:pPr>
              <w:pStyle w:val="SymalTableBody"/>
              <w:spacing w:before="20" w:after="20"/>
              <w:rPr>
                <w:b/>
                <w:bCs/>
                <w:szCs w:val="18"/>
              </w:rPr>
            </w:pPr>
            <w:r w:rsidRPr="00741190">
              <w:rPr>
                <w:b/>
                <w:bCs/>
                <w:szCs w:val="18"/>
              </w:rPr>
              <w:t>Activity</w:t>
            </w:r>
          </w:p>
        </w:tc>
        <w:tc>
          <w:tcPr>
            <w:tcW w:w="341" w:type="pct"/>
            <w:shd w:val="clear" w:color="auto" w:fill="auto"/>
            <w:vAlign w:val="center"/>
          </w:tcPr>
          <w:p w14:paraId="0412D41E" w14:textId="77777777" w:rsidR="00741190" w:rsidRPr="00741190" w:rsidRDefault="00741190" w:rsidP="004D39F9">
            <w:pPr>
              <w:pStyle w:val="SymalTableBody"/>
              <w:spacing w:before="20" w:after="20"/>
              <w:rPr>
                <w:b/>
                <w:bCs/>
                <w:szCs w:val="18"/>
              </w:rPr>
            </w:pPr>
            <w:r w:rsidRPr="00741190">
              <w:rPr>
                <w:b/>
                <w:bCs/>
                <w:szCs w:val="18"/>
              </w:rPr>
              <w:t>Ref docs</w:t>
            </w:r>
          </w:p>
        </w:tc>
        <w:tc>
          <w:tcPr>
            <w:tcW w:w="1223" w:type="pct"/>
            <w:shd w:val="clear" w:color="auto" w:fill="auto"/>
            <w:vAlign w:val="center"/>
          </w:tcPr>
          <w:p w14:paraId="61602DD5" w14:textId="77777777" w:rsidR="00741190" w:rsidRPr="00741190" w:rsidRDefault="00741190" w:rsidP="00145887">
            <w:pPr>
              <w:pStyle w:val="SymalTableBody"/>
              <w:spacing w:before="20" w:after="20"/>
              <w:rPr>
                <w:b/>
                <w:bCs/>
                <w:szCs w:val="18"/>
              </w:rPr>
            </w:pPr>
            <w:r w:rsidRPr="00741190">
              <w:rPr>
                <w:b/>
                <w:bCs/>
                <w:szCs w:val="18"/>
              </w:rPr>
              <w:t>Acceptance criteria</w:t>
            </w:r>
          </w:p>
        </w:tc>
        <w:tc>
          <w:tcPr>
            <w:tcW w:w="341" w:type="pct"/>
            <w:shd w:val="clear" w:color="auto" w:fill="auto"/>
            <w:vAlign w:val="center"/>
          </w:tcPr>
          <w:p w14:paraId="41CB214A"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92" w:type="pct"/>
            <w:shd w:val="clear" w:color="auto" w:fill="auto"/>
            <w:vAlign w:val="center"/>
          </w:tcPr>
          <w:p w14:paraId="28C8F6B7"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40AD945C"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5" w:type="pct"/>
            <w:shd w:val="clear" w:color="auto" w:fill="auto"/>
            <w:vAlign w:val="center"/>
          </w:tcPr>
          <w:p w14:paraId="5E216B01"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93" w:type="pct"/>
            <w:shd w:val="clear" w:color="auto" w:fill="auto"/>
            <w:vAlign w:val="center"/>
          </w:tcPr>
          <w:p w14:paraId="4313008C"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4B08C603"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568" w:type="pct"/>
            <w:vMerge/>
            <w:shd w:val="clear" w:color="auto" w:fill="auto"/>
            <w:vAlign w:val="center"/>
          </w:tcPr>
          <w:p w14:paraId="2AA1420C" w14:textId="77777777" w:rsidR="00741190" w:rsidRPr="00741190" w:rsidRDefault="00741190" w:rsidP="00145887">
            <w:pPr>
              <w:pStyle w:val="SymalTableBody"/>
              <w:spacing w:before="20" w:after="20"/>
              <w:rPr>
                <w:b/>
                <w:bCs/>
                <w:szCs w:val="18"/>
              </w:rPr>
            </w:pPr>
          </w:p>
        </w:tc>
      </w:tr>
      <w:tr w:rsidR="003C1E57" w:rsidRPr="003C1E57" w14:paraId="14D91584" w14:textId="77777777" w:rsidTr="003C1E57">
        <w:trPr>
          <w:trHeight w:val="227"/>
        </w:trPr>
        <w:tc>
          <w:tcPr>
            <w:tcW w:w="5000" w:type="pct"/>
            <w:gridSpan w:val="11"/>
            <w:shd w:val="clear" w:color="auto" w:fill="000000" w:themeFill="text2"/>
            <w:vAlign w:val="center"/>
          </w:tcPr>
          <w:p w14:paraId="60A0D35A" w14:textId="77777777"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4D39F9" w:rsidRPr="00741190" w14:paraId="0A447976" w14:textId="77777777" w:rsidTr="004B6C8C">
        <w:trPr>
          <w:trHeight w:val="227"/>
        </w:trPr>
        <w:tc>
          <w:tcPr>
            <w:tcW w:w="243" w:type="pct"/>
            <w:shd w:val="clear" w:color="auto" w:fill="auto"/>
            <w:vAlign w:val="center"/>
          </w:tcPr>
          <w:p w14:paraId="671B190E" w14:textId="77777777" w:rsidR="004D39F9" w:rsidRPr="00741190" w:rsidRDefault="004D39F9" w:rsidP="004D39F9">
            <w:pPr>
              <w:pStyle w:val="SymalTableBody"/>
              <w:spacing w:before="20" w:after="20"/>
              <w:rPr>
                <w:b/>
                <w:bCs/>
                <w:szCs w:val="18"/>
              </w:rPr>
            </w:pPr>
            <w:r w:rsidRPr="00D340C6">
              <w:rPr>
                <w:b/>
                <w:bCs/>
                <w:sz w:val="16"/>
                <w:szCs w:val="16"/>
              </w:rPr>
              <w:t>1.1</w:t>
            </w:r>
          </w:p>
        </w:tc>
        <w:tc>
          <w:tcPr>
            <w:tcW w:w="968" w:type="pct"/>
            <w:shd w:val="clear" w:color="auto" w:fill="auto"/>
            <w:vAlign w:val="center"/>
          </w:tcPr>
          <w:p w14:paraId="159D1F75" w14:textId="77777777" w:rsidR="004D39F9" w:rsidRPr="00EA0774" w:rsidRDefault="004D39F9" w:rsidP="004D39F9">
            <w:pPr>
              <w:pStyle w:val="SymalTableBody"/>
              <w:spacing w:before="20" w:after="20"/>
              <w:rPr>
                <w:b/>
                <w:bCs/>
                <w:sz w:val="14"/>
                <w:szCs w:val="14"/>
              </w:rPr>
            </w:pPr>
            <w:r w:rsidRPr="00EA0774">
              <w:rPr>
                <w:b/>
                <w:bCs/>
                <w:sz w:val="14"/>
                <w:szCs w:val="14"/>
              </w:rPr>
              <w:t>Safety</w:t>
            </w:r>
          </w:p>
          <w:p w14:paraId="47CC7829" w14:textId="77777777" w:rsidR="004D39F9" w:rsidRPr="00EA0774" w:rsidRDefault="004D39F9" w:rsidP="004D39F9">
            <w:pPr>
              <w:pStyle w:val="SymalTableBody"/>
              <w:spacing w:before="20" w:after="20"/>
              <w:rPr>
                <w:sz w:val="14"/>
                <w:szCs w:val="14"/>
              </w:rPr>
            </w:pPr>
            <w:r w:rsidRPr="00EA0774">
              <w:rPr>
                <w:sz w:val="14"/>
                <w:szCs w:val="14"/>
              </w:rPr>
              <w:t>Ensure that the following items have been actioned:</w:t>
            </w:r>
          </w:p>
          <w:p w14:paraId="0A2AA0A1" w14:textId="77777777" w:rsidR="004D39F9" w:rsidRPr="00EA0774" w:rsidRDefault="004D39F9" w:rsidP="004D39F9">
            <w:pPr>
              <w:pStyle w:val="SymalTableBody"/>
              <w:spacing w:before="20" w:after="20"/>
              <w:rPr>
                <w:sz w:val="14"/>
                <w:szCs w:val="14"/>
              </w:rPr>
            </w:pPr>
            <w:r w:rsidRPr="00EA0774">
              <w:rPr>
                <w:sz w:val="14"/>
                <w:szCs w:val="14"/>
              </w:rPr>
              <w:t>- SWMS if applicable</w:t>
            </w:r>
          </w:p>
          <w:p w14:paraId="2060EAE6" w14:textId="77777777" w:rsidR="004D39F9" w:rsidRPr="00EA0774" w:rsidRDefault="004D39F9" w:rsidP="004D39F9">
            <w:pPr>
              <w:pStyle w:val="SymalTableBody"/>
              <w:spacing w:before="20" w:after="20"/>
              <w:rPr>
                <w:sz w:val="14"/>
                <w:szCs w:val="14"/>
              </w:rPr>
            </w:pPr>
            <w:r w:rsidRPr="00EA0774">
              <w:rPr>
                <w:sz w:val="14"/>
                <w:szCs w:val="14"/>
              </w:rPr>
              <w:t>- Plant Pre-start Inspection</w:t>
            </w:r>
          </w:p>
          <w:p w14:paraId="41204C0D" w14:textId="77777777" w:rsidR="004D39F9" w:rsidRPr="00EA0774" w:rsidRDefault="004D39F9" w:rsidP="004D39F9">
            <w:pPr>
              <w:pStyle w:val="SymalTableBody"/>
              <w:spacing w:before="20" w:after="20"/>
              <w:rPr>
                <w:sz w:val="14"/>
                <w:szCs w:val="14"/>
              </w:rPr>
            </w:pPr>
            <w:r w:rsidRPr="00EA0774">
              <w:rPr>
                <w:sz w:val="14"/>
                <w:szCs w:val="14"/>
              </w:rPr>
              <w:t>- Service locations identified</w:t>
            </w:r>
          </w:p>
          <w:p w14:paraId="0F12680A" w14:textId="77777777" w:rsidR="004D39F9" w:rsidRPr="00EA0774" w:rsidRDefault="004D39F9" w:rsidP="004D39F9">
            <w:pPr>
              <w:pStyle w:val="SymalTableBody"/>
              <w:spacing w:before="20" w:after="20"/>
              <w:rPr>
                <w:sz w:val="14"/>
                <w:szCs w:val="14"/>
              </w:rPr>
            </w:pPr>
            <w:r w:rsidRPr="00EA0774">
              <w:rPr>
                <w:sz w:val="14"/>
                <w:szCs w:val="14"/>
              </w:rPr>
              <w:t xml:space="preserve">- Traffic Management Plans (if </w:t>
            </w:r>
            <w:proofErr w:type="spellStart"/>
            <w:r w:rsidRPr="00EA0774">
              <w:rPr>
                <w:sz w:val="14"/>
                <w:szCs w:val="14"/>
              </w:rPr>
              <w:t>req’d</w:t>
            </w:r>
            <w:proofErr w:type="spellEnd"/>
            <w:r w:rsidRPr="00EA0774">
              <w:rPr>
                <w:sz w:val="14"/>
                <w:szCs w:val="14"/>
              </w:rPr>
              <w:t>)</w:t>
            </w:r>
          </w:p>
          <w:p w14:paraId="502E0EE4" w14:textId="77777777" w:rsidR="004D39F9" w:rsidRPr="00EA0774" w:rsidRDefault="004D39F9" w:rsidP="004D39F9">
            <w:pPr>
              <w:pStyle w:val="SymalTableBody"/>
              <w:spacing w:before="20" w:after="20"/>
              <w:rPr>
                <w:b/>
                <w:bCs/>
                <w:sz w:val="14"/>
                <w:szCs w:val="14"/>
              </w:rPr>
            </w:pPr>
            <w:r w:rsidRPr="00EA0774">
              <w:rPr>
                <w:sz w:val="14"/>
                <w:szCs w:val="14"/>
              </w:rPr>
              <w:t>- All staff inducted</w:t>
            </w:r>
          </w:p>
        </w:tc>
        <w:tc>
          <w:tcPr>
            <w:tcW w:w="341" w:type="pct"/>
            <w:shd w:val="clear" w:color="auto" w:fill="auto"/>
            <w:vAlign w:val="center"/>
          </w:tcPr>
          <w:p w14:paraId="11FE10B4" w14:textId="77777777" w:rsidR="004D39F9" w:rsidRPr="00EA0774" w:rsidRDefault="004D39F9" w:rsidP="00EA0774">
            <w:pPr>
              <w:pStyle w:val="SymalTableBody"/>
              <w:spacing w:before="20" w:after="20"/>
              <w:jc w:val="center"/>
              <w:rPr>
                <w:b/>
                <w:bCs/>
                <w:sz w:val="14"/>
                <w:szCs w:val="14"/>
              </w:rPr>
            </w:pPr>
            <w:r w:rsidRPr="00EA0774">
              <w:rPr>
                <w:sz w:val="14"/>
                <w:szCs w:val="14"/>
              </w:rPr>
              <w:t>SMP</w:t>
            </w:r>
          </w:p>
        </w:tc>
        <w:tc>
          <w:tcPr>
            <w:tcW w:w="1223" w:type="pct"/>
            <w:shd w:val="clear" w:color="auto" w:fill="auto"/>
            <w:vAlign w:val="center"/>
          </w:tcPr>
          <w:p w14:paraId="5AD394FE" w14:textId="77777777" w:rsidR="004D39F9" w:rsidRPr="00EA0774" w:rsidRDefault="004D39F9" w:rsidP="004D39F9">
            <w:pPr>
              <w:pStyle w:val="SymalTableBody"/>
              <w:spacing w:before="20" w:after="20"/>
              <w:rPr>
                <w:sz w:val="14"/>
                <w:szCs w:val="14"/>
              </w:rPr>
            </w:pPr>
            <w:r w:rsidRPr="00EA0774">
              <w:rPr>
                <w:sz w:val="14"/>
                <w:szCs w:val="14"/>
              </w:rPr>
              <w:t>SWMS/WMS submitted reviewed and accepted if required.</w:t>
            </w:r>
          </w:p>
          <w:p w14:paraId="0207B8AE" w14:textId="77777777" w:rsidR="004D39F9" w:rsidRPr="00EA0774" w:rsidRDefault="004D39F9" w:rsidP="004D39F9">
            <w:pPr>
              <w:pStyle w:val="SymalTableBody"/>
              <w:spacing w:before="20" w:after="20"/>
              <w:rPr>
                <w:sz w:val="14"/>
                <w:szCs w:val="14"/>
              </w:rPr>
            </w:pPr>
            <w:r w:rsidRPr="00EA0774">
              <w:rPr>
                <w:sz w:val="14"/>
                <w:szCs w:val="14"/>
              </w:rPr>
              <w:t>Plant inspections completed and entered.</w:t>
            </w:r>
          </w:p>
          <w:p w14:paraId="7D44ADF8" w14:textId="77777777" w:rsidR="004D39F9" w:rsidRPr="00EA0774" w:rsidRDefault="004D39F9" w:rsidP="004D39F9">
            <w:pPr>
              <w:pStyle w:val="SymalTableBody"/>
              <w:spacing w:before="20" w:after="20"/>
              <w:rPr>
                <w:sz w:val="14"/>
                <w:szCs w:val="14"/>
              </w:rPr>
            </w:pPr>
            <w:r w:rsidRPr="00EA0774">
              <w:rPr>
                <w:sz w:val="14"/>
                <w:szCs w:val="14"/>
              </w:rPr>
              <w:t>TSA training completed. Pre-work briefings completed.</w:t>
            </w:r>
          </w:p>
          <w:p w14:paraId="4ED2FD3B" w14:textId="77777777" w:rsidR="004D39F9" w:rsidRPr="00EA0774" w:rsidRDefault="004D39F9" w:rsidP="004D39F9">
            <w:pPr>
              <w:pStyle w:val="SymalTableBody"/>
              <w:spacing w:before="20" w:after="20"/>
              <w:rPr>
                <w:b/>
                <w:bCs/>
                <w:sz w:val="14"/>
                <w:szCs w:val="14"/>
              </w:rPr>
            </w:pPr>
            <w:r w:rsidRPr="00EA0774">
              <w:rPr>
                <w:sz w:val="14"/>
                <w:szCs w:val="14"/>
              </w:rPr>
              <w:t>Service Diagrams available and services located</w:t>
            </w:r>
          </w:p>
        </w:tc>
        <w:tc>
          <w:tcPr>
            <w:tcW w:w="341" w:type="pct"/>
            <w:shd w:val="clear" w:color="auto" w:fill="auto"/>
            <w:vAlign w:val="center"/>
          </w:tcPr>
          <w:p w14:paraId="0F498DD6" w14:textId="77777777" w:rsidR="004D39F9" w:rsidRPr="00EA0774" w:rsidRDefault="004D39F9" w:rsidP="004D39F9">
            <w:pPr>
              <w:pStyle w:val="SymalTableBody"/>
              <w:spacing w:before="20" w:after="20"/>
              <w:jc w:val="center"/>
              <w:rPr>
                <w:sz w:val="14"/>
                <w:szCs w:val="14"/>
              </w:rPr>
            </w:pPr>
            <w:r w:rsidRPr="00EA0774">
              <w:rPr>
                <w:sz w:val="14"/>
                <w:szCs w:val="14"/>
              </w:rPr>
              <w:t>Once</w:t>
            </w:r>
          </w:p>
          <w:p w14:paraId="13D31693" w14:textId="0991C04D" w:rsidR="004D39F9" w:rsidRPr="00EA0774" w:rsidRDefault="004D39F9" w:rsidP="004D39F9">
            <w:pPr>
              <w:pStyle w:val="SymalTableBody"/>
              <w:spacing w:before="20" w:after="20"/>
              <w:jc w:val="center"/>
              <w:rPr>
                <w:b/>
                <w:bCs/>
                <w:sz w:val="14"/>
                <w:szCs w:val="14"/>
              </w:rPr>
            </w:pPr>
            <w:r w:rsidRPr="00EA0774">
              <w:rPr>
                <w:sz w:val="14"/>
                <w:szCs w:val="14"/>
              </w:rPr>
              <w:t>(</w:t>
            </w:r>
            <w:r w:rsidR="00EA0774" w:rsidRPr="00EA0774">
              <w:rPr>
                <w:sz w:val="14"/>
                <w:szCs w:val="14"/>
              </w:rPr>
              <w:t>Pre-Start</w:t>
            </w:r>
            <w:r w:rsidRPr="00EA0774">
              <w:rPr>
                <w:sz w:val="14"/>
                <w:szCs w:val="14"/>
              </w:rPr>
              <w:t>)</w:t>
            </w:r>
          </w:p>
        </w:tc>
        <w:tc>
          <w:tcPr>
            <w:tcW w:w="292" w:type="pct"/>
            <w:shd w:val="clear" w:color="auto" w:fill="auto"/>
            <w:vAlign w:val="center"/>
          </w:tcPr>
          <w:p w14:paraId="2415B1FD" w14:textId="77777777" w:rsidR="004D39F9" w:rsidRPr="005418E2" w:rsidRDefault="004D39F9" w:rsidP="004D39F9">
            <w:pPr>
              <w:pStyle w:val="SymalTableBody"/>
              <w:spacing w:before="20" w:after="20"/>
              <w:jc w:val="center"/>
              <w:rPr>
                <w:b/>
                <w:bCs/>
                <w:sz w:val="14"/>
                <w:szCs w:val="14"/>
              </w:rPr>
            </w:pPr>
            <w:r w:rsidRPr="005418E2">
              <w:rPr>
                <w:b/>
                <w:bCs/>
                <w:sz w:val="14"/>
                <w:szCs w:val="14"/>
              </w:rPr>
              <w:t>H</w:t>
            </w:r>
          </w:p>
        </w:tc>
        <w:tc>
          <w:tcPr>
            <w:tcW w:w="243" w:type="pct"/>
            <w:shd w:val="clear" w:color="auto" w:fill="auto"/>
            <w:vAlign w:val="center"/>
          </w:tcPr>
          <w:p w14:paraId="67F1C497" w14:textId="507A4F59" w:rsidR="004D39F9" w:rsidRPr="00EA0774" w:rsidRDefault="005418E2" w:rsidP="004D39F9">
            <w:pPr>
              <w:pStyle w:val="SymalTableBody"/>
              <w:spacing w:before="20" w:after="20"/>
              <w:jc w:val="center"/>
              <w:rPr>
                <w:b/>
                <w:bCs/>
                <w:sz w:val="14"/>
                <w:szCs w:val="14"/>
              </w:rPr>
            </w:pPr>
            <w:r>
              <w:rPr>
                <w:sz w:val="14"/>
                <w:szCs w:val="14"/>
              </w:rPr>
              <w:t>SE</w:t>
            </w:r>
          </w:p>
        </w:tc>
        <w:tc>
          <w:tcPr>
            <w:tcW w:w="245" w:type="pct"/>
            <w:shd w:val="clear" w:color="auto" w:fill="auto"/>
            <w:vAlign w:val="center"/>
          </w:tcPr>
          <w:p w14:paraId="410FCD6A" w14:textId="77777777" w:rsidR="004D39F9" w:rsidRPr="00741190" w:rsidRDefault="004D39F9" w:rsidP="004D39F9">
            <w:pPr>
              <w:pStyle w:val="SymalTableBody"/>
              <w:spacing w:before="20" w:after="20"/>
              <w:jc w:val="center"/>
              <w:rPr>
                <w:b/>
                <w:bCs/>
                <w:szCs w:val="18"/>
              </w:rPr>
            </w:pPr>
          </w:p>
        </w:tc>
        <w:tc>
          <w:tcPr>
            <w:tcW w:w="293" w:type="pct"/>
            <w:shd w:val="clear" w:color="auto" w:fill="auto"/>
            <w:vAlign w:val="center"/>
          </w:tcPr>
          <w:p w14:paraId="16483F51" w14:textId="77777777" w:rsidR="004D39F9" w:rsidRPr="00741190" w:rsidRDefault="004D39F9" w:rsidP="004D39F9">
            <w:pPr>
              <w:pStyle w:val="SymalTableBody"/>
              <w:spacing w:before="20" w:after="20"/>
              <w:jc w:val="center"/>
              <w:rPr>
                <w:b/>
                <w:bCs/>
                <w:szCs w:val="18"/>
              </w:rPr>
            </w:pPr>
          </w:p>
        </w:tc>
        <w:tc>
          <w:tcPr>
            <w:tcW w:w="243" w:type="pct"/>
            <w:shd w:val="clear" w:color="auto" w:fill="auto"/>
            <w:vAlign w:val="center"/>
          </w:tcPr>
          <w:p w14:paraId="6CB1B7CD" w14:textId="77777777" w:rsidR="004D39F9" w:rsidRPr="00741190" w:rsidRDefault="004D39F9" w:rsidP="004D39F9">
            <w:pPr>
              <w:pStyle w:val="SymalTableBody"/>
              <w:spacing w:before="20" w:after="20"/>
              <w:jc w:val="center"/>
              <w:rPr>
                <w:b/>
                <w:bCs/>
                <w:szCs w:val="18"/>
              </w:rPr>
            </w:pPr>
          </w:p>
        </w:tc>
        <w:tc>
          <w:tcPr>
            <w:tcW w:w="568" w:type="pct"/>
            <w:shd w:val="clear" w:color="auto" w:fill="auto"/>
            <w:vAlign w:val="center"/>
          </w:tcPr>
          <w:p w14:paraId="1834B06F" w14:textId="77777777" w:rsidR="004D39F9" w:rsidRPr="002720D8" w:rsidRDefault="004D39F9" w:rsidP="002720D8">
            <w:pPr>
              <w:pStyle w:val="Tabletext"/>
              <w:rPr>
                <w:rFonts w:asciiTheme="majorHAnsi" w:hAnsiTheme="majorHAnsi" w:cstheme="majorHAnsi"/>
                <w:sz w:val="14"/>
                <w:szCs w:val="14"/>
              </w:rPr>
            </w:pPr>
          </w:p>
          <w:p w14:paraId="7C454F5E" w14:textId="6C8BCBF3" w:rsidR="0003562B" w:rsidRDefault="00481FF2" w:rsidP="002720D8">
            <w:pPr>
              <w:pStyle w:val="Tabletext"/>
              <w:rPr>
                <w:rFonts w:asciiTheme="majorHAnsi" w:hAnsiTheme="majorHAnsi" w:cstheme="majorHAnsi"/>
                <w:sz w:val="14"/>
                <w:szCs w:val="14"/>
              </w:rPr>
            </w:pPr>
            <w:r w:rsidRPr="002720D8">
              <w:rPr>
                <w:rFonts w:asciiTheme="majorHAnsi" w:hAnsiTheme="majorHAnsi" w:cstheme="majorHAnsi"/>
                <w:sz w:val="14"/>
                <w:szCs w:val="14"/>
              </w:rPr>
              <w:t>Service map</w:t>
            </w:r>
            <w:r w:rsidR="002720D8" w:rsidRPr="002720D8">
              <w:rPr>
                <w:rFonts w:asciiTheme="majorHAnsi" w:hAnsiTheme="majorHAnsi" w:cstheme="majorHAnsi"/>
                <w:sz w:val="14"/>
                <w:szCs w:val="14"/>
              </w:rPr>
              <w:t xml:space="preserve"> </w:t>
            </w:r>
            <w:r w:rsidR="00F3258F" w:rsidRPr="002720D8">
              <w:rPr>
                <w:rFonts w:asciiTheme="majorHAnsi" w:hAnsiTheme="majorHAnsi" w:cstheme="majorHAnsi"/>
                <w:sz w:val="14"/>
                <w:szCs w:val="14"/>
              </w:rPr>
              <w:t>Attached.</w:t>
            </w:r>
          </w:p>
          <w:p w14:paraId="78E52835" w14:textId="0FEB062A" w:rsidR="001714C5" w:rsidRPr="002720D8" w:rsidRDefault="00F3258F" w:rsidP="002720D8">
            <w:pPr>
              <w:pStyle w:val="Tabletext"/>
              <w:rPr>
                <w:rFonts w:asciiTheme="majorHAnsi" w:hAnsiTheme="majorHAnsi" w:cstheme="majorHAnsi"/>
                <w:sz w:val="14"/>
                <w:szCs w:val="14"/>
              </w:rPr>
            </w:pPr>
            <w:r w:rsidRPr="00F3258F">
              <w:rPr>
                <w:rFonts w:asciiTheme="majorHAnsi" w:hAnsiTheme="majorHAnsi" w:cstheme="majorHAnsi"/>
                <w:sz w:val="22"/>
              </w:rPr>
              <w:t>□</w:t>
            </w:r>
          </w:p>
        </w:tc>
      </w:tr>
      <w:tr w:rsidR="004D39F9" w:rsidRPr="00741190" w14:paraId="2FB13945" w14:textId="77777777" w:rsidTr="004B6C8C">
        <w:trPr>
          <w:trHeight w:val="227"/>
        </w:trPr>
        <w:tc>
          <w:tcPr>
            <w:tcW w:w="243" w:type="pct"/>
            <w:shd w:val="clear" w:color="auto" w:fill="auto"/>
            <w:vAlign w:val="center"/>
          </w:tcPr>
          <w:p w14:paraId="08EE5853" w14:textId="5A9242DC" w:rsidR="004D39F9" w:rsidRPr="00D340C6" w:rsidRDefault="004D39F9" w:rsidP="004D39F9">
            <w:pPr>
              <w:pStyle w:val="SymalTableBody"/>
              <w:spacing w:before="20" w:after="20"/>
              <w:rPr>
                <w:b/>
                <w:bCs/>
                <w:sz w:val="16"/>
                <w:szCs w:val="16"/>
              </w:rPr>
            </w:pPr>
            <w:r w:rsidRPr="00D340C6">
              <w:rPr>
                <w:b/>
                <w:bCs/>
                <w:sz w:val="16"/>
                <w:szCs w:val="16"/>
              </w:rPr>
              <w:t>1.</w:t>
            </w:r>
            <w:r w:rsidR="003B7BCD">
              <w:rPr>
                <w:b/>
                <w:bCs/>
                <w:sz w:val="16"/>
                <w:szCs w:val="16"/>
              </w:rPr>
              <w:t>2</w:t>
            </w:r>
          </w:p>
        </w:tc>
        <w:tc>
          <w:tcPr>
            <w:tcW w:w="968" w:type="pct"/>
            <w:shd w:val="clear" w:color="auto" w:fill="auto"/>
            <w:vAlign w:val="center"/>
          </w:tcPr>
          <w:p w14:paraId="5A0BC9BD" w14:textId="1B8ABEEF" w:rsidR="00F07490" w:rsidRPr="00EA0774" w:rsidRDefault="004D39F9" w:rsidP="00F07490">
            <w:pPr>
              <w:pStyle w:val="SymalTableBody"/>
              <w:spacing w:before="20" w:after="20"/>
              <w:rPr>
                <w:b/>
                <w:bCs/>
                <w:sz w:val="14"/>
                <w:szCs w:val="14"/>
              </w:rPr>
            </w:pPr>
            <w:r w:rsidRPr="004B6C8C">
              <w:rPr>
                <w:sz w:val="14"/>
                <w:szCs w:val="14"/>
              </w:rPr>
              <w:t>Excavation Permit</w:t>
            </w:r>
          </w:p>
          <w:p w14:paraId="52C447F1" w14:textId="4BB84158" w:rsidR="004B6C8C" w:rsidRPr="00EA0774" w:rsidRDefault="004B6C8C" w:rsidP="004D39F9">
            <w:pPr>
              <w:pStyle w:val="SymalTableBody"/>
              <w:spacing w:before="20" w:after="20"/>
              <w:rPr>
                <w:b/>
                <w:bCs/>
                <w:sz w:val="14"/>
                <w:szCs w:val="14"/>
              </w:rPr>
            </w:pPr>
          </w:p>
        </w:tc>
        <w:tc>
          <w:tcPr>
            <w:tcW w:w="341" w:type="pct"/>
            <w:shd w:val="clear" w:color="auto" w:fill="auto"/>
            <w:vAlign w:val="center"/>
          </w:tcPr>
          <w:p w14:paraId="4F08C3F6" w14:textId="3798BE0A" w:rsidR="004D39F9" w:rsidRPr="00EA0774" w:rsidRDefault="00EA0774" w:rsidP="00EA0774">
            <w:pPr>
              <w:pStyle w:val="SymalTableBody"/>
              <w:spacing w:before="20" w:after="20"/>
              <w:jc w:val="center"/>
              <w:rPr>
                <w:sz w:val="14"/>
                <w:szCs w:val="14"/>
              </w:rPr>
            </w:pPr>
            <w:r>
              <w:rPr>
                <w:sz w:val="14"/>
                <w:szCs w:val="14"/>
              </w:rPr>
              <w:t>SMP</w:t>
            </w:r>
          </w:p>
        </w:tc>
        <w:tc>
          <w:tcPr>
            <w:tcW w:w="1223" w:type="pct"/>
            <w:shd w:val="clear" w:color="auto" w:fill="auto"/>
            <w:vAlign w:val="center"/>
          </w:tcPr>
          <w:p w14:paraId="1E52A549" w14:textId="77777777" w:rsidR="004D39F9" w:rsidRPr="00EA0774" w:rsidRDefault="004D39F9" w:rsidP="004D39F9">
            <w:pPr>
              <w:pStyle w:val="SymalTableBody"/>
              <w:spacing w:before="20" w:after="20"/>
              <w:rPr>
                <w:sz w:val="14"/>
                <w:szCs w:val="14"/>
              </w:rPr>
            </w:pPr>
            <w:r w:rsidRPr="00EA0774">
              <w:rPr>
                <w:sz w:val="14"/>
                <w:szCs w:val="14"/>
              </w:rPr>
              <w:t>All identified underground services marked and potholed to confirm location and depth. No machine excavation within 1m of underground services.</w:t>
            </w:r>
          </w:p>
        </w:tc>
        <w:tc>
          <w:tcPr>
            <w:tcW w:w="341" w:type="pct"/>
            <w:shd w:val="clear" w:color="auto" w:fill="auto"/>
            <w:vAlign w:val="center"/>
          </w:tcPr>
          <w:p w14:paraId="639BB117" w14:textId="77777777" w:rsidR="004D39F9" w:rsidRPr="00EA0774" w:rsidRDefault="004D39F9" w:rsidP="004D39F9">
            <w:pPr>
              <w:pStyle w:val="SymalTableBody"/>
              <w:spacing w:before="20" w:after="20"/>
              <w:jc w:val="center"/>
              <w:rPr>
                <w:sz w:val="14"/>
                <w:szCs w:val="14"/>
              </w:rPr>
            </w:pPr>
            <w:r w:rsidRPr="00EA0774">
              <w:rPr>
                <w:sz w:val="14"/>
                <w:szCs w:val="14"/>
              </w:rPr>
              <w:t>Prior to start of works</w:t>
            </w:r>
          </w:p>
        </w:tc>
        <w:tc>
          <w:tcPr>
            <w:tcW w:w="292" w:type="pct"/>
            <w:shd w:val="clear" w:color="auto" w:fill="auto"/>
            <w:vAlign w:val="center"/>
          </w:tcPr>
          <w:p w14:paraId="66E5BBCF" w14:textId="77777777" w:rsidR="004D39F9" w:rsidRPr="005418E2" w:rsidRDefault="004D39F9" w:rsidP="004D39F9">
            <w:pPr>
              <w:pStyle w:val="SymalTableBody"/>
              <w:spacing w:before="20" w:after="20"/>
              <w:jc w:val="center"/>
              <w:rPr>
                <w:b/>
                <w:bCs/>
                <w:sz w:val="14"/>
                <w:szCs w:val="14"/>
              </w:rPr>
            </w:pPr>
            <w:r w:rsidRPr="005418E2">
              <w:rPr>
                <w:b/>
                <w:bCs/>
                <w:sz w:val="14"/>
                <w:szCs w:val="14"/>
              </w:rPr>
              <w:t>H</w:t>
            </w:r>
          </w:p>
        </w:tc>
        <w:tc>
          <w:tcPr>
            <w:tcW w:w="243" w:type="pct"/>
            <w:shd w:val="clear" w:color="auto" w:fill="auto"/>
            <w:vAlign w:val="center"/>
          </w:tcPr>
          <w:p w14:paraId="1662E917" w14:textId="449EBA52" w:rsidR="004D39F9" w:rsidRPr="00EA0774" w:rsidRDefault="004D39F9" w:rsidP="004D39F9">
            <w:pPr>
              <w:pStyle w:val="SymalTableBody"/>
              <w:spacing w:before="20" w:after="20"/>
              <w:jc w:val="center"/>
              <w:rPr>
                <w:sz w:val="14"/>
                <w:szCs w:val="14"/>
              </w:rPr>
            </w:pPr>
            <w:r w:rsidRPr="00EA0774">
              <w:rPr>
                <w:sz w:val="14"/>
                <w:szCs w:val="14"/>
              </w:rPr>
              <w:t>S</w:t>
            </w:r>
            <w:r w:rsidR="005418E2">
              <w:rPr>
                <w:sz w:val="14"/>
                <w:szCs w:val="14"/>
              </w:rPr>
              <w:t>E</w:t>
            </w:r>
          </w:p>
        </w:tc>
        <w:tc>
          <w:tcPr>
            <w:tcW w:w="245" w:type="pct"/>
            <w:shd w:val="clear" w:color="auto" w:fill="auto"/>
            <w:vAlign w:val="center"/>
          </w:tcPr>
          <w:p w14:paraId="6B94D89E" w14:textId="77777777" w:rsidR="004D39F9" w:rsidRPr="00741190" w:rsidRDefault="004D39F9" w:rsidP="004D39F9">
            <w:pPr>
              <w:pStyle w:val="SymalTableBody"/>
              <w:spacing w:before="20" w:after="20"/>
              <w:jc w:val="center"/>
              <w:rPr>
                <w:b/>
                <w:bCs/>
                <w:szCs w:val="18"/>
              </w:rPr>
            </w:pPr>
          </w:p>
        </w:tc>
        <w:tc>
          <w:tcPr>
            <w:tcW w:w="293" w:type="pct"/>
            <w:shd w:val="clear" w:color="auto" w:fill="auto"/>
            <w:vAlign w:val="center"/>
          </w:tcPr>
          <w:p w14:paraId="48470741" w14:textId="77777777" w:rsidR="004D39F9" w:rsidRPr="00741190" w:rsidRDefault="004D39F9" w:rsidP="004D39F9">
            <w:pPr>
              <w:pStyle w:val="SymalTableBody"/>
              <w:spacing w:before="20" w:after="20"/>
              <w:jc w:val="center"/>
              <w:rPr>
                <w:b/>
                <w:bCs/>
                <w:szCs w:val="18"/>
              </w:rPr>
            </w:pPr>
          </w:p>
        </w:tc>
        <w:tc>
          <w:tcPr>
            <w:tcW w:w="243" w:type="pct"/>
            <w:shd w:val="clear" w:color="auto" w:fill="auto"/>
            <w:vAlign w:val="center"/>
          </w:tcPr>
          <w:p w14:paraId="67EE2B24" w14:textId="77777777" w:rsidR="004D39F9" w:rsidRPr="00741190" w:rsidRDefault="004D39F9" w:rsidP="004D39F9">
            <w:pPr>
              <w:pStyle w:val="SymalTableBody"/>
              <w:spacing w:before="20" w:after="20"/>
              <w:jc w:val="center"/>
              <w:rPr>
                <w:b/>
                <w:bCs/>
                <w:szCs w:val="18"/>
              </w:rPr>
            </w:pPr>
          </w:p>
        </w:tc>
        <w:tc>
          <w:tcPr>
            <w:tcW w:w="568" w:type="pct"/>
            <w:shd w:val="clear" w:color="auto" w:fill="auto"/>
            <w:vAlign w:val="center"/>
          </w:tcPr>
          <w:p w14:paraId="36F9FED0" w14:textId="0A8070C7" w:rsidR="004D39F9" w:rsidRPr="001714C5" w:rsidRDefault="001714C5" w:rsidP="004D39F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Permit No………………………</w:t>
            </w:r>
          </w:p>
        </w:tc>
      </w:tr>
      <w:tr w:rsidR="00875021" w:rsidRPr="00741190" w14:paraId="6379EBD7" w14:textId="77777777" w:rsidTr="00145887">
        <w:trPr>
          <w:trHeight w:val="227"/>
        </w:trPr>
        <w:tc>
          <w:tcPr>
            <w:tcW w:w="243" w:type="pct"/>
            <w:shd w:val="clear" w:color="auto" w:fill="auto"/>
            <w:vAlign w:val="center"/>
          </w:tcPr>
          <w:p w14:paraId="68CC2D15" w14:textId="7F0FA2F1" w:rsidR="00875021" w:rsidRPr="004B6C8C" w:rsidRDefault="00875021" w:rsidP="00875021">
            <w:pPr>
              <w:pStyle w:val="SymalTableBody"/>
              <w:spacing w:before="20" w:after="20"/>
              <w:rPr>
                <w:b/>
                <w:bCs/>
                <w:sz w:val="16"/>
                <w:szCs w:val="16"/>
              </w:rPr>
            </w:pPr>
            <w:r>
              <w:rPr>
                <w:b/>
                <w:bCs/>
                <w:sz w:val="16"/>
                <w:szCs w:val="16"/>
              </w:rPr>
              <w:t>1.</w:t>
            </w:r>
            <w:r w:rsidR="00F07490">
              <w:rPr>
                <w:b/>
                <w:bCs/>
                <w:sz w:val="16"/>
                <w:szCs w:val="16"/>
              </w:rPr>
              <w:t>3</w:t>
            </w:r>
          </w:p>
        </w:tc>
        <w:tc>
          <w:tcPr>
            <w:tcW w:w="968" w:type="pct"/>
            <w:shd w:val="clear" w:color="auto" w:fill="auto"/>
            <w:vAlign w:val="center"/>
          </w:tcPr>
          <w:p w14:paraId="7BEA8054" w14:textId="0D17EDCB" w:rsidR="00875021" w:rsidRPr="00EA0774" w:rsidRDefault="00875021" w:rsidP="00875021">
            <w:pPr>
              <w:pStyle w:val="SymalTableBody"/>
              <w:spacing w:before="20" w:after="20"/>
              <w:rPr>
                <w:sz w:val="14"/>
                <w:szCs w:val="14"/>
              </w:rPr>
            </w:pPr>
            <w:r>
              <w:rPr>
                <w:rFonts w:asciiTheme="majorHAnsi" w:hAnsiTheme="majorHAnsi" w:cstheme="majorHAnsi"/>
                <w:sz w:val="14"/>
                <w:szCs w:val="14"/>
              </w:rPr>
              <w:t xml:space="preserve">Material Compliance – Steel </w:t>
            </w:r>
          </w:p>
        </w:tc>
        <w:tc>
          <w:tcPr>
            <w:tcW w:w="341" w:type="pct"/>
            <w:shd w:val="clear" w:color="auto" w:fill="auto"/>
            <w:vAlign w:val="center"/>
          </w:tcPr>
          <w:p w14:paraId="6A0A3CA4" w14:textId="7B9CA8E6" w:rsidR="00875021" w:rsidRDefault="00F07490" w:rsidP="00875021">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0BFB9959" w14:textId="77777777" w:rsidR="00875021" w:rsidRDefault="00875021" w:rsidP="00875021">
            <w:pPr>
              <w:pStyle w:val="SymalTableBody"/>
              <w:spacing w:before="20" w:after="20"/>
              <w:jc w:val="center"/>
              <w:rPr>
                <w:rFonts w:asciiTheme="majorHAnsi" w:hAnsiTheme="majorHAnsi" w:cstheme="majorHAnsi"/>
                <w:sz w:val="14"/>
                <w:szCs w:val="14"/>
              </w:rPr>
            </w:pPr>
            <w:r w:rsidRPr="00590898">
              <w:rPr>
                <w:rFonts w:asciiTheme="majorHAnsi" w:hAnsiTheme="majorHAnsi" w:cstheme="majorHAnsi"/>
                <w:sz w:val="14"/>
                <w:szCs w:val="14"/>
              </w:rPr>
              <w:t>708.0</w:t>
            </w:r>
            <w:r>
              <w:rPr>
                <w:rFonts w:asciiTheme="majorHAnsi" w:hAnsiTheme="majorHAnsi" w:cstheme="majorHAnsi"/>
                <w:sz w:val="14"/>
                <w:szCs w:val="14"/>
              </w:rPr>
              <w:t>5 (a)</w:t>
            </w:r>
            <w:r w:rsidRPr="00590898">
              <w:rPr>
                <w:rFonts w:asciiTheme="majorHAnsi" w:hAnsiTheme="majorHAnsi" w:cstheme="majorHAnsi"/>
                <w:sz w:val="14"/>
                <w:szCs w:val="14"/>
              </w:rPr>
              <w:t xml:space="preserve"> 708.0</w:t>
            </w:r>
            <w:r>
              <w:rPr>
                <w:rFonts w:asciiTheme="majorHAnsi" w:hAnsiTheme="majorHAnsi" w:cstheme="majorHAnsi"/>
                <w:sz w:val="14"/>
                <w:szCs w:val="14"/>
              </w:rPr>
              <w:t>5 (b)</w:t>
            </w:r>
          </w:p>
          <w:p w14:paraId="6E4A0076" w14:textId="16F9FAED" w:rsidR="00D54484" w:rsidRPr="00EA0774" w:rsidRDefault="00D54484" w:rsidP="00875021">
            <w:pPr>
              <w:pStyle w:val="SymalTableBody"/>
              <w:spacing w:before="20" w:after="20"/>
              <w:jc w:val="center"/>
              <w:rPr>
                <w:sz w:val="14"/>
                <w:szCs w:val="14"/>
              </w:rPr>
            </w:pPr>
            <w:r>
              <w:rPr>
                <w:sz w:val="14"/>
                <w:szCs w:val="14"/>
              </w:rPr>
              <w:t xml:space="preserve">708.04 </w:t>
            </w:r>
          </w:p>
        </w:tc>
        <w:tc>
          <w:tcPr>
            <w:tcW w:w="1223" w:type="pct"/>
            <w:shd w:val="clear" w:color="auto" w:fill="auto"/>
            <w:vAlign w:val="center"/>
          </w:tcPr>
          <w:p w14:paraId="1D1E2E2E" w14:textId="121F4F6B" w:rsidR="00875021" w:rsidRPr="009467EE" w:rsidRDefault="00875021" w:rsidP="00875021">
            <w:pPr>
              <w:pStyle w:val="Tabletext"/>
              <w:rPr>
                <w:rFonts w:asciiTheme="majorHAnsi" w:hAnsiTheme="majorHAnsi" w:cstheme="majorHAnsi"/>
                <w:sz w:val="14"/>
                <w:szCs w:val="14"/>
              </w:rPr>
            </w:pPr>
            <w:r>
              <w:rPr>
                <w:rFonts w:asciiTheme="majorHAnsi" w:hAnsiTheme="majorHAnsi" w:cstheme="majorHAnsi"/>
                <w:sz w:val="14"/>
                <w:szCs w:val="14"/>
              </w:rPr>
              <w:t>S</w:t>
            </w:r>
            <w:r w:rsidRPr="009467EE">
              <w:rPr>
                <w:rFonts w:asciiTheme="majorHAnsi" w:hAnsiTheme="majorHAnsi" w:cstheme="majorHAnsi"/>
                <w:sz w:val="14"/>
                <w:szCs w:val="14"/>
              </w:rPr>
              <w:t xml:space="preserve">ubmit to the </w:t>
            </w:r>
            <w:r w:rsidR="00EC413D">
              <w:rPr>
                <w:rFonts w:asciiTheme="majorHAnsi" w:hAnsiTheme="majorHAnsi" w:cstheme="majorHAnsi"/>
                <w:sz w:val="14"/>
                <w:szCs w:val="14"/>
              </w:rPr>
              <w:t>Superintendent</w:t>
            </w:r>
            <w:r>
              <w:rPr>
                <w:rFonts w:asciiTheme="majorHAnsi" w:hAnsiTheme="majorHAnsi" w:cstheme="majorHAnsi"/>
                <w:sz w:val="14"/>
                <w:szCs w:val="14"/>
              </w:rPr>
              <w:t xml:space="preserve"> </w:t>
            </w:r>
            <w:r w:rsidRPr="009467EE">
              <w:rPr>
                <w:rFonts w:asciiTheme="majorHAnsi" w:hAnsiTheme="majorHAnsi" w:cstheme="majorHAnsi"/>
                <w:sz w:val="14"/>
                <w:szCs w:val="14"/>
              </w:rPr>
              <w:t>all test certificates related to the supply of steel for the Works at least 14 days prior to commencement of installation.</w:t>
            </w:r>
          </w:p>
          <w:p w14:paraId="11A2AAB6" w14:textId="257228C3" w:rsidR="00875021" w:rsidRDefault="00875021" w:rsidP="00875021">
            <w:pPr>
              <w:pStyle w:val="SymalTableBody"/>
              <w:spacing w:before="20" w:after="20"/>
              <w:rPr>
                <w:rFonts w:asciiTheme="majorHAnsi" w:hAnsiTheme="majorHAnsi" w:cstheme="majorHAnsi"/>
                <w:sz w:val="14"/>
                <w:szCs w:val="14"/>
              </w:rPr>
            </w:pPr>
            <w:r w:rsidRPr="00590898">
              <w:rPr>
                <w:rFonts w:asciiTheme="majorHAnsi" w:hAnsiTheme="majorHAnsi" w:cstheme="majorHAnsi"/>
                <w:sz w:val="14"/>
                <w:szCs w:val="14"/>
              </w:rPr>
              <w:t>All testings shall be endorsed in accordance with the NATA registration for that lab.</w:t>
            </w:r>
          </w:p>
          <w:p w14:paraId="3FA862E3" w14:textId="77777777" w:rsidR="00D54484" w:rsidRDefault="00D54484" w:rsidP="00875021">
            <w:pPr>
              <w:pStyle w:val="SymalTableBody"/>
              <w:spacing w:before="20" w:after="20"/>
              <w:rPr>
                <w:rFonts w:asciiTheme="majorHAnsi" w:hAnsiTheme="majorHAnsi" w:cstheme="majorHAnsi"/>
                <w:sz w:val="14"/>
                <w:szCs w:val="14"/>
              </w:rPr>
            </w:pPr>
          </w:p>
          <w:p w14:paraId="5893E62A" w14:textId="3194D3B1" w:rsidR="00D54484" w:rsidRDefault="00D54484" w:rsidP="00875021">
            <w:pPr>
              <w:pStyle w:val="SymalTableBody"/>
              <w:spacing w:before="20" w:after="20"/>
              <w:rPr>
                <w:rFonts w:asciiTheme="majorHAnsi" w:hAnsiTheme="majorHAnsi" w:cstheme="majorHAnsi"/>
                <w:sz w:val="14"/>
                <w:szCs w:val="14"/>
              </w:rPr>
            </w:pPr>
            <w:r w:rsidRPr="00D54484">
              <w:rPr>
                <w:rFonts w:asciiTheme="majorHAnsi" w:hAnsiTheme="majorHAnsi" w:cstheme="majorHAnsi"/>
                <w:sz w:val="14"/>
                <w:szCs w:val="14"/>
              </w:rPr>
              <w:t xml:space="preserve">Only safety barrier products listed in RDN 06-04 shall be </w:t>
            </w:r>
            <w:proofErr w:type="gramStart"/>
            <w:r w:rsidRPr="00D54484">
              <w:rPr>
                <w:rFonts w:asciiTheme="majorHAnsi" w:hAnsiTheme="majorHAnsi" w:cstheme="majorHAnsi"/>
                <w:sz w:val="14"/>
                <w:szCs w:val="14"/>
              </w:rPr>
              <w:t>used</w:t>
            </w:r>
            <w:proofErr w:type="gramEnd"/>
          </w:p>
          <w:p w14:paraId="7EECF01D" w14:textId="77777777" w:rsidR="00875021" w:rsidRDefault="00875021" w:rsidP="00875021">
            <w:pPr>
              <w:pStyle w:val="SymalTableBody"/>
              <w:spacing w:before="20" w:after="20"/>
              <w:rPr>
                <w:sz w:val="14"/>
                <w:szCs w:val="14"/>
              </w:rPr>
            </w:pPr>
          </w:p>
          <w:p w14:paraId="26268A35" w14:textId="77777777" w:rsidR="00D54484" w:rsidRPr="00D54484" w:rsidRDefault="00D54484" w:rsidP="00D54484"/>
          <w:p w14:paraId="64C23073" w14:textId="77777777" w:rsidR="00D54484" w:rsidRDefault="00D54484" w:rsidP="00D54484">
            <w:pPr>
              <w:rPr>
                <w:sz w:val="14"/>
                <w:szCs w:val="14"/>
              </w:rPr>
            </w:pPr>
          </w:p>
          <w:p w14:paraId="029CAEAD" w14:textId="77777777" w:rsidR="00D54484" w:rsidRPr="00D54484" w:rsidRDefault="00D54484" w:rsidP="00D54484"/>
          <w:p w14:paraId="3AE8F897" w14:textId="77777777" w:rsidR="00D54484" w:rsidRPr="00D54484" w:rsidRDefault="00D54484" w:rsidP="00D54484"/>
          <w:p w14:paraId="2800A914" w14:textId="7325F130" w:rsidR="00D54484" w:rsidRPr="00D54484" w:rsidRDefault="00D54484" w:rsidP="00D54484"/>
        </w:tc>
        <w:tc>
          <w:tcPr>
            <w:tcW w:w="341" w:type="pct"/>
            <w:shd w:val="clear" w:color="auto" w:fill="auto"/>
            <w:vAlign w:val="center"/>
          </w:tcPr>
          <w:p w14:paraId="197854E4" w14:textId="41029795" w:rsidR="005418E2" w:rsidRDefault="005418E2" w:rsidP="00875021">
            <w:pPr>
              <w:pStyle w:val="SymalTableBody"/>
              <w:spacing w:before="20" w:after="20"/>
              <w:jc w:val="center"/>
              <w:rPr>
                <w:sz w:val="14"/>
                <w:szCs w:val="14"/>
              </w:rPr>
            </w:pPr>
            <w:r>
              <w:rPr>
                <w:sz w:val="14"/>
                <w:szCs w:val="14"/>
              </w:rPr>
              <w:lastRenderedPageBreak/>
              <w:t>14 days</w:t>
            </w:r>
          </w:p>
          <w:p w14:paraId="3C6321A2" w14:textId="6FE75A19" w:rsidR="00875021" w:rsidRPr="00EA0774" w:rsidRDefault="00875021" w:rsidP="00875021">
            <w:pPr>
              <w:pStyle w:val="SymalTableBody"/>
              <w:spacing w:before="20" w:after="20"/>
              <w:jc w:val="center"/>
              <w:rPr>
                <w:sz w:val="14"/>
                <w:szCs w:val="14"/>
              </w:rPr>
            </w:pPr>
            <w:r w:rsidRPr="00EA0774">
              <w:rPr>
                <w:sz w:val="14"/>
                <w:szCs w:val="14"/>
              </w:rPr>
              <w:t xml:space="preserve">Prior to start of </w:t>
            </w:r>
            <w:r>
              <w:rPr>
                <w:sz w:val="14"/>
                <w:szCs w:val="14"/>
              </w:rPr>
              <w:t>w</w:t>
            </w:r>
            <w:r w:rsidRPr="00EA0774">
              <w:rPr>
                <w:sz w:val="14"/>
                <w:szCs w:val="14"/>
              </w:rPr>
              <w:t>orks</w:t>
            </w:r>
          </w:p>
        </w:tc>
        <w:tc>
          <w:tcPr>
            <w:tcW w:w="292" w:type="pct"/>
            <w:shd w:val="clear" w:color="auto" w:fill="auto"/>
            <w:vAlign w:val="center"/>
          </w:tcPr>
          <w:p w14:paraId="420E14A0" w14:textId="7D7025FC" w:rsidR="00875021" w:rsidRPr="005418E2" w:rsidRDefault="00875021" w:rsidP="00875021">
            <w:pPr>
              <w:pStyle w:val="SymalTableBody"/>
              <w:spacing w:before="20" w:after="20"/>
              <w:jc w:val="center"/>
              <w:rPr>
                <w:b/>
                <w:bCs/>
                <w:sz w:val="14"/>
                <w:szCs w:val="14"/>
              </w:rPr>
            </w:pPr>
            <w:r w:rsidRPr="005418E2">
              <w:rPr>
                <w:b/>
                <w:bCs/>
                <w:sz w:val="14"/>
                <w:szCs w:val="14"/>
              </w:rPr>
              <w:t>H</w:t>
            </w:r>
          </w:p>
        </w:tc>
        <w:tc>
          <w:tcPr>
            <w:tcW w:w="243" w:type="pct"/>
            <w:shd w:val="clear" w:color="auto" w:fill="auto"/>
            <w:vAlign w:val="center"/>
          </w:tcPr>
          <w:p w14:paraId="49C1D82F" w14:textId="77777777" w:rsidR="00875021" w:rsidRDefault="00875021" w:rsidP="00875021">
            <w:pPr>
              <w:pStyle w:val="SymalTableBody"/>
              <w:spacing w:before="20" w:after="20"/>
              <w:jc w:val="center"/>
              <w:rPr>
                <w:sz w:val="14"/>
                <w:szCs w:val="14"/>
              </w:rPr>
            </w:pPr>
            <w:r w:rsidRPr="00EA0774">
              <w:rPr>
                <w:sz w:val="14"/>
                <w:szCs w:val="14"/>
              </w:rPr>
              <w:t>S</w:t>
            </w:r>
            <w:r>
              <w:rPr>
                <w:sz w:val="14"/>
                <w:szCs w:val="14"/>
              </w:rPr>
              <w:t>E</w:t>
            </w:r>
          </w:p>
          <w:p w14:paraId="313A109F" w14:textId="3FE3B35C" w:rsidR="00875021" w:rsidRPr="00EA0774" w:rsidRDefault="00875021" w:rsidP="005418E2">
            <w:pPr>
              <w:pStyle w:val="SymalTableBody"/>
              <w:spacing w:before="20" w:after="20"/>
              <w:rPr>
                <w:sz w:val="14"/>
                <w:szCs w:val="14"/>
              </w:rPr>
            </w:pPr>
          </w:p>
        </w:tc>
        <w:tc>
          <w:tcPr>
            <w:tcW w:w="245" w:type="pct"/>
            <w:shd w:val="clear" w:color="auto" w:fill="auto"/>
            <w:vAlign w:val="center"/>
          </w:tcPr>
          <w:p w14:paraId="1B9C7D14" w14:textId="77777777" w:rsidR="00875021" w:rsidRPr="00741190" w:rsidRDefault="00875021" w:rsidP="00875021">
            <w:pPr>
              <w:pStyle w:val="SymalTableBody"/>
              <w:spacing w:before="20" w:after="20"/>
              <w:jc w:val="center"/>
              <w:rPr>
                <w:b/>
                <w:bCs/>
                <w:szCs w:val="18"/>
              </w:rPr>
            </w:pPr>
          </w:p>
        </w:tc>
        <w:tc>
          <w:tcPr>
            <w:tcW w:w="293" w:type="pct"/>
            <w:shd w:val="clear" w:color="auto" w:fill="auto"/>
            <w:vAlign w:val="center"/>
          </w:tcPr>
          <w:p w14:paraId="5D772F85" w14:textId="02452A8E" w:rsidR="00875021" w:rsidRPr="00741190" w:rsidRDefault="00332C9F" w:rsidP="00875021">
            <w:pPr>
              <w:pStyle w:val="SymalTableBody"/>
              <w:spacing w:before="20" w:after="20"/>
              <w:jc w:val="center"/>
              <w:rPr>
                <w:b/>
                <w:bCs/>
                <w:szCs w:val="18"/>
              </w:rPr>
            </w:pPr>
            <w:r w:rsidRPr="005418E2">
              <w:rPr>
                <w:b/>
                <w:bCs/>
                <w:sz w:val="14"/>
                <w:szCs w:val="14"/>
              </w:rPr>
              <w:t>H</w:t>
            </w:r>
          </w:p>
        </w:tc>
        <w:tc>
          <w:tcPr>
            <w:tcW w:w="243" w:type="pct"/>
            <w:shd w:val="clear" w:color="auto" w:fill="auto"/>
            <w:vAlign w:val="center"/>
          </w:tcPr>
          <w:p w14:paraId="4066F78E" w14:textId="77777777" w:rsidR="00875021" w:rsidRPr="00741190" w:rsidRDefault="00875021" w:rsidP="00875021">
            <w:pPr>
              <w:pStyle w:val="SymalTableBody"/>
              <w:spacing w:before="20" w:after="20"/>
              <w:jc w:val="center"/>
              <w:rPr>
                <w:b/>
                <w:bCs/>
                <w:szCs w:val="18"/>
              </w:rPr>
            </w:pPr>
          </w:p>
        </w:tc>
        <w:tc>
          <w:tcPr>
            <w:tcW w:w="568" w:type="pct"/>
            <w:shd w:val="clear" w:color="auto" w:fill="auto"/>
          </w:tcPr>
          <w:p w14:paraId="6F88944D" w14:textId="77777777" w:rsidR="00F07490" w:rsidRDefault="00F07490" w:rsidP="00F07490">
            <w:pPr>
              <w:pStyle w:val="Tabletext"/>
              <w:rPr>
                <w:rFonts w:asciiTheme="majorHAnsi" w:hAnsiTheme="majorHAnsi" w:cstheme="majorHAnsi"/>
                <w:sz w:val="14"/>
                <w:szCs w:val="14"/>
              </w:rPr>
            </w:pPr>
            <w:r>
              <w:rPr>
                <w:rFonts w:asciiTheme="majorHAnsi" w:hAnsiTheme="majorHAnsi" w:cstheme="majorHAnsi"/>
                <w:sz w:val="14"/>
                <w:szCs w:val="14"/>
              </w:rPr>
              <w:t>C</w:t>
            </w:r>
            <w:r w:rsidRPr="00590898">
              <w:rPr>
                <w:rFonts w:asciiTheme="majorHAnsi" w:hAnsiTheme="majorHAnsi" w:cstheme="majorHAnsi"/>
                <w:sz w:val="14"/>
                <w:szCs w:val="14"/>
              </w:rPr>
              <w:t>omplianc</w:t>
            </w:r>
            <w:r>
              <w:rPr>
                <w:rFonts w:asciiTheme="majorHAnsi" w:hAnsiTheme="majorHAnsi" w:cstheme="majorHAnsi"/>
                <w:sz w:val="14"/>
                <w:szCs w:val="14"/>
              </w:rPr>
              <w:t>e/</w:t>
            </w:r>
            <w:r w:rsidRPr="00590898">
              <w:rPr>
                <w:rFonts w:asciiTheme="majorHAnsi" w:hAnsiTheme="majorHAnsi" w:cstheme="majorHAnsi"/>
                <w:sz w:val="14"/>
                <w:szCs w:val="14"/>
              </w:rPr>
              <w:t>test certificates</w:t>
            </w:r>
          </w:p>
          <w:p w14:paraId="65AE33F3" w14:textId="77777777" w:rsidR="00F07490" w:rsidRDefault="00F07490" w:rsidP="00F07490">
            <w:pPr>
              <w:pStyle w:val="Tabletext"/>
              <w:rPr>
                <w:rFonts w:asciiTheme="majorHAnsi" w:hAnsiTheme="majorHAnsi" w:cstheme="majorHAnsi"/>
                <w:color w:val="FF0000"/>
                <w:sz w:val="14"/>
                <w:szCs w:val="14"/>
              </w:rPr>
            </w:pPr>
          </w:p>
          <w:p w14:paraId="79F8B636" w14:textId="6D715DA0" w:rsidR="001714C5" w:rsidRDefault="001714C5" w:rsidP="00F07490">
            <w:pPr>
              <w:pStyle w:val="Tabletext"/>
              <w:rPr>
                <w:rFonts w:asciiTheme="majorHAnsi" w:hAnsiTheme="majorHAnsi" w:cstheme="majorHAnsi"/>
                <w:sz w:val="14"/>
                <w:szCs w:val="14"/>
              </w:rPr>
            </w:pPr>
            <w:r w:rsidRPr="001714C5">
              <w:rPr>
                <w:rFonts w:asciiTheme="majorHAnsi" w:hAnsiTheme="majorHAnsi" w:cstheme="majorHAnsi"/>
                <w:sz w:val="14"/>
                <w:szCs w:val="14"/>
              </w:rPr>
              <w:t xml:space="preserve">Action point </w:t>
            </w:r>
            <w:r w:rsidR="00EC3FF7">
              <w:rPr>
                <w:rFonts w:asciiTheme="majorHAnsi" w:hAnsiTheme="majorHAnsi" w:cstheme="majorHAnsi"/>
                <w:sz w:val="14"/>
                <w:szCs w:val="14"/>
              </w:rPr>
              <w:t xml:space="preserve">&amp; </w:t>
            </w:r>
            <w:r w:rsidR="00F3258F">
              <w:rPr>
                <w:rFonts w:asciiTheme="majorHAnsi" w:hAnsiTheme="majorHAnsi" w:cstheme="majorHAnsi"/>
                <w:sz w:val="14"/>
                <w:szCs w:val="14"/>
              </w:rPr>
              <w:t>linked.</w:t>
            </w:r>
          </w:p>
          <w:p w14:paraId="4933CE30" w14:textId="4073D190" w:rsidR="005418E2" w:rsidRPr="004B6C8C" w:rsidRDefault="00F3258F" w:rsidP="00F07490">
            <w:pPr>
              <w:pStyle w:val="Tabletext"/>
              <w:rPr>
                <w:rFonts w:asciiTheme="majorHAnsi" w:hAnsiTheme="majorHAnsi" w:cstheme="majorHAnsi"/>
                <w:sz w:val="14"/>
                <w:szCs w:val="14"/>
              </w:rPr>
            </w:pPr>
            <w:r w:rsidRPr="00F3258F">
              <w:rPr>
                <w:rFonts w:asciiTheme="majorHAnsi" w:hAnsiTheme="majorHAnsi" w:cstheme="majorHAnsi"/>
                <w:sz w:val="22"/>
              </w:rPr>
              <w:t>□</w:t>
            </w:r>
          </w:p>
        </w:tc>
      </w:tr>
      <w:tr w:rsidR="001C2AA0" w:rsidRPr="00741190" w14:paraId="6AA26C97" w14:textId="77777777" w:rsidTr="00022E69">
        <w:trPr>
          <w:trHeight w:val="2968"/>
        </w:trPr>
        <w:tc>
          <w:tcPr>
            <w:tcW w:w="243" w:type="pct"/>
            <w:shd w:val="clear" w:color="auto" w:fill="auto"/>
            <w:vAlign w:val="center"/>
          </w:tcPr>
          <w:p w14:paraId="5759803B" w14:textId="1CA6E576" w:rsidR="001C2AA0" w:rsidRPr="004B6C8C" w:rsidRDefault="001C2AA0" w:rsidP="00875021">
            <w:pPr>
              <w:pStyle w:val="SymalTableBody"/>
              <w:spacing w:before="20" w:after="20"/>
              <w:rPr>
                <w:b/>
                <w:bCs/>
                <w:sz w:val="16"/>
                <w:szCs w:val="16"/>
              </w:rPr>
            </w:pPr>
            <w:r>
              <w:rPr>
                <w:b/>
                <w:bCs/>
                <w:sz w:val="16"/>
                <w:szCs w:val="16"/>
              </w:rPr>
              <w:t>1.4</w:t>
            </w:r>
          </w:p>
        </w:tc>
        <w:tc>
          <w:tcPr>
            <w:tcW w:w="968" w:type="pct"/>
            <w:shd w:val="clear" w:color="auto" w:fill="auto"/>
            <w:vAlign w:val="center"/>
          </w:tcPr>
          <w:p w14:paraId="1F992B35" w14:textId="154B24F5" w:rsidR="001C2AA0" w:rsidRPr="00117C0D" w:rsidRDefault="001C2AA0" w:rsidP="00875021">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Material Compliance – W-beam Base Metal Mechanical Properties </w:t>
            </w:r>
          </w:p>
        </w:tc>
        <w:tc>
          <w:tcPr>
            <w:tcW w:w="341" w:type="pct"/>
            <w:shd w:val="clear" w:color="auto" w:fill="auto"/>
            <w:vAlign w:val="center"/>
          </w:tcPr>
          <w:p w14:paraId="696B4941" w14:textId="1595A1BD" w:rsidR="001C2AA0" w:rsidRDefault="001C2AA0" w:rsidP="00875021">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7D4CABE3" w14:textId="3C699D96" w:rsidR="00D54484" w:rsidRDefault="00D54484" w:rsidP="00875021">
            <w:pPr>
              <w:pStyle w:val="Tabletext"/>
              <w:jc w:val="center"/>
              <w:rPr>
                <w:rFonts w:asciiTheme="majorHAnsi" w:hAnsiTheme="majorHAnsi" w:cstheme="majorHAnsi"/>
                <w:sz w:val="14"/>
                <w:szCs w:val="14"/>
              </w:rPr>
            </w:pPr>
            <w:r w:rsidRPr="00D54484">
              <w:rPr>
                <w:rFonts w:asciiTheme="majorHAnsi" w:hAnsiTheme="majorHAnsi" w:cstheme="majorHAnsi"/>
                <w:sz w:val="14"/>
                <w:szCs w:val="14"/>
              </w:rPr>
              <w:t>708.05</w:t>
            </w:r>
            <w:r>
              <w:rPr>
                <w:rFonts w:asciiTheme="majorHAnsi" w:hAnsiTheme="majorHAnsi" w:cstheme="majorHAnsi"/>
                <w:sz w:val="14"/>
                <w:szCs w:val="14"/>
              </w:rPr>
              <w:t xml:space="preserve"> </w:t>
            </w:r>
            <w:r w:rsidRPr="00D54484">
              <w:rPr>
                <w:rFonts w:asciiTheme="majorHAnsi" w:hAnsiTheme="majorHAnsi" w:cstheme="majorHAnsi"/>
                <w:sz w:val="14"/>
                <w:szCs w:val="14"/>
              </w:rPr>
              <w:t>(a)</w:t>
            </w:r>
          </w:p>
          <w:p w14:paraId="521B4693" w14:textId="53E61EED" w:rsidR="001C2AA0" w:rsidRPr="00EA0774" w:rsidRDefault="001C2AA0" w:rsidP="00875021">
            <w:pPr>
              <w:pStyle w:val="SymalTableBody"/>
              <w:spacing w:before="20" w:after="20"/>
              <w:jc w:val="center"/>
              <w:rPr>
                <w:sz w:val="14"/>
                <w:szCs w:val="14"/>
              </w:rPr>
            </w:pPr>
            <w:r w:rsidRPr="00590898">
              <w:rPr>
                <w:rFonts w:asciiTheme="majorHAnsi" w:hAnsiTheme="majorHAnsi" w:cstheme="majorHAnsi"/>
                <w:sz w:val="14"/>
                <w:szCs w:val="14"/>
              </w:rPr>
              <w:t>708.0</w:t>
            </w:r>
            <w:r>
              <w:rPr>
                <w:rFonts w:asciiTheme="majorHAnsi" w:hAnsiTheme="majorHAnsi" w:cstheme="majorHAnsi"/>
                <w:sz w:val="14"/>
                <w:szCs w:val="14"/>
              </w:rPr>
              <w:t>5 (c) (</w:t>
            </w:r>
            <w:proofErr w:type="spellStart"/>
            <w:r>
              <w:rPr>
                <w:rFonts w:asciiTheme="majorHAnsi" w:hAnsiTheme="majorHAnsi" w:cstheme="majorHAnsi"/>
                <w:sz w:val="14"/>
                <w:szCs w:val="14"/>
              </w:rPr>
              <w:t>i</w:t>
            </w:r>
            <w:proofErr w:type="spellEnd"/>
            <w:r>
              <w:rPr>
                <w:rFonts w:asciiTheme="majorHAnsi" w:hAnsiTheme="majorHAnsi" w:cstheme="majorHAnsi"/>
                <w:sz w:val="14"/>
                <w:szCs w:val="14"/>
              </w:rPr>
              <w:t>)</w:t>
            </w:r>
          </w:p>
        </w:tc>
        <w:tc>
          <w:tcPr>
            <w:tcW w:w="1223" w:type="pct"/>
            <w:shd w:val="clear" w:color="auto" w:fill="auto"/>
            <w:vAlign w:val="center"/>
          </w:tcPr>
          <w:p w14:paraId="1A7A77C4" w14:textId="77777777" w:rsidR="00D54484" w:rsidRDefault="00D54484" w:rsidP="00875021">
            <w:pPr>
              <w:spacing w:before="60" w:after="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B</w:t>
            </w:r>
            <w:r w:rsidRPr="00D54484">
              <w:rPr>
                <w:rFonts w:asciiTheme="majorHAnsi" w:eastAsia="Times New Roman" w:hAnsiTheme="majorHAnsi" w:cstheme="majorHAnsi"/>
                <w:bCs/>
                <w:sz w:val="14"/>
                <w:szCs w:val="14"/>
              </w:rPr>
              <w:t>elow information marked on steel W-beams, posts at both ends and all plastic components</w:t>
            </w:r>
            <w:r>
              <w:rPr>
                <w:rFonts w:asciiTheme="majorHAnsi" w:eastAsia="Times New Roman" w:hAnsiTheme="majorHAnsi" w:cstheme="majorHAnsi"/>
                <w:bCs/>
                <w:sz w:val="14"/>
                <w:szCs w:val="14"/>
              </w:rPr>
              <w:t xml:space="preserve">: </w:t>
            </w:r>
          </w:p>
          <w:p w14:paraId="01545BBE" w14:textId="77777777" w:rsidR="00D54484" w:rsidRDefault="00D54484" w:rsidP="00875021">
            <w:pPr>
              <w:spacing w:before="60" w:after="0"/>
              <w:rPr>
                <w:rFonts w:asciiTheme="majorHAnsi" w:eastAsia="Times New Roman" w:hAnsiTheme="majorHAnsi" w:cstheme="majorHAnsi"/>
                <w:bCs/>
                <w:sz w:val="14"/>
                <w:szCs w:val="14"/>
              </w:rPr>
            </w:pPr>
            <w:r w:rsidRPr="00D54484">
              <w:rPr>
                <w:rFonts w:asciiTheme="majorHAnsi" w:eastAsia="Times New Roman" w:hAnsiTheme="majorHAnsi" w:cstheme="majorHAnsi"/>
                <w:bCs/>
                <w:sz w:val="14"/>
                <w:szCs w:val="14"/>
              </w:rPr>
              <w:t xml:space="preserve">Name of the </w:t>
            </w:r>
            <w:proofErr w:type="gramStart"/>
            <w:r w:rsidRPr="00D54484">
              <w:rPr>
                <w:rFonts w:asciiTheme="majorHAnsi" w:eastAsia="Times New Roman" w:hAnsiTheme="majorHAnsi" w:cstheme="majorHAnsi"/>
                <w:bCs/>
                <w:sz w:val="14"/>
                <w:szCs w:val="14"/>
              </w:rPr>
              <w:t>manufacture</w:t>
            </w:r>
            <w:r>
              <w:rPr>
                <w:rFonts w:asciiTheme="majorHAnsi" w:eastAsia="Times New Roman" w:hAnsiTheme="majorHAnsi" w:cstheme="majorHAnsi"/>
                <w:bCs/>
                <w:sz w:val="14"/>
                <w:szCs w:val="14"/>
              </w:rPr>
              <w:t>r;</w:t>
            </w:r>
            <w:proofErr w:type="gramEnd"/>
          </w:p>
          <w:p w14:paraId="584624A9" w14:textId="4FBB0646" w:rsidR="00D54484" w:rsidRDefault="00D54484" w:rsidP="00875021">
            <w:pPr>
              <w:spacing w:before="60" w:after="0"/>
              <w:rPr>
                <w:rFonts w:asciiTheme="majorHAnsi" w:eastAsia="Times New Roman" w:hAnsiTheme="majorHAnsi" w:cstheme="majorHAnsi"/>
                <w:bCs/>
                <w:sz w:val="14"/>
                <w:szCs w:val="14"/>
              </w:rPr>
            </w:pPr>
            <w:r w:rsidRPr="00D54484">
              <w:rPr>
                <w:rFonts w:asciiTheme="majorHAnsi" w:eastAsia="Times New Roman" w:hAnsiTheme="majorHAnsi" w:cstheme="majorHAnsi"/>
                <w:bCs/>
                <w:sz w:val="14"/>
                <w:szCs w:val="14"/>
              </w:rPr>
              <w:t xml:space="preserve">batch </w:t>
            </w:r>
            <w:proofErr w:type="spellStart"/>
            <w:r w:rsidRPr="00D54484">
              <w:rPr>
                <w:rFonts w:asciiTheme="majorHAnsi" w:eastAsia="Times New Roman" w:hAnsiTheme="majorHAnsi" w:cstheme="majorHAnsi"/>
                <w:bCs/>
                <w:sz w:val="14"/>
                <w:szCs w:val="14"/>
              </w:rPr>
              <w:t>numberstrength</w:t>
            </w:r>
            <w:proofErr w:type="spellEnd"/>
            <w:r w:rsidRPr="00D54484">
              <w:rPr>
                <w:rFonts w:asciiTheme="majorHAnsi" w:eastAsia="Times New Roman" w:hAnsiTheme="majorHAnsi" w:cstheme="majorHAnsi"/>
                <w:bCs/>
                <w:sz w:val="14"/>
                <w:szCs w:val="14"/>
              </w:rPr>
              <w:t xml:space="preserve"> grade and base metal thickness of the steel W-Beams</w:t>
            </w:r>
          </w:p>
          <w:p w14:paraId="0000AEE7" w14:textId="77777777" w:rsidR="00D54484" w:rsidRDefault="00D54484" w:rsidP="00875021">
            <w:pPr>
              <w:spacing w:before="60" w:after="0"/>
              <w:rPr>
                <w:rFonts w:asciiTheme="majorHAnsi" w:eastAsia="Times New Roman" w:hAnsiTheme="majorHAnsi" w:cstheme="majorHAnsi"/>
                <w:bCs/>
                <w:sz w:val="14"/>
                <w:szCs w:val="14"/>
              </w:rPr>
            </w:pPr>
          </w:p>
          <w:p w14:paraId="3E3D3B8C" w14:textId="0033A4CE" w:rsidR="001C2AA0" w:rsidRPr="009467EE" w:rsidRDefault="001C2AA0" w:rsidP="00875021">
            <w:pPr>
              <w:spacing w:before="60" w:after="0"/>
              <w:rPr>
                <w:rFonts w:asciiTheme="majorHAnsi" w:eastAsia="Times New Roman" w:hAnsiTheme="majorHAnsi" w:cstheme="majorHAnsi"/>
                <w:bCs/>
                <w:sz w:val="14"/>
                <w:szCs w:val="14"/>
              </w:rPr>
            </w:pPr>
            <w:r w:rsidRPr="009467EE">
              <w:rPr>
                <w:rFonts w:asciiTheme="majorHAnsi" w:eastAsia="Times New Roman" w:hAnsiTheme="majorHAnsi" w:cstheme="majorHAnsi"/>
                <w:bCs/>
                <w:sz w:val="14"/>
                <w:szCs w:val="14"/>
              </w:rPr>
              <w:t>W-beams to meets requirements of AS</w:t>
            </w:r>
            <w:r>
              <w:rPr>
                <w:rFonts w:asciiTheme="majorHAnsi" w:eastAsia="Times New Roman" w:hAnsiTheme="majorHAnsi" w:cstheme="majorHAnsi"/>
                <w:bCs/>
                <w:sz w:val="14"/>
                <w:szCs w:val="14"/>
              </w:rPr>
              <w:t>/NZS</w:t>
            </w:r>
            <w:r w:rsidRPr="009467EE">
              <w:rPr>
                <w:rFonts w:asciiTheme="majorHAnsi" w:eastAsia="Times New Roman" w:hAnsiTheme="majorHAnsi" w:cstheme="majorHAnsi"/>
                <w:bCs/>
                <w:sz w:val="14"/>
                <w:szCs w:val="14"/>
              </w:rPr>
              <w:t xml:space="preserve"> 1594 Grade HA350.</w:t>
            </w:r>
          </w:p>
          <w:p w14:paraId="4E222E58" w14:textId="77777777" w:rsidR="001C2AA0" w:rsidRPr="009467EE" w:rsidRDefault="001C2AA0" w:rsidP="00875021">
            <w:pPr>
              <w:pStyle w:val="Heading2Numbered"/>
              <w:numPr>
                <w:ilvl w:val="0"/>
                <w:numId w:val="0"/>
              </w:numPr>
              <w:spacing w:before="60"/>
              <w:ind w:left="624" w:hanging="624"/>
              <w:rPr>
                <w:rFonts w:eastAsia="Times New Roman"/>
                <w:b w:val="0"/>
                <w:bCs/>
                <w:color w:val="auto"/>
                <w:spacing w:val="0"/>
                <w:sz w:val="14"/>
                <w:szCs w:val="14"/>
                <w:lang w:val="en-AU"/>
              </w:rPr>
            </w:pPr>
            <w:r w:rsidRPr="009467EE">
              <w:rPr>
                <w:rFonts w:eastAsia="Times New Roman"/>
                <w:b w:val="0"/>
                <w:bCs/>
                <w:color w:val="auto"/>
                <w:spacing w:val="0"/>
                <w:sz w:val="14"/>
                <w:szCs w:val="14"/>
                <w:lang w:val="en-AU"/>
              </w:rPr>
              <w:t>Mechanical Properties of Base Metal:</w:t>
            </w:r>
          </w:p>
          <w:p w14:paraId="1058C08F" w14:textId="34A28417" w:rsidR="001C2AA0" w:rsidRPr="009467EE" w:rsidRDefault="001C2AA0" w:rsidP="00680C1E">
            <w:pPr>
              <w:pStyle w:val="ListParagraph"/>
              <w:numPr>
                <w:ilvl w:val="0"/>
                <w:numId w:val="20"/>
              </w:numPr>
              <w:spacing w:before="60" w:after="0"/>
              <w:ind w:left="313" w:hanging="284"/>
              <w:rPr>
                <w:rFonts w:asciiTheme="majorHAnsi" w:eastAsia="Times New Roman" w:hAnsiTheme="majorHAnsi" w:cstheme="majorHAnsi"/>
                <w:bCs/>
                <w:sz w:val="14"/>
                <w:szCs w:val="14"/>
              </w:rPr>
            </w:pPr>
            <w:r w:rsidRPr="009467EE">
              <w:rPr>
                <w:rFonts w:asciiTheme="majorHAnsi" w:eastAsia="Times New Roman" w:hAnsiTheme="majorHAnsi" w:cstheme="majorHAnsi"/>
                <w:bCs/>
                <w:sz w:val="14"/>
                <w:szCs w:val="14"/>
              </w:rPr>
              <w:t>Min. Yield Strength</w:t>
            </w:r>
            <w:r>
              <w:rPr>
                <w:rFonts w:asciiTheme="majorHAnsi" w:eastAsia="Times New Roman" w:hAnsiTheme="majorHAnsi" w:cstheme="majorHAnsi"/>
                <w:bCs/>
                <w:sz w:val="14"/>
                <w:szCs w:val="14"/>
              </w:rPr>
              <w:t>:</w:t>
            </w:r>
            <w:r w:rsidRPr="009467EE">
              <w:rPr>
                <w:rFonts w:asciiTheme="majorHAnsi" w:eastAsia="Times New Roman" w:hAnsiTheme="majorHAnsi" w:cstheme="majorHAnsi"/>
                <w:bCs/>
                <w:sz w:val="14"/>
                <w:szCs w:val="14"/>
              </w:rPr>
              <w:t xml:space="preserve"> 350MPa</w:t>
            </w:r>
          </w:p>
          <w:p w14:paraId="38A1643E" w14:textId="2A72F1D9" w:rsidR="001C2AA0" w:rsidRPr="00297EC8" w:rsidRDefault="001C2AA0" w:rsidP="00680C1E">
            <w:pPr>
              <w:pStyle w:val="ListParagraph"/>
              <w:numPr>
                <w:ilvl w:val="0"/>
                <w:numId w:val="20"/>
              </w:numPr>
              <w:spacing w:before="60" w:after="0"/>
              <w:ind w:left="313" w:hanging="284"/>
              <w:rPr>
                <w:rFonts w:asciiTheme="majorHAnsi" w:hAnsiTheme="majorHAnsi" w:cstheme="majorHAnsi"/>
                <w:sz w:val="14"/>
                <w:szCs w:val="14"/>
              </w:rPr>
            </w:pPr>
            <w:r w:rsidRPr="005A5C66">
              <w:rPr>
                <w:rFonts w:asciiTheme="majorHAnsi" w:hAnsiTheme="majorHAnsi" w:cstheme="majorHAnsi"/>
                <w:sz w:val="14"/>
                <w:szCs w:val="14"/>
              </w:rPr>
              <w:t>Min. Elongation in 80 mm</w:t>
            </w:r>
            <w:r>
              <w:rPr>
                <w:rFonts w:asciiTheme="majorHAnsi" w:hAnsiTheme="majorHAnsi" w:cstheme="majorHAnsi"/>
                <w:sz w:val="14"/>
                <w:szCs w:val="14"/>
              </w:rPr>
              <w:t>:</w:t>
            </w:r>
            <w:r w:rsidRPr="005A5C66">
              <w:rPr>
                <w:rFonts w:asciiTheme="majorHAnsi" w:hAnsiTheme="majorHAnsi" w:cstheme="majorHAnsi"/>
                <w:sz w:val="14"/>
                <w:szCs w:val="14"/>
              </w:rPr>
              <w:t xml:space="preserve"> 16%</w:t>
            </w:r>
          </w:p>
          <w:p w14:paraId="5F4AA3F5" w14:textId="77777777" w:rsidR="001C2AA0" w:rsidRPr="00EA0774" w:rsidRDefault="001C2AA0" w:rsidP="00680C1E">
            <w:pPr>
              <w:pStyle w:val="ListParagraph"/>
              <w:numPr>
                <w:ilvl w:val="0"/>
                <w:numId w:val="20"/>
              </w:numPr>
              <w:spacing w:before="60" w:after="0"/>
              <w:ind w:left="313" w:hanging="284"/>
              <w:rPr>
                <w:sz w:val="14"/>
                <w:szCs w:val="14"/>
              </w:rPr>
            </w:pPr>
            <w:r w:rsidRPr="009467EE">
              <w:rPr>
                <w:rFonts w:asciiTheme="majorHAnsi" w:eastAsia="Times New Roman" w:hAnsiTheme="majorHAnsi" w:cstheme="majorHAnsi"/>
                <w:bCs/>
                <w:sz w:val="14"/>
                <w:szCs w:val="14"/>
              </w:rPr>
              <w:t>Min. Tensile Strength</w:t>
            </w:r>
            <w:r>
              <w:rPr>
                <w:rFonts w:asciiTheme="majorHAnsi" w:eastAsia="Times New Roman" w:hAnsiTheme="majorHAnsi" w:cstheme="majorHAnsi"/>
                <w:bCs/>
                <w:sz w:val="14"/>
                <w:szCs w:val="14"/>
              </w:rPr>
              <w:t>:</w:t>
            </w:r>
            <w:r w:rsidRPr="009467EE">
              <w:rPr>
                <w:rFonts w:asciiTheme="majorHAnsi" w:eastAsia="Times New Roman" w:hAnsiTheme="majorHAnsi" w:cstheme="majorHAnsi"/>
                <w:bCs/>
                <w:sz w:val="14"/>
                <w:szCs w:val="14"/>
              </w:rPr>
              <w:t xml:space="preserve"> 430MPa </w:t>
            </w:r>
          </w:p>
          <w:p w14:paraId="4D80D614" w14:textId="77777777" w:rsidR="001C2AA0" w:rsidRDefault="001C2AA0" w:rsidP="00875021">
            <w:pPr>
              <w:pStyle w:val="Heading2Numbered"/>
              <w:numPr>
                <w:ilvl w:val="0"/>
                <w:numId w:val="0"/>
              </w:numPr>
              <w:tabs>
                <w:tab w:val="clear" w:pos="624"/>
                <w:tab w:val="clear" w:pos="766"/>
              </w:tabs>
              <w:spacing w:before="60"/>
              <w:rPr>
                <w:rFonts w:eastAsia="Times New Roman"/>
                <w:b w:val="0"/>
                <w:bCs/>
                <w:color w:val="auto"/>
                <w:spacing w:val="0"/>
                <w:sz w:val="14"/>
                <w:szCs w:val="14"/>
                <w:lang w:val="en-AU"/>
              </w:rPr>
            </w:pPr>
            <w:r w:rsidRPr="00EE5866">
              <w:rPr>
                <w:rFonts w:eastAsia="Times New Roman"/>
                <w:b w:val="0"/>
                <w:bCs/>
                <w:color w:val="auto"/>
                <w:spacing w:val="0"/>
                <w:sz w:val="14"/>
                <w:szCs w:val="14"/>
                <w:lang w:val="en-AU"/>
              </w:rPr>
              <w:t>The base metal shall comply with the following tolerances when measured in accordance with the methods of AS/NZS 1365</w:t>
            </w:r>
          </w:p>
          <w:p w14:paraId="62A1A291" w14:textId="77777777" w:rsidR="001C2AA0" w:rsidRPr="009467EE" w:rsidRDefault="001C2AA0" w:rsidP="00680C1E">
            <w:pPr>
              <w:pStyle w:val="Heading2Numbered"/>
              <w:numPr>
                <w:ilvl w:val="0"/>
                <w:numId w:val="21"/>
              </w:numPr>
              <w:tabs>
                <w:tab w:val="clear" w:pos="624"/>
                <w:tab w:val="clear" w:pos="766"/>
              </w:tabs>
              <w:spacing w:before="60"/>
              <w:ind w:left="313" w:hanging="284"/>
              <w:rPr>
                <w:rFonts w:eastAsia="Times New Roman"/>
                <w:b w:val="0"/>
                <w:bCs/>
                <w:color w:val="auto"/>
                <w:spacing w:val="0"/>
                <w:sz w:val="14"/>
                <w:szCs w:val="14"/>
                <w:lang w:val="en-AU"/>
              </w:rPr>
            </w:pPr>
            <w:r w:rsidRPr="009467EE">
              <w:rPr>
                <w:rFonts w:eastAsia="Times New Roman"/>
                <w:b w:val="0"/>
                <w:bCs/>
                <w:color w:val="auto"/>
                <w:spacing w:val="0"/>
                <w:sz w:val="14"/>
                <w:szCs w:val="14"/>
                <w:lang w:val="en-AU"/>
              </w:rPr>
              <w:t>Base metal thickness 2.7</w:t>
            </w:r>
            <w:r>
              <w:rPr>
                <w:rFonts w:eastAsia="Times New Roman"/>
                <w:b w:val="0"/>
                <w:bCs/>
                <w:color w:val="auto"/>
                <w:spacing w:val="0"/>
                <w:sz w:val="14"/>
                <w:szCs w:val="14"/>
                <w:lang w:val="en-AU"/>
              </w:rPr>
              <w:t xml:space="preserve"> </w:t>
            </w:r>
            <w:r w:rsidRPr="009467EE">
              <w:rPr>
                <w:rFonts w:eastAsia="Times New Roman"/>
                <w:b w:val="0"/>
                <w:bCs/>
                <w:color w:val="auto"/>
                <w:spacing w:val="0"/>
                <w:sz w:val="14"/>
                <w:szCs w:val="14"/>
                <w:lang w:val="en-AU"/>
              </w:rPr>
              <w:t>mm +0.21</w:t>
            </w:r>
            <w:r>
              <w:rPr>
                <w:rFonts w:eastAsia="Times New Roman"/>
                <w:b w:val="0"/>
                <w:bCs/>
                <w:color w:val="auto"/>
                <w:spacing w:val="0"/>
                <w:sz w:val="14"/>
                <w:szCs w:val="14"/>
                <w:lang w:val="en-AU"/>
              </w:rPr>
              <w:t xml:space="preserve"> </w:t>
            </w:r>
            <w:r w:rsidRPr="009467EE">
              <w:rPr>
                <w:rFonts w:eastAsia="Times New Roman"/>
                <w:b w:val="0"/>
                <w:bCs/>
                <w:color w:val="auto"/>
                <w:spacing w:val="0"/>
                <w:sz w:val="14"/>
                <w:szCs w:val="14"/>
                <w:lang w:val="en-AU"/>
              </w:rPr>
              <w:t>mm</w:t>
            </w:r>
            <w:r>
              <w:rPr>
                <w:rFonts w:eastAsia="Times New Roman"/>
                <w:b w:val="0"/>
                <w:bCs/>
                <w:color w:val="auto"/>
                <w:spacing w:val="0"/>
                <w:sz w:val="14"/>
                <w:szCs w:val="14"/>
                <w:lang w:val="en-AU"/>
              </w:rPr>
              <w:t xml:space="preserve"> or -0.10 mm</w:t>
            </w:r>
          </w:p>
          <w:p w14:paraId="6DE684B1" w14:textId="77777777" w:rsidR="001C2AA0" w:rsidRDefault="001C2AA0" w:rsidP="00680C1E">
            <w:pPr>
              <w:pStyle w:val="ListParagraph"/>
              <w:numPr>
                <w:ilvl w:val="0"/>
                <w:numId w:val="21"/>
              </w:numPr>
              <w:spacing w:before="60" w:after="0"/>
              <w:ind w:left="313" w:hanging="284"/>
              <w:rPr>
                <w:rFonts w:asciiTheme="majorHAnsi" w:eastAsia="Times New Roman" w:hAnsiTheme="majorHAnsi" w:cstheme="majorHAnsi"/>
                <w:bCs/>
                <w:sz w:val="14"/>
                <w:szCs w:val="14"/>
              </w:rPr>
            </w:pPr>
            <w:r w:rsidRPr="00A05BA9">
              <w:rPr>
                <w:rFonts w:asciiTheme="majorHAnsi" w:eastAsia="Times New Roman" w:hAnsiTheme="majorHAnsi" w:cstheme="majorHAnsi"/>
                <w:bCs/>
                <w:sz w:val="14"/>
                <w:szCs w:val="14"/>
              </w:rPr>
              <w:t>Mill camber tolerance on 2500 mm length 10 mm max</w:t>
            </w:r>
          </w:p>
          <w:p w14:paraId="3F7D6958" w14:textId="77777777" w:rsidR="001C2AA0" w:rsidRPr="009467EE" w:rsidRDefault="001C2AA0" w:rsidP="00680C1E">
            <w:pPr>
              <w:pStyle w:val="ListParagraph"/>
              <w:numPr>
                <w:ilvl w:val="0"/>
                <w:numId w:val="21"/>
              </w:numPr>
              <w:spacing w:before="60" w:after="0"/>
              <w:ind w:left="313" w:hanging="284"/>
              <w:rPr>
                <w:rFonts w:asciiTheme="majorHAnsi" w:eastAsia="Times New Roman" w:hAnsiTheme="majorHAnsi" w:cstheme="majorHAnsi"/>
                <w:bCs/>
                <w:sz w:val="14"/>
                <w:szCs w:val="14"/>
              </w:rPr>
            </w:pPr>
            <w:r w:rsidRPr="009467EE">
              <w:rPr>
                <w:rFonts w:asciiTheme="majorHAnsi" w:eastAsia="Times New Roman" w:hAnsiTheme="majorHAnsi" w:cstheme="majorHAnsi"/>
                <w:bCs/>
                <w:sz w:val="14"/>
                <w:szCs w:val="14"/>
              </w:rPr>
              <w:t>Mill tolerance on strip width +2.5</w:t>
            </w:r>
            <w:r>
              <w:rPr>
                <w:rFonts w:asciiTheme="majorHAnsi" w:eastAsia="Times New Roman" w:hAnsiTheme="majorHAnsi" w:cstheme="majorHAnsi"/>
                <w:bCs/>
                <w:sz w:val="14"/>
                <w:szCs w:val="14"/>
              </w:rPr>
              <w:t xml:space="preserve"> </w:t>
            </w:r>
            <w:r w:rsidRPr="009467EE">
              <w:rPr>
                <w:rFonts w:asciiTheme="majorHAnsi" w:eastAsia="Times New Roman" w:hAnsiTheme="majorHAnsi" w:cstheme="majorHAnsi"/>
                <w:bCs/>
                <w:sz w:val="14"/>
                <w:szCs w:val="14"/>
              </w:rPr>
              <w:t>mm, -0.0</w:t>
            </w:r>
          </w:p>
          <w:p w14:paraId="7B6F69B0" w14:textId="16B4E42E" w:rsidR="001C2AA0" w:rsidRPr="00EA0774" w:rsidRDefault="001C2AA0" w:rsidP="00A05BA9">
            <w:pPr>
              <w:pStyle w:val="SymalTableBody"/>
              <w:spacing w:before="20" w:after="20"/>
              <w:rPr>
                <w:sz w:val="14"/>
                <w:szCs w:val="14"/>
              </w:rPr>
            </w:pPr>
          </w:p>
        </w:tc>
        <w:tc>
          <w:tcPr>
            <w:tcW w:w="341" w:type="pct"/>
            <w:shd w:val="clear" w:color="auto" w:fill="auto"/>
            <w:vAlign w:val="center"/>
          </w:tcPr>
          <w:p w14:paraId="37D599B3" w14:textId="77777777" w:rsidR="001C2AA0" w:rsidRPr="00EA0774" w:rsidRDefault="001C2AA0" w:rsidP="00875021">
            <w:pPr>
              <w:pStyle w:val="SymalTableBody"/>
              <w:spacing w:before="20" w:after="20"/>
              <w:jc w:val="center"/>
              <w:rPr>
                <w:sz w:val="14"/>
                <w:szCs w:val="14"/>
              </w:rPr>
            </w:pPr>
            <w:r w:rsidRPr="00EA0774">
              <w:rPr>
                <w:sz w:val="14"/>
                <w:szCs w:val="14"/>
              </w:rPr>
              <w:t xml:space="preserve">Prior to start of </w:t>
            </w:r>
            <w:r>
              <w:rPr>
                <w:sz w:val="14"/>
                <w:szCs w:val="14"/>
              </w:rPr>
              <w:t>w</w:t>
            </w:r>
            <w:r w:rsidRPr="00EA0774">
              <w:rPr>
                <w:sz w:val="14"/>
                <w:szCs w:val="14"/>
              </w:rPr>
              <w:t>orks</w:t>
            </w:r>
          </w:p>
          <w:p w14:paraId="7C36818A" w14:textId="1690CDCD" w:rsidR="001C2AA0" w:rsidRPr="00EA0774" w:rsidRDefault="001C2AA0" w:rsidP="00875021">
            <w:pPr>
              <w:pStyle w:val="SymalTableBody"/>
              <w:spacing w:before="20" w:after="20"/>
              <w:jc w:val="center"/>
              <w:rPr>
                <w:sz w:val="14"/>
                <w:szCs w:val="14"/>
              </w:rPr>
            </w:pPr>
          </w:p>
        </w:tc>
        <w:tc>
          <w:tcPr>
            <w:tcW w:w="292" w:type="pct"/>
            <w:shd w:val="clear" w:color="auto" w:fill="auto"/>
            <w:vAlign w:val="center"/>
          </w:tcPr>
          <w:p w14:paraId="6B0FF506" w14:textId="77777777" w:rsidR="001C2AA0" w:rsidRPr="005418E2" w:rsidRDefault="001C2AA0" w:rsidP="00875021">
            <w:pPr>
              <w:pStyle w:val="SymalTableBody"/>
              <w:spacing w:before="20" w:after="20"/>
              <w:jc w:val="center"/>
              <w:rPr>
                <w:sz w:val="14"/>
                <w:szCs w:val="14"/>
              </w:rPr>
            </w:pPr>
            <w:r w:rsidRPr="005418E2">
              <w:rPr>
                <w:b/>
                <w:bCs/>
                <w:sz w:val="14"/>
                <w:szCs w:val="14"/>
              </w:rPr>
              <w:t>H</w:t>
            </w:r>
          </w:p>
          <w:p w14:paraId="52148E08" w14:textId="56F107DD" w:rsidR="001C2AA0" w:rsidRPr="005418E2" w:rsidRDefault="001C2AA0" w:rsidP="00875021">
            <w:pPr>
              <w:pStyle w:val="SymalTableBody"/>
              <w:spacing w:before="20" w:after="20"/>
              <w:jc w:val="center"/>
              <w:rPr>
                <w:sz w:val="14"/>
                <w:szCs w:val="14"/>
              </w:rPr>
            </w:pPr>
          </w:p>
        </w:tc>
        <w:tc>
          <w:tcPr>
            <w:tcW w:w="243" w:type="pct"/>
            <w:shd w:val="clear" w:color="auto" w:fill="auto"/>
            <w:vAlign w:val="center"/>
          </w:tcPr>
          <w:p w14:paraId="0EEEBBCA" w14:textId="77777777" w:rsidR="001C2AA0" w:rsidRDefault="001C2AA0" w:rsidP="00875021">
            <w:pPr>
              <w:pStyle w:val="SymalTableBody"/>
              <w:spacing w:before="20" w:after="20"/>
              <w:jc w:val="center"/>
              <w:rPr>
                <w:sz w:val="14"/>
                <w:szCs w:val="14"/>
              </w:rPr>
            </w:pPr>
          </w:p>
          <w:p w14:paraId="4260A138" w14:textId="745F8142" w:rsidR="001C2AA0" w:rsidRDefault="001C2AA0" w:rsidP="00875021">
            <w:pPr>
              <w:pStyle w:val="SymalTableBody"/>
              <w:spacing w:before="20" w:after="20"/>
              <w:jc w:val="center"/>
              <w:rPr>
                <w:sz w:val="14"/>
                <w:szCs w:val="14"/>
              </w:rPr>
            </w:pPr>
            <w:r w:rsidRPr="00EA0774">
              <w:rPr>
                <w:sz w:val="14"/>
                <w:szCs w:val="14"/>
              </w:rPr>
              <w:t>S</w:t>
            </w:r>
            <w:r>
              <w:rPr>
                <w:sz w:val="14"/>
                <w:szCs w:val="14"/>
              </w:rPr>
              <w:t>E</w:t>
            </w:r>
          </w:p>
          <w:p w14:paraId="7999AF54" w14:textId="3D6E23BE" w:rsidR="001C2AA0" w:rsidRPr="00EA0774" w:rsidRDefault="001C2AA0" w:rsidP="001C2AA0">
            <w:pPr>
              <w:pStyle w:val="SymalTableBody"/>
              <w:spacing w:before="20" w:after="20"/>
              <w:rPr>
                <w:sz w:val="14"/>
                <w:szCs w:val="14"/>
              </w:rPr>
            </w:pPr>
          </w:p>
        </w:tc>
        <w:tc>
          <w:tcPr>
            <w:tcW w:w="245" w:type="pct"/>
            <w:shd w:val="clear" w:color="auto" w:fill="auto"/>
            <w:vAlign w:val="center"/>
          </w:tcPr>
          <w:p w14:paraId="17E83556" w14:textId="77777777" w:rsidR="001C2AA0" w:rsidRPr="00741190" w:rsidRDefault="001C2AA0" w:rsidP="00875021">
            <w:pPr>
              <w:pStyle w:val="SymalTableBody"/>
              <w:spacing w:before="20" w:after="20"/>
              <w:jc w:val="center"/>
              <w:rPr>
                <w:b/>
                <w:bCs/>
                <w:szCs w:val="18"/>
              </w:rPr>
            </w:pPr>
          </w:p>
        </w:tc>
        <w:tc>
          <w:tcPr>
            <w:tcW w:w="293" w:type="pct"/>
            <w:shd w:val="clear" w:color="auto" w:fill="auto"/>
            <w:vAlign w:val="center"/>
          </w:tcPr>
          <w:p w14:paraId="4252D59F" w14:textId="77777777" w:rsidR="001C2AA0" w:rsidRPr="00741190" w:rsidRDefault="001C2AA0" w:rsidP="00875021">
            <w:pPr>
              <w:pStyle w:val="SymalTableBody"/>
              <w:spacing w:before="20" w:after="20"/>
              <w:jc w:val="center"/>
              <w:rPr>
                <w:b/>
                <w:bCs/>
                <w:szCs w:val="18"/>
              </w:rPr>
            </w:pPr>
          </w:p>
        </w:tc>
        <w:tc>
          <w:tcPr>
            <w:tcW w:w="243" w:type="pct"/>
            <w:shd w:val="clear" w:color="auto" w:fill="auto"/>
            <w:vAlign w:val="center"/>
          </w:tcPr>
          <w:p w14:paraId="7EDA0322" w14:textId="77777777" w:rsidR="001C2AA0" w:rsidRPr="00741190" w:rsidRDefault="001C2AA0" w:rsidP="00875021">
            <w:pPr>
              <w:pStyle w:val="SymalTableBody"/>
              <w:spacing w:before="20" w:after="20"/>
              <w:jc w:val="center"/>
              <w:rPr>
                <w:b/>
                <w:bCs/>
                <w:szCs w:val="18"/>
              </w:rPr>
            </w:pPr>
          </w:p>
        </w:tc>
        <w:tc>
          <w:tcPr>
            <w:tcW w:w="568" w:type="pct"/>
            <w:shd w:val="clear" w:color="auto" w:fill="auto"/>
          </w:tcPr>
          <w:p w14:paraId="3004CC01" w14:textId="77777777" w:rsidR="001C2AA0" w:rsidRDefault="001C2AA0" w:rsidP="00F07490">
            <w:pPr>
              <w:pStyle w:val="Tabletext"/>
              <w:rPr>
                <w:rFonts w:asciiTheme="majorHAnsi" w:hAnsiTheme="majorHAnsi" w:cstheme="majorHAnsi"/>
                <w:sz w:val="14"/>
                <w:szCs w:val="14"/>
              </w:rPr>
            </w:pPr>
            <w:r>
              <w:rPr>
                <w:rFonts w:asciiTheme="majorHAnsi" w:hAnsiTheme="majorHAnsi" w:cstheme="majorHAnsi"/>
                <w:sz w:val="14"/>
                <w:szCs w:val="14"/>
              </w:rPr>
              <w:t>C</w:t>
            </w:r>
            <w:r w:rsidRPr="00590898">
              <w:rPr>
                <w:rFonts w:asciiTheme="majorHAnsi" w:hAnsiTheme="majorHAnsi" w:cstheme="majorHAnsi"/>
                <w:sz w:val="14"/>
                <w:szCs w:val="14"/>
              </w:rPr>
              <w:t>omplianc</w:t>
            </w:r>
            <w:r>
              <w:rPr>
                <w:rFonts w:asciiTheme="majorHAnsi" w:hAnsiTheme="majorHAnsi" w:cstheme="majorHAnsi"/>
                <w:sz w:val="14"/>
                <w:szCs w:val="14"/>
              </w:rPr>
              <w:t>e/</w:t>
            </w:r>
            <w:r w:rsidRPr="00590898">
              <w:rPr>
                <w:rFonts w:asciiTheme="majorHAnsi" w:hAnsiTheme="majorHAnsi" w:cstheme="majorHAnsi"/>
                <w:sz w:val="14"/>
                <w:szCs w:val="14"/>
              </w:rPr>
              <w:t>test certificates</w:t>
            </w:r>
          </w:p>
          <w:p w14:paraId="431308DF" w14:textId="77777777" w:rsidR="001C2AA0" w:rsidRDefault="001C2AA0" w:rsidP="00F07490">
            <w:pPr>
              <w:pStyle w:val="Tabletext"/>
              <w:rPr>
                <w:rFonts w:asciiTheme="majorHAnsi" w:hAnsiTheme="majorHAnsi" w:cstheme="majorHAnsi"/>
                <w:color w:val="FF0000"/>
                <w:sz w:val="14"/>
                <w:szCs w:val="14"/>
              </w:rPr>
            </w:pPr>
          </w:p>
          <w:p w14:paraId="52E983A4" w14:textId="3266311D" w:rsidR="001C2AA0" w:rsidRDefault="00F3258F" w:rsidP="00A05BA9">
            <w:pPr>
              <w:pStyle w:val="Tabletext"/>
              <w:rPr>
                <w:rFonts w:asciiTheme="majorHAnsi" w:hAnsiTheme="majorHAnsi" w:cstheme="majorHAnsi"/>
                <w:color w:val="FF0000"/>
                <w:sz w:val="14"/>
                <w:szCs w:val="14"/>
              </w:rPr>
            </w:pPr>
            <w:r w:rsidRPr="00F3258F">
              <w:rPr>
                <w:rFonts w:asciiTheme="majorHAnsi" w:hAnsiTheme="majorHAnsi" w:cstheme="majorHAnsi"/>
                <w:sz w:val="22"/>
              </w:rPr>
              <w:t>□</w:t>
            </w:r>
          </w:p>
          <w:p w14:paraId="0CB72F68" w14:textId="79E1651D" w:rsidR="001C2AA0" w:rsidRPr="00741190" w:rsidRDefault="001C2AA0" w:rsidP="00F07490">
            <w:pPr>
              <w:pStyle w:val="SymalTableBody"/>
              <w:spacing w:before="20" w:after="20"/>
              <w:rPr>
                <w:b/>
                <w:bCs/>
                <w:szCs w:val="18"/>
              </w:rPr>
            </w:pPr>
          </w:p>
        </w:tc>
      </w:tr>
      <w:tr w:rsidR="00875021" w:rsidRPr="00741190" w14:paraId="70EA3C0B" w14:textId="77777777" w:rsidTr="00145887">
        <w:trPr>
          <w:trHeight w:val="227"/>
        </w:trPr>
        <w:tc>
          <w:tcPr>
            <w:tcW w:w="243" w:type="pct"/>
            <w:shd w:val="clear" w:color="auto" w:fill="auto"/>
            <w:vAlign w:val="center"/>
          </w:tcPr>
          <w:p w14:paraId="42603F56" w14:textId="64E35219" w:rsidR="00875021" w:rsidRPr="004B6C8C" w:rsidRDefault="00875021" w:rsidP="00875021">
            <w:pPr>
              <w:pStyle w:val="SymalTableBody"/>
              <w:spacing w:before="20" w:after="20"/>
              <w:rPr>
                <w:b/>
                <w:bCs/>
                <w:sz w:val="16"/>
                <w:szCs w:val="16"/>
              </w:rPr>
            </w:pPr>
            <w:r>
              <w:rPr>
                <w:b/>
                <w:bCs/>
                <w:sz w:val="16"/>
                <w:szCs w:val="16"/>
              </w:rPr>
              <w:t>1.</w:t>
            </w:r>
            <w:r w:rsidR="001C2AA0">
              <w:rPr>
                <w:b/>
                <w:bCs/>
                <w:sz w:val="16"/>
                <w:szCs w:val="16"/>
              </w:rPr>
              <w:t>5</w:t>
            </w:r>
          </w:p>
        </w:tc>
        <w:tc>
          <w:tcPr>
            <w:tcW w:w="968" w:type="pct"/>
            <w:shd w:val="clear" w:color="auto" w:fill="auto"/>
          </w:tcPr>
          <w:p w14:paraId="2ACA85FD" w14:textId="77777777" w:rsidR="00875021" w:rsidRDefault="00875021" w:rsidP="00875021">
            <w:pPr>
              <w:pStyle w:val="SymalTableBody"/>
              <w:spacing w:before="20" w:after="20"/>
              <w:rPr>
                <w:rFonts w:asciiTheme="majorHAnsi" w:hAnsiTheme="majorHAnsi" w:cstheme="majorHAnsi"/>
                <w:sz w:val="14"/>
                <w:szCs w:val="14"/>
              </w:rPr>
            </w:pPr>
          </w:p>
          <w:p w14:paraId="5BFF6F98" w14:textId="77777777" w:rsidR="00875021" w:rsidRDefault="00875021" w:rsidP="00875021">
            <w:pPr>
              <w:pStyle w:val="SymalTableBody"/>
              <w:spacing w:before="20" w:after="20"/>
              <w:rPr>
                <w:rFonts w:asciiTheme="majorHAnsi" w:hAnsiTheme="majorHAnsi" w:cstheme="majorHAnsi"/>
                <w:sz w:val="14"/>
                <w:szCs w:val="14"/>
              </w:rPr>
            </w:pPr>
          </w:p>
          <w:p w14:paraId="016AADDF" w14:textId="36830910" w:rsidR="00875021" w:rsidRPr="00EA0774" w:rsidRDefault="00875021" w:rsidP="00875021">
            <w:pPr>
              <w:pStyle w:val="SymalTableBody"/>
              <w:spacing w:before="20" w:after="20"/>
              <w:rPr>
                <w:sz w:val="14"/>
                <w:szCs w:val="14"/>
              </w:rPr>
            </w:pPr>
            <w:r w:rsidRPr="00EE5866">
              <w:rPr>
                <w:rFonts w:asciiTheme="majorHAnsi" w:hAnsiTheme="majorHAnsi" w:cstheme="majorHAnsi"/>
                <w:sz w:val="14"/>
                <w:szCs w:val="14"/>
              </w:rPr>
              <w:t>Material Compliance – Steel Posts and Blocks</w:t>
            </w:r>
          </w:p>
        </w:tc>
        <w:tc>
          <w:tcPr>
            <w:tcW w:w="341" w:type="pct"/>
            <w:shd w:val="clear" w:color="auto" w:fill="auto"/>
          </w:tcPr>
          <w:p w14:paraId="65C47DCF" w14:textId="65579F52" w:rsidR="00875021" w:rsidRDefault="00F07490" w:rsidP="00875021">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749CFF80" w14:textId="3E1B590C" w:rsidR="00875021" w:rsidRPr="00EA0774" w:rsidRDefault="00875021" w:rsidP="00875021">
            <w:pPr>
              <w:pStyle w:val="SymalTableBody"/>
              <w:spacing w:before="20" w:after="20"/>
              <w:jc w:val="center"/>
              <w:rPr>
                <w:sz w:val="14"/>
                <w:szCs w:val="14"/>
              </w:rPr>
            </w:pPr>
            <w:r w:rsidRPr="00EE5866">
              <w:rPr>
                <w:rFonts w:asciiTheme="majorHAnsi" w:hAnsiTheme="majorHAnsi" w:cstheme="majorHAnsi"/>
                <w:sz w:val="14"/>
                <w:szCs w:val="14"/>
              </w:rPr>
              <w:t>708.0</w:t>
            </w:r>
            <w:r>
              <w:rPr>
                <w:rFonts w:asciiTheme="majorHAnsi" w:hAnsiTheme="majorHAnsi" w:cstheme="majorHAnsi"/>
                <w:sz w:val="14"/>
                <w:szCs w:val="14"/>
              </w:rPr>
              <w:t>5 (c</w:t>
            </w:r>
            <w:r w:rsidRPr="00EE5866">
              <w:rPr>
                <w:rFonts w:asciiTheme="majorHAnsi" w:hAnsiTheme="majorHAnsi" w:cstheme="majorHAnsi"/>
                <w:sz w:val="14"/>
                <w:szCs w:val="14"/>
              </w:rPr>
              <w:t>)</w:t>
            </w:r>
            <w:r>
              <w:rPr>
                <w:rFonts w:asciiTheme="majorHAnsi" w:hAnsiTheme="majorHAnsi" w:cstheme="majorHAnsi"/>
                <w:sz w:val="14"/>
                <w:szCs w:val="14"/>
              </w:rPr>
              <w:t xml:space="preserve"> </w:t>
            </w:r>
            <w:r w:rsidRPr="00EE5866">
              <w:rPr>
                <w:rFonts w:asciiTheme="majorHAnsi" w:hAnsiTheme="majorHAnsi" w:cstheme="majorHAnsi"/>
                <w:sz w:val="14"/>
                <w:szCs w:val="14"/>
              </w:rPr>
              <w:t>(ii)</w:t>
            </w:r>
          </w:p>
        </w:tc>
        <w:tc>
          <w:tcPr>
            <w:tcW w:w="1223" w:type="pct"/>
            <w:shd w:val="clear" w:color="auto" w:fill="auto"/>
          </w:tcPr>
          <w:p w14:paraId="256C3304" w14:textId="77777777" w:rsidR="00875021" w:rsidRDefault="00875021" w:rsidP="00875021">
            <w:pPr>
              <w:spacing w:before="60" w:after="0"/>
              <w:rPr>
                <w:rFonts w:asciiTheme="majorHAnsi" w:eastAsia="Times New Roman" w:hAnsiTheme="majorHAnsi" w:cstheme="majorHAnsi"/>
                <w:bCs/>
                <w:sz w:val="14"/>
                <w:szCs w:val="14"/>
              </w:rPr>
            </w:pPr>
          </w:p>
          <w:p w14:paraId="3A33FBF3" w14:textId="42EDD906" w:rsidR="00875021" w:rsidRDefault="00875021" w:rsidP="00875021">
            <w:pPr>
              <w:spacing w:before="60" w:after="0"/>
              <w:rPr>
                <w:rFonts w:asciiTheme="majorHAnsi" w:eastAsia="Times New Roman" w:hAnsiTheme="majorHAnsi" w:cstheme="majorHAnsi"/>
                <w:bCs/>
                <w:sz w:val="14"/>
                <w:szCs w:val="14"/>
              </w:rPr>
            </w:pPr>
            <w:r w:rsidRPr="00EE5866">
              <w:rPr>
                <w:rFonts w:asciiTheme="majorHAnsi" w:eastAsia="Times New Roman" w:hAnsiTheme="majorHAnsi" w:cstheme="majorHAnsi"/>
                <w:bCs/>
                <w:sz w:val="14"/>
                <w:szCs w:val="14"/>
              </w:rPr>
              <w:t>Manufactured from steel which meets AS</w:t>
            </w:r>
            <w:r>
              <w:rPr>
                <w:rFonts w:asciiTheme="majorHAnsi" w:eastAsia="Times New Roman" w:hAnsiTheme="majorHAnsi" w:cstheme="majorHAnsi"/>
                <w:bCs/>
                <w:sz w:val="14"/>
                <w:szCs w:val="14"/>
              </w:rPr>
              <w:t xml:space="preserve">/NZS </w:t>
            </w:r>
            <w:r w:rsidRPr="00EE5866">
              <w:rPr>
                <w:rFonts w:asciiTheme="majorHAnsi" w:eastAsia="Times New Roman" w:hAnsiTheme="majorHAnsi" w:cstheme="majorHAnsi"/>
                <w:bCs/>
                <w:sz w:val="14"/>
                <w:szCs w:val="14"/>
              </w:rPr>
              <w:t>1594 Grade HA250</w:t>
            </w:r>
          </w:p>
          <w:p w14:paraId="39AB9A57" w14:textId="77777777" w:rsidR="00875021" w:rsidRPr="00EE5866" w:rsidRDefault="00875021" w:rsidP="00875021">
            <w:pPr>
              <w:spacing w:before="60" w:after="0"/>
              <w:rPr>
                <w:rFonts w:asciiTheme="majorHAnsi" w:eastAsia="Times New Roman" w:hAnsiTheme="majorHAnsi" w:cstheme="majorHAnsi"/>
                <w:b/>
                <w:bCs/>
                <w:sz w:val="14"/>
                <w:szCs w:val="14"/>
              </w:rPr>
            </w:pPr>
          </w:p>
          <w:p w14:paraId="3019B5FB" w14:textId="65672524" w:rsidR="00875021" w:rsidRDefault="00875021" w:rsidP="00875021">
            <w:pPr>
              <w:pStyle w:val="SymalTableBody"/>
              <w:spacing w:before="20" w:after="20"/>
              <w:rPr>
                <w:rFonts w:asciiTheme="majorHAnsi" w:eastAsia="Times New Roman" w:hAnsiTheme="majorHAnsi" w:cstheme="majorHAnsi"/>
                <w:bCs/>
                <w:sz w:val="14"/>
                <w:szCs w:val="14"/>
              </w:rPr>
            </w:pPr>
            <w:r w:rsidRPr="00EE5866">
              <w:rPr>
                <w:rFonts w:asciiTheme="majorHAnsi" w:eastAsia="Times New Roman" w:hAnsiTheme="majorHAnsi" w:cstheme="majorHAnsi"/>
                <w:bCs/>
                <w:sz w:val="14"/>
                <w:szCs w:val="14"/>
              </w:rPr>
              <w:t>Base material thickness shall be 6.0</w:t>
            </w:r>
            <w:r>
              <w:rPr>
                <w:rFonts w:asciiTheme="majorHAnsi" w:eastAsia="Times New Roman" w:hAnsiTheme="majorHAnsi" w:cstheme="majorHAnsi"/>
                <w:bCs/>
                <w:sz w:val="14"/>
                <w:szCs w:val="14"/>
              </w:rPr>
              <w:t xml:space="preserve"> </w:t>
            </w:r>
            <w:r w:rsidRPr="00EE5866">
              <w:rPr>
                <w:rFonts w:asciiTheme="majorHAnsi" w:eastAsia="Times New Roman" w:hAnsiTheme="majorHAnsi" w:cstheme="majorHAnsi"/>
                <w:bCs/>
                <w:sz w:val="14"/>
                <w:szCs w:val="14"/>
              </w:rPr>
              <w:t>mm +/-0.2</w:t>
            </w:r>
            <w:r>
              <w:rPr>
                <w:rFonts w:asciiTheme="majorHAnsi" w:eastAsia="Times New Roman" w:hAnsiTheme="majorHAnsi" w:cstheme="majorHAnsi"/>
                <w:bCs/>
                <w:sz w:val="14"/>
                <w:szCs w:val="14"/>
              </w:rPr>
              <w:t xml:space="preserve">7 </w:t>
            </w:r>
            <w:r w:rsidRPr="00EE5866">
              <w:rPr>
                <w:rFonts w:asciiTheme="majorHAnsi" w:eastAsia="Times New Roman" w:hAnsiTheme="majorHAnsi" w:cstheme="majorHAnsi"/>
                <w:bCs/>
                <w:sz w:val="14"/>
                <w:szCs w:val="14"/>
              </w:rPr>
              <w:t>mm</w:t>
            </w:r>
            <w:r>
              <w:rPr>
                <w:rFonts w:asciiTheme="majorHAnsi" w:eastAsia="Times New Roman" w:hAnsiTheme="majorHAnsi" w:cstheme="majorHAnsi"/>
                <w:bCs/>
                <w:sz w:val="14"/>
                <w:szCs w:val="14"/>
              </w:rPr>
              <w:t>.</w:t>
            </w:r>
          </w:p>
          <w:p w14:paraId="4602DA3F" w14:textId="7C3C4B17" w:rsidR="00875021" w:rsidRPr="00EA0774" w:rsidRDefault="00875021" w:rsidP="00875021">
            <w:pPr>
              <w:pStyle w:val="SymalTableBody"/>
              <w:spacing w:before="20" w:after="20"/>
              <w:rPr>
                <w:sz w:val="14"/>
                <w:szCs w:val="14"/>
              </w:rPr>
            </w:pPr>
          </w:p>
        </w:tc>
        <w:tc>
          <w:tcPr>
            <w:tcW w:w="341" w:type="pct"/>
            <w:shd w:val="clear" w:color="auto" w:fill="auto"/>
            <w:vAlign w:val="center"/>
          </w:tcPr>
          <w:p w14:paraId="767B74EE" w14:textId="09267254" w:rsidR="00875021" w:rsidRPr="00EA0774" w:rsidRDefault="00875021" w:rsidP="00875021">
            <w:pPr>
              <w:pStyle w:val="SymalTableBody"/>
              <w:spacing w:before="20" w:after="20"/>
              <w:jc w:val="center"/>
              <w:rPr>
                <w:sz w:val="14"/>
                <w:szCs w:val="14"/>
              </w:rPr>
            </w:pPr>
            <w:r w:rsidRPr="00EA0774">
              <w:rPr>
                <w:sz w:val="14"/>
                <w:szCs w:val="14"/>
              </w:rPr>
              <w:t xml:space="preserve">Prior to start of </w:t>
            </w:r>
            <w:r>
              <w:rPr>
                <w:sz w:val="14"/>
                <w:szCs w:val="14"/>
              </w:rPr>
              <w:t>w</w:t>
            </w:r>
            <w:r w:rsidRPr="00EA0774">
              <w:rPr>
                <w:sz w:val="14"/>
                <w:szCs w:val="14"/>
              </w:rPr>
              <w:t>orks</w:t>
            </w:r>
          </w:p>
        </w:tc>
        <w:tc>
          <w:tcPr>
            <w:tcW w:w="292" w:type="pct"/>
            <w:shd w:val="clear" w:color="auto" w:fill="auto"/>
            <w:vAlign w:val="center"/>
          </w:tcPr>
          <w:p w14:paraId="7941CAB0" w14:textId="22FCA708" w:rsidR="00875021" w:rsidRPr="00EC0141" w:rsidRDefault="00875021" w:rsidP="00875021">
            <w:pPr>
              <w:pStyle w:val="SymalTableBody"/>
              <w:spacing w:before="20" w:after="20"/>
              <w:jc w:val="center"/>
              <w:rPr>
                <w:sz w:val="14"/>
                <w:szCs w:val="14"/>
              </w:rPr>
            </w:pPr>
            <w:r w:rsidRPr="00EC0141">
              <w:rPr>
                <w:b/>
                <w:bCs/>
                <w:sz w:val="14"/>
                <w:szCs w:val="14"/>
              </w:rPr>
              <w:t>H</w:t>
            </w:r>
          </w:p>
        </w:tc>
        <w:tc>
          <w:tcPr>
            <w:tcW w:w="243" w:type="pct"/>
            <w:shd w:val="clear" w:color="auto" w:fill="auto"/>
            <w:vAlign w:val="center"/>
          </w:tcPr>
          <w:p w14:paraId="6C09C86E" w14:textId="56D853E0" w:rsidR="00875021" w:rsidRPr="00EA0774" w:rsidRDefault="00875021" w:rsidP="00A05BA9">
            <w:pPr>
              <w:pStyle w:val="SymalTableBody"/>
              <w:spacing w:before="20" w:after="20"/>
              <w:jc w:val="center"/>
              <w:rPr>
                <w:sz w:val="14"/>
                <w:szCs w:val="14"/>
              </w:rPr>
            </w:pPr>
            <w:r w:rsidRPr="00EA0774">
              <w:rPr>
                <w:sz w:val="14"/>
                <w:szCs w:val="14"/>
              </w:rPr>
              <w:t>S</w:t>
            </w:r>
            <w:r>
              <w:rPr>
                <w:sz w:val="14"/>
                <w:szCs w:val="14"/>
              </w:rPr>
              <w:t>E</w:t>
            </w:r>
          </w:p>
        </w:tc>
        <w:tc>
          <w:tcPr>
            <w:tcW w:w="245" w:type="pct"/>
            <w:shd w:val="clear" w:color="auto" w:fill="auto"/>
            <w:vAlign w:val="center"/>
          </w:tcPr>
          <w:p w14:paraId="4E5B25F6" w14:textId="77777777" w:rsidR="00875021" w:rsidRPr="00741190" w:rsidRDefault="00875021" w:rsidP="00875021">
            <w:pPr>
              <w:pStyle w:val="SymalTableBody"/>
              <w:spacing w:before="20" w:after="20"/>
              <w:jc w:val="center"/>
              <w:rPr>
                <w:b/>
                <w:bCs/>
                <w:szCs w:val="18"/>
              </w:rPr>
            </w:pPr>
          </w:p>
        </w:tc>
        <w:tc>
          <w:tcPr>
            <w:tcW w:w="293" w:type="pct"/>
            <w:shd w:val="clear" w:color="auto" w:fill="auto"/>
            <w:vAlign w:val="center"/>
          </w:tcPr>
          <w:p w14:paraId="19CC2DE7" w14:textId="77777777" w:rsidR="00875021" w:rsidRPr="00741190" w:rsidRDefault="00875021" w:rsidP="00875021">
            <w:pPr>
              <w:pStyle w:val="SymalTableBody"/>
              <w:spacing w:before="20" w:after="20"/>
              <w:jc w:val="center"/>
              <w:rPr>
                <w:b/>
                <w:bCs/>
                <w:szCs w:val="18"/>
              </w:rPr>
            </w:pPr>
          </w:p>
        </w:tc>
        <w:tc>
          <w:tcPr>
            <w:tcW w:w="243" w:type="pct"/>
            <w:shd w:val="clear" w:color="auto" w:fill="auto"/>
            <w:vAlign w:val="center"/>
          </w:tcPr>
          <w:p w14:paraId="4909C119" w14:textId="77777777" w:rsidR="00875021" w:rsidRPr="00741190" w:rsidRDefault="00875021" w:rsidP="00875021">
            <w:pPr>
              <w:pStyle w:val="SymalTableBody"/>
              <w:spacing w:before="20" w:after="20"/>
              <w:jc w:val="center"/>
              <w:rPr>
                <w:b/>
                <w:bCs/>
                <w:szCs w:val="18"/>
              </w:rPr>
            </w:pPr>
          </w:p>
        </w:tc>
        <w:tc>
          <w:tcPr>
            <w:tcW w:w="568" w:type="pct"/>
            <w:shd w:val="clear" w:color="auto" w:fill="auto"/>
          </w:tcPr>
          <w:p w14:paraId="2F9ABA5C" w14:textId="77777777" w:rsidR="00875021" w:rsidRDefault="00875021" w:rsidP="00875021">
            <w:pPr>
              <w:pStyle w:val="Tabletext"/>
              <w:rPr>
                <w:rFonts w:asciiTheme="majorHAnsi" w:hAnsiTheme="majorHAnsi" w:cstheme="majorHAnsi"/>
                <w:color w:val="FF0000"/>
                <w:sz w:val="14"/>
                <w:szCs w:val="14"/>
              </w:rPr>
            </w:pPr>
          </w:p>
          <w:p w14:paraId="6CBE8AFB" w14:textId="77777777" w:rsidR="00F07490" w:rsidRDefault="00F07490" w:rsidP="00F07490">
            <w:pPr>
              <w:pStyle w:val="Tabletext"/>
              <w:rPr>
                <w:rFonts w:asciiTheme="majorHAnsi" w:hAnsiTheme="majorHAnsi" w:cstheme="majorHAnsi"/>
                <w:sz w:val="14"/>
                <w:szCs w:val="14"/>
              </w:rPr>
            </w:pPr>
            <w:r>
              <w:rPr>
                <w:rFonts w:asciiTheme="majorHAnsi" w:hAnsiTheme="majorHAnsi" w:cstheme="majorHAnsi"/>
                <w:sz w:val="14"/>
                <w:szCs w:val="14"/>
              </w:rPr>
              <w:t>C</w:t>
            </w:r>
            <w:r w:rsidRPr="00590898">
              <w:rPr>
                <w:rFonts w:asciiTheme="majorHAnsi" w:hAnsiTheme="majorHAnsi" w:cstheme="majorHAnsi"/>
                <w:sz w:val="14"/>
                <w:szCs w:val="14"/>
              </w:rPr>
              <w:t>omplianc</w:t>
            </w:r>
            <w:r>
              <w:rPr>
                <w:rFonts w:asciiTheme="majorHAnsi" w:hAnsiTheme="majorHAnsi" w:cstheme="majorHAnsi"/>
                <w:sz w:val="14"/>
                <w:szCs w:val="14"/>
              </w:rPr>
              <w:t>e/</w:t>
            </w:r>
            <w:r w:rsidRPr="00590898">
              <w:rPr>
                <w:rFonts w:asciiTheme="majorHAnsi" w:hAnsiTheme="majorHAnsi" w:cstheme="majorHAnsi"/>
                <w:sz w:val="14"/>
                <w:szCs w:val="14"/>
              </w:rPr>
              <w:t>test certificates</w:t>
            </w:r>
          </w:p>
          <w:p w14:paraId="64E6BC89" w14:textId="77777777" w:rsidR="00F07490" w:rsidRDefault="00F07490" w:rsidP="00F07490">
            <w:pPr>
              <w:pStyle w:val="Tabletext"/>
              <w:rPr>
                <w:rFonts w:asciiTheme="majorHAnsi" w:hAnsiTheme="majorHAnsi" w:cstheme="majorHAnsi"/>
                <w:color w:val="FF0000"/>
                <w:sz w:val="14"/>
                <w:szCs w:val="14"/>
              </w:rPr>
            </w:pPr>
          </w:p>
          <w:p w14:paraId="1641AF2E" w14:textId="449B883B" w:rsidR="00F07490" w:rsidRPr="00741190" w:rsidRDefault="00F3258F" w:rsidP="00F07490">
            <w:pPr>
              <w:pStyle w:val="SymalTableBody"/>
              <w:spacing w:before="20" w:after="20"/>
              <w:rPr>
                <w:b/>
                <w:bCs/>
                <w:szCs w:val="18"/>
              </w:rPr>
            </w:pPr>
            <w:r w:rsidRPr="00F3258F">
              <w:rPr>
                <w:rFonts w:asciiTheme="majorHAnsi" w:hAnsiTheme="majorHAnsi" w:cstheme="majorHAnsi"/>
                <w:sz w:val="22"/>
                <w:szCs w:val="22"/>
              </w:rPr>
              <w:t>□</w:t>
            </w:r>
          </w:p>
        </w:tc>
      </w:tr>
      <w:tr w:rsidR="00875021" w:rsidRPr="00741190" w14:paraId="02437AC4" w14:textId="77777777" w:rsidTr="00145887">
        <w:trPr>
          <w:trHeight w:val="227"/>
        </w:trPr>
        <w:tc>
          <w:tcPr>
            <w:tcW w:w="243" w:type="pct"/>
            <w:shd w:val="clear" w:color="auto" w:fill="auto"/>
            <w:vAlign w:val="center"/>
          </w:tcPr>
          <w:p w14:paraId="650E6502" w14:textId="228FBE16" w:rsidR="00875021" w:rsidRPr="004B6C8C" w:rsidRDefault="00875021" w:rsidP="00875021">
            <w:pPr>
              <w:pStyle w:val="SymalTableBody"/>
              <w:spacing w:before="20" w:after="20"/>
              <w:rPr>
                <w:b/>
                <w:bCs/>
                <w:sz w:val="16"/>
                <w:szCs w:val="16"/>
              </w:rPr>
            </w:pPr>
            <w:r>
              <w:rPr>
                <w:b/>
                <w:bCs/>
                <w:sz w:val="16"/>
                <w:szCs w:val="16"/>
              </w:rPr>
              <w:t>1.</w:t>
            </w:r>
            <w:r w:rsidR="001C2AA0">
              <w:rPr>
                <w:b/>
                <w:bCs/>
                <w:sz w:val="16"/>
                <w:szCs w:val="16"/>
              </w:rPr>
              <w:t>6</w:t>
            </w:r>
          </w:p>
        </w:tc>
        <w:tc>
          <w:tcPr>
            <w:tcW w:w="968" w:type="pct"/>
            <w:shd w:val="clear" w:color="auto" w:fill="auto"/>
            <w:vAlign w:val="center"/>
          </w:tcPr>
          <w:p w14:paraId="7445F708" w14:textId="21E691D3" w:rsidR="00875021" w:rsidRPr="00EA0774" w:rsidRDefault="00875021" w:rsidP="00875021">
            <w:pPr>
              <w:pStyle w:val="SymalTableBody"/>
              <w:spacing w:before="20" w:after="20"/>
              <w:rPr>
                <w:sz w:val="14"/>
                <w:szCs w:val="14"/>
              </w:rPr>
            </w:pPr>
            <w:r w:rsidRPr="00EE5866">
              <w:rPr>
                <w:rFonts w:asciiTheme="majorHAnsi" w:hAnsiTheme="majorHAnsi" w:cstheme="majorHAnsi"/>
                <w:sz w:val="14"/>
                <w:szCs w:val="14"/>
              </w:rPr>
              <w:t>Material Compliance – Terminal Sections</w:t>
            </w:r>
          </w:p>
        </w:tc>
        <w:tc>
          <w:tcPr>
            <w:tcW w:w="341" w:type="pct"/>
            <w:shd w:val="clear" w:color="auto" w:fill="auto"/>
            <w:vAlign w:val="center"/>
          </w:tcPr>
          <w:p w14:paraId="25751DB3" w14:textId="1263F46D" w:rsidR="00875021" w:rsidRDefault="00F07490" w:rsidP="00875021">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3B22F108" w14:textId="523D17D1" w:rsidR="00875021" w:rsidRPr="00F07490" w:rsidRDefault="00875021" w:rsidP="00F07490">
            <w:pPr>
              <w:pStyle w:val="SymalTableBody"/>
              <w:spacing w:before="20" w:after="20"/>
              <w:jc w:val="center"/>
              <w:rPr>
                <w:rFonts w:asciiTheme="majorHAnsi" w:hAnsiTheme="majorHAnsi" w:cstheme="majorHAnsi"/>
                <w:sz w:val="14"/>
                <w:szCs w:val="14"/>
              </w:rPr>
            </w:pPr>
            <w:r w:rsidRPr="00EE5866">
              <w:rPr>
                <w:rFonts w:asciiTheme="majorHAnsi" w:hAnsiTheme="majorHAnsi" w:cstheme="majorHAnsi"/>
                <w:sz w:val="14"/>
                <w:szCs w:val="14"/>
              </w:rPr>
              <w:lastRenderedPageBreak/>
              <w:t>708.05</w:t>
            </w:r>
            <w:r>
              <w:rPr>
                <w:rFonts w:asciiTheme="majorHAnsi" w:hAnsiTheme="majorHAnsi" w:cstheme="majorHAnsi"/>
                <w:sz w:val="14"/>
                <w:szCs w:val="14"/>
              </w:rPr>
              <w:t xml:space="preserve"> (c</w:t>
            </w:r>
            <w:r w:rsidRPr="00EE5866">
              <w:rPr>
                <w:rFonts w:asciiTheme="majorHAnsi" w:hAnsiTheme="majorHAnsi" w:cstheme="majorHAnsi"/>
                <w:sz w:val="14"/>
                <w:szCs w:val="14"/>
              </w:rPr>
              <w:t>)</w:t>
            </w:r>
            <w:r>
              <w:rPr>
                <w:rFonts w:asciiTheme="majorHAnsi" w:hAnsiTheme="majorHAnsi" w:cstheme="majorHAnsi"/>
                <w:sz w:val="14"/>
                <w:szCs w:val="14"/>
              </w:rPr>
              <w:t xml:space="preserve"> </w:t>
            </w:r>
            <w:r w:rsidRPr="00EE5866">
              <w:rPr>
                <w:rFonts w:asciiTheme="majorHAnsi" w:hAnsiTheme="majorHAnsi" w:cstheme="majorHAnsi"/>
                <w:sz w:val="14"/>
                <w:szCs w:val="14"/>
              </w:rPr>
              <w:t>(iii)</w:t>
            </w:r>
          </w:p>
        </w:tc>
        <w:tc>
          <w:tcPr>
            <w:tcW w:w="1223" w:type="pct"/>
            <w:shd w:val="clear" w:color="auto" w:fill="auto"/>
          </w:tcPr>
          <w:p w14:paraId="0565BB24" w14:textId="77777777" w:rsidR="00875021" w:rsidRDefault="00875021" w:rsidP="00875021">
            <w:pPr>
              <w:pStyle w:val="SymalTableBody"/>
              <w:spacing w:before="20" w:after="20"/>
              <w:rPr>
                <w:rFonts w:asciiTheme="majorHAnsi" w:eastAsia="Times New Roman" w:hAnsiTheme="majorHAnsi" w:cstheme="majorHAnsi"/>
                <w:bCs/>
                <w:sz w:val="14"/>
                <w:szCs w:val="14"/>
              </w:rPr>
            </w:pPr>
          </w:p>
          <w:p w14:paraId="468594F3" w14:textId="4108B071" w:rsidR="00875021" w:rsidRPr="00EA0774" w:rsidRDefault="00875021" w:rsidP="00875021">
            <w:pPr>
              <w:pStyle w:val="SymalTableBody"/>
              <w:spacing w:before="20" w:after="20"/>
              <w:rPr>
                <w:sz w:val="14"/>
                <w:szCs w:val="14"/>
              </w:rPr>
            </w:pPr>
            <w:r w:rsidRPr="00EE5866">
              <w:rPr>
                <w:rFonts w:asciiTheme="majorHAnsi" w:eastAsia="Times New Roman" w:hAnsiTheme="majorHAnsi" w:cstheme="majorHAnsi"/>
                <w:bCs/>
                <w:sz w:val="14"/>
                <w:szCs w:val="14"/>
              </w:rPr>
              <w:lastRenderedPageBreak/>
              <w:t>Manufactured from steel which meets AS</w:t>
            </w:r>
            <w:r>
              <w:rPr>
                <w:rFonts w:asciiTheme="majorHAnsi" w:eastAsia="Times New Roman" w:hAnsiTheme="majorHAnsi" w:cstheme="majorHAnsi"/>
                <w:bCs/>
                <w:sz w:val="14"/>
                <w:szCs w:val="14"/>
              </w:rPr>
              <w:t xml:space="preserve">/NZS </w:t>
            </w:r>
            <w:r w:rsidRPr="00EE5866">
              <w:rPr>
                <w:rFonts w:asciiTheme="majorHAnsi" w:eastAsia="Times New Roman" w:hAnsiTheme="majorHAnsi" w:cstheme="majorHAnsi"/>
                <w:bCs/>
                <w:sz w:val="14"/>
                <w:szCs w:val="14"/>
              </w:rPr>
              <w:t>1594 Grade HA350</w:t>
            </w:r>
          </w:p>
        </w:tc>
        <w:tc>
          <w:tcPr>
            <w:tcW w:w="341" w:type="pct"/>
            <w:shd w:val="clear" w:color="auto" w:fill="auto"/>
            <w:vAlign w:val="center"/>
          </w:tcPr>
          <w:p w14:paraId="0DB00E57" w14:textId="0D8A724B" w:rsidR="00875021" w:rsidRPr="00EA0774" w:rsidRDefault="00875021" w:rsidP="00875021">
            <w:pPr>
              <w:pStyle w:val="SymalTableBody"/>
              <w:spacing w:before="20" w:after="20"/>
              <w:jc w:val="center"/>
              <w:rPr>
                <w:sz w:val="14"/>
                <w:szCs w:val="14"/>
              </w:rPr>
            </w:pPr>
            <w:r w:rsidRPr="00EA0774">
              <w:rPr>
                <w:sz w:val="14"/>
                <w:szCs w:val="14"/>
              </w:rPr>
              <w:lastRenderedPageBreak/>
              <w:t xml:space="preserve">Prior to start of </w:t>
            </w:r>
            <w:r>
              <w:rPr>
                <w:sz w:val="14"/>
                <w:szCs w:val="14"/>
              </w:rPr>
              <w:t>w</w:t>
            </w:r>
            <w:r w:rsidRPr="00EA0774">
              <w:rPr>
                <w:sz w:val="14"/>
                <w:szCs w:val="14"/>
              </w:rPr>
              <w:t>orks</w:t>
            </w:r>
          </w:p>
        </w:tc>
        <w:tc>
          <w:tcPr>
            <w:tcW w:w="292" w:type="pct"/>
            <w:shd w:val="clear" w:color="auto" w:fill="auto"/>
            <w:vAlign w:val="center"/>
          </w:tcPr>
          <w:p w14:paraId="3622CDD6" w14:textId="134F71A7" w:rsidR="00875021" w:rsidRPr="00EC0141" w:rsidRDefault="00875021" w:rsidP="00875021">
            <w:pPr>
              <w:pStyle w:val="SymalTableBody"/>
              <w:spacing w:before="20" w:after="20"/>
              <w:jc w:val="center"/>
              <w:rPr>
                <w:sz w:val="14"/>
                <w:szCs w:val="14"/>
              </w:rPr>
            </w:pPr>
            <w:r w:rsidRPr="00EC0141">
              <w:rPr>
                <w:b/>
                <w:bCs/>
                <w:sz w:val="14"/>
                <w:szCs w:val="14"/>
              </w:rPr>
              <w:t>H</w:t>
            </w:r>
          </w:p>
        </w:tc>
        <w:tc>
          <w:tcPr>
            <w:tcW w:w="243" w:type="pct"/>
            <w:shd w:val="clear" w:color="auto" w:fill="auto"/>
            <w:vAlign w:val="center"/>
          </w:tcPr>
          <w:p w14:paraId="69C7D54E" w14:textId="77777777" w:rsidR="00875021" w:rsidRDefault="00875021" w:rsidP="00875021">
            <w:pPr>
              <w:pStyle w:val="SymalTableBody"/>
              <w:spacing w:before="20" w:after="20"/>
              <w:jc w:val="center"/>
              <w:rPr>
                <w:sz w:val="14"/>
                <w:szCs w:val="14"/>
              </w:rPr>
            </w:pPr>
            <w:r w:rsidRPr="00EA0774">
              <w:rPr>
                <w:sz w:val="14"/>
                <w:szCs w:val="14"/>
              </w:rPr>
              <w:t>S</w:t>
            </w:r>
            <w:r>
              <w:rPr>
                <w:sz w:val="14"/>
                <w:szCs w:val="14"/>
              </w:rPr>
              <w:t>E</w:t>
            </w:r>
          </w:p>
          <w:p w14:paraId="324EEFAC" w14:textId="77777777" w:rsidR="00875021" w:rsidRDefault="00875021" w:rsidP="00875021">
            <w:pPr>
              <w:pStyle w:val="SymalTableBody"/>
              <w:spacing w:before="20" w:after="20"/>
              <w:jc w:val="center"/>
              <w:rPr>
                <w:sz w:val="14"/>
                <w:szCs w:val="14"/>
              </w:rPr>
            </w:pPr>
          </w:p>
          <w:p w14:paraId="703F675A" w14:textId="540B3CF7" w:rsidR="00875021" w:rsidRPr="00EA0774" w:rsidRDefault="00875021" w:rsidP="00875021">
            <w:pPr>
              <w:pStyle w:val="SymalTableBody"/>
              <w:spacing w:before="20" w:after="20"/>
              <w:jc w:val="center"/>
              <w:rPr>
                <w:sz w:val="14"/>
                <w:szCs w:val="14"/>
              </w:rPr>
            </w:pPr>
          </w:p>
        </w:tc>
        <w:tc>
          <w:tcPr>
            <w:tcW w:w="245" w:type="pct"/>
            <w:shd w:val="clear" w:color="auto" w:fill="auto"/>
            <w:vAlign w:val="center"/>
          </w:tcPr>
          <w:p w14:paraId="4B6CD504" w14:textId="77777777" w:rsidR="00875021" w:rsidRPr="00741190" w:rsidRDefault="00875021" w:rsidP="00875021">
            <w:pPr>
              <w:pStyle w:val="SymalTableBody"/>
              <w:spacing w:before="20" w:after="20"/>
              <w:jc w:val="center"/>
              <w:rPr>
                <w:b/>
                <w:bCs/>
                <w:szCs w:val="18"/>
              </w:rPr>
            </w:pPr>
          </w:p>
        </w:tc>
        <w:tc>
          <w:tcPr>
            <w:tcW w:w="293" w:type="pct"/>
            <w:shd w:val="clear" w:color="auto" w:fill="auto"/>
            <w:vAlign w:val="center"/>
          </w:tcPr>
          <w:p w14:paraId="2934D4E5" w14:textId="77777777" w:rsidR="00875021" w:rsidRPr="00741190" w:rsidRDefault="00875021" w:rsidP="00875021">
            <w:pPr>
              <w:pStyle w:val="SymalTableBody"/>
              <w:spacing w:before="20" w:after="20"/>
              <w:jc w:val="center"/>
              <w:rPr>
                <w:b/>
                <w:bCs/>
                <w:szCs w:val="18"/>
              </w:rPr>
            </w:pPr>
          </w:p>
        </w:tc>
        <w:tc>
          <w:tcPr>
            <w:tcW w:w="243" w:type="pct"/>
            <w:shd w:val="clear" w:color="auto" w:fill="auto"/>
            <w:vAlign w:val="center"/>
          </w:tcPr>
          <w:p w14:paraId="6AD811E2" w14:textId="77777777" w:rsidR="00875021" w:rsidRPr="00741190" w:rsidRDefault="00875021" w:rsidP="00875021">
            <w:pPr>
              <w:pStyle w:val="SymalTableBody"/>
              <w:spacing w:before="20" w:after="20"/>
              <w:jc w:val="center"/>
              <w:rPr>
                <w:b/>
                <w:bCs/>
                <w:szCs w:val="18"/>
              </w:rPr>
            </w:pPr>
          </w:p>
        </w:tc>
        <w:tc>
          <w:tcPr>
            <w:tcW w:w="568" w:type="pct"/>
            <w:shd w:val="clear" w:color="auto" w:fill="auto"/>
          </w:tcPr>
          <w:p w14:paraId="1AE32C70" w14:textId="77777777" w:rsidR="00875021" w:rsidRDefault="00875021" w:rsidP="00875021">
            <w:pPr>
              <w:pStyle w:val="Tabletext"/>
              <w:rPr>
                <w:rFonts w:asciiTheme="majorHAnsi" w:hAnsiTheme="majorHAnsi" w:cstheme="majorHAnsi"/>
                <w:color w:val="FF0000"/>
                <w:sz w:val="14"/>
                <w:szCs w:val="14"/>
              </w:rPr>
            </w:pPr>
          </w:p>
          <w:p w14:paraId="04493F4D" w14:textId="77777777" w:rsidR="00F07490" w:rsidRDefault="00F07490" w:rsidP="00F07490">
            <w:pPr>
              <w:pStyle w:val="Tabletext"/>
              <w:rPr>
                <w:rFonts w:asciiTheme="majorHAnsi" w:hAnsiTheme="majorHAnsi" w:cstheme="majorHAnsi"/>
                <w:sz w:val="14"/>
                <w:szCs w:val="14"/>
              </w:rPr>
            </w:pPr>
            <w:r>
              <w:rPr>
                <w:rFonts w:asciiTheme="majorHAnsi" w:hAnsiTheme="majorHAnsi" w:cstheme="majorHAnsi"/>
                <w:sz w:val="14"/>
                <w:szCs w:val="14"/>
              </w:rPr>
              <w:lastRenderedPageBreak/>
              <w:t>C</w:t>
            </w:r>
            <w:r w:rsidRPr="00590898">
              <w:rPr>
                <w:rFonts w:asciiTheme="majorHAnsi" w:hAnsiTheme="majorHAnsi" w:cstheme="majorHAnsi"/>
                <w:sz w:val="14"/>
                <w:szCs w:val="14"/>
              </w:rPr>
              <w:t>omplianc</w:t>
            </w:r>
            <w:r>
              <w:rPr>
                <w:rFonts w:asciiTheme="majorHAnsi" w:hAnsiTheme="majorHAnsi" w:cstheme="majorHAnsi"/>
                <w:sz w:val="14"/>
                <w:szCs w:val="14"/>
              </w:rPr>
              <w:t>e/</w:t>
            </w:r>
            <w:r w:rsidRPr="00590898">
              <w:rPr>
                <w:rFonts w:asciiTheme="majorHAnsi" w:hAnsiTheme="majorHAnsi" w:cstheme="majorHAnsi"/>
                <w:sz w:val="14"/>
                <w:szCs w:val="14"/>
              </w:rPr>
              <w:t>test certificates</w:t>
            </w:r>
          </w:p>
          <w:p w14:paraId="7E32E9E2" w14:textId="6F4FB40E" w:rsidR="00F07490" w:rsidRPr="00741190" w:rsidRDefault="00F3258F" w:rsidP="00F07490">
            <w:pPr>
              <w:pStyle w:val="SymalTableBody"/>
              <w:spacing w:before="20" w:after="20"/>
              <w:rPr>
                <w:b/>
                <w:bCs/>
                <w:szCs w:val="18"/>
              </w:rPr>
            </w:pPr>
            <w:r w:rsidRPr="00F3258F">
              <w:rPr>
                <w:rFonts w:asciiTheme="majorHAnsi" w:hAnsiTheme="majorHAnsi" w:cstheme="majorHAnsi"/>
                <w:sz w:val="22"/>
                <w:szCs w:val="22"/>
              </w:rPr>
              <w:t>□</w:t>
            </w:r>
          </w:p>
        </w:tc>
      </w:tr>
      <w:tr w:rsidR="00875021" w:rsidRPr="00741190" w14:paraId="07F207FE" w14:textId="77777777" w:rsidTr="00145887">
        <w:trPr>
          <w:trHeight w:val="227"/>
        </w:trPr>
        <w:tc>
          <w:tcPr>
            <w:tcW w:w="243" w:type="pct"/>
            <w:shd w:val="clear" w:color="auto" w:fill="auto"/>
            <w:vAlign w:val="center"/>
          </w:tcPr>
          <w:p w14:paraId="71C967D3" w14:textId="71BBF1ED" w:rsidR="00875021" w:rsidRPr="004B6C8C" w:rsidRDefault="00875021" w:rsidP="00875021">
            <w:pPr>
              <w:pStyle w:val="SymalTableBody"/>
              <w:spacing w:before="20" w:after="20"/>
              <w:rPr>
                <w:b/>
                <w:bCs/>
                <w:sz w:val="16"/>
                <w:szCs w:val="16"/>
              </w:rPr>
            </w:pPr>
            <w:r>
              <w:rPr>
                <w:b/>
                <w:bCs/>
                <w:sz w:val="16"/>
                <w:szCs w:val="16"/>
              </w:rPr>
              <w:lastRenderedPageBreak/>
              <w:t>1.</w:t>
            </w:r>
            <w:r w:rsidR="00F07490">
              <w:rPr>
                <w:b/>
                <w:bCs/>
                <w:sz w:val="16"/>
                <w:szCs w:val="16"/>
              </w:rPr>
              <w:t>8</w:t>
            </w:r>
          </w:p>
        </w:tc>
        <w:tc>
          <w:tcPr>
            <w:tcW w:w="968" w:type="pct"/>
            <w:shd w:val="clear" w:color="auto" w:fill="auto"/>
            <w:vAlign w:val="center"/>
          </w:tcPr>
          <w:p w14:paraId="56A0F374" w14:textId="0E9AD1FA" w:rsidR="00875021" w:rsidRPr="00EA0774" w:rsidRDefault="00875021" w:rsidP="00875021">
            <w:pPr>
              <w:pStyle w:val="SymalTableBody"/>
              <w:spacing w:before="20" w:after="20"/>
              <w:rPr>
                <w:sz w:val="14"/>
                <w:szCs w:val="14"/>
              </w:rPr>
            </w:pPr>
            <w:r>
              <w:rPr>
                <w:rFonts w:asciiTheme="majorHAnsi" w:hAnsiTheme="majorHAnsi" w:cstheme="majorHAnsi"/>
                <w:sz w:val="14"/>
                <w:szCs w:val="14"/>
              </w:rPr>
              <w:t xml:space="preserve">Protective Treatment - </w:t>
            </w:r>
            <w:r w:rsidRPr="00EE5866">
              <w:rPr>
                <w:rFonts w:asciiTheme="majorHAnsi" w:hAnsiTheme="majorHAnsi" w:cstheme="majorHAnsi"/>
                <w:sz w:val="14"/>
                <w:szCs w:val="14"/>
              </w:rPr>
              <w:t>Galvanising</w:t>
            </w:r>
          </w:p>
        </w:tc>
        <w:tc>
          <w:tcPr>
            <w:tcW w:w="341" w:type="pct"/>
            <w:shd w:val="clear" w:color="auto" w:fill="auto"/>
            <w:vAlign w:val="center"/>
          </w:tcPr>
          <w:p w14:paraId="64761E30" w14:textId="0E6D8299" w:rsidR="00875021" w:rsidRDefault="00F07490" w:rsidP="00875021">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77A885F9" w14:textId="22710463" w:rsidR="00875021" w:rsidRPr="00EA0774" w:rsidRDefault="00875021" w:rsidP="00875021">
            <w:pPr>
              <w:pStyle w:val="SymalTableBody"/>
              <w:spacing w:before="20" w:after="20"/>
              <w:jc w:val="center"/>
              <w:rPr>
                <w:sz w:val="14"/>
                <w:szCs w:val="14"/>
              </w:rPr>
            </w:pPr>
            <w:r w:rsidRPr="00EE5866">
              <w:rPr>
                <w:rFonts w:asciiTheme="majorHAnsi" w:hAnsiTheme="majorHAnsi" w:cstheme="majorHAnsi"/>
                <w:sz w:val="14"/>
                <w:szCs w:val="14"/>
              </w:rPr>
              <w:t>708.0</w:t>
            </w:r>
            <w:r>
              <w:rPr>
                <w:rFonts w:asciiTheme="majorHAnsi" w:hAnsiTheme="majorHAnsi" w:cstheme="majorHAnsi"/>
                <w:sz w:val="14"/>
                <w:szCs w:val="14"/>
              </w:rPr>
              <w:t xml:space="preserve">5 </w:t>
            </w:r>
            <w:r w:rsidRPr="00EE5866">
              <w:rPr>
                <w:rFonts w:asciiTheme="majorHAnsi" w:hAnsiTheme="majorHAnsi" w:cstheme="majorHAnsi"/>
                <w:sz w:val="14"/>
                <w:szCs w:val="14"/>
              </w:rPr>
              <w:t>(</w:t>
            </w:r>
            <w:r>
              <w:rPr>
                <w:rFonts w:asciiTheme="majorHAnsi" w:hAnsiTheme="majorHAnsi" w:cstheme="majorHAnsi"/>
                <w:sz w:val="14"/>
                <w:szCs w:val="14"/>
              </w:rPr>
              <w:t>d</w:t>
            </w:r>
            <w:r w:rsidRPr="00EE5866">
              <w:rPr>
                <w:rFonts w:asciiTheme="majorHAnsi" w:hAnsiTheme="majorHAnsi" w:cstheme="majorHAnsi"/>
                <w:sz w:val="14"/>
                <w:szCs w:val="14"/>
              </w:rPr>
              <w:t>)</w:t>
            </w:r>
          </w:p>
        </w:tc>
        <w:tc>
          <w:tcPr>
            <w:tcW w:w="1223" w:type="pct"/>
            <w:shd w:val="clear" w:color="auto" w:fill="auto"/>
          </w:tcPr>
          <w:p w14:paraId="64C2017C" w14:textId="5ED962CB" w:rsidR="00875021" w:rsidRPr="00EE5866" w:rsidRDefault="00D17467" w:rsidP="00680C1E">
            <w:pPr>
              <w:pStyle w:val="ListParagraph"/>
              <w:numPr>
                <w:ilvl w:val="0"/>
                <w:numId w:val="22"/>
              </w:numPr>
              <w:spacing w:before="200" w:after="120" w:line="264" w:lineRule="auto"/>
              <w:ind w:left="171" w:hanging="171"/>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 xml:space="preserve">Treatment should be in accordance with </w:t>
            </w:r>
            <w:r w:rsidR="00875021" w:rsidRPr="00EE5866">
              <w:rPr>
                <w:rFonts w:asciiTheme="majorHAnsi" w:eastAsia="Times New Roman" w:hAnsiTheme="majorHAnsi" w:cstheme="majorHAnsi"/>
                <w:bCs/>
                <w:sz w:val="14"/>
                <w:szCs w:val="14"/>
              </w:rPr>
              <w:t>AS 1627 </w:t>
            </w:r>
            <w:r w:rsidR="00875021" w:rsidRPr="00EE5866">
              <w:rPr>
                <w:rFonts w:asciiTheme="majorHAnsi" w:eastAsia="Times New Roman" w:hAnsiTheme="majorHAnsi" w:cstheme="majorHAnsi"/>
                <w:bCs/>
                <w:sz w:val="14"/>
                <w:szCs w:val="14"/>
              </w:rPr>
              <w:noBreakHyphen/>
              <w:t xml:space="preserve"> Parts 1 and 4 and finished by hot-dipped galvanising in accordance with AS/NZS 4680.</w:t>
            </w:r>
          </w:p>
          <w:p w14:paraId="01BFE2BE" w14:textId="60795E22" w:rsidR="00875021" w:rsidRPr="00EE5866" w:rsidRDefault="00875021" w:rsidP="00680C1E">
            <w:pPr>
              <w:pStyle w:val="ListParagraph"/>
              <w:numPr>
                <w:ilvl w:val="0"/>
                <w:numId w:val="22"/>
              </w:numPr>
              <w:spacing w:before="60" w:after="0"/>
              <w:ind w:left="171" w:hanging="171"/>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Hot-dipped galvanised coating on B</w:t>
            </w:r>
            <w:r w:rsidRPr="00EE5866">
              <w:rPr>
                <w:rFonts w:asciiTheme="majorHAnsi" w:eastAsia="Times New Roman" w:hAnsiTheme="majorHAnsi" w:cstheme="majorHAnsi"/>
                <w:bCs/>
                <w:sz w:val="14"/>
                <w:szCs w:val="14"/>
              </w:rPr>
              <w:t>olts, Nuts and Washers shall comply with AS</w:t>
            </w:r>
            <w:r>
              <w:rPr>
                <w:rFonts w:asciiTheme="majorHAnsi" w:eastAsia="Times New Roman" w:hAnsiTheme="majorHAnsi" w:cstheme="majorHAnsi"/>
                <w:bCs/>
                <w:sz w:val="14"/>
                <w:szCs w:val="14"/>
              </w:rPr>
              <w:t xml:space="preserve"> </w:t>
            </w:r>
            <w:r w:rsidRPr="00EE5866">
              <w:rPr>
                <w:rFonts w:asciiTheme="majorHAnsi" w:eastAsia="Times New Roman" w:hAnsiTheme="majorHAnsi" w:cstheme="majorHAnsi"/>
                <w:bCs/>
                <w:sz w:val="14"/>
                <w:szCs w:val="14"/>
              </w:rPr>
              <w:t>1214</w:t>
            </w:r>
            <w:r>
              <w:rPr>
                <w:rFonts w:asciiTheme="majorHAnsi" w:eastAsia="Times New Roman" w:hAnsiTheme="majorHAnsi" w:cstheme="majorHAnsi"/>
                <w:bCs/>
                <w:sz w:val="14"/>
                <w:szCs w:val="14"/>
              </w:rPr>
              <w:t>.</w:t>
            </w:r>
          </w:p>
          <w:p w14:paraId="3E3361C2" w14:textId="4F859E4E" w:rsidR="00875021" w:rsidRDefault="00875021" w:rsidP="00680C1E">
            <w:pPr>
              <w:pStyle w:val="ListParagraph"/>
              <w:numPr>
                <w:ilvl w:val="0"/>
                <w:numId w:val="22"/>
              </w:numPr>
              <w:spacing w:before="60" w:after="0"/>
              <w:ind w:left="171" w:hanging="171"/>
              <w:rPr>
                <w:rFonts w:asciiTheme="majorHAnsi" w:eastAsia="Times New Roman" w:hAnsiTheme="majorHAnsi" w:cstheme="majorHAnsi"/>
                <w:bCs/>
                <w:sz w:val="14"/>
                <w:szCs w:val="14"/>
              </w:rPr>
            </w:pPr>
            <w:r w:rsidRPr="00862635">
              <w:rPr>
                <w:rFonts w:asciiTheme="majorHAnsi" w:eastAsia="Times New Roman" w:hAnsiTheme="majorHAnsi" w:cstheme="majorHAnsi"/>
                <w:bCs/>
                <w:sz w:val="14"/>
                <w:szCs w:val="14"/>
              </w:rPr>
              <w:t>All galvanised coatings</w:t>
            </w:r>
            <w:r>
              <w:rPr>
                <w:rFonts w:asciiTheme="majorHAnsi" w:eastAsia="Times New Roman" w:hAnsiTheme="majorHAnsi" w:cstheme="majorHAnsi"/>
                <w:bCs/>
                <w:sz w:val="14"/>
                <w:szCs w:val="14"/>
              </w:rPr>
              <w:t xml:space="preserve"> shall be smooth, adherent, and free from stains, gross surface imperfections, markings, brand names and/or inclusions. Appearance is of prime importance and colour shall be uniform.</w:t>
            </w:r>
          </w:p>
          <w:p w14:paraId="1728A3AF" w14:textId="0AC1BE07" w:rsidR="00875021" w:rsidRPr="00EA0774" w:rsidRDefault="008861E5" w:rsidP="00680C1E">
            <w:pPr>
              <w:pStyle w:val="ListParagraph"/>
              <w:numPr>
                <w:ilvl w:val="0"/>
                <w:numId w:val="22"/>
              </w:numPr>
              <w:spacing w:before="60" w:after="0"/>
              <w:ind w:left="171" w:hanging="171"/>
              <w:rPr>
                <w:sz w:val="14"/>
                <w:szCs w:val="14"/>
              </w:rPr>
            </w:pPr>
            <w:r w:rsidRPr="00E016F9">
              <w:rPr>
                <w:rFonts w:asciiTheme="majorHAnsi" w:eastAsia="Times New Roman" w:hAnsiTheme="majorHAnsi" w:cstheme="majorHAnsi"/>
                <w:bCs/>
                <w:sz w:val="14"/>
                <w:szCs w:val="14"/>
              </w:rPr>
              <w:t>Where curved W-beam of less than 45 m curve radius is specified, the curving operation shall be carried out off site in a manner that will not result in damage to the galvanising.</w:t>
            </w:r>
          </w:p>
        </w:tc>
        <w:tc>
          <w:tcPr>
            <w:tcW w:w="341" w:type="pct"/>
            <w:shd w:val="clear" w:color="auto" w:fill="auto"/>
            <w:vAlign w:val="center"/>
          </w:tcPr>
          <w:p w14:paraId="0D1C3EBA" w14:textId="4F353DA3" w:rsidR="00875021" w:rsidRPr="00EA0774" w:rsidRDefault="00875021" w:rsidP="00875021">
            <w:pPr>
              <w:pStyle w:val="SymalTableBody"/>
              <w:spacing w:before="20" w:after="20"/>
              <w:jc w:val="center"/>
              <w:rPr>
                <w:sz w:val="14"/>
                <w:szCs w:val="14"/>
              </w:rPr>
            </w:pPr>
            <w:r w:rsidRPr="00EA0774">
              <w:rPr>
                <w:sz w:val="14"/>
                <w:szCs w:val="14"/>
              </w:rPr>
              <w:t xml:space="preserve">Prior to start of </w:t>
            </w:r>
            <w:r>
              <w:rPr>
                <w:sz w:val="14"/>
                <w:szCs w:val="14"/>
              </w:rPr>
              <w:t>w</w:t>
            </w:r>
            <w:r w:rsidRPr="00EA0774">
              <w:rPr>
                <w:sz w:val="14"/>
                <w:szCs w:val="14"/>
              </w:rPr>
              <w:t>orks</w:t>
            </w:r>
          </w:p>
        </w:tc>
        <w:tc>
          <w:tcPr>
            <w:tcW w:w="292" w:type="pct"/>
            <w:shd w:val="clear" w:color="auto" w:fill="auto"/>
            <w:vAlign w:val="center"/>
          </w:tcPr>
          <w:p w14:paraId="0F9F2A5C" w14:textId="488A7F57" w:rsidR="00875021" w:rsidRPr="00EC0141" w:rsidRDefault="00875021" w:rsidP="00875021">
            <w:pPr>
              <w:pStyle w:val="SymalTableBody"/>
              <w:spacing w:before="20" w:after="20"/>
              <w:jc w:val="center"/>
              <w:rPr>
                <w:sz w:val="14"/>
                <w:szCs w:val="14"/>
              </w:rPr>
            </w:pPr>
            <w:r w:rsidRPr="00EC0141">
              <w:rPr>
                <w:b/>
                <w:bCs/>
                <w:sz w:val="14"/>
                <w:szCs w:val="14"/>
              </w:rPr>
              <w:t>H</w:t>
            </w:r>
          </w:p>
        </w:tc>
        <w:tc>
          <w:tcPr>
            <w:tcW w:w="243" w:type="pct"/>
            <w:shd w:val="clear" w:color="auto" w:fill="auto"/>
            <w:vAlign w:val="center"/>
          </w:tcPr>
          <w:p w14:paraId="6828B528" w14:textId="60800EE7" w:rsidR="00875021" w:rsidRPr="00EA0774" w:rsidRDefault="00875021" w:rsidP="00E016F9">
            <w:pPr>
              <w:pStyle w:val="SymalTableBody"/>
              <w:spacing w:before="20" w:after="20"/>
              <w:jc w:val="center"/>
              <w:rPr>
                <w:sz w:val="14"/>
                <w:szCs w:val="14"/>
              </w:rPr>
            </w:pPr>
            <w:r w:rsidRPr="00EA0774">
              <w:rPr>
                <w:sz w:val="14"/>
                <w:szCs w:val="14"/>
              </w:rPr>
              <w:t>S</w:t>
            </w:r>
            <w:r>
              <w:rPr>
                <w:sz w:val="14"/>
                <w:szCs w:val="14"/>
              </w:rPr>
              <w:t>E</w:t>
            </w:r>
          </w:p>
        </w:tc>
        <w:tc>
          <w:tcPr>
            <w:tcW w:w="245" w:type="pct"/>
            <w:shd w:val="clear" w:color="auto" w:fill="auto"/>
            <w:vAlign w:val="center"/>
          </w:tcPr>
          <w:p w14:paraId="7CBAA009" w14:textId="77777777" w:rsidR="00875021" w:rsidRPr="00741190" w:rsidRDefault="00875021" w:rsidP="00875021">
            <w:pPr>
              <w:pStyle w:val="SymalTableBody"/>
              <w:spacing w:before="20" w:after="20"/>
              <w:jc w:val="center"/>
              <w:rPr>
                <w:b/>
                <w:bCs/>
                <w:szCs w:val="18"/>
              </w:rPr>
            </w:pPr>
          </w:p>
        </w:tc>
        <w:tc>
          <w:tcPr>
            <w:tcW w:w="293" w:type="pct"/>
            <w:shd w:val="clear" w:color="auto" w:fill="auto"/>
            <w:vAlign w:val="center"/>
          </w:tcPr>
          <w:p w14:paraId="1E9A77AD" w14:textId="77777777" w:rsidR="00875021" w:rsidRPr="00741190" w:rsidRDefault="00875021" w:rsidP="00875021">
            <w:pPr>
              <w:pStyle w:val="SymalTableBody"/>
              <w:spacing w:before="20" w:after="20"/>
              <w:jc w:val="center"/>
              <w:rPr>
                <w:b/>
                <w:bCs/>
                <w:szCs w:val="18"/>
              </w:rPr>
            </w:pPr>
          </w:p>
        </w:tc>
        <w:tc>
          <w:tcPr>
            <w:tcW w:w="243" w:type="pct"/>
            <w:shd w:val="clear" w:color="auto" w:fill="auto"/>
            <w:vAlign w:val="center"/>
          </w:tcPr>
          <w:p w14:paraId="26EDEBCF" w14:textId="77777777" w:rsidR="00875021" w:rsidRPr="00741190" w:rsidRDefault="00875021" w:rsidP="00875021">
            <w:pPr>
              <w:pStyle w:val="SymalTableBody"/>
              <w:spacing w:before="20" w:after="20"/>
              <w:jc w:val="center"/>
              <w:rPr>
                <w:b/>
                <w:bCs/>
                <w:szCs w:val="18"/>
              </w:rPr>
            </w:pPr>
          </w:p>
        </w:tc>
        <w:tc>
          <w:tcPr>
            <w:tcW w:w="568" w:type="pct"/>
            <w:shd w:val="clear" w:color="auto" w:fill="auto"/>
          </w:tcPr>
          <w:p w14:paraId="444F67BD" w14:textId="77777777" w:rsidR="00875021" w:rsidRDefault="00875021" w:rsidP="00875021">
            <w:pPr>
              <w:pStyle w:val="Tabletext"/>
              <w:rPr>
                <w:rFonts w:asciiTheme="majorHAnsi" w:hAnsiTheme="majorHAnsi" w:cstheme="majorHAnsi"/>
                <w:color w:val="FF0000"/>
                <w:sz w:val="14"/>
                <w:szCs w:val="14"/>
              </w:rPr>
            </w:pPr>
          </w:p>
          <w:p w14:paraId="354BA4C4" w14:textId="78CDC7D3" w:rsidR="00875021" w:rsidRDefault="004E4AF2" w:rsidP="00875021">
            <w:pPr>
              <w:pStyle w:val="Tabletext"/>
              <w:rPr>
                <w:rFonts w:asciiTheme="majorHAnsi" w:hAnsiTheme="majorHAnsi" w:cstheme="majorHAnsi"/>
                <w:sz w:val="14"/>
                <w:szCs w:val="14"/>
              </w:rPr>
            </w:pPr>
            <w:r>
              <w:rPr>
                <w:rFonts w:asciiTheme="majorHAnsi" w:hAnsiTheme="majorHAnsi" w:cstheme="majorHAnsi"/>
                <w:sz w:val="14"/>
                <w:szCs w:val="14"/>
              </w:rPr>
              <w:t xml:space="preserve">Galvanisation </w:t>
            </w:r>
            <w:r w:rsidR="00875021">
              <w:rPr>
                <w:rFonts w:asciiTheme="majorHAnsi" w:hAnsiTheme="majorHAnsi" w:cstheme="majorHAnsi"/>
                <w:sz w:val="14"/>
                <w:szCs w:val="14"/>
              </w:rPr>
              <w:t>C</w:t>
            </w:r>
            <w:r w:rsidR="00875021" w:rsidRPr="00590898">
              <w:rPr>
                <w:rFonts w:asciiTheme="majorHAnsi" w:hAnsiTheme="majorHAnsi" w:cstheme="majorHAnsi"/>
                <w:sz w:val="14"/>
                <w:szCs w:val="14"/>
              </w:rPr>
              <w:t>omplianc</w:t>
            </w:r>
            <w:r w:rsidR="00F07490">
              <w:rPr>
                <w:rFonts w:asciiTheme="majorHAnsi" w:hAnsiTheme="majorHAnsi" w:cstheme="majorHAnsi"/>
                <w:sz w:val="14"/>
                <w:szCs w:val="14"/>
              </w:rPr>
              <w:t>e/</w:t>
            </w:r>
            <w:r w:rsidR="00875021" w:rsidRPr="00590898">
              <w:rPr>
                <w:rFonts w:asciiTheme="majorHAnsi" w:hAnsiTheme="majorHAnsi" w:cstheme="majorHAnsi"/>
                <w:sz w:val="14"/>
                <w:szCs w:val="14"/>
              </w:rPr>
              <w:t>test certificates</w:t>
            </w:r>
          </w:p>
          <w:p w14:paraId="754F15C2" w14:textId="7602BB65" w:rsidR="00A05BA9" w:rsidRDefault="00A05BA9" w:rsidP="00875021">
            <w:pPr>
              <w:pStyle w:val="Tabletext"/>
              <w:rPr>
                <w:rFonts w:asciiTheme="majorHAnsi" w:hAnsiTheme="majorHAnsi" w:cstheme="majorHAnsi"/>
                <w:color w:val="FF0000"/>
                <w:sz w:val="14"/>
                <w:szCs w:val="14"/>
              </w:rPr>
            </w:pPr>
          </w:p>
          <w:p w14:paraId="107C3460" w14:textId="04014B11" w:rsidR="00A05BA9" w:rsidRPr="00F07490" w:rsidRDefault="00F3258F" w:rsidP="00F07490">
            <w:pPr>
              <w:pStyle w:val="Tabletext"/>
              <w:rPr>
                <w:rFonts w:asciiTheme="majorHAnsi" w:hAnsiTheme="majorHAnsi" w:cstheme="majorHAnsi"/>
                <w:color w:val="FF0000"/>
                <w:sz w:val="14"/>
                <w:szCs w:val="14"/>
              </w:rPr>
            </w:pPr>
            <w:r w:rsidRPr="00F3258F">
              <w:rPr>
                <w:rFonts w:asciiTheme="majorHAnsi" w:hAnsiTheme="majorHAnsi" w:cstheme="majorHAnsi"/>
                <w:sz w:val="22"/>
              </w:rPr>
              <w:t>□</w:t>
            </w:r>
          </w:p>
        </w:tc>
      </w:tr>
      <w:tr w:rsidR="002642F7" w:rsidRPr="00741190" w14:paraId="59011F7E" w14:textId="77777777" w:rsidTr="00145887">
        <w:trPr>
          <w:trHeight w:val="227"/>
        </w:trPr>
        <w:tc>
          <w:tcPr>
            <w:tcW w:w="243" w:type="pct"/>
            <w:shd w:val="clear" w:color="auto" w:fill="auto"/>
            <w:vAlign w:val="center"/>
          </w:tcPr>
          <w:p w14:paraId="529524F9" w14:textId="566ACF1B" w:rsidR="002642F7" w:rsidRDefault="00C2266C" w:rsidP="00875021">
            <w:pPr>
              <w:pStyle w:val="SymalTableBody"/>
              <w:spacing w:before="20" w:after="20"/>
              <w:rPr>
                <w:b/>
                <w:bCs/>
                <w:sz w:val="16"/>
                <w:szCs w:val="16"/>
              </w:rPr>
            </w:pPr>
            <w:r>
              <w:rPr>
                <w:b/>
                <w:bCs/>
                <w:sz w:val="16"/>
                <w:szCs w:val="16"/>
              </w:rPr>
              <w:t>1.9</w:t>
            </w:r>
          </w:p>
        </w:tc>
        <w:tc>
          <w:tcPr>
            <w:tcW w:w="968" w:type="pct"/>
            <w:shd w:val="clear" w:color="auto" w:fill="auto"/>
            <w:vAlign w:val="center"/>
          </w:tcPr>
          <w:p w14:paraId="3EB8506E" w14:textId="3267D69E" w:rsidR="002642F7" w:rsidRDefault="002642F7" w:rsidP="00875021">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Protective Treatment - repair</w:t>
            </w:r>
          </w:p>
        </w:tc>
        <w:tc>
          <w:tcPr>
            <w:tcW w:w="341" w:type="pct"/>
            <w:shd w:val="clear" w:color="auto" w:fill="auto"/>
            <w:vAlign w:val="center"/>
          </w:tcPr>
          <w:p w14:paraId="6244D60C" w14:textId="77777777" w:rsidR="002642F7" w:rsidRDefault="002642F7" w:rsidP="002642F7">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3FF25BFC" w14:textId="05D47C2E" w:rsidR="002642F7" w:rsidRDefault="002642F7" w:rsidP="002642F7">
            <w:pPr>
              <w:pStyle w:val="Tabletext"/>
              <w:jc w:val="center"/>
              <w:rPr>
                <w:rFonts w:asciiTheme="majorHAnsi" w:hAnsiTheme="majorHAnsi" w:cstheme="majorHAnsi"/>
                <w:sz w:val="14"/>
                <w:szCs w:val="14"/>
              </w:rPr>
            </w:pPr>
            <w:r w:rsidRPr="00EE5866">
              <w:rPr>
                <w:rFonts w:asciiTheme="majorHAnsi" w:hAnsiTheme="majorHAnsi" w:cstheme="majorHAnsi"/>
                <w:sz w:val="14"/>
                <w:szCs w:val="14"/>
              </w:rPr>
              <w:t>708.0</w:t>
            </w:r>
            <w:r>
              <w:rPr>
                <w:rFonts w:asciiTheme="majorHAnsi" w:hAnsiTheme="majorHAnsi" w:cstheme="majorHAnsi"/>
                <w:sz w:val="14"/>
                <w:szCs w:val="14"/>
              </w:rPr>
              <w:t xml:space="preserve">5 </w:t>
            </w:r>
            <w:r w:rsidRPr="00EE5866">
              <w:rPr>
                <w:rFonts w:asciiTheme="majorHAnsi" w:hAnsiTheme="majorHAnsi" w:cstheme="majorHAnsi"/>
                <w:sz w:val="14"/>
                <w:szCs w:val="14"/>
              </w:rPr>
              <w:t>(</w:t>
            </w:r>
            <w:r>
              <w:rPr>
                <w:rFonts w:asciiTheme="majorHAnsi" w:hAnsiTheme="majorHAnsi" w:cstheme="majorHAnsi"/>
                <w:sz w:val="14"/>
                <w:szCs w:val="14"/>
              </w:rPr>
              <w:t>d</w:t>
            </w:r>
            <w:r w:rsidRPr="00EE5866">
              <w:rPr>
                <w:rFonts w:asciiTheme="majorHAnsi" w:hAnsiTheme="majorHAnsi" w:cstheme="majorHAnsi"/>
                <w:sz w:val="14"/>
                <w:szCs w:val="14"/>
              </w:rPr>
              <w:t>)</w:t>
            </w:r>
          </w:p>
        </w:tc>
        <w:tc>
          <w:tcPr>
            <w:tcW w:w="1223" w:type="pct"/>
            <w:shd w:val="clear" w:color="auto" w:fill="auto"/>
          </w:tcPr>
          <w:p w14:paraId="1B221731" w14:textId="77777777" w:rsidR="002642F7" w:rsidRPr="00862635" w:rsidRDefault="002642F7" w:rsidP="00680C1E">
            <w:pPr>
              <w:pStyle w:val="ListParagraph"/>
              <w:numPr>
                <w:ilvl w:val="0"/>
                <w:numId w:val="22"/>
              </w:numPr>
              <w:spacing w:before="60" w:after="0"/>
              <w:ind w:left="171" w:hanging="171"/>
              <w:rPr>
                <w:rFonts w:asciiTheme="majorHAnsi" w:eastAsia="Times New Roman" w:hAnsiTheme="majorHAnsi" w:cstheme="majorHAnsi"/>
                <w:b/>
                <w:bCs/>
                <w:sz w:val="14"/>
                <w:szCs w:val="14"/>
              </w:rPr>
            </w:pPr>
            <w:r w:rsidRPr="00EE5866">
              <w:rPr>
                <w:rFonts w:asciiTheme="majorHAnsi" w:eastAsia="Times New Roman" w:hAnsiTheme="majorHAnsi" w:cstheme="majorHAnsi"/>
                <w:bCs/>
                <w:sz w:val="14"/>
                <w:szCs w:val="14"/>
              </w:rPr>
              <w:t>Repairs to</w:t>
            </w:r>
            <w:r>
              <w:rPr>
                <w:rFonts w:asciiTheme="majorHAnsi" w:eastAsia="Times New Roman" w:hAnsiTheme="majorHAnsi" w:cstheme="majorHAnsi"/>
                <w:bCs/>
                <w:sz w:val="14"/>
                <w:szCs w:val="14"/>
              </w:rPr>
              <w:t xml:space="preserve"> a damaged</w:t>
            </w:r>
            <w:r w:rsidRPr="00EE5866">
              <w:rPr>
                <w:rFonts w:asciiTheme="majorHAnsi" w:eastAsia="Times New Roman" w:hAnsiTheme="majorHAnsi" w:cstheme="majorHAnsi"/>
                <w:bCs/>
                <w:sz w:val="14"/>
                <w:szCs w:val="14"/>
              </w:rPr>
              <w:t xml:space="preserve"> galvanis</w:t>
            </w:r>
            <w:r>
              <w:rPr>
                <w:rFonts w:asciiTheme="majorHAnsi" w:eastAsia="Times New Roman" w:hAnsiTheme="majorHAnsi" w:cstheme="majorHAnsi"/>
                <w:bCs/>
                <w:sz w:val="14"/>
                <w:szCs w:val="14"/>
              </w:rPr>
              <w:t>ed coating to be</w:t>
            </w:r>
            <w:r w:rsidRPr="00EE5866">
              <w:rPr>
                <w:rFonts w:asciiTheme="majorHAnsi" w:eastAsia="Times New Roman" w:hAnsiTheme="majorHAnsi" w:cstheme="majorHAnsi"/>
                <w:bCs/>
                <w:sz w:val="14"/>
                <w:szCs w:val="14"/>
              </w:rPr>
              <w:t xml:space="preserve"> done with </w:t>
            </w:r>
            <w:r>
              <w:rPr>
                <w:rFonts w:asciiTheme="majorHAnsi" w:eastAsia="Times New Roman" w:hAnsiTheme="majorHAnsi" w:cstheme="majorHAnsi"/>
                <w:bCs/>
                <w:sz w:val="14"/>
                <w:szCs w:val="14"/>
              </w:rPr>
              <w:t>z</w:t>
            </w:r>
            <w:r w:rsidRPr="00EE5866">
              <w:rPr>
                <w:rFonts w:asciiTheme="majorHAnsi" w:eastAsia="Times New Roman" w:hAnsiTheme="majorHAnsi" w:cstheme="majorHAnsi"/>
                <w:bCs/>
                <w:sz w:val="14"/>
                <w:szCs w:val="14"/>
              </w:rPr>
              <w:t>inc</w:t>
            </w:r>
            <w:r>
              <w:rPr>
                <w:rFonts w:asciiTheme="majorHAnsi" w:eastAsia="Times New Roman" w:hAnsiTheme="majorHAnsi" w:cstheme="majorHAnsi"/>
                <w:bCs/>
                <w:sz w:val="14"/>
                <w:szCs w:val="14"/>
              </w:rPr>
              <w:t>-r</w:t>
            </w:r>
            <w:r w:rsidRPr="00EE5866">
              <w:rPr>
                <w:rFonts w:asciiTheme="majorHAnsi" w:eastAsia="Times New Roman" w:hAnsiTheme="majorHAnsi" w:cstheme="majorHAnsi"/>
                <w:bCs/>
                <w:sz w:val="14"/>
                <w:szCs w:val="14"/>
              </w:rPr>
              <w:t xml:space="preserve">ich </w:t>
            </w:r>
            <w:r>
              <w:rPr>
                <w:rFonts w:asciiTheme="majorHAnsi" w:eastAsia="Times New Roman" w:hAnsiTheme="majorHAnsi" w:cstheme="majorHAnsi"/>
                <w:bCs/>
                <w:sz w:val="14"/>
                <w:szCs w:val="14"/>
              </w:rPr>
              <w:t>i</w:t>
            </w:r>
            <w:r w:rsidRPr="00EE5866">
              <w:rPr>
                <w:rFonts w:asciiTheme="majorHAnsi" w:eastAsia="Times New Roman" w:hAnsiTheme="majorHAnsi" w:cstheme="majorHAnsi"/>
                <w:bCs/>
                <w:sz w:val="14"/>
                <w:szCs w:val="14"/>
              </w:rPr>
              <w:t xml:space="preserve">norganic Paint </w:t>
            </w:r>
            <w:r>
              <w:rPr>
                <w:rFonts w:asciiTheme="majorHAnsi" w:eastAsia="Times New Roman" w:hAnsiTheme="majorHAnsi" w:cstheme="majorHAnsi"/>
                <w:bCs/>
                <w:sz w:val="14"/>
                <w:szCs w:val="14"/>
              </w:rPr>
              <w:t>with a minimum of 2 coats</w:t>
            </w:r>
            <w:r w:rsidRPr="00EE5866">
              <w:rPr>
                <w:rFonts w:asciiTheme="majorHAnsi" w:eastAsia="Times New Roman" w:hAnsiTheme="majorHAnsi" w:cstheme="majorHAnsi"/>
                <w:bCs/>
                <w:sz w:val="14"/>
                <w:szCs w:val="14"/>
              </w:rPr>
              <w:t xml:space="preserve"> in accordance with AS</w:t>
            </w:r>
            <w:r>
              <w:rPr>
                <w:rFonts w:asciiTheme="majorHAnsi" w:eastAsia="Times New Roman" w:hAnsiTheme="majorHAnsi" w:cstheme="majorHAnsi"/>
                <w:bCs/>
                <w:sz w:val="14"/>
                <w:szCs w:val="14"/>
              </w:rPr>
              <w:t xml:space="preserve"> </w:t>
            </w:r>
            <w:r w:rsidRPr="00EE5866">
              <w:rPr>
                <w:rFonts w:asciiTheme="majorHAnsi" w:eastAsia="Times New Roman" w:hAnsiTheme="majorHAnsi" w:cstheme="majorHAnsi"/>
                <w:bCs/>
                <w:sz w:val="14"/>
                <w:szCs w:val="14"/>
              </w:rPr>
              <w:t>3750.9 and one coat of aluminium paint.</w:t>
            </w:r>
          </w:p>
          <w:p w14:paraId="4FBFAC16" w14:textId="77777777" w:rsidR="002642F7" w:rsidRDefault="002642F7" w:rsidP="00FB77EC">
            <w:pPr>
              <w:pStyle w:val="ListParagraph"/>
              <w:spacing w:before="200" w:after="120" w:line="264" w:lineRule="auto"/>
              <w:ind w:left="171"/>
              <w:rPr>
                <w:rFonts w:asciiTheme="majorHAnsi" w:eastAsia="Times New Roman" w:hAnsiTheme="majorHAnsi" w:cstheme="majorHAnsi"/>
                <w:bCs/>
                <w:sz w:val="14"/>
                <w:szCs w:val="14"/>
              </w:rPr>
            </w:pPr>
          </w:p>
        </w:tc>
        <w:tc>
          <w:tcPr>
            <w:tcW w:w="341" w:type="pct"/>
            <w:shd w:val="clear" w:color="auto" w:fill="auto"/>
            <w:vAlign w:val="center"/>
          </w:tcPr>
          <w:p w14:paraId="0739A428" w14:textId="77777777" w:rsidR="002642F7" w:rsidRPr="00EA0774" w:rsidRDefault="002642F7" w:rsidP="00875021">
            <w:pPr>
              <w:pStyle w:val="SymalTableBody"/>
              <w:spacing w:before="20" w:after="20"/>
              <w:jc w:val="center"/>
              <w:rPr>
                <w:sz w:val="14"/>
                <w:szCs w:val="14"/>
              </w:rPr>
            </w:pPr>
          </w:p>
        </w:tc>
        <w:tc>
          <w:tcPr>
            <w:tcW w:w="292" w:type="pct"/>
            <w:shd w:val="clear" w:color="auto" w:fill="auto"/>
            <w:vAlign w:val="center"/>
          </w:tcPr>
          <w:p w14:paraId="495B560B" w14:textId="77777777" w:rsidR="002642F7" w:rsidRPr="00EC0141" w:rsidRDefault="002642F7" w:rsidP="00875021">
            <w:pPr>
              <w:pStyle w:val="SymalTableBody"/>
              <w:spacing w:before="20" w:after="20"/>
              <w:jc w:val="center"/>
              <w:rPr>
                <w:b/>
                <w:bCs/>
                <w:sz w:val="14"/>
                <w:szCs w:val="14"/>
              </w:rPr>
            </w:pPr>
          </w:p>
        </w:tc>
        <w:tc>
          <w:tcPr>
            <w:tcW w:w="243" w:type="pct"/>
            <w:shd w:val="clear" w:color="auto" w:fill="auto"/>
            <w:vAlign w:val="center"/>
          </w:tcPr>
          <w:p w14:paraId="5000B0B9" w14:textId="77777777" w:rsidR="002642F7" w:rsidRPr="00EA0774" w:rsidRDefault="002642F7" w:rsidP="00E016F9">
            <w:pPr>
              <w:pStyle w:val="SymalTableBody"/>
              <w:spacing w:before="20" w:after="20"/>
              <w:jc w:val="center"/>
              <w:rPr>
                <w:sz w:val="14"/>
                <w:szCs w:val="14"/>
              </w:rPr>
            </w:pPr>
          </w:p>
        </w:tc>
        <w:tc>
          <w:tcPr>
            <w:tcW w:w="245" w:type="pct"/>
            <w:shd w:val="clear" w:color="auto" w:fill="auto"/>
            <w:vAlign w:val="center"/>
          </w:tcPr>
          <w:p w14:paraId="4588830C" w14:textId="77777777" w:rsidR="002642F7" w:rsidRPr="00741190" w:rsidRDefault="002642F7" w:rsidP="00875021">
            <w:pPr>
              <w:pStyle w:val="SymalTableBody"/>
              <w:spacing w:before="20" w:after="20"/>
              <w:jc w:val="center"/>
              <w:rPr>
                <w:b/>
                <w:bCs/>
                <w:szCs w:val="18"/>
              </w:rPr>
            </w:pPr>
          </w:p>
        </w:tc>
        <w:tc>
          <w:tcPr>
            <w:tcW w:w="293" w:type="pct"/>
            <w:shd w:val="clear" w:color="auto" w:fill="auto"/>
            <w:vAlign w:val="center"/>
          </w:tcPr>
          <w:p w14:paraId="21183509" w14:textId="77777777" w:rsidR="002642F7" w:rsidRPr="00741190" w:rsidRDefault="002642F7" w:rsidP="00875021">
            <w:pPr>
              <w:pStyle w:val="SymalTableBody"/>
              <w:spacing w:before="20" w:after="20"/>
              <w:jc w:val="center"/>
              <w:rPr>
                <w:b/>
                <w:bCs/>
                <w:szCs w:val="18"/>
              </w:rPr>
            </w:pPr>
          </w:p>
        </w:tc>
        <w:tc>
          <w:tcPr>
            <w:tcW w:w="243" w:type="pct"/>
            <w:shd w:val="clear" w:color="auto" w:fill="auto"/>
            <w:vAlign w:val="center"/>
          </w:tcPr>
          <w:p w14:paraId="38B74D4C" w14:textId="77777777" w:rsidR="002642F7" w:rsidRPr="00741190" w:rsidRDefault="002642F7" w:rsidP="00875021">
            <w:pPr>
              <w:pStyle w:val="SymalTableBody"/>
              <w:spacing w:before="20" w:after="20"/>
              <w:jc w:val="center"/>
              <w:rPr>
                <w:b/>
                <w:bCs/>
                <w:szCs w:val="18"/>
              </w:rPr>
            </w:pPr>
          </w:p>
        </w:tc>
        <w:tc>
          <w:tcPr>
            <w:tcW w:w="568" w:type="pct"/>
            <w:shd w:val="clear" w:color="auto" w:fill="auto"/>
          </w:tcPr>
          <w:p w14:paraId="45B4117C" w14:textId="77777777" w:rsidR="002642F7" w:rsidRPr="00FC6ED5" w:rsidRDefault="002642F7" w:rsidP="00875021">
            <w:pPr>
              <w:pStyle w:val="Tabletext"/>
              <w:rPr>
                <w:rFonts w:asciiTheme="majorHAnsi" w:hAnsiTheme="majorHAnsi" w:cstheme="majorHAnsi"/>
                <w:sz w:val="14"/>
                <w:szCs w:val="14"/>
              </w:rPr>
            </w:pPr>
            <w:r w:rsidRPr="00FC6ED5">
              <w:rPr>
                <w:rFonts w:asciiTheme="majorHAnsi" w:hAnsiTheme="majorHAnsi" w:cstheme="majorHAnsi"/>
                <w:sz w:val="14"/>
                <w:szCs w:val="14"/>
              </w:rPr>
              <w:t xml:space="preserve">Yes </w:t>
            </w:r>
            <w:r w:rsidRPr="00F3258F">
              <w:rPr>
                <w:rFonts w:asciiTheme="majorHAnsi" w:hAnsiTheme="majorHAnsi" w:cstheme="majorHAnsi"/>
                <w:sz w:val="22"/>
              </w:rPr>
              <w:t xml:space="preserve">□  </w:t>
            </w:r>
            <w:r w:rsidRPr="00FC6ED5">
              <w:rPr>
                <w:rFonts w:asciiTheme="majorHAnsi" w:hAnsiTheme="majorHAnsi" w:cstheme="majorHAnsi"/>
                <w:sz w:val="14"/>
                <w:szCs w:val="14"/>
              </w:rPr>
              <w:t xml:space="preserve">     No</w:t>
            </w:r>
            <w:r w:rsidRPr="00F3258F">
              <w:rPr>
                <w:rFonts w:asciiTheme="majorHAnsi" w:hAnsiTheme="majorHAnsi" w:cstheme="majorHAnsi"/>
                <w:sz w:val="22"/>
              </w:rPr>
              <w:t xml:space="preserve"> □</w:t>
            </w:r>
          </w:p>
          <w:p w14:paraId="3D88F0A4" w14:textId="77777777" w:rsidR="002642F7" w:rsidRPr="00FC6ED5" w:rsidRDefault="002642F7" w:rsidP="00875021">
            <w:pPr>
              <w:pStyle w:val="Tabletext"/>
              <w:rPr>
                <w:rFonts w:asciiTheme="majorHAnsi" w:hAnsiTheme="majorHAnsi" w:cstheme="majorHAnsi"/>
                <w:sz w:val="14"/>
                <w:szCs w:val="14"/>
              </w:rPr>
            </w:pPr>
            <w:r w:rsidRPr="00FC6ED5">
              <w:rPr>
                <w:rFonts w:asciiTheme="majorHAnsi" w:hAnsiTheme="majorHAnsi" w:cstheme="majorHAnsi"/>
                <w:sz w:val="14"/>
                <w:szCs w:val="14"/>
              </w:rPr>
              <w:t xml:space="preserve">N/A </w:t>
            </w:r>
            <w:r w:rsidRPr="00F3258F">
              <w:rPr>
                <w:rFonts w:asciiTheme="majorHAnsi" w:hAnsiTheme="majorHAnsi" w:cstheme="majorHAnsi"/>
                <w:sz w:val="22"/>
              </w:rPr>
              <w:t>□</w:t>
            </w:r>
          </w:p>
          <w:p w14:paraId="007DD933" w14:textId="77777777" w:rsidR="002642F7" w:rsidRPr="00FC6ED5" w:rsidRDefault="002642F7" w:rsidP="00875021">
            <w:pPr>
              <w:pStyle w:val="Tabletext"/>
              <w:rPr>
                <w:rFonts w:asciiTheme="majorHAnsi" w:hAnsiTheme="majorHAnsi" w:cstheme="majorHAnsi"/>
                <w:sz w:val="14"/>
                <w:szCs w:val="14"/>
              </w:rPr>
            </w:pPr>
          </w:p>
          <w:p w14:paraId="6B1D2AD5" w14:textId="18F020F8" w:rsidR="002642F7" w:rsidRPr="002642F7" w:rsidRDefault="00FB77EC" w:rsidP="00875021">
            <w:pPr>
              <w:pStyle w:val="Tabletext"/>
              <w:rPr>
                <w:rFonts w:asciiTheme="majorHAnsi" w:hAnsiTheme="majorHAnsi" w:cstheme="majorHAnsi"/>
                <w:sz w:val="14"/>
                <w:szCs w:val="14"/>
              </w:rPr>
            </w:pPr>
            <w:r w:rsidRPr="00FC6ED5">
              <w:rPr>
                <w:rFonts w:asciiTheme="majorHAnsi" w:hAnsiTheme="majorHAnsi" w:cstheme="majorHAnsi"/>
                <w:sz w:val="14"/>
                <w:szCs w:val="14"/>
              </w:rPr>
              <w:t>Photo Evidence</w:t>
            </w:r>
          </w:p>
        </w:tc>
      </w:tr>
      <w:tr w:rsidR="00875021" w:rsidRPr="00741190" w14:paraId="47FD64CD" w14:textId="77777777" w:rsidTr="00145887">
        <w:trPr>
          <w:trHeight w:val="227"/>
        </w:trPr>
        <w:tc>
          <w:tcPr>
            <w:tcW w:w="243" w:type="pct"/>
            <w:shd w:val="clear" w:color="auto" w:fill="auto"/>
            <w:vAlign w:val="center"/>
          </w:tcPr>
          <w:p w14:paraId="5C318137" w14:textId="0D406522" w:rsidR="00875021" w:rsidRPr="004B6C8C" w:rsidRDefault="00875021" w:rsidP="00875021">
            <w:pPr>
              <w:pStyle w:val="SymalTableBody"/>
              <w:spacing w:before="20" w:after="20"/>
              <w:rPr>
                <w:b/>
                <w:bCs/>
                <w:sz w:val="16"/>
                <w:szCs w:val="16"/>
              </w:rPr>
            </w:pPr>
            <w:r>
              <w:rPr>
                <w:b/>
                <w:bCs/>
                <w:sz w:val="16"/>
                <w:szCs w:val="16"/>
              </w:rPr>
              <w:t>1.</w:t>
            </w:r>
            <w:r w:rsidR="00F07490">
              <w:rPr>
                <w:b/>
                <w:bCs/>
                <w:sz w:val="16"/>
                <w:szCs w:val="16"/>
              </w:rPr>
              <w:t>1</w:t>
            </w:r>
            <w:r w:rsidR="003F01BF">
              <w:rPr>
                <w:b/>
                <w:bCs/>
                <w:sz w:val="16"/>
                <w:szCs w:val="16"/>
              </w:rPr>
              <w:t>0</w:t>
            </w:r>
          </w:p>
        </w:tc>
        <w:tc>
          <w:tcPr>
            <w:tcW w:w="968" w:type="pct"/>
            <w:shd w:val="clear" w:color="auto" w:fill="auto"/>
          </w:tcPr>
          <w:p w14:paraId="125C8FD2" w14:textId="77777777" w:rsidR="00875021" w:rsidRDefault="00875021" w:rsidP="00875021">
            <w:pPr>
              <w:pStyle w:val="Tabletext"/>
              <w:rPr>
                <w:rFonts w:asciiTheme="majorHAnsi" w:hAnsiTheme="majorHAnsi" w:cstheme="majorHAnsi"/>
                <w:sz w:val="14"/>
                <w:szCs w:val="14"/>
              </w:rPr>
            </w:pPr>
          </w:p>
          <w:p w14:paraId="72371017" w14:textId="1DC266CC" w:rsidR="00875021" w:rsidRPr="00EA0774" w:rsidRDefault="00875021" w:rsidP="00875021">
            <w:pPr>
              <w:pStyle w:val="SymalTableBody"/>
              <w:spacing w:before="20" w:after="20"/>
              <w:rPr>
                <w:sz w:val="14"/>
                <w:szCs w:val="14"/>
              </w:rPr>
            </w:pPr>
            <w:r w:rsidRPr="00A37415">
              <w:rPr>
                <w:rFonts w:asciiTheme="majorHAnsi" w:hAnsiTheme="majorHAnsi" w:cstheme="majorHAnsi"/>
                <w:sz w:val="14"/>
                <w:szCs w:val="14"/>
              </w:rPr>
              <w:t>Material Compliance – Breakaway Cable Terminal</w:t>
            </w:r>
            <w:r w:rsidR="00896B8F">
              <w:rPr>
                <w:rFonts w:asciiTheme="majorHAnsi" w:hAnsiTheme="majorHAnsi" w:cstheme="majorHAnsi"/>
                <w:sz w:val="14"/>
                <w:szCs w:val="14"/>
              </w:rPr>
              <w:t xml:space="preserve"> </w:t>
            </w:r>
          </w:p>
        </w:tc>
        <w:tc>
          <w:tcPr>
            <w:tcW w:w="341" w:type="pct"/>
            <w:shd w:val="clear" w:color="auto" w:fill="auto"/>
            <w:vAlign w:val="center"/>
          </w:tcPr>
          <w:p w14:paraId="78F9C0D4" w14:textId="2BB0C8E3" w:rsidR="00875021" w:rsidRDefault="00F07490" w:rsidP="00875021">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20678F30" w14:textId="77777777" w:rsidR="00875021" w:rsidRDefault="00875021" w:rsidP="00875021">
            <w:pPr>
              <w:pStyle w:val="Tabletext"/>
              <w:jc w:val="center"/>
              <w:rPr>
                <w:rFonts w:asciiTheme="majorHAnsi" w:hAnsiTheme="majorHAnsi" w:cstheme="majorHAnsi"/>
                <w:sz w:val="14"/>
                <w:szCs w:val="14"/>
              </w:rPr>
            </w:pPr>
            <w:r w:rsidRPr="00A37415">
              <w:rPr>
                <w:rFonts w:asciiTheme="majorHAnsi" w:hAnsiTheme="majorHAnsi" w:cstheme="majorHAnsi"/>
                <w:sz w:val="14"/>
                <w:szCs w:val="14"/>
              </w:rPr>
              <w:t>708.0</w:t>
            </w:r>
            <w:r>
              <w:rPr>
                <w:rFonts w:asciiTheme="majorHAnsi" w:hAnsiTheme="majorHAnsi" w:cstheme="majorHAnsi"/>
                <w:sz w:val="14"/>
                <w:szCs w:val="14"/>
              </w:rPr>
              <w:t>5</w:t>
            </w:r>
            <w:r w:rsidRPr="00A37415">
              <w:rPr>
                <w:rFonts w:asciiTheme="majorHAnsi" w:hAnsiTheme="majorHAnsi" w:cstheme="majorHAnsi"/>
                <w:sz w:val="14"/>
                <w:szCs w:val="14"/>
              </w:rPr>
              <w:t xml:space="preserve"> (</w:t>
            </w:r>
            <w:r>
              <w:rPr>
                <w:rFonts w:asciiTheme="majorHAnsi" w:hAnsiTheme="majorHAnsi" w:cstheme="majorHAnsi"/>
                <w:sz w:val="14"/>
                <w:szCs w:val="14"/>
              </w:rPr>
              <w:t>f</w:t>
            </w:r>
            <w:r w:rsidRPr="00A37415">
              <w:rPr>
                <w:rFonts w:asciiTheme="majorHAnsi" w:hAnsiTheme="majorHAnsi" w:cstheme="majorHAnsi"/>
                <w:sz w:val="14"/>
                <w:szCs w:val="14"/>
              </w:rPr>
              <w:t>)</w:t>
            </w:r>
          </w:p>
          <w:p w14:paraId="45713EE3" w14:textId="5AFEF0A8" w:rsidR="00875021" w:rsidRPr="00EA0774" w:rsidRDefault="00875021" w:rsidP="00875021">
            <w:pPr>
              <w:pStyle w:val="SymalTableBody"/>
              <w:spacing w:before="20" w:after="20"/>
              <w:jc w:val="center"/>
              <w:rPr>
                <w:sz w:val="14"/>
                <w:szCs w:val="14"/>
              </w:rPr>
            </w:pPr>
          </w:p>
        </w:tc>
        <w:tc>
          <w:tcPr>
            <w:tcW w:w="1223" w:type="pct"/>
            <w:shd w:val="clear" w:color="auto" w:fill="auto"/>
            <w:vAlign w:val="center"/>
          </w:tcPr>
          <w:p w14:paraId="7BD3814C" w14:textId="53B17C6B" w:rsidR="00875021" w:rsidRDefault="00875021" w:rsidP="00875021">
            <w:pPr>
              <w:pStyle w:val="Tabletext"/>
              <w:rPr>
                <w:rFonts w:asciiTheme="majorHAnsi" w:hAnsiTheme="majorHAnsi" w:cstheme="majorHAnsi"/>
                <w:bCs w:val="0"/>
                <w:sz w:val="14"/>
                <w:szCs w:val="14"/>
              </w:rPr>
            </w:pPr>
            <w:r w:rsidRPr="00A37415">
              <w:rPr>
                <w:rFonts w:asciiTheme="majorHAnsi" w:hAnsiTheme="majorHAnsi" w:cstheme="majorHAnsi"/>
                <w:bCs w:val="0"/>
                <w:sz w:val="14"/>
                <w:szCs w:val="14"/>
              </w:rPr>
              <w:t xml:space="preserve">The wire rope shall comply with the requirements of </w:t>
            </w:r>
            <w:proofErr w:type="gramStart"/>
            <w:r w:rsidRPr="00A37415">
              <w:rPr>
                <w:rFonts w:asciiTheme="majorHAnsi" w:hAnsiTheme="majorHAnsi" w:cstheme="majorHAnsi"/>
                <w:bCs w:val="0"/>
                <w:sz w:val="14"/>
                <w:szCs w:val="14"/>
              </w:rPr>
              <w:t>AS3569</w:t>
            </w:r>
            <w:proofErr w:type="gramEnd"/>
            <w:r>
              <w:rPr>
                <w:rFonts w:asciiTheme="majorHAnsi" w:hAnsiTheme="majorHAnsi" w:cstheme="majorHAnsi"/>
                <w:bCs w:val="0"/>
                <w:sz w:val="14"/>
                <w:szCs w:val="14"/>
              </w:rPr>
              <w:t xml:space="preserve"> and the details shown on Drawings.</w:t>
            </w:r>
          </w:p>
          <w:p w14:paraId="2940D624" w14:textId="77777777" w:rsidR="00875021" w:rsidRDefault="00875021" w:rsidP="00875021">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Wire ropes used in proprietary devices must comply with the manufacturer’s recommendations.</w:t>
            </w:r>
          </w:p>
          <w:p w14:paraId="0CD18FC3" w14:textId="77777777" w:rsidR="00896B8F" w:rsidRDefault="00896B8F" w:rsidP="00875021">
            <w:pPr>
              <w:pStyle w:val="SymalTableBody"/>
              <w:spacing w:before="20" w:after="20"/>
              <w:rPr>
                <w:rFonts w:asciiTheme="majorHAnsi" w:hAnsiTheme="majorHAnsi" w:cstheme="majorHAnsi"/>
                <w:sz w:val="14"/>
                <w:szCs w:val="14"/>
              </w:rPr>
            </w:pPr>
          </w:p>
          <w:p w14:paraId="2486601C" w14:textId="5FDAF63E" w:rsidR="00896B8F" w:rsidRPr="00EA0774" w:rsidRDefault="00896B8F" w:rsidP="00875021">
            <w:pPr>
              <w:pStyle w:val="SymalTableBody"/>
              <w:spacing w:before="20" w:after="20"/>
              <w:rPr>
                <w:sz w:val="14"/>
                <w:szCs w:val="14"/>
              </w:rPr>
            </w:pPr>
          </w:p>
        </w:tc>
        <w:tc>
          <w:tcPr>
            <w:tcW w:w="341" w:type="pct"/>
            <w:shd w:val="clear" w:color="auto" w:fill="auto"/>
            <w:vAlign w:val="center"/>
          </w:tcPr>
          <w:p w14:paraId="5221DD40" w14:textId="3DC176A4" w:rsidR="00875021" w:rsidRPr="00EA0774" w:rsidRDefault="00875021" w:rsidP="00875021">
            <w:pPr>
              <w:pStyle w:val="SymalTableBody"/>
              <w:spacing w:before="20" w:after="20"/>
              <w:jc w:val="center"/>
              <w:rPr>
                <w:sz w:val="14"/>
                <w:szCs w:val="14"/>
              </w:rPr>
            </w:pPr>
            <w:r w:rsidRPr="00EA0774">
              <w:rPr>
                <w:sz w:val="14"/>
                <w:szCs w:val="14"/>
              </w:rPr>
              <w:t xml:space="preserve">Prior to start of </w:t>
            </w:r>
            <w:r>
              <w:rPr>
                <w:sz w:val="14"/>
                <w:szCs w:val="14"/>
              </w:rPr>
              <w:t>w</w:t>
            </w:r>
            <w:r w:rsidRPr="00EA0774">
              <w:rPr>
                <w:sz w:val="14"/>
                <w:szCs w:val="14"/>
              </w:rPr>
              <w:t>orks</w:t>
            </w:r>
          </w:p>
        </w:tc>
        <w:tc>
          <w:tcPr>
            <w:tcW w:w="292" w:type="pct"/>
            <w:shd w:val="clear" w:color="auto" w:fill="auto"/>
            <w:vAlign w:val="center"/>
          </w:tcPr>
          <w:p w14:paraId="7831BA3C" w14:textId="41F13683" w:rsidR="00875021" w:rsidRPr="00D1765B" w:rsidRDefault="00875021" w:rsidP="00875021">
            <w:pPr>
              <w:pStyle w:val="SymalTableBody"/>
              <w:spacing w:before="20" w:after="20"/>
              <w:jc w:val="center"/>
              <w:rPr>
                <w:sz w:val="14"/>
                <w:szCs w:val="14"/>
              </w:rPr>
            </w:pPr>
            <w:r w:rsidRPr="00D1765B">
              <w:rPr>
                <w:b/>
                <w:bCs/>
                <w:sz w:val="14"/>
                <w:szCs w:val="14"/>
              </w:rPr>
              <w:t>H</w:t>
            </w:r>
          </w:p>
        </w:tc>
        <w:tc>
          <w:tcPr>
            <w:tcW w:w="243" w:type="pct"/>
            <w:shd w:val="clear" w:color="auto" w:fill="auto"/>
            <w:vAlign w:val="center"/>
          </w:tcPr>
          <w:p w14:paraId="26C295C5" w14:textId="4817F3D1" w:rsidR="00875021" w:rsidRPr="00EA0774" w:rsidRDefault="00875021" w:rsidP="00D1765B">
            <w:pPr>
              <w:pStyle w:val="SymalTableBody"/>
              <w:spacing w:before="20" w:after="20"/>
              <w:jc w:val="center"/>
              <w:rPr>
                <w:sz w:val="14"/>
                <w:szCs w:val="14"/>
              </w:rPr>
            </w:pPr>
            <w:r w:rsidRPr="00EA0774">
              <w:rPr>
                <w:sz w:val="14"/>
                <w:szCs w:val="14"/>
              </w:rPr>
              <w:t>S</w:t>
            </w:r>
            <w:r>
              <w:rPr>
                <w:sz w:val="14"/>
                <w:szCs w:val="14"/>
              </w:rPr>
              <w:t>E</w:t>
            </w:r>
          </w:p>
        </w:tc>
        <w:tc>
          <w:tcPr>
            <w:tcW w:w="245" w:type="pct"/>
            <w:shd w:val="clear" w:color="auto" w:fill="auto"/>
            <w:vAlign w:val="center"/>
          </w:tcPr>
          <w:p w14:paraId="11F877B8" w14:textId="77777777" w:rsidR="00875021" w:rsidRPr="00741190" w:rsidRDefault="00875021" w:rsidP="00875021">
            <w:pPr>
              <w:pStyle w:val="SymalTableBody"/>
              <w:spacing w:before="20" w:after="20"/>
              <w:jc w:val="center"/>
              <w:rPr>
                <w:b/>
                <w:bCs/>
                <w:szCs w:val="18"/>
              </w:rPr>
            </w:pPr>
          </w:p>
        </w:tc>
        <w:tc>
          <w:tcPr>
            <w:tcW w:w="293" w:type="pct"/>
            <w:shd w:val="clear" w:color="auto" w:fill="auto"/>
            <w:vAlign w:val="center"/>
          </w:tcPr>
          <w:p w14:paraId="04157675" w14:textId="77777777" w:rsidR="00875021" w:rsidRPr="00741190" w:rsidRDefault="00875021" w:rsidP="00875021">
            <w:pPr>
              <w:pStyle w:val="SymalTableBody"/>
              <w:spacing w:before="20" w:after="20"/>
              <w:jc w:val="center"/>
              <w:rPr>
                <w:b/>
                <w:bCs/>
                <w:szCs w:val="18"/>
              </w:rPr>
            </w:pPr>
          </w:p>
        </w:tc>
        <w:tc>
          <w:tcPr>
            <w:tcW w:w="243" w:type="pct"/>
            <w:shd w:val="clear" w:color="auto" w:fill="auto"/>
            <w:vAlign w:val="center"/>
          </w:tcPr>
          <w:p w14:paraId="466E2B37" w14:textId="77777777" w:rsidR="00875021" w:rsidRPr="00741190" w:rsidRDefault="00875021" w:rsidP="00875021">
            <w:pPr>
              <w:pStyle w:val="SymalTableBody"/>
              <w:spacing w:before="20" w:after="20"/>
              <w:jc w:val="center"/>
              <w:rPr>
                <w:b/>
                <w:bCs/>
                <w:szCs w:val="18"/>
              </w:rPr>
            </w:pPr>
          </w:p>
        </w:tc>
        <w:tc>
          <w:tcPr>
            <w:tcW w:w="568" w:type="pct"/>
            <w:shd w:val="clear" w:color="auto" w:fill="auto"/>
          </w:tcPr>
          <w:p w14:paraId="24F36EE5" w14:textId="77777777" w:rsidR="00875021" w:rsidRDefault="00875021" w:rsidP="00875021">
            <w:pPr>
              <w:pStyle w:val="Tabletext"/>
              <w:rPr>
                <w:rFonts w:asciiTheme="majorHAnsi" w:hAnsiTheme="majorHAnsi" w:cstheme="majorHAnsi"/>
                <w:color w:val="FF0000"/>
                <w:sz w:val="14"/>
                <w:szCs w:val="14"/>
              </w:rPr>
            </w:pPr>
          </w:p>
          <w:p w14:paraId="29F20EC0" w14:textId="77777777" w:rsidR="00875021" w:rsidRDefault="00875021" w:rsidP="00875021">
            <w:pPr>
              <w:pStyle w:val="Tabletext"/>
              <w:rPr>
                <w:rFonts w:asciiTheme="majorHAnsi" w:hAnsiTheme="majorHAnsi" w:cstheme="majorHAnsi"/>
                <w:color w:val="FF0000"/>
                <w:sz w:val="14"/>
                <w:szCs w:val="14"/>
              </w:rPr>
            </w:pPr>
            <w:r>
              <w:rPr>
                <w:rFonts w:asciiTheme="majorHAnsi" w:hAnsiTheme="majorHAnsi" w:cstheme="majorHAnsi"/>
                <w:sz w:val="14"/>
                <w:szCs w:val="14"/>
              </w:rPr>
              <w:t>C</w:t>
            </w:r>
            <w:r w:rsidRPr="00590898">
              <w:rPr>
                <w:rFonts w:asciiTheme="majorHAnsi" w:hAnsiTheme="majorHAnsi" w:cstheme="majorHAnsi"/>
                <w:sz w:val="14"/>
                <w:szCs w:val="14"/>
              </w:rPr>
              <w:t>ompliance test certificates</w:t>
            </w:r>
          </w:p>
          <w:p w14:paraId="73C5FBB3" w14:textId="4CA7272B" w:rsidR="006F2F41" w:rsidRDefault="00F3258F" w:rsidP="00875021">
            <w:pPr>
              <w:pStyle w:val="SymalTableBody"/>
              <w:spacing w:before="20" w:after="20"/>
              <w:rPr>
                <w:rFonts w:cstheme="minorHAnsi"/>
                <w:b/>
                <w:bCs/>
                <w:szCs w:val="18"/>
              </w:rPr>
            </w:pPr>
            <w:r w:rsidRPr="00F3258F">
              <w:rPr>
                <w:rFonts w:asciiTheme="majorHAnsi" w:hAnsiTheme="majorHAnsi" w:cstheme="majorHAnsi"/>
                <w:sz w:val="22"/>
                <w:szCs w:val="22"/>
              </w:rPr>
              <w:t>□</w:t>
            </w:r>
          </w:p>
          <w:p w14:paraId="370DC9B4" w14:textId="77777777" w:rsidR="006F2F41" w:rsidRDefault="006F2F41" w:rsidP="00875021">
            <w:pPr>
              <w:pStyle w:val="SymalTableBody"/>
              <w:spacing w:before="20" w:after="20"/>
              <w:rPr>
                <w:rFonts w:cstheme="minorHAnsi"/>
                <w:b/>
                <w:bCs/>
                <w:szCs w:val="18"/>
              </w:rPr>
            </w:pPr>
          </w:p>
          <w:p w14:paraId="3D066469" w14:textId="77777777" w:rsidR="006F2F41" w:rsidRDefault="006F2F41" w:rsidP="00875021">
            <w:pPr>
              <w:pStyle w:val="SymalTableBody"/>
              <w:spacing w:before="20" w:after="20"/>
              <w:rPr>
                <w:rFonts w:cstheme="minorHAnsi"/>
                <w:b/>
                <w:bCs/>
                <w:szCs w:val="18"/>
              </w:rPr>
            </w:pPr>
          </w:p>
          <w:p w14:paraId="725A0565" w14:textId="77777777" w:rsidR="006F2F41" w:rsidRDefault="006F2F41" w:rsidP="00875021">
            <w:pPr>
              <w:pStyle w:val="SymalTableBody"/>
              <w:spacing w:before="20" w:after="20"/>
              <w:rPr>
                <w:rFonts w:cstheme="minorHAnsi"/>
                <w:b/>
                <w:bCs/>
                <w:szCs w:val="18"/>
              </w:rPr>
            </w:pPr>
          </w:p>
          <w:p w14:paraId="190F1E52" w14:textId="77777777" w:rsidR="006F2F41" w:rsidRDefault="006F2F41" w:rsidP="00875021">
            <w:pPr>
              <w:pStyle w:val="SymalTableBody"/>
              <w:spacing w:before="20" w:after="20"/>
              <w:rPr>
                <w:rFonts w:cstheme="minorHAnsi"/>
                <w:b/>
                <w:bCs/>
                <w:szCs w:val="18"/>
              </w:rPr>
            </w:pPr>
          </w:p>
          <w:p w14:paraId="0B7CA61D" w14:textId="2620C912" w:rsidR="00D1765B" w:rsidRPr="00741190" w:rsidRDefault="00D1765B" w:rsidP="00875021">
            <w:pPr>
              <w:pStyle w:val="SymalTableBody"/>
              <w:spacing w:before="20" w:after="20"/>
              <w:rPr>
                <w:b/>
                <w:bCs/>
                <w:szCs w:val="18"/>
              </w:rPr>
            </w:pPr>
          </w:p>
        </w:tc>
      </w:tr>
      <w:tr w:rsidR="00A05E0C" w:rsidRPr="00741190" w14:paraId="6E287695" w14:textId="77777777" w:rsidTr="00145887">
        <w:trPr>
          <w:trHeight w:val="227"/>
        </w:trPr>
        <w:tc>
          <w:tcPr>
            <w:tcW w:w="243" w:type="pct"/>
            <w:shd w:val="clear" w:color="auto" w:fill="auto"/>
            <w:vAlign w:val="center"/>
          </w:tcPr>
          <w:p w14:paraId="5F10E423" w14:textId="602DD679" w:rsidR="00A05E0C" w:rsidRPr="004B6C8C" w:rsidRDefault="00A05E0C" w:rsidP="00A05E0C">
            <w:pPr>
              <w:pStyle w:val="SymalTableBody"/>
              <w:spacing w:before="20" w:after="20"/>
              <w:rPr>
                <w:b/>
                <w:bCs/>
                <w:sz w:val="16"/>
                <w:szCs w:val="16"/>
              </w:rPr>
            </w:pPr>
            <w:r>
              <w:rPr>
                <w:b/>
                <w:bCs/>
                <w:sz w:val="16"/>
                <w:szCs w:val="16"/>
              </w:rPr>
              <w:t>1.1</w:t>
            </w:r>
            <w:r w:rsidR="003F01BF">
              <w:rPr>
                <w:b/>
                <w:bCs/>
                <w:sz w:val="16"/>
                <w:szCs w:val="16"/>
              </w:rPr>
              <w:t>1</w:t>
            </w:r>
          </w:p>
        </w:tc>
        <w:tc>
          <w:tcPr>
            <w:tcW w:w="968" w:type="pct"/>
            <w:shd w:val="clear" w:color="auto" w:fill="auto"/>
            <w:vAlign w:val="center"/>
          </w:tcPr>
          <w:p w14:paraId="260D007D" w14:textId="3C3AA96A" w:rsidR="00A05E0C" w:rsidRPr="00EA0774" w:rsidRDefault="00195A14" w:rsidP="00A05E0C">
            <w:pPr>
              <w:pStyle w:val="SymalTableBody"/>
              <w:spacing w:before="20" w:after="20"/>
              <w:rPr>
                <w:sz w:val="14"/>
                <w:szCs w:val="14"/>
              </w:rPr>
            </w:pPr>
            <w:r>
              <w:rPr>
                <w:rFonts w:asciiTheme="majorHAnsi" w:hAnsiTheme="majorHAnsi" w:cstheme="majorHAnsi"/>
                <w:sz w:val="14"/>
                <w:szCs w:val="14"/>
              </w:rPr>
              <w:t xml:space="preserve">Material Inspection, </w:t>
            </w:r>
            <w:r w:rsidR="00A05E0C">
              <w:rPr>
                <w:rFonts w:asciiTheme="majorHAnsi" w:hAnsiTheme="majorHAnsi" w:cstheme="majorHAnsi"/>
                <w:sz w:val="14"/>
                <w:szCs w:val="14"/>
              </w:rPr>
              <w:t>Handling and Storage</w:t>
            </w:r>
          </w:p>
        </w:tc>
        <w:tc>
          <w:tcPr>
            <w:tcW w:w="341" w:type="pct"/>
            <w:shd w:val="clear" w:color="auto" w:fill="auto"/>
            <w:vAlign w:val="center"/>
          </w:tcPr>
          <w:p w14:paraId="443B0C5A" w14:textId="79855022" w:rsidR="00A05E0C" w:rsidRDefault="00A05E0C" w:rsidP="00A05E0C">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3A583367" w14:textId="36E74461" w:rsidR="00195A14" w:rsidRDefault="00A05E0C" w:rsidP="00680C1E">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708.06</w:t>
            </w:r>
          </w:p>
          <w:p w14:paraId="293CA79E" w14:textId="77777777" w:rsidR="00195A14" w:rsidRDefault="00195A14" w:rsidP="00195A14">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708.11</w:t>
            </w:r>
          </w:p>
          <w:p w14:paraId="1AEA5285" w14:textId="683D76C6" w:rsidR="00680C1E" w:rsidRDefault="00680C1E" w:rsidP="00195A14">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708.13</w:t>
            </w:r>
          </w:p>
          <w:p w14:paraId="51CC1BA5" w14:textId="77777777" w:rsidR="00680C1E" w:rsidRDefault="00680C1E" w:rsidP="00195A14">
            <w:pPr>
              <w:pStyle w:val="SymalTableBody"/>
              <w:spacing w:before="20" w:after="20"/>
              <w:jc w:val="center"/>
              <w:rPr>
                <w:rFonts w:asciiTheme="majorHAnsi" w:hAnsiTheme="majorHAnsi" w:cstheme="majorHAnsi"/>
                <w:sz w:val="14"/>
                <w:szCs w:val="14"/>
              </w:rPr>
            </w:pPr>
          </w:p>
          <w:p w14:paraId="16F7159E" w14:textId="77777777" w:rsidR="00FC5139" w:rsidRDefault="00FC5139" w:rsidP="00FC5139">
            <w:pPr>
              <w:pStyle w:val="SymalTableBody"/>
              <w:spacing w:before="20" w:after="20"/>
              <w:jc w:val="center"/>
              <w:rPr>
                <w:sz w:val="14"/>
                <w:szCs w:val="14"/>
              </w:rPr>
            </w:pPr>
          </w:p>
          <w:p w14:paraId="5BD872DB" w14:textId="2005113D" w:rsidR="00FC5139" w:rsidRPr="00EA0774" w:rsidRDefault="00FC5139" w:rsidP="00FC5139">
            <w:pPr>
              <w:pStyle w:val="SymalTableBody"/>
              <w:spacing w:before="20" w:after="20"/>
              <w:jc w:val="center"/>
              <w:rPr>
                <w:sz w:val="14"/>
                <w:szCs w:val="14"/>
              </w:rPr>
            </w:pPr>
            <w:r>
              <w:rPr>
                <w:sz w:val="14"/>
                <w:szCs w:val="14"/>
              </w:rPr>
              <w:lastRenderedPageBreak/>
              <w:t>IFC Drawings</w:t>
            </w:r>
          </w:p>
        </w:tc>
        <w:tc>
          <w:tcPr>
            <w:tcW w:w="1223" w:type="pct"/>
            <w:shd w:val="clear" w:color="auto" w:fill="auto"/>
            <w:vAlign w:val="center"/>
          </w:tcPr>
          <w:p w14:paraId="7B0D7C14" w14:textId="77777777" w:rsidR="00A05E0C" w:rsidRDefault="00A05E0C" w:rsidP="00A05E0C">
            <w:pPr>
              <w:pStyle w:val="Tabletext"/>
              <w:rPr>
                <w:rFonts w:asciiTheme="majorHAnsi" w:hAnsiTheme="majorHAnsi" w:cstheme="majorHAnsi"/>
                <w:bCs w:val="0"/>
                <w:sz w:val="14"/>
                <w:szCs w:val="14"/>
              </w:rPr>
            </w:pPr>
          </w:p>
          <w:p w14:paraId="7941F3DD" w14:textId="17C5F245" w:rsidR="00A05E0C" w:rsidRDefault="00A05E0C" w:rsidP="00680C1E">
            <w:pPr>
              <w:pStyle w:val="Tabletext"/>
              <w:numPr>
                <w:ilvl w:val="0"/>
                <w:numId w:val="24"/>
              </w:numPr>
              <w:ind w:left="172" w:hanging="142"/>
              <w:rPr>
                <w:rFonts w:asciiTheme="majorHAnsi" w:hAnsiTheme="majorHAnsi" w:cstheme="majorHAnsi"/>
                <w:bCs w:val="0"/>
                <w:sz w:val="14"/>
                <w:szCs w:val="14"/>
              </w:rPr>
            </w:pPr>
            <w:r>
              <w:rPr>
                <w:rFonts w:asciiTheme="majorHAnsi" w:hAnsiTheme="majorHAnsi" w:cstheme="majorHAnsi"/>
                <w:bCs w:val="0"/>
                <w:sz w:val="14"/>
                <w:szCs w:val="14"/>
              </w:rPr>
              <w:t>Items are loaded, transported, unloaded, stacked, and handled in such a way to protect items from distortion and that galvanised surfaces are protected from damage.</w:t>
            </w:r>
          </w:p>
          <w:p w14:paraId="72355753" w14:textId="35A68FE9" w:rsidR="00A05E0C" w:rsidRDefault="00A05E0C" w:rsidP="00680C1E">
            <w:pPr>
              <w:pStyle w:val="Tabletext"/>
              <w:numPr>
                <w:ilvl w:val="0"/>
                <w:numId w:val="24"/>
              </w:numPr>
              <w:ind w:left="172" w:hanging="142"/>
              <w:rPr>
                <w:rFonts w:asciiTheme="majorHAnsi" w:hAnsiTheme="majorHAnsi" w:cstheme="majorHAnsi"/>
                <w:bCs w:val="0"/>
                <w:sz w:val="14"/>
                <w:szCs w:val="14"/>
              </w:rPr>
            </w:pPr>
            <w:r>
              <w:rPr>
                <w:rFonts w:asciiTheme="majorHAnsi" w:hAnsiTheme="majorHAnsi" w:cstheme="majorHAnsi"/>
                <w:bCs w:val="0"/>
                <w:sz w:val="14"/>
                <w:szCs w:val="14"/>
              </w:rPr>
              <w:lastRenderedPageBreak/>
              <w:t xml:space="preserve">All materials stored to prevent damage and corrosion at least 200 mm </w:t>
            </w:r>
            <w:r w:rsidRPr="00F3258F">
              <w:rPr>
                <w:rFonts w:asciiTheme="majorHAnsi" w:hAnsiTheme="majorHAnsi" w:cstheme="majorHAnsi"/>
                <w:bCs w:val="0"/>
                <w:color w:val="000000" w:themeColor="text2"/>
                <w:sz w:val="14"/>
                <w:szCs w:val="14"/>
              </w:rPr>
              <w:t xml:space="preserve">above the ground </w:t>
            </w:r>
            <w:r>
              <w:rPr>
                <w:rFonts w:asciiTheme="majorHAnsi" w:hAnsiTheme="majorHAnsi" w:cstheme="majorHAnsi"/>
                <w:bCs w:val="0"/>
                <w:sz w:val="14"/>
                <w:szCs w:val="14"/>
              </w:rPr>
              <w:t>on platforms, slabs, or other supports.</w:t>
            </w:r>
          </w:p>
          <w:p w14:paraId="0363F6AE" w14:textId="2ECF7034" w:rsidR="00A05E0C" w:rsidRDefault="00A05E0C" w:rsidP="00680C1E">
            <w:pPr>
              <w:pStyle w:val="Tabletext"/>
              <w:numPr>
                <w:ilvl w:val="0"/>
                <w:numId w:val="24"/>
              </w:numPr>
              <w:ind w:left="172" w:hanging="142"/>
              <w:rPr>
                <w:rFonts w:asciiTheme="majorHAnsi" w:hAnsiTheme="majorHAnsi" w:cstheme="majorHAnsi"/>
                <w:bCs w:val="0"/>
                <w:sz w:val="14"/>
                <w:szCs w:val="14"/>
              </w:rPr>
            </w:pPr>
            <w:r>
              <w:rPr>
                <w:rFonts w:asciiTheme="majorHAnsi" w:hAnsiTheme="majorHAnsi" w:cstheme="majorHAnsi"/>
                <w:bCs w:val="0"/>
                <w:sz w:val="14"/>
                <w:szCs w:val="14"/>
              </w:rPr>
              <w:t>Rusted, bent, or damaged steel shall be rejected.</w:t>
            </w:r>
          </w:p>
          <w:p w14:paraId="40C6E1FF" w14:textId="77777777" w:rsidR="00680C1E" w:rsidRDefault="00A05E0C" w:rsidP="00680C1E">
            <w:pPr>
              <w:pStyle w:val="Tabletext"/>
              <w:numPr>
                <w:ilvl w:val="0"/>
                <w:numId w:val="24"/>
              </w:numPr>
              <w:ind w:left="172" w:hanging="142"/>
              <w:rPr>
                <w:rFonts w:asciiTheme="majorHAnsi" w:hAnsiTheme="majorHAnsi" w:cstheme="majorHAnsi"/>
                <w:bCs w:val="0"/>
                <w:sz w:val="14"/>
                <w:szCs w:val="14"/>
              </w:rPr>
            </w:pPr>
            <w:r w:rsidRPr="006618EB">
              <w:rPr>
                <w:rFonts w:asciiTheme="majorHAnsi" w:hAnsiTheme="majorHAnsi" w:cstheme="majorHAnsi"/>
                <w:bCs w:val="0"/>
                <w:sz w:val="14"/>
                <w:szCs w:val="14"/>
              </w:rPr>
              <w:t>If stacks located behind a serviceable road safety barrier system, the clear space must allow for dynamic deflection and proper functioning of the end treatments.</w:t>
            </w:r>
          </w:p>
          <w:p w14:paraId="0ED98AA8" w14:textId="77777777" w:rsidR="00680C1E" w:rsidRPr="00680C1E" w:rsidRDefault="00195A14" w:rsidP="00680C1E">
            <w:pPr>
              <w:pStyle w:val="Tabletext"/>
              <w:numPr>
                <w:ilvl w:val="0"/>
                <w:numId w:val="24"/>
              </w:numPr>
              <w:ind w:left="172" w:hanging="142"/>
              <w:rPr>
                <w:rFonts w:asciiTheme="majorHAnsi" w:hAnsiTheme="majorHAnsi" w:cstheme="majorHAnsi"/>
                <w:bCs w:val="0"/>
                <w:sz w:val="14"/>
                <w:szCs w:val="14"/>
              </w:rPr>
            </w:pPr>
            <w:r w:rsidRPr="00680C1E">
              <w:rPr>
                <w:rFonts w:asciiTheme="majorHAnsi" w:hAnsiTheme="majorHAnsi" w:cstheme="majorHAnsi"/>
                <w:sz w:val="14"/>
                <w:szCs w:val="14"/>
              </w:rPr>
              <w:t xml:space="preserve">Ensure that materials </w:t>
            </w:r>
            <w:proofErr w:type="gramStart"/>
            <w:r w:rsidRPr="00680C1E">
              <w:rPr>
                <w:rFonts w:asciiTheme="majorHAnsi" w:hAnsiTheme="majorHAnsi" w:cstheme="majorHAnsi"/>
                <w:sz w:val="14"/>
                <w:szCs w:val="14"/>
              </w:rPr>
              <w:t>are in compliance with</w:t>
            </w:r>
            <w:proofErr w:type="gramEnd"/>
            <w:r w:rsidRPr="00680C1E">
              <w:rPr>
                <w:rFonts w:asciiTheme="majorHAnsi" w:hAnsiTheme="majorHAnsi" w:cstheme="majorHAnsi"/>
                <w:sz w:val="14"/>
                <w:szCs w:val="14"/>
              </w:rPr>
              <w:t xml:space="preserve"> VicRoads specifications and IFC Drawings.</w:t>
            </w:r>
          </w:p>
          <w:p w14:paraId="7D33D04A" w14:textId="4A753E08" w:rsidR="00680C1E" w:rsidRPr="00680C1E" w:rsidRDefault="00680C1E" w:rsidP="00680C1E">
            <w:pPr>
              <w:pStyle w:val="Tabletext"/>
              <w:numPr>
                <w:ilvl w:val="0"/>
                <w:numId w:val="24"/>
              </w:numPr>
              <w:ind w:left="172" w:hanging="142"/>
              <w:rPr>
                <w:rFonts w:asciiTheme="majorHAnsi" w:hAnsiTheme="majorHAnsi" w:cstheme="majorHAnsi"/>
                <w:bCs w:val="0"/>
                <w:sz w:val="14"/>
                <w:szCs w:val="14"/>
              </w:rPr>
            </w:pPr>
            <w:r w:rsidRPr="00680C1E">
              <w:rPr>
                <w:rFonts w:asciiTheme="majorHAnsi" w:hAnsiTheme="majorHAnsi" w:cstheme="majorHAnsi"/>
                <w:sz w:val="14"/>
                <w:szCs w:val="14"/>
              </w:rPr>
              <w:t xml:space="preserve">Ensure there are no hard objects within the deflection zone of the barrier. </w:t>
            </w:r>
          </w:p>
          <w:p w14:paraId="6C3D7AAC" w14:textId="77777777" w:rsidR="00680C1E" w:rsidRDefault="00680C1E" w:rsidP="00195A14">
            <w:pPr>
              <w:pStyle w:val="SymalTableBody"/>
              <w:spacing w:before="20" w:after="20"/>
              <w:jc w:val="center"/>
              <w:rPr>
                <w:rFonts w:asciiTheme="majorHAnsi" w:eastAsia="Times New Roman" w:hAnsiTheme="majorHAnsi" w:cstheme="majorHAnsi"/>
                <w:sz w:val="14"/>
                <w:szCs w:val="14"/>
              </w:rPr>
            </w:pPr>
          </w:p>
          <w:p w14:paraId="1DE3F61A" w14:textId="77777777" w:rsidR="00680C1E" w:rsidRDefault="00680C1E" w:rsidP="00680C1E">
            <w:pPr>
              <w:pStyle w:val="SymalTableBody"/>
              <w:spacing w:before="20" w:after="20"/>
              <w:rPr>
                <w:rFonts w:asciiTheme="majorHAnsi" w:eastAsia="Times New Roman" w:hAnsiTheme="majorHAnsi" w:cstheme="majorHAnsi"/>
                <w:sz w:val="14"/>
                <w:szCs w:val="14"/>
              </w:rPr>
            </w:pPr>
          </w:p>
          <w:p w14:paraId="19BB2549" w14:textId="58855CBF" w:rsidR="00A05E0C" w:rsidRPr="00EA0774" w:rsidRDefault="00A05E0C" w:rsidP="00A05E0C">
            <w:pPr>
              <w:pStyle w:val="SymalTableBody"/>
              <w:spacing w:before="20" w:after="20"/>
              <w:rPr>
                <w:sz w:val="14"/>
                <w:szCs w:val="14"/>
              </w:rPr>
            </w:pPr>
          </w:p>
        </w:tc>
        <w:tc>
          <w:tcPr>
            <w:tcW w:w="341" w:type="pct"/>
            <w:shd w:val="clear" w:color="auto" w:fill="auto"/>
            <w:vAlign w:val="center"/>
          </w:tcPr>
          <w:p w14:paraId="6D1BDA66" w14:textId="77777777" w:rsidR="00195A14" w:rsidRDefault="00195A14" w:rsidP="00195A14">
            <w:pPr>
              <w:pStyle w:val="SymalTableBody"/>
              <w:spacing w:before="20" w:after="20"/>
              <w:jc w:val="center"/>
              <w:rPr>
                <w:sz w:val="14"/>
                <w:szCs w:val="14"/>
              </w:rPr>
            </w:pPr>
            <w:r w:rsidRPr="00EA0774">
              <w:rPr>
                <w:sz w:val="14"/>
                <w:szCs w:val="14"/>
              </w:rPr>
              <w:lastRenderedPageBreak/>
              <w:t xml:space="preserve">Prior to start of </w:t>
            </w:r>
            <w:r>
              <w:rPr>
                <w:sz w:val="14"/>
                <w:szCs w:val="14"/>
              </w:rPr>
              <w:t>w</w:t>
            </w:r>
            <w:r w:rsidRPr="00EA0774">
              <w:rPr>
                <w:sz w:val="14"/>
                <w:szCs w:val="14"/>
              </w:rPr>
              <w:t>orks</w:t>
            </w:r>
          </w:p>
          <w:p w14:paraId="60966779" w14:textId="77777777" w:rsidR="00195A14" w:rsidRDefault="00195A14" w:rsidP="00195A14">
            <w:pPr>
              <w:pStyle w:val="SymalTableBody"/>
              <w:spacing w:before="20" w:after="20"/>
              <w:jc w:val="center"/>
              <w:rPr>
                <w:sz w:val="14"/>
                <w:szCs w:val="14"/>
              </w:rPr>
            </w:pPr>
          </w:p>
          <w:p w14:paraId="050C86DF" w14:textId="77777777" w:rsidR="00195A14" w:rsidRDefault="00195A14" w:rsidP="00195A14">
            <w:pPr>
              <w:pStyle w:val="SymalTableBody"/>
              <w:spacing w:before="20" w:after="20"/>
              <w:jc w:val="center"/>
              <w:rPr>
                <w:sz w:val="14"/>
                <w:szCs w:val="14"/>
              </w:rPr>
            </w:pPr>
            <w:r>
              <w:rPr>
                <w:sz w:val="14"/>
                <w:szCs w:val="14"/>
              </w:rPr>
              <w:t>&amp;</w:t>
            </w:r>
          </w:p>
          <w:p w14:paraId="4C9EBA6E" w14:textId="77777777" w:rsidR="00195A14" w:rsidRDefault="00195A14" w:rsidP="00195A14">
            <w:pPr>
              <w:pStyle w:val="SymalTableBody"/>
              <w:spacing w:before="20" w:after="20"/>
              <w:jc w:val="center"/>
              <w:rPr>
                <w:sz w:val="14"/>
                <w:szCs w:val="14"/>
              </w:rPr>
            </w:pPr>
          </w:p>
          <w:p w14:paraId="3B92204F" w14:textId="0062E841" w:rsidR="00A05E0C" w:rsidRPr="00EA0774" w:rsidRDefault="00195A14" w:rsidP="00195A14">
            <w:pPr>
              <w:pStyle w:val="SymalTableBody"/>
              <w:spacing w:before="20" w:after="20"/>
              <w:jc w:val="center"/>
              <w:rPr>
                <w:sz w:val="14"/>
                <w:szCs w:val="14"/>
              </w:rPr>
            </w:pPr>
            <w:r>
              <w:rPr>
                <w:sz w:val="14"/>
                <w:szCs w:val="14"/>
              </w:rPr>
              <w:lastRenderedPageBreak/>
              <w:t>Throughout construction process</w:t>
            </w:r>
          </w:p>
        </w:tc>
        <w:tc>
          <w:tcPr>
            <w:tcW w:w="292" w:type="pct"/>
            <w:shd w:val="clear" w:color="auto" w:fill="auto"/>
            <w:vAlign w:val="center"/>
          </w:tcPr>
          <w:p w14:paraId="564677D7" w14:textId="77777777" w:rsidR="00FC5139" w:rsidRDefault="00FC5139" w:rsidP="00FC5139">
            <w:pPr>
              <w:pStyle w:val="SymalTableBody"/>
              <w:spacing w:before="20" w:after="20"/>
              <w:jc w:val="center"/>
              <w:rPr>
                <w:sz w:val="14"/>
                <w:szCs w:val="14"/>
              </w:rPr>
            </w:pPr>
            <w:r>
              <w:rPr>
                <w:sz w:val="14"/>
                <w:szCs w:val="14"/>
              </w:rPr>
              <w:lastRenderedPageBreak/>
              <w:t>R</w:t>
            </w:r>
          </w:p>
          <w:p w14:paraId="68704440" w14:textId="77777777" w:rsidR="00FC5139" w:rsidRDefault="00FC5139" w:rsidP="00FC5139">
            <w:pPr>
              <w:pStyle w:val="SymalTableBody"/>
              <w:spacing w:before="20" w:after="20"/>
              <w:jc w:val="center"/>
              <w:rPr>
                <w:sz w:val="14"/>
                <w:szCs w:val="14"/>
              </w:rPr>
            </w:pPr>
          </w:p>
          <w:p w14:paraId="35F74097" w14:textId="77777777" w:rsidR="00FC5139" w:rsidRDefault="00FC5139" w:rsidP="00FC5139">
            <w:pPr>
              <w:pStyle w:val="SymalTableBody"/>
              <w:spacing w:before="20" w:after="20"/>
              <w:jc w:val="center"/>
              <w:rPr>
                <w:sz w:val="14"/>
                <w:szCs w:val="14"/>
              </w:rPr>
            </w:pPr>
            <w:r>
              <w:rPr>
                <w:sz w:val="14"/>
                <w:szCs w:val="14"/>
              </w:rPr>
              <w:t>I</w:t>
            </w:r>
          </w:p>
          <w:p w14:paraId="6FEE58C7" w14:textId="53649F77" w:rsidR="00A05E0C" w:rsidRPr="00EA0774" w:rsidRDefault="00A05E0C" w:rsidP="00A05E0C">
            <w:pPr>
              <w:pStyle w:val="SymalTableBody"/>
              <w:spacing w:before="20" w:after="20"/>
              <w:jc w:val="center"/>
              <w:rPr>
                <w:sz w:val="14"/>
                <w:szCs w:val="14"/>
              </w:rPr>
            </w:pPr>
          </w:p>
        </w:tc>
        <w:tc>
          <w:tcPr>
            <w:tcW w:w="243" w:type="pct"/>
            <w:shd w:val="clear" w:color="auto" w:fill="auto"/>
            <w:vAlign w:val="center"/>
          </w:tcPr>
          <w:p w14:paraId="25D0C195" w14:textId="610EC9D4" w:rsidR="00A05E0C" w:rsidRPr="00EA0774" w:rsidRDefault="00A05E0C" w:rsidP="00A05E0C">
            <w:pPr>
              <w:pStyle w:val="SymalTableBody"/>
              <w:spacing w:before="20" w:after="20"/>
              <w:jc w:val="center"/>
              <w:rPr>
                <w:sz w:val="14"/>
                <w:szCs w:val="14"/>
              </w:rPr>
            </w:pPr>
            <w:r w:rsidRPr="00EA0774">
              <w:rPr>
                <w:sz w:val="14"/>
                <w:szCs w:val="14"/>
              </w:rPr>
              <w:t>S</w:t>
            </w:r>
            <w:r>
              <w:rPr>
                <w:sz w:val="14"/>
                <w:szCs w:val="14"/>
              </w:rPr>
              <w:t>E</w:t>
            </w:r>
          </w:p>
        </w:tc>
        <w:tc>
          <w:tcPr>
            <w:tcW w:w="245" w:type="pct"/>
            <w:shd w:val="clear" w:color="auto" w:fill="auto"/>
            <w:vAlign w:val="center"/>
          </w:tcPr>
          <w:p w14:paraId="549F2B33" w14:textId="77777777" w:rsidR="00A05E0C" w:rsidRPr="00741190" w:rsidRDefault="00A05E0C" w:rsidP="00A05E0C">
            <w:pPr>
              <w:pStyle w:val="SymalTableBody"/>
              <w:spacing w:before="20" w:after="20"/>
              <w:jc w:val="center"/>
              <w:rPr>
                <w:b/>
                <w:bCs/>
                <w:szCs w:val="18"/>
              </w:rPr>
            </w:pPr>
          </w:p>
        </w:tc>
        <w:tc>
          <w:tcPr>
            <w:tcW w:w="293" w:type="pct"/>
            <w:shd w:val="clear" w:color="auto" w:fill="auto"/>
            <w:vAlign w:val="center"/>
          </w:tcPr>
          <w:p w14:paraId="79491499" w14:textId="77777777" w:rsidR="00A05E0C" w:rsidRPr="00741190" w:rsidRDefault="00A05E0C" w:rsidP="00A05E0C">
            <w:pPr>
              <w:pStyle w:val="SymalTableBody"/>
              <w:spacing w:before="20" w:after="20"/>
              <w:jc w:val="center"/>
              <w:rPr>
                <w:b/>
                <w:bCs/>
                <w:szCs w:val="18"/>
              </w:rPr>
            </w:pPr>
          </w:p>
        </w:tc>
        <w:tc>
          <w:tcPr>
            <w:tcW w:w="243" w:type="pct"/>
            <w:shd w:val="clear" w:color="auto" w:fill="auto"/>
            <w:vAlign w:val="center"/>
          </w:tcPr>
          <w:p w14:paraId="03A81FF5" w14:textId="77777777" w:rsidR="00A05E0C" w:rsidRPr="00741190" w:rsidRDefault="00A05E0C" w:rsidP="00A05E0C">
            <w:pPr>
              <w:pStyle w:val="SymalTableBody"/>
              <w:spacing w:before="20" w:after="20"/>
              <w:jc w:val="center"/>
              <w:rPr>
                <w:b/>
                <w:bCs/>
                <w:szCs w:val="18"/>
              </w:rPr>
            </w:pPr>
          </w:p>
        </w:tc>
        <w:tc>
          <w:tcPr>
            <w:tcW w:w="568" w:type="pct"/>
            <w:shd w:val="clear" w:color="auto" w:fill="auto"/>
          </w:tcPr>
          <w:p w14:paraId="1AA81825" w14:textId="77777777" w:rsidR="00A05E0C" w:rsidRDefault="00A05E0C" w:rsidP="00A05E0C">
            <w:pPr>
              <w:pStyle w:val="SymalTableBody"/>
              <w:spacing w:before="20" w:after="20"/>
              <w:rPr>
                <w:b/>
                <w:bCs/>
                <w:szCs w:val="18"/>
              </w:rPr>
            </w:pPr>
          </w:p>
          <w:p w14:paraId="15C006A8" w14:textId="77777777" w:rsidR="00A05E0C" w:rsidRDefault="00A05E0C" w:rsidP="00A05E0C">
            <w:pPr>
              <w:pStyle w:val="SymalTableBody"/>
              <w:spacing w:before="20" w:after="20"/>
              <w:rPr>
                <w:b/>
                <w:bCs/>
                <w:szCs w:val="18"/>
              </w:rPr>
            </w:pPr>
          </w:p>
          <w:p w14:paraId="6D2996CC" w14:textId="77777777" w:rsidR="00A05E0C" w:rsidRDefault="00A05E0C" w:rsidP="00A05E0C">
            <w:pPr>
              <w:pStyle w:val="SymalTableBody"/>
              <w:spacing w:before="20" w:after="20"/>
              <w:rPr>
                <w:b/>
                <w:bCs/>
                <w:szCs w:val="18"/>
              </w:rPr>
            </w:pPr>
          </w:p>
          <w:p w14:paraId="6C6DFED0" w14:textId="43966BF8" w:rsidR="004B1701" w:rsidRDefault="004B1701" w:rsidP="004B1701">
            <w:pPr>
              <w:pStyle w:val="Tabletext"/>
              <w:rPr>
                <w:rFonts w:asciiTheme="majorHAnsi" w:hAnsiTheme="majorHAnsi" w:cstheme="majorHAnsi"/>
                <w:color w:val="000000" w:themeColor="text2"/>
                <w:sz w:val="14"/>
                <w:szCs w:val="14"/>
              </w:rPr>
            </w:pPr>
            <w:r w:rsidRPr="00F3258F">
              <w:rPr>
                <w:rFonts w:asciiTheme="majorHAnsi" w:hAnsiTheme="majorHAnsi" w:cstheme="majorHAnsi"/>
                <w:color w:val="000000" w:themeColor="text2"/>
                <w:sz w:val="14"/>
                <w:szCs w:val="14"/>
              </w:rPr>
              <w:t xml:space="preserve">Incoming Material Checklist </w:t>
            </w:r>
          </w:p>
          <w:p w14:paraId="5DF4C4D4" w14:textId="122FDF98" w:rsidR="00F3258F" w:rsidRPr="00F3258F" w:rsidRDefault="00F3258F" w:rsidP="004B1701">
            <w:pPr>
              <w:pStyle w:val="Tabletext"/>
              <w:rPr>
                <w:rFonts w:asciiTheme="majorHAnsi" w:hAnsiTheme="majorHAnsi" w:cstheme="majorHAnsi"/>
                <w:color w:val="000000" w:themeColor="text2"/>
                <w:sz w:val="14"/>
                <w:szCs w:val="14"/>
              </w:rPr>
            </w:pPr>
            <w:r w:rsidRPr="00F3258F">
              <w:rPr>
                <w:rFonts w:asciiTheme="majorHAnsi" w:hAnsiTheme="majorHAnsi" w:cstheme="majorHAnsi"/>
                <w:sz w:val="22"/>
              </w:rPr>
              <w:lastRenderedPageBreak/>
              <w:t>□</w:t>
            </w:r>
          </w:p>
          <w:p w14:paraId="63DE9C8B" w14:textId="52D57044" w:rsidR="00A05E0C" w:rsidRPr="00741190" w:rsidRDefault="00A05E0C" w:rsidP="00A05E0C">
            <w:pPr>
              <w:pStyle w:val="SymalTableBody"/>
              <w:spacing w:before="20" w:after="20"/>
              <w:rPr>
                <w:b/>
                <w:bCs/>
                <w:szCs w:val="18"/>
              </w:rPr>
            </w:pPr>
          </w:p>
        </w:tc>
      </w:tr>
      <w:tr w:rsidR="00A05E0C" w:rsidRPr="00741190" w14:paraId="583E15FF" w14:textId="77777777" w:rsidTr="00145887">
        <w:trPr>
          <w:trHeight w:val="227"/>
        </w:trPr>
        <w:tc>
          <w:tcPr>
            <w:tcW w:w="243" w:type="pct"/>
            <w:shd w:val="clear" w:color="auto" w:fill="auto"/>
            <w:vAlign w:val="center"/>
          </w:tcPr>
          <w:p w14:paraId="215A1629" w14:textId="161C3C97" w:rsidR="00A05E0C" w:rsidRPr="004B6C8C" w:rsidRDefault="00A05E0C" w:rsidP="00A05E0C">
            <w:pPr>
              <w:pStyle w:val="SymalTableBody"/>
              <w:spacing w:before="20" w:after="20"/>
              <w:rPr>
                <w:b/>
                <w:bCs/>
                <w:sz w:val="16"/>
                <w:szCs w:val="16"/>
              </w:rPr>
            </w:pPr>
            <w:r>
              <w:rPr>
                <w:b/>
                <w:bCs/>
                <w:sz w:val="16"/>
                <w:szCs w:val="16"/>
              </w:rPr>
              <w:lastRenderedPageBreak/>
              <w:t>1.1</w:t>
            </w:r>
            <w:r w:rsidR="003F01BF">
              <w:rPr>
                <w:b/>
                <w:bCs/>
                <w:sz w:val="16"/>
                <w:szCs w:val="16"/>
              </w:rPr>
              <w:t>2</w:t>
            </w:r>
          </w:p>
        </w:tc>
        <w:tc>
          <w:tcPr>
            <w:tcW w:w="968" w:type="pct"/>
            <w:shd w:val="clear" w:color="auto" w:fill="auto"/>
            <w:vAlign w:val="center"/>
          </w:tcPr>
          <w:p w14:paraId="1810E941" w14:textId="37C15C5F" w:rsidR="00A05E0C" w:rsidRPr="00EA0774" w:rsidRDefault="00A05E0C" w:rsidP="00A05E0C">
            <w:pPr>
              <w:pStyle w:val="SymalTableBody"/>
              <w:spacing w:before="20" w:after="20"/>
              <w:rPr>
                <w:sz w:val="14"/>
                <w:szCs w:val="14"/>
              </w:rPr>
            </w:pPr>
            <w:r>
              <w:rPr>
                <w:rFonts w:asciiTheme="majorHAnsi" w:hAnsiTheme="majorHAnsi" w:cstheme="majorHAnsi"/>
                <w:sz w:val="14"/>
                <w:szCs w:val="14"/>
              </w:rPr>
              <w:t>Pre-Construction Planning</w:t>
            </w:r>
          </w:p>
        </w:tc>
        <w:tc>
          <w:tcPr>
            <w:tcW w:w="341" w:type="pct"/>
            <w:shd w:val="clear" w:color="auto" w:fill="auto"/>
            <w:vAlign w:val="center"/>
          </w:tcPr>
          <w:p w14:paraId="10017E4F" w14:textId="268D7AEC" w:rsidR="00A05E0C" w:rsidRDefault="00A05E0C" w:rsidP="00A05E0C">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5BD12B98" w14:textId="24574F5A" w:rsidR="00A05E0C" w:rsidRPr="00EA0774" w:rsidRDefault="00A05E0C" w:rsidP="00A05E0C">
            <w:pPr>
              <w:pStyle w:val="SymalTableBody"/>
              <w:spacing w:before="20" w:after="20"/>
              <w:jc w:val="center"/>
              <w:rPr>
                <w:sz w:val="14"/>
                <w:szCs w:val="14"/>
              </w:rPr>
            </w:pPr>
            <w:r>
              <w:rPr>
                <w:rFonts w:asciiTheme="majorHAnsi" w:hAnsiTheme="majorHAnsi" w:cstheme="majorHAnsi"/>
                <w:sz w:val="14"/>
                <w:szCs w:val="14"/>
              </w:rPr>
              <w:t>708.07 (a), (c) &amp; (d)</w:t>
            </w:r>
          </w:p>
        </w:tc>
        <w:tc>
          <w:tcPr>
            <w:tcW w:w="1223" w:type="pct"/>
            <w:shd w:val="clear" w:color="auto" w:fill="auto"/>
            <w:vAlign w:val="center"/>
          </w:tcPr>
          <w:p w14:paraId="448C0171" w14:textId="7C8D4CB7" w:rsidR="00A05E0C" w:rsidRDefault="00A05E0C" w:rsidP="00680C1E">
            <w:pPr>
              <w:pStyle w:val="Tabletext"/>
              <w:numPr>
                <w:ilvl w:val="0"/>
                <w:numId w:val="24"/>
              </w:numPr>
              <w:ind w:left="172" w:hanging="142"/>
              <w:rPr>
                <w:rFonts w:asciiTheme="majorHAnsi" w:hAnsiTheme="majorHAnsi" w:cstheme="majorHAnsi"/>
                <w:bCs w:val="0"/>
                <w:sz w:val="14"/>
                <w:szCs w:val="14"/>
              </w:rPr>
            </w:pPr>
            <w:r>
              <w:rPr>
                <w:rFonts w:asciiTheme="majorHAnsi" w:hAnsiTheme="majorHAnsi" w:cstheme="majorHAnsi"/>
                <w:bCs w:val="0"/>
                <w:sz w:val="14"/>
                <w:szCs w:val="14"/>
              </w:rPr>
              <w:t>Plan and execute the work in a manner that prevents damage to underground and above ground facilities. Construct a guard fence to form a smooth line vertically and horizontally, when viewed along the line of the installation, free of humps, sags, or other irregularities, within tolerances.</w:t>
            </w:r>
          </w:p>
          <w:p w14:paraId="4A202C69" w14:textId="77777777" w:rsidR="00A05E0C" w:rsidRDefault="00A05E0C" w:rsidP="00680C1E">
            <w:pPr>
              <w:pStyle w:val="Tabletext"/>
              <w:numPr>
                <w:ilvl w:val="0"/>
                <w:numId w:val="24"/>
              </w:numPr>
              <w:ind w:left="172" w:hanging="142"/>
              <w:rPr>
                <w:rFonts w:asciiTheme="majorHAnsi" w:hAnsiTheme="majorHAnsi" w:cstheme="majorHAnsi"/>
                <w:bCs w:val="0"/>
                <w:sz w:val="14"/>
                <w:szCs w:val="14"/>
              </w:rPr>
            </w:pPr>
            <w:r>
              <w:rPr>
                <w:rFonts w:asciiTheme="majorHAnsi" w:hAnsiTheme="majorHAnsi" w:cstheme="majorHAnsi"/>
                <w:bCs w:val="0"/>
                <w:sz w:val="14"/>
                <w:szCs w:val="14"/>
              </w:rPr>
              <w:t>Any component of a guard fence must not be welded, or flame cut in the field under any circumstances. Welding and flame cutting may only be conducted when shown on drawings in accordance with the manufacturer’s recommendations.</w:t>
            </w:r>
          </w:p>
          <w:p w14:paraId="4F54823F" w14:textId="7441218B" w:rsidR="00A05E0C" w:rsidRDefault="00A05E0C" w:rsidP="00680C1E">
            <w:pPr>
              <w:pStyle w:val="Tabletext"/>
              <w:numPr>
                <w:ilvl w:val="0"/>
                <w:numId w:val="24"/>
              </w:numPr>
              <w:ind w:left="172" w:hanging="142"/>
              <w:rPr>
                <w:rFonts w:asciiTheme="majorHAnsi" w:hAnsiTheme="majorHAnsi" w:cstheme="majorHAnsi"/>
                <w:bCs w:val="0"/>
                <w:sz w:val="14"/>
                <w:szCs w:val="14"/>
              </w:rPr>
            </w:pPr>
            <w:r>
              <w:rPr>
                <w:rFonts w:asciiTheme="majorHAnsi" w:hAnsiTheme="majorHAnsi" w:cstheme="majorHAnsi"/>
                <w:bCs w:val="0"/>
                <w:sz w:val="14"/>
                <w:szCs w:val="14"/>
              </w:rPr>
              <w:t>End treatments and transitions commissioned at the earliest practicable time where the guard fence is being constructed on a road open to traffic. Temporary end treatments to the satisfaction of the Superintendent to be provided until the permanent treatments are complete.</w:t>
            </w:r>
          </w:p>
          <w:p w14:paraId="78159D60" w14:textId="77777777" w:rsidR="00A05E0C" w:rsidRDefault="00A05E0C" w:rsidP="00A05E0C">
            <w:pPr>
              <w:pStyle w:val="Tabletext"/>
              <w:ind w:left="30"/>
              <w:rPr>
                <w:rFonts w:asciiTheme="majorHAnsi" w:hAnsiTheme="majorHAnsi" w:cstheme="majorHAnsi"/>
                <w:bCs w:val="0"/>
                <w:sz w:val="14"/>
                <w:szCs w:val="14"/>
              </w:rPr>
            </w:pPr>
            <w:r>
              <w:rPr>
                <w:rFonts w:asciiTheme="majorHAnsi" w:hAnsiTheme="majorHAnsi" w:cstheme="majorHAnsi"/>
                <w:bCs w:val="0"/>
                <w:sz w:val="14"/>
                <w:szCs w:val="14"/>
              </w:rPr>
              <w:t>Removal of an existing installed safety barrier system includes:</w:t>
            </w:r>
          </w:p>
          <w:p w14:paraId="70435AB1" w14:textId="2EF1045C" w:rsidR="00A05E0C" w:rsidRDefault="00A05E0C" w:rsidP="00680C1E">
            <w:pPr>
              <w:pStyle w:val="Tabletext"/>
              <w:numPr>
                <w:ilvl w:val="0"/>
                <w:numId w:val="24"/>
              </w:numPr>
              <w:ind w:left="172" w:hanging="142"/>
              <w:rPr>
                <w:rFonts w:asciiTheme="majorHAnsi" w:hAnsiTheme="majorHAnsi" w:cstheme="majorHAnsi"/>
                <w:bCs w:val="0"/>
                <w:sz w:val="14"/>
                <w:szCs w:val="14"/>
              </w:rPr>
            </w:pPr>
            <w:r>
              <w:rPr>
                <w:rFonts w:asciiTheme="majorHAnsi" w:hAnsiTheme="majorHAnsi" w:cstheme="majorHAnsi"/>
                <w:bCs w:val="0"/>
                <w:sz w:val="14"/>
                <w:szCs w:val="14"/>
              </w:rPr>
              <w:t>Dismantling or demolition of safety barriers, transitions, and end treatments</w:t>
            </w:r>
          </w:p>
          <w:p w14:paraId="62FB2B04" w14:textId="77777777" w:rsidR="00A05E0C" w:rsidRDefault="00A05E0C" w:rsidP="00680C1E">
            <w:pPr>
              <w:pStyle w:val="Tabletext"/>
              <w:numPr>
                <w:ilvl w:val="0"/>
                <w:numId w:val="24"/>
              </w:numPr>
              <w:ind w:left="172" w:hanging="142"/>
              <w:rPr>
                <w:rFonts w:asciiTheme="majorHAnsi" w:hAnsiTheme="majorHAnsi" w:cstheme="majorHAnsi"/>
                <w:bCs w:val="0"/>
                <w:sz w:val="14"/>
                <w:szCs w:val="14"/>
              </w:rPr>
            </w:pPr>
            <w:r>
              <w:rPr>
                <w:rFonts w:asciiTheme="majorHAnsi" w:hAnsiTheme="majorHAnsi" w:cstheme="majorHAnsi"/>
                <w:bCs w:val="0"/>
                <w:sz w:val="14"/>
                <w:szCs w:val="14"/>
              </w:rPr>
              <w:t>Extracting all posts, anchors and other in-ground components and materials</w:t>
            </w:r>
          </w:p>
          <w:p w14:paraId="58AE15E3" w14:textId="77777777" w:rsidR="00A05E0C" w:rsidRDefault="00A05E0C" w:rsidP="00680C1E">
            <w:pPr>
              <w:pStyle w:val="Tabletext"/>
              <w:numPr>
                <w:ilvl w:val="0"/>
                <w:numId w:val="24"/>
              </w:numPr>
              <w:ind w:left="172" w:hanging="142"/>
              <w:rPr>
                <w:rFonts w:asciiTheme="majorHAnsi" w:hAnsiTheme="majorHAnsi" w:cstheme="majorHAnsi"/>
                <w:bCs w:val="0"/>
                <w:sz w:val="14"/>
                <w:szCs w:val="14"/>
              </w:rPr>
            </w:pPr>
            <w:r>
              <w:rPr>
                <w:rFonts w:asciiTheme="majorHAnsi" w:hAnsiTheme="majorHAnsi" w:cstheme="majorHAnsi"/>
                <w:bCs w:val="0"/>
                <w:sz w:val="14"/>
                <w:szCs w:val="14"/>
              </w:rPr>
              <w:lastRenderedPageBreak/>
              <w:t>Removing all components and waste materials from the site</w:t>
            </w:r>
          </w:p>
          <w:p w14:paraId="298A92B6" w14:textId="1BBFE922" w:rsidR="00A05E0C" w:rsidRDefault="00A05E0C" w:rsidP="00680C1E">
            <w:pPr>
              <w:pStyle w:val="Tabletext"/>
              <w:numPr>
                <w:ilvl w:val="0"/>
                <w:numId w:val="24"/>
              </w:numPr>
              <w:ind w:left="172" w:hanging="142"/>
              <w:rPr>
                <w:rFonts w:asciiTheme="majorHAnsi" w:hAnsiTheme="majorHAnsi" w:cstheme="majorHAnsi"/>
                <w:bCs w:val="0"/>
                <w:sz w:val="14"/>
                <w:szCs w:val="14"/>
              </w:rPr>
            </w:pPr>
            <w:r>
              <w:rPr>
                <w:rFonts w:asciiTheme="majorHAnsi" w:hAnsiTheme="majorHAnsi" w:cstheme="majorHAnsi"/>
                <w:bCs w:val="0"/>
                <w:sz w:val="14"/>
                <w:szCs w:val="14"/>
              </w:rPr>
              <w:t>Cleaning, backfilling and mechanically compacting all excavations and holes in 150 mm layers to not less than the density of the surrounding layers.</w:t>
            </w:r>
          </w:p>
          <w:p w14:paraId="2C5F79E5" w14:textId="22B5F1B8" w:rsidR="00A05E0C" w:rsidRDefault="00A05E0C" w:rsidP="00680C1E">
            <w:pPr>
              <w:pStyle w:val="Tabletext"/>
              <w:numPr>
                <w:ilvl w:val="0"/>
                <w:numId w:val="24"/>
              </w:numPr>
              <w:ind w:left="172" w:hanging="142"/>
              <w:rPr>
                <w:rFonts w:asciiTheme="majorHAnsi" w:hAnsiTheme="majorHAnsi" w:cstheme="majorHAnsi"/>
                <w:bCs w:val="0"/>
                <w:sz w:val="14"/>
                <w:szCs w:val="14"/>
              </w:rPr>
            </w:pPr>
            <w:r w:rsidRPr="00384548">
              <w:rPr>
                <w:rFonts w:asciiTheme="majorHAnsi" w:hAnsiTheme="majorHAnsi" w:cstheme="majorHAnsi"/>
                <w:bCs w:val="0"/>
                <w:sz w:val="14"/>
                <w:szCs w:val="14"/>
              </w:rPr>
              <w:t>Stacking or disposing of components and waste materials</w:t>
            </w:r>
          </w:p>
          <w:p w14:paraId="02823CEA" w14:textId="2A8260F1" w:rsidR="00A05E0C" w:rsidRPr="00EA0774" w:rsidRDefault="00A05E0C" w:rsidP="00A05E0C">
            <w:pPr>
              <w:pStyle w:val="SymalTableBody"/>
              <w:spacing w:before="20" w:after="20"/>
              <w:rPr>
                <w:sz w:val="14"/>
                <w:szCs w:val="14"/>
              </w:rPr>
            </w:pPr>
          </w:p>
        </w:tc>
        <w:tc>
          <w:tcPr>
            <w:tcW w:w="341" w:type="pct"/>
            <w:shd w:val="clear" w:color="auto" w:fill="auto"/>
            <w:vAlign w:val="center"/>
          </w:tcPr>
          <w:p w14:paraId="5967968D" w14:textId="1B5B0C55" w:rsidR="00A05E0C" w:rsidRPr="00EA0774" w:rsidRDefault="00A05E0C" w:rsidP="00A05E0C">
            <w:pPr>
              <w:pStyle w:val="SymalTableBody"/>
              <w:spacing w:before="20" w:after="20"/>
              <w:jc w:val="center"/>
              <w:rPr>
                <w:sz w:val="14"/>
                <w:szCs w:val="14"/>
              </w:rPr>
            </w:pPr>
            <w:r w:rsidRPr="00EA0774">
              <w:rPr>
                <w:sz w:val="14"/>
                <w:szCs w:val="14"/>
              </w:rPr>
              <w:lastRenderedPageBreak/>
              <w:t xml:space="preserve">Prior to start of </w:t>
            </w:r>
            <w:r>
              <w:rPr>
                <w:sz w:val="14"/>
                <w:szCs w:val="14"/>
              </w:rPr>
              <w:t>w</w:t>
            </w:r>
            <w:r w:rsidRPr="00EA0774">
              <w:rPr>
                <w:sz w:val="14"/>
                <w:szCs w:val="14"/>
              </w:rPr>
              <w:t>orks</w:t>
            </w:r>
          </w:p>
        </w:tc>
        <w:tc>
          <w:tcPr>
            <w:tcW w:w="292" w:type="pct"/>
            <w:shd w:val="clear" w:color="auto" w:fill="auto"/>
            <w:vAlign w:val="center"/>
          </w:tcPr>
          <w:p w14:paraId="76078C3E" w14:textId="58279039" w:rsidR="00A05E0C" w:rsidRPr="00506E69" w:rsidRDefault="00A05E0C" w:rsidP="00A05E0C">
            <w:pPr>
              <w:pStyle w:val="SymalTableBody"/>
              <w:spacing w:before="20" w:after="20"/>
              <w:jc w:val="center"/>
              <w:rPr>
                <w:sz w:val="14"/>
                <w:szCs w:val="14"/>
              </w:rPr>
            </w:pPr>
            <w:r w:rsidRPr="00506E69">
              <w:rPr>
                <w:sz w:val="14"/>
                <w:szCs w:val="14"/>
              </w:rPr>
              <w:t>I</w:t>
            </w:r>
          </w:p>
        </w:tc>
        <w:tc>
          <w:tcPr>
            <w:tcW w:w="243" w:type="pct"/>
            <w:shd w:val="clear" w:color="auto" w:fill="auto"/>
            <w:vAlign w:val="center"/>
          </w:tcPr>
          <w:p w14:paraId="1A9C2262" w14:textId="2D1F0C80" w:rsidR="00A05E0C" w:rsidRPr="00EA0774" w:rsidRDefault="00A05E0C" w:rsidP="00A05E0C">
            <w:pPr>
              <w:pStyle w:val="SymalTableBody"/>
              <w:spacing w:before="20" w:after="20"/>
              <w:jc w:val="center"/>
              <w:rPr>
                <w:sz w:val="14"/>
                <w:szCs w:val="14"/>
              </w:rPr>
            </w:pPr>
            <w:r w:rsidRPr="00EA0774">
              <w:rPr>
                <w:sz w:val="14"/>
                <w:szCs w:val="14"/>
              </w:rPr>
              <w:t>S</w:t>
            </w:r>
            <w:r>
              <w:rPr>
                <w:sz w:val="14"/>
                <w:szCs w:val="14"/>
              </w:rPr>
              <w:t>E</w:t>
            </w:r>
          </w:p>
        </w:tc>
        <w:tc>
          <w:tcPr>
            <w:tcW w:w="245" w:type="pct"/>
            <w:shd w:val="clear" w:color="auto" w:fill="auto"/>
            <w:vAlign w:val="center"/>
          </w:tcPr>
          <w:p w14:paraId="72DFC6D1" w14:textId="77777777" w:rsidR="00A05E0C" w:rsidRPr="00741190" w:rsidRDefault="00A05E0C" w:rsidP="00A05E0C">
            <w:pPr>
              <w:pStyle w:val="SymalTableBody"/>
              <w:spacing w:before="20" w:after="20"/>
              <w:jc w:val="center"/>
              <w:rPr>
                <w:b/>
                <w:bCs/>
                <w:szCs w:val="18"/>
              </w:rPr>
            </w:pPr>
          </w:p>
        </w:tc>
        <w:tc>
          <w:tcPr>
            <w:tcW w:w="293" w:type="pct"/>
            <w:shd w:val="clear" w:color="auto" w:fill="auto"/>
            <w:vAlign w:val="center"/>
          </w:tcPr>
          <w:p w14:paraId="0DDB2921" w14:textId="77777777" w:rsidR="00A05E0C" w:rsidRPr="00741190" w:rsidRDefault="00A05E0C" w:rsidP="00A05E0C">
            <w:pPr>
              <w:pStyle w:val="SymalTableBody"/>
              <w:spacing w:before="20" w:after="20"/>
              <w:jc w:val="center"/>
              <w:rPr>
                <w:b/>
                <w:bCs/>
                <w:szCs w:val="18"/>
              </w:rPr>
            </w:pPr>
          </w:p>
        </w:tc>
        <w:tc>
          <w:tcPr>
            <w:tcW w:w="243" w:type="pct"/>
            <w:shd w:val="clear" w:color="auto" w:fill="auto"/>
            <w:vAlign w:val="center"/>
          </w:tcPr>
          <w:p w14:paraId="2BC58B5D" w14:textId="77777777" w:rsidR="00A05E0C" w:rsidRPr="00741190" w:rsidRDefault="00A05E0C" w:rsidP="00A05E0C">
            <w:pPr>
              <w:pStyle w:val="SymalTableBody"/>
              <w:spacing w:before="20" w:after="20"/>
              <w:jc w:val="center"/>
              <w:rPr>
                <w:b/>
                <w:bCs/>
                <w:szCs w:val="18"/>
              </w:rPr>
            </w:pPr>
          </w:p>
        </w:tc>
        <w:tc>
          <w:tcPr>
            <w:tcW w:w="568" w:type="pct"/>
            <w:shd w:val="clear" w:color="auto" w:fill="auto"/>
          </w:tcPr>
          <w:p w14:paraId="7B950B3A" w14:textId="77777777" w:rsidR="00A05E0C" w:rsidRDefault="00A05E0C" w:rsidP="00A05E0C">
            <w:pPr>
              <w:pStyle w:val="SymalTableBody"/>
              <w:spacing w:before="20" w:after="20"/>
              <w:rPr>
                <w:b/>
                <w:bCs/>
                <w:szCs w:val="18"/>
              </w:rPr>
            </w:pPr>
          </w:p>
          <w:p w14:paraId="6DFF062F" w14:textId="0FACC051" w:rsidR="00A05E0C" w:rsidRDefault="00A05E0C" w:rsidP="00A05E0C">
            <w:pPr>
              <w:pStyle w:val="SymalTableBody"/>
              <w:spacing w:before="20" w:after="20"/>
              <w:rPr>
                <w:b/>
                <w:bCs/>
                <w:szCs w:val="18"/>
              </w:rPr>
            </w:pPr>
          </w:p>
          <w:p w14:paraId="715AAE5A" w14:textId="3EDFA51C" w:rsidR="00A05E0C" w:rsidRDefault="00A05E0C" w:rsidP="00A05E0C">
            <w:pPr>
              <w:pStyle w:val="SymalTableBody"/>
              <w:spacing w:before="20" w:after="20"/>
              <w:rPr>
                <w:b/>
                <w:bCs/>
                <w:szCs w:val="18"/>
              </w:rPr>
            </w:pPr>
          </w:p>
          <w:p w14:paraId="24CE0B19" w14:textId="0F8C9574" w:rsidR="00A05E0C" w:rsidRDefault="00A05E0C" w:rsidP="00A05E0C">
            <w:pPr>
              <w:pStyle w:val="SymalTableBody"/>
              <w:spacing w:before="20" w:after="20"/>
              <w:rPr>
                <w:b/>
                <w:bCs/>
                <w:szCs w:val="18"/>
              </w:rPr>
            </w:pPr>
          </w:p>
          <w:p w14:paraId="1F4E2EAD" w14:textId="15616AC8" w:rsidR="00A05E0C" w:rsidRDefault="00A05E0C" w:rsidP="00A05E0C">
            <w:pPr>
              <w:pStyle w:val="SymalTableBody"/>
              <w:spacing w:before="20" w:after="20"/>
              <w:rPr>
                <w:b/>
                <w:bCs/>
                <w:szCs w:val="18"/>
              </w:rPr>
            </w:pPr>
          </w:p>
          <w:p w14:paraId="554A3C84" w14:textId="1C008732" w:rsidR="00A05E0C" w:rsidRDefault="00A05E0C" w:rsidP="00A05E0C">
            <w:pPr>
              <w:pStyle w:val="SymalTableBody"/>
              <w:spacing w:before="20" w:after="20"/>
              <w:rPr>
                <w:b/>
                <w:bCs/>
                <w:szCs w:val="18"/>
              </w:rPr>
            </w:pPr>
          </w:p>
          <w:p w14:paraId="5B4F4A93" w14:textId="0BECD933" w:rsidR="00A05E0C" w:rsidRDefault="00A05E0C" w:rsidP="00A05E0C">
            <w:pPr>
              <w:pStyle w:val="SymalTableBody"/>
              <w:spacing w:before="20" w:after="20"/>
              <w:rPr>
                <w:b/>
                <w:bCs/>
                <w:szCs w:val="18"/>
              </w:rPr>
            </w:pPr>
          </w:p>
          <w:p w14:paraId="18552D4E" w14:textId="16B7D085" w:rsidR="00A05E0C" w:rsidRDefault="00A05E0C" w:rsidP="00A05E0C">
            <w:pPr>
              <w:pStyle w:val="SymalTableBody"/>
              <w:spacing w:before="20" w:after="20"/>
              <w:rPr>
                <w:b/>
                <w:bCs/>
                <w:szCs w:val="18"/>
              </w:rPr>
            </w:pPr>
          </w:p>
          <w:p w14:paraId="54804759" w14:textId="5E886A0F" w:rsidR="00A05E0C" w:rsidRPr="00741190" w:rsidRDefault="00A05E0C" w:rsidP="00A05E0C">
            <w:pPr>
              <w:pStyle w:val="SymalTableBody"/>
              <w:spacing w:before="20" w:after="20"/>
              <w:rPr>
                <w:b/>
                <w:bCs/>
                <w:szCs w:val="18"/>
              </w:rPr>
            </w:pPr>
          </w:p>
        </w:tc>
      </w:tr>
      <w:tr w:rsidR="00680C1E" w:rsidRPr="00741190" w14:paraId="075B545C" w14:textId="77777777" w:rsidTr="00145887">
        <w:trPr>
          <w:trHeight w:val="227"/>
        </w:trPr>
        <w:tc>
          <w:tcPr>
            <w:tcW w:w="243" w:type="pct"/>
            <w:shd w:val="clear" w:color="auto" w:fill="auto"/>
            <w:vAlign w:val="center"/>
          </w:tcPr>
          <w:p w14:paraId="4C2C2DED" w14:textId="2C39F282" w:rsidR="00680C1E" w:rsidRDefault="00680C1E" w:rsidP="00680C1E">
            <w:pPr>
              <w:pStyle w:val="SymalTableBody"/>
              <w:spacing w:before="20" w:after="20"/>
              <w:rPr>
                <w:b/>
                <w:bCs/>
                <w:sz w:val="16"/>
                <w:szCs w:val="16"/>
              </w:rPr>
            </w:pPr>
            <w:r>
              <w:rPr>
                <w:b/>
                <w:bCs/>
                <w:sz w:val="16"/>
                <w:szCs w:val="16"/>
              </w:rPr>
              <w:t>1.13</w:t>
            </w:r>
          </w:p>
        </w:tc>
        <w:tc>
          <w:tcPr>
            <w:tcW w:w="968" w:type="pct"/>
            <w:shd w:val="clear" w:color="auto" w:fill="auto"/>
            <w:vAlign w:val="center"/>
          </w:tcPr>
          <w:p w14:paraId="55EAC41F" w14:textId="45DD2FF6" w:rsidR="00680C1E" w:rsidRDefault="00680C1E" w:rsidP="00680C1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Associated Pavement Shoulder widening</w:t>
            </w:r>
          </w:p>
        </w:tc>
        <w:tc>
          <w:tcPr>
            <w:tcW w:w="341" w:type="pct"/>
            <w:shd w:val="clear" w:color="auto" w:fill="auto"/>
            <w:vAlign w:val="center"/>
          </w:tcPr>
          <w:p w14:paraId="7DF85BAC" w14:textId="77777777"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VR 708.15</w:t>
            </w:r>
          </w:p>
          <w:p w14:paraId="2A72D01A" w14:textId="1ECA0622"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 xml:space="preserve">VR AGRD 06 </w:t>
            </w:r>
          </w:p>
        </w:tc>
        <w:tc>
          <w:tcPr>
            <w:tcW w:w="1223" w:type="pct"/>
            <w:shd w:val="clear" w:color="auto" w:fill="auto"/>
            <w:vAlign w:val="center"/>
          </w:tcPr>
          <w:p w14:paraId="200E932F" w14:textId="475A019F" w:rsidR="00680C1E" w:rsidRDefault="00680C1E" w:rsidP="00680C1E">
            <w:pPr>
              <w:pStyle w:val="Tabletext"/>
              <w:rPr>
                <w:rFonts w:asciiTheme="majorHAnsi" w:hAnsiTheme="majorHAnsi" w:cstheme="majorHAnsi"/>
                <w:bCs w:val="0"/>
                <w:sz w:val="14"/>
                <w:szCs w:val="14"/>
              </w:rPr>
            </w:pPr>
            <w:r>
              <w:rPr>
                <w:rFonts w:asciiTheme="majorHAnsi" w:hAnsiTheme="majorHAnsi" w:cstheme="majorHAnsi"/>
                <w:bCs w:val="0"/>
                <w:sz w:val="14"/>
                <w:szCs w:val="14"/>
              </w:rPr>
              <w:t xml:space="preserve">Where required, </w:t>
            </w:r>
            <w:r w:rsidRPr="00680C1E">
              <w:rPr>
                <w:rFonts w:asciiTheme="majorHAnsi" w:hAnsiTheme="majorHAnsi" w:cstheme="majorHAnsi"/>
                <w:bCs w:val="0"/>
                <w:sz w:val="14"/>
                <w:szCs w:val="14"/>
              </w:rPr>
              <w:t>wide</w:t>
            </w:r>
            <w:r>
              <w:rPr>
                <w:rFonts w:asciiTheme="majorHAnsi" w:hAnsiTheme="majorHAnsi" w:cstheme="majorHAnsi"/>
                <w:bCs w:val="0"/>
                <w:sz w:val="14"/>
                <w:szCs w:val="14"/>
              </w:rPr>
              <w:t>ning of</w:t>
            </w:r>
            <w:r w:rsidRPr="00680C1E">
              <w:rPr>
                <w:rFonts w:asciiTheme="majorHAnsi" w:hAnsiTheme="majorHAnsi" w:cstheme="majorHAnsi"/>
                <w:bCs w:val="0"/>
                <w:sz w:val="14"/>
                <w:szCs w:val="14"/>
              </w:rPr>
              <w:t xml:space="preserve"> the existing shoulder on the median or outer verge applications adjacent to locations where guard fence is to be installed</w:t>
            </w:r>
            <w:r>
              <w:rPr>
                <w:rFonts w:asciiTheme="majorHAnsi" w:hAnsiTheme="majorHAnsi" w:cstheme="majorHAnsi"/>
                <w:bCs w:val="0"/>
                <w:sz w:val="14"/>
                <w:szCs w:val="14"/>
              </w:rPr>
              <w:t xml:space="preserve">, shall be completed. </w:t>
            </w:r>
          </w:p>
          <w:p w14:paraId="1EB23CF5" w14:textId="750022A8" w:rsidR="00680C1E" w:rsidRDefault="00680C1E" w:rsidP="00680C1E">
            <w:pPr>
              <w:pStyle w:val="Tabletext"/>
              <w:numPr>
                <w:ilvl w:val="0"/>
                <w:numId w:val="34"/>
              </w:numPr>
              <w:rPr>
                <w:rFonts w:asciiTheme="majorHAnsi" w:hAnsiTheme="majorHAnsi" w:cstheme="majorHAnsi"/>
                <w:bCs w:val="0"/>
                <w:sz w:val="14"/>
                <w:szCs w:val="14"/>
              </w:rPr>
            </w:pPr>
            <w:r w:rsidRPr="00680C1E">
              <w:rPr>
                <w:rFonts w:asciiTheme="majorHAnsi" w:hAnsiTheme="majorHAnsi" w:cstheme="majorHAnsi"/>
                <w:bCs w:val="0"/>
                <w:sz w:val="14"/>
                <w:szCs w:val="14"/>
              </w:rPr>
              <w:t>The edge of shoulder shall be saw-cut to provide a neat straight edge against which the additional pavement can be placed</w:t>
            </w:r>
            <w:r>
              <w:rPr>
                <w:rFonts w:asciiTheme="majorHAnsi" w:hAnsiTheme="majorHAnsi" w:cstheme="majorHAnsi"/>
                <w:bCs w:val="0"/>
                <w:sz w:val="14"/>
                <w:szCs w:val="14"/>
              </w:rPr>
              <w:t>.</w:t>
            </w:r>
          </w:p>
          <w:p w14:paraId="72C36969" w14:textId="03D56EFA" w:rsidR="00680C1E" w:rsidRDefault="00680C1E" w:rsidP="00680C1E">
            <w:pPr>
              <w:pStyle w:val="Tabletext"/>
              <w:numPr>
                <w:ilvl w:val="0"/>
                <w:numId w:val="34"/>
              </w:numPr>
              <w:rPr>
                <w:rFonts w:asciiTheme="majorHAnsi" w:hAnsiTheme="majorHAnsi" w:cstheme="majorHAnsi"/>
                <w:bCs w:val="0"/>
                <w:sz w:val="14"/>
                <w:szCs w:val="14"/>
              </w:rPr>
            </w:pPr>
            <w:r w:rsidRPr="00680C1E">
              <w:rPr>
                <w:rFonts w:asciiTheme="majorHAnsi" w:hAnsiTheme="majorHAnsi" w:cstheme="majorHAnsi"/>
                <w:bCs w:val="0"/>
                <w:sz w:val="14"/>
                <w:szCs w:val="14"/>
              </w:rPr>
              <w:t>Pavement layers shall be stepped a minimum 150 mm horizontally to enable new widening to be keyed into the existing pavement</w:t>
            </w:r>
            <w:r>
              <w:rPr>
                <w:rFonts w:asciiTheme="majorHAnsi" w:hAnsiTheme="majorHAnsi" w:cstheme="majorHAnsi"/>
                <w:bCs w:val="0"/>
                <w:sz w:val="14"/>
                <w:szCs w:val="14"/>
              </w:rPr>
              <w:t xml:space="preserve">. </w:t>
            </w:r>
          </w:p>
          <w:p w14:paraId="17DDF841" w14:textId="77777777" w:rsidR="00680C1E" w:rsidRDefault="00680C1E" w:rsidP="00680C1E">
            <w:pPr>
              <w:pStyle w:val="Tabletext"/>
              <w:rPr>
                <w:rFonts w:asciiTheme="majorHAnsi" w:hAnsiTheme="majorHAnsi" w:cstheme="majorHAnsi"/>
                <w:bCs w:val="0"/>
                <w:sz w:val="14"/>
                <w:szCs w:val="14"/>
              </w:rPr>
            </w:pPr>
          </w:p>
          <w:p w14:paraId="15A191EC" w14:textId="09E57645" w:rsidR="00680C1E" w:rsidRDefault="00680C1E" w:rsidP="00680C1E">
            <w:pPr>
              <w:pStyle w:val="Tabletext"/>
              <w:jc w:val="center"/>
              <w:rPr>
                <w:rFonts w:asciiTheme="majorHAnsi" w:hAnsiTheme="majorHAnsi" w:cstheme="majorHAnsi"/>
                <w:bCs w:val="0"/>
                <w:sz w:val="14"/>
                <w:szCs w:val="14"/>
              </w:rPr>
            </w:pPr>
            <w:r>
              <w:rPr>
                <w:rFonts w:asciiTheme="majorHAnsi" w:hAnsiTheme="majorHAnsi" w:cstheme="majorHAnsi"/>
                <w:bCs w:val="0"/>
                <w:sz w:val="14"/>
                <w:szCs w:val="14"/>
              </w:rPr>
              <w:t>Has the above been completed?</w:t>
            </w:r>
          </w:p>
          <w:p w14:paraId="11A62C12" w14:textId="57985443" w:rsidR="00680C1E" w:rsidRPr="00680C1E" w:rsidRDefault="00680C1E" w:rsidP="00680C1E">
            <w:pPr>
              <w:pStyle w:val="Tabletext"/>
              <w:rPr>
                <w:rFonts w:asciiTheme="majorHAnsi" w:hAnsiTheme="majorHAnsi" w:cstheme="majorHAnsi"/>
                <w:bCs w:val="0"/>
                <w:sz w:val="14"/>
                <w:szCs w:val="14"/>
              </w:rPr>
            </w:pPr>
            <w:r w:rsidRPr="00F3258F">
              <w:rPr>
                <w:rFonts w:asciiTheme="majorHAnsi" w:hAnsiTheme="majorHAnsi" w:cstheme="majorHAnsi"/>
                <w:sz w:val="22"/>
              </w:rPr>
              <w:t>□</w:t>
            </w:r>
            <w:r>
              <w:rPr>
                <w:rFonts w:asciiTheme="majorHAnsi" w:hAnsiTheme="majorHAnsi" w:cstheme="majorHAnsi"/>
                <w:sz w:val="22"/>
              </w:rPr>
              <w:t xml:space="preserve"> </w:t>
            </w:r>
            <w:r w:rsidRPr="00680C1E">
              <w:rPr>
                <w:rFonts w:asciiTheme="majorHAnsi" w:hAnsiTheme="majorHAnsi" w:cstheme="majorHAnsi"/>
                <w:sz w:val="14"/>
                <w:szCs w:val="14"/>
              </w:rPr>
              <w:t xml:space="preserve">Yes   </w:t>
            </w:r>
            <w:r>
              <w:rPr>
                <w:rFonts w:asciiTheme="majorHAnsi" w:hAnsiTheme="majorHAnsi" w:cstheme="majorHAnsi"/>
                <w:bCs w:val="0"/>
                <w:sz w:val="14"/>
                <w:szCs w:val="14"/>
              </w:rPr>
              <w:t xml:space="preserve">                    </w:t>
            </w:r>
            <w:r w:rsidRPr="00680C1E">
              <w:rPr>
                <w:rFonts w:asciiTheme="majorHAnsi" w:hAnsiTheme="majorHAnsi" w:cstheme="majorHAnsi"/>
                <w:sz w:val="22"/>
              </w:rPr>
              <w:t xml:space="preserve">□ </w:t>
            </w:r>
            <w:r w:rsidRPr="00680C1E">
              <w:rPr>
                <w:rFonts w:asciiTheme="majorHAnsi" w:hAnsiTheme="majorHAnsi" w:cstheme="majorHAnsi"/>
                <w:sz w:val="14"/>
                <w:szCs w:val="14"/>
              </w:rPr>
              <w:t>No</w:t>
            </w:r>
            <w:r>
              <w:rPr>
                <w:rFonts w:asciiTheme="majorHAnsi" w:hAnsiTheme="majorHAnsi" w:cstheme="majorHAnsi"/>
                <w:bCs w:val="0"/>
                <w:sz w:val="14"/>
                <w:szCs w:val="14"/>
              </w:rPr>
              <w:t xml:space="preserve">                      </w:t>
            </w:r>
            <w:r w:rsidRPr="00680C1E">
              <w:rPr>
                <w:rFonts w:asciiTheme="majorHAnsi" w:hAnsiTheme="majorHAnsi" w:cstheme="majorHAnsi"/>
                <w:sz w:val="22"/>
              </w:rPr>
              <w:t xml:space="preserve">□ </w:t>
            </w:r>
            <w:r w:rsidRPr="00680C1E">
              <w:rPr>
                <w:rFonts w:asciiTheme="majorHAnsi" w:hAnsiTheme="majorHAnsi" w:cstheme="majorHAnsi"/>
                <w:sz w:val="14"/>
                <w:szCs w:val="14"/>
              </w:rPr>
              <w:t xml:space="preserve">N/A </w:t>
            </w:r>
          </w:p>
        </w:tc>
        <w:tc>
          <w:tcPr>
            <w:tcW w:w="341" w:type="pct"/>
            <w:shd w:val="clear" w:color="auto" w:fill="auto"/>
            <w:vAlign w:val="center"/>
          </w:tcPr>
          <w:p w14:paraId="2EF571FA" w14:textId="013E2C49" w:rsidR="00680C1E" w:rsidRPr="00EA0774" w:rsidRDefault="00680C1E" w:rsidP="00680C1E">
            <w:pPr>
              <w:pStyle w:val="SymalTableBody"/>
              <w:spacing w:before="20" w:after="20"/>
              <w:jc w:val="center"/>
              <w:rPr>
                <w:sz w:val="14"/>
                <w:szCs w:val="14"/>
              </w:rPr>
            </w:pPr>
            <w:r w:rsidRPr="00EA0774">
              <w:rPr>
                <w:sz w:val="14"/>
                <w:szCs w:val="14"/>
              </w:rPr>
              <w:t xml:space="preserve">Prior to start </w:t>
            </w:r>
            <w:r>
              <w:rPr>
                <w:sz w:val="14"/>
                <w:szCs w:val="14"/>
              </w:rPr>
              <w:t>post install</w:t>
            </w:r>
          </w:p>
        </w:tc>
        <w:tc>
          <w:tcPr>
            <w:tcW w:w="292" w:type="pct"/>
            <w:shd w:val="clear" w:color="auto" w:fill="auto"/>
            <w:vAlign w:val="center"/>
          </w:tcPr>
          <w:p w14:paraId="19224995" w14:textId="2859360C" w:rsidR="00680C1E" w:rsidRPr="00506E69" w:rsidRDefault="00680C1E" w:rsidP="00680C1E">
            <w:pPr>
              <w:pStyle w:val="SymalTableBody"/>
              <w:spacing w:before="20" w:after="20"/>
              <w:jc w:val="center"/>
              <w:rPr>
                <w:sz w:val="14"/>
                <w:szCs w:val="14"/>
              </w:rPr>
            </w:pPr>
            <w:r>
              <w:rPr>
                <w:sz w:val="14"/>
                <w:szCs w:val="14"/>
              </w:rPr>
              <w:t>H</w:t>
            </w:r>
          </w:p>
        </w:tc>
        <w:tc>
          <w:tcPr>
            <w:tcW w:w="243" w:type="pct"/>
            <w:shd w:val="clear" w:color="auto" w:fill="auto"/>
            <w:vAlign w:val="center"/>
          </w:tcPr>
          <w:p w14:paraId="536D90BA" w14:textId="6F2F2D08" w:rsidR="00680C1E" w:rsidRPr="00EA0774" w:rsidRDefault="00680C1E" w:rsidP="00680C1E">
            <w:pPr>
              <w:pStyle w:val="SymalTableBody"/>
              <w:spacing w:before="20" w:after="20"/>
              <w:jc w:val="center"/>
              <w:rPr>
                <w:sz w:val="14"/>
                <w:szCs w:val="14"/>
              </w:rPr>
            </w:pPr>
            <w:r w:rsidRPr="00EA0774">
              <w:rPr>
                <w:sz w:val="14"/>
                <w:szCs w:val="14"/>
              </w:rPr>
              <w:t>S</w:t>
            </w:r>
            <w:r>
              <w:rPr>
                <w:sz w:val="14"/>
                <w:szCs w:val="14"/>
              </w:rPr>
              <w:t>E</w:t>
            </w:r>
          </w:p>
        </w:tc>
        <w:tc>
          <w:tcPr>
            <w:tcW w:w="245" w:type="pct"/>
            <w:shd w:val="clear" w:color="auto" w:fill="auto"/>
            <w:vAlign w:val="center"/>
          </w:tcPr>
          <w:p w14:paraId="2D5600DE" w14:textId="77777777" w:rsidR="00680C1E" w:rsidRPr="00741190" w:rsidRDefault="00680C1E" w:rsidP="00680C1E">
            <w:pPr>
              <w:pStyle w:val="SymalTableBody"/>
              <w:spacing w:before="20" w:after="20"/>
              <w:jc w:val="center"/>
              <w:rPr>
                <w:b/>
                <w:bCs/>
                <w:szCs w:val="18"/>
              </w:rPr>
            </w:pPr>
          </w:p>
        </w:tc>
        <w:tc>
          <w:tcPr>
            <w:tcW w:w="293" w:type="pct"/>
            <w:shd w:val="clear" w:color="auto" w:fill="auto"/>
            <w:vAlign w:val="center"/>
          </w:tcPr>
          <w:p w14:paraId="576C218F" w14:textId="77777777" w:rsidR="00680C1E" w:rsidRPr="00741190" w:rsidRDefault="00680C1E" w:rsidP="00680C1E">
            <w:pPr>
              <w:pStyle w:val="SymalTableBody"/>
              <w:spacing w:before="20" w:after="20"/>
              <w:jc w:val="center"/>
              <w:rPr>
                <w:b/>
                <w:bCs/>
                <w:szCs w:val="18"/>
              </w:rPr>
            </w:pPr>
          </w:p>
        </w:tc>
        <w:tc>
          <w:tcPr>
            <w:tcW w:w="243" w:type="pct"/>
            <w:shd w:val="clear" w:color="auto" w:fill="auto"/>
            <w:vAlign w:val="center"/>
          </w:tcPr>
          <w:p w14:paraId="6A504DC7" w14:textId="77777777" w:rsidR="00680C1E" w:rsidRPr="00741190" w:rsidRDefault="00680C1E" w:rsidP="00680C1E">
            <w:pPr>
              <w:pStyle w:val="SymalTableBody"/>
              <w:spacing w:before="20" w:after="20"/>
              <w:jc w:val="center"/>
              <w:rPr>
                <w:b/>
                <w:bCs/>
                <w:szCs w:val="18"/>
              </w:rPr>
            </w:pPr>
          </w:p>
        </w:tc>
        <w:tc>
          <w:tcPr>
            <w:tcW w:w="568" w:type="pct"/>
            <w:shd w:val="clear" w:color="auto" w:fill="auto"/>
          </w:tcPr>
          <w:p w14:paraId="25C4BB8A" w14:textId="77777777" w:rsidR="00680C1E" w:rsidRDefault="00680C1E" w:rsidP="00680C1E">
            <w:pPr>
              <w:pStyle w:val="SymalTableBody"/>
              <w:spacing w:before="20" w:after="20"/>
              <w:rPr>
                <w:b/>
                <w:bCs/>
                <w:szCs w:val="18"/>
              </w:rPr>
            </w:pPr>
          </w:p>
        </w:tc>
      </w:tr>
      <w:tr w:rsidR="00680C1E" w:rsidRPr="003C1E57" w14:paraId="1733DE2D" w14:textId="77777777" w:rsidTr="003C1E57">
        <w:trPr>
          <w:trHeight w:val="227"/>
        </w:trPr>
        <w:tc>
          <w:tcPr>
            <w:tcW w:w="5000" w:type="pct"/>
            <w:gridSpan w:val="11"/>
            <w:shd w:val="clear" w:color="auto" w:fill="000000" w:themeFill="text2"/>
            <w:vAlign w:val="center"/>
          </w:tcPr>
          <w:p w14:paraId="1F68EC09" w14:textId="6831BE48" w:rsidR="00680C1E" w:rsidRPr="003C1E57" w:rsidRDefault="00680C1E" w:rsidP="00680C1E">
            <w:pPr>
              <w:pStyle w:val="SymalTableBody"/>
              <w:spacing w:before="20" w:after="20"/>
              <w:rPr>
                <w:b/>
                <w:bCs/>
                <w:color w:val="FFFFFF" w:themeColor="background1"/>
                <w:sz w:val="20"/>
              </w:rPr>
            </w:pPr>
            <w:r>
              <w:rPr>
                <w:b/>
                <w:bCs/>
                <w:color w:val="FFFFFF" w:themeColor="background1"/>
                <w:sz w:val="20"/>
              </w:rPr>
              <w:t xml:space="preserve">2.0 Guard Fence Post Installation </w:t>
            </w:r>
          </w:p>
        </w:tc>
      </w:tr>
      <w:tr w:rsidR="00680C1E" w:rsidRPr="00741190" w14:paraId="59BB8A0D" w14:textId="77777777" w:rsidTr="00332C9F">
        <w:trPr>
          <w:trHeight w:val="227"/>
        </w:trPr>
        <w:tc>
          <w:tcPr>
            <w:tcW w:w="243" w:type="pct"/>
            <w:shd w:val="clear" w:color="auto" w:fill="auto"/>
            <w:vAlign w:val="center"/>
          </w:tcPr>
          <w:p w14:paraId="3BDF3412" w14:textId="7268DC35" w:rsidR="00680C1E" w:rsidRPr="004B6C8C" w:rsidRDefault="00680C1E" w:rsidP="00680C1E">
            <w:pPr>
              <w:pStyle w:val="SymalTableBody"/>
              <w:spacing w:before="20" w:after="20"/>
              <w:rPr>
                <w:b/>
                <w:bCs/>
                <w:sz w:val="16"/>
                <w:szCs w:val="16"/>
              </w:rPr>
            </w:pPr>
            <w:r>
              <w:rPr>
                <w:b/>
                <w:bCs/>
                <w:sz w:val="16"/>
                <w:szCs w:val="16"/>
              </w:rPr>
              <w:t>2.1</w:t>
            </w:r>
          </w:p>
        </w:tc>
        <w:tc>
          <w:tcPr>
            <w:tcW w:w="968" w:type="pct"/>
            <w:shd w:val="clear" w:color="auto" w:fill="auto"/>
            <w:vAlign w:val="center"/>
          </w:tcPr>
          <w:p w14:paraId="7CDD7A91" w14:textId="7FF4DEDD" w:rsidR="00680C1E" w:rsidRPr="00D340C6" w:rsidRDefault="00680C1E" w:rsidP="00680C1E">
            <w:pPr>
              <w:pStyle w:val="SymalTableBody"/>
              <w:spacing w:before="20" w:after="20"/>
              <w:rPr>
                <w:b/>
                <w:bCs/>
                <w:sz w:val="16"/>
                <w:szCs w:val="16"/>
              </w:rPr>
            </w:pPr>
            <w:r w:rsidRPr="00453667">
              <w:rPr>
                <w:rFonts w:asciiTheme="majorHAnsi" w:hAnsiTheme="majorHAnsi" w:cstheme="majorHAnsi"/>
                <w:sz w:val="14"/>
                <w:szCs w:val="14"/>
              </w:rPr>
              <w:t>Set Out</w:t>
            </w:r>
          </w:p>
        </w:tc>
        <w:tc>
          <w:tcPr>
            <w:tcW w:w="341" w:type="pct"/>
            <w:shd w:val="clear" w:color="auto" w:fill="auto"/>
            <w:vAlign w:val="center"/>
          </w:tcPr>
          <w:p w14:paraId="7016C216" w14:textId="104096E2"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57B3F952" w14:textId="3420C54C" w:rsidR="00680C1E" w:rsidRPr="00D340C6" w:rsidRDefault="00680C1E" w:rsidP="00680C1E">
            <w:pPr>
              <w:pStyle w:val="SymalTableBody"/>
              <w:spacing w:before="20" w:after="20"/>
              <w:jc w:val="center"/>
              <w:rPr>
                <w:sz w:val="16"/>
                <w:szCs w:val="16"/>
              </w:rPr>
            </w:pPr>
            <w:r w:rsidRPr="00453667">
              <w:rPr>
                <w:rFonts w:asciiTheme="majorHAnsi" w:hAnsiTheme="majorHAnsi" w:cstheme="majorHAnsi"/>
                <w:sz w:val="14"/>
                <w:szCs w:val="14"/>
              </w:rPr>
              <w:t>708.08</w:t>
            </w:r>
          </w:p>
        </w:tc>
        <w:tc>
          <w:tcPr>
            <w:tcW w:w="1223" w:type="pct"/>
            <w:shd w:val="clear" w:color="auto" w:fill="auto"/>
            <w:vAlign w:val="center"/>
          </w:tcPr>
          <w:p w14:paraId="2C57ED90" w14:textId="77777777" w:rsidR="00680C1E" w:rsidRDefault="00680C1E" w:rsidP="00680C1E">
            <w:pPr>
              <w:pStyle w:val="SymalTableBody"/>
              <w:spacing w:before="20" w:after="20"/>
              <w:rPr>
                <w:rFonts w:asciiTheme="majorHAnsi" w:eastAsia="Times New Roman" w:hAnsiTheme="majorHAnsi" w:cstheme="majorHAnsi"/>
                <w:bCs/>
                <w:sz w:val="14"/>
                <w:szCs w:val="14"/>
              </w:rPr>
            </w:pPr>
          </w:p>
          <w:p w14:paraId="2D382C2E" w14:textId="25ED4400" w:rsidR="00680C1E" w:rsidRDefault="00680C1E" w:rsidP="00680C1E">
            <w:pPr>
              <w:pStyle w:val="SymalTableBody"/>
              <w:spacing w:before="20" w:after="20"/>
              <w:rPr>
                <w:rFonts w:asciiTheme="majorHAnsi" w:eastAsia="Times New Roman" w:hAnsiTheme="majorHAnsi" w:cstheme="majorHAnsi"/>
                <w:bCs/>
                <w:sz w:val="14"/>
                <w:szCs w:val="14"/>
              </w:rPr>
            </w:pPr>
            <w:r w:rsidRPr="00453667">
              <w:rPr>
                <w:rFonts w:asciiTheme="majorHAnsi" w:eastAsia="Times New Roman" w:hAnsiTheme="majorHAnsi" w:cstheme="majorHAnsi"/>
                <w:bCs/>
                <w:sz w:val="14"/>
                <w:szCs w:val="14"/>
              </w:rPr>
              <w:t>Prior to installation</w:t>
            </w:r>
            <w:r>
              <w:rPr>
                <w:rFonts w:asciiTheme="majorHAnsi" w:eastAsia="Times New Roman" w:hAnsiTheme="majorHAnsi" w:cstheme="majorHAnsi"/>
                <w:bCs/>
                <w:sz w:val="14"/>
                <w:szCs w:val="14"/>
              </w:rPr>
              <w:t xml:space="preserve">, </w:t>
            </w:r>
            <w:r w:rsidRPr="00453667">
              <w:rPr>
                <w:rFonts w:asciiTheme="majorHAnsi" w:eastAsia="Times New Roman" w:hAnsiTheme="majorHAnsi" w:cstheme="majorHAnsi"/>
                <w:bCs/>
                <w:sz w:val="14"/>
                <w:szCs w:val="14"/>
              </w:rPr>
              <w:t>the required location and length of all guard fenc</w:t>
            </w:r>
            <w:r>
              <w:rPr>
                <w:rFonts w:asciiTheme="majorHAnsi" w:eastAsia="Times New Roman" w:hAnsiTheme="majorHAnsi" w:cstheme="majorHAnsi"/>
                <w:bCs/>
                <w:sz w:val="14"/>
                <w:szCs w:val="14"/>
              </w:rPr>
              <w:t xml:space="preserve">e to be confirmed with the Superintendent.  </w:t>
            </w:r>
          </w:p>
          <w:p w14:paraId="2E70A751" w14:textId="21E36F79" w:rsidR="00680C1E" w:rsidRPr="00D340C6" w:rsidRDefault="00680C1E" w:rsidP="00680C1E">
            <w:pPr>
              <w:pStyle w:val="SymalTableBody"/>
              <w:spacing w:before="20" w:after="20"/>
              <w:rPr>
                <w:sz w:val="16"/>
                <w:szCs w:val="16"/>
              </w:rPr>
            </w:pPr>
          </w:p>
        </w:tc>
        <w:tc>
          <w:tcPr>
            <w:tcW w:w="341" w:type="pct"/>
            <w:shd w:val="clear" w:color="auto" w:fill="auto"/>
          </w:tcPr>
          <w:p w14:paraId="774435F5" w14:textId="77777777" w:rsidR="00680C1E" w:rsidRDefault="00680C1E" w:rsidP="00680C1E">
            <w:pPr>
              <w:pStyle w:val="SymalTableBody"/>
              <w:spacing w:before="20" w:after="20"/>
              <w:jc w:val="center"/>
              <w:rPr>
                <w:sz w:val="14"/>
                <w:szCs w:val="14"/>
              </w:rPr>
            </w:pPr>
          </w:p>
          <w:p w14:paraId="7F039B38" w14:textId="5BF59439" w:rsidR="00680C1E" w:rsidRDefault="00680C1E" w:rsidP="00680C1E">
            <w:pPr>
              <w:pStyle w:val="SymalTableBody"/>
              <w:spacing w:before="20" w:after="20"/>
              <w:jc w:val="center"/>
              <w:rPr>
                <w:sz w:val="14"/>
                <w:szCs w:val="14"/>
              </w:rPr>
            </w:pPr>
            <w:r>
              <w:rPr>
                <w:sz w:val="14"/>
                <w:szCs w:val="14"/>
              </w:rPr>
              <w:t>Each lot</w:t>
            </w:r>
          </w:p>
          <w:p w14:paraId="0EE04A79" w14:textId="4866A16A" w:rsidR="00680C1E" w:rsidRDefault="00680C1E" w:rsidP="00680C1E">
            <w:pPr>
              <w:pStyle w:val="SymalTableBody"/>
              <w:spacing w:before="20" w:after="20"/>
              <w:jc w:val="center"/>
              <w:rPr>
                <w:sz w:val="14"/>
                <w:szCs w:val="14"/>
              </w:rPr>
            </w:pPr>
            <w:r>
              <w:rPr>
                <w:sz w:val="14"/>
                <w:szCs w:val="14"/>
              </w:rPr>
              <w:t>&amp;</w:t>
            </w:r>
          </w:p>
          <w:p w14:paraId="6D064FEC" w14:textId="77777777" w:rsidR="00680C1E" w:rsidRDefault="00680C1E" w:rsidP="00680C1E">
            <w:pPr>
              <w:pStyle w:val="SymalTableBody"/>
              <w:spacing w:before="20" w:after="20"/>
              <w:jc w:val="center"/>
              <w:rPr>
                <w:sz w:val="14"/>
                <w:szCs w:val="14"/>
              </w:rPr>
            </w:pPr>
            <w:r>
              <w:rPr>
                <w:sz w:val="14"/>
                <w:szCs w:val="14"/>
              </w:rPr>
              <w:t xml:space="preserve">Each possession </w:t>
            </w:r>
          </w:p>
          <w:p w14:paraId="32CF90D0" w14:textId="346A4C85" w:rsidR="00680C1E" w:rsidRPr="004B6C8C" w:rsidRDefault="00680C1E" w:rsidP="00680C1E">
            <w:pPr>
              <w:pStyle w:val="SymalTableBody"/>
              <w:spacing w:before="20" w:after="20"/>
              <w:jc w:val="center"/>
              <w:rPr>
                <w:sz w:val="14"/>
                <w:szCs w:val="14"/>
              </w:rPr>
            </w:pPr>
          </w:p>
        </w:tc>
        <w:tc>
          <w:tcPr>
            <w:tcW w:w="292" w:type="pct"/>
            <w:shd w:val="clear" w:color="auto" w:fill="auto"/>
            <w:vAlign w:val="center"/>
          </w:tcPr>
          <w:p w14:paraId="5FF352DA" w14:textId="7E14FEBA" w:rsidR="00680C1E" w:rsidRPr="004B6C8C" w:rsidRDefault="00680C1E" w:rsidP="00680C1E">
            <w:pPr>
              <w:pStyle w:val="SymalTableBody"/>
              <w:spacing w:before="20" w:after="20"/>
              <w:jc w:val="center"/>
              <w:rPr>
                <w:sz w:val="14"/>
                <w:szCs w:val="14"/>
              </w:rPr>
            </w:pPr>
            <w:r>
              <w:rPr>
                <w:sz w:val="14"/>
                <w:szCs w:val="14"/>
              </w:rPr>
              <w:t>H</w:t>
            </w:r>
          </w:p>
        </w:tc>
        <w:tc>
          <w:tcPr>
            <w:tcW w:w="243" w:type="pct"/>
            <w:shd w:val="clear" w:color="auto" w:fill="auto"/>
            <w:vAlign w:val="center"/>
          </w:tcPr>
          <w:p w14:paraId="14BE667D" w14:textId="1074F8D6" w:rsidR="00680C1E" w:rsidRPr="004B6C8C" w:rsidRDefault="00680C1E" w:rsidP="00680C1E">
            <w:pPr>
              <w:pStyle w:val="SymalTableBody"/>
              <w:spacing w:before="20" w:after="20"/>
              <w:jc w:val="center"/>
              <w:rPr>
                <w:sz w:val="14"/>
                <w:szCs w:val="14"/>
              </w:rPr>
            </w:pPr>
            <w:r>
              <w:rPr>
                <w:sz w:val="14"/>
                <w:szCs w:val="14"/>
              </w:rPr>
              <w:t>SE</w:t>
            </w:r>
          </w:p>
        </w:tc>
        <w:tc>
          <w:tcPr>
            <w:tcW w:w="245" w:type="pct"/>
            <w:shd w:val="clear" w:color="auto" w:fill="auto"/>
          </w:tcPr>
          <w:p w14:paraId="676E9576" w14:textId="77777777" w:rsidR="00680C1E" w:rsidRPr="00741190" w:rsidRDefault="00680C1E" w:rsidP="00680C1E">
            <w:pPr>
              <w:pStyle w:val="SymalTableBody"/>
              <w:spacing w:before="20" w:after="20"/>
              <w:jc w:val="center"/>
              <w:rPr>
                <w:b/>
                <w:bCs/>
                <w:szCs w:val="18"/>
              </w:rPr>
            </w:pPr>
          </w:p>
        </w:tc>
        <w:tc>
          <w:tcPr>
            <w:tcW w:w="293" w:type="pct"/>
            <w:shd w:val="clear" w:color="auto" w:fill="auto"/>
          </w:tcPr>
          <w:p w14:paraId="65CA314F" w14:textId="77777777" w:rsidR="00680C1E" w:rsidRDefault="00680C1E" w:rsidP="00680C1E">
            <w:pPr>
              <w:pStyle w:val="SymalTableBody"/>
              <w:spacing w:before="20" w:after="20"/>
              <w:jc w:val="center"/>
              <w:rPr>
                <w:b/>
                <w:bCs/>
                <w:szCs w:val="18"/>
              </w:rPr>
            </w:pPr>
          </w:p>
          <w:p w14:paraId="26F39540" w14:textId="77777777" w:rsidR="00680C1E" w:rsidRDefault="00680C1E" w:rsidP="00680C1E">
            <w:pPr>
              <w:pStyle w:val="SymalTableBody"/>
              <w:spacing w:before="20" w:after="20"/>
              <w:rPr>
                <w:b/>
                <w:bCs/>
                <w:szCs w:val="18"/>
              </w:rPr>
            </w:pPr>
          </w:p>
          <w:p w14:paraId="1868B7B8" w14:textId="5483D877" w:rsidR="00680C1E" w:rsidRPr="00741190" w:rsidRDefault="00680C1E" w:rsidP="00680C1E">
            <w:pPr>
              <w:pStyle w:val="SymalTableBody"/>
              <w:spacing w:before="20" w:after="20"/>
              <w:jc w:val="center"/>
              <w:rPr>
                <w:b/>
                <w:bCs/>
                <w:szCs w:val="18"/>
              </w:rPr>
            </w:pPr>
            <w:r>
              <w:rPr>
                <w:b/>
                <w:bCs/>
                <w:szCs w:val="18"/>
              </w:rPr>
              <w:t>H</w:t>
            </w:r>
          </w:p>
        </w:tc>
        <w:tc>
          <w:tcPr>
            <w:tcW w:w="243" w:type="pct"/>
            <w:shd w:val="clear" w:color="auto" w:fill="auto"/>
          </w:tcPr>
          <w:p w14:paraId="045CDE3F" w14:textId="77777777" w:rsidR="00680C1E" w:rsidRPr="00741190" w:rsidRDefault="00680C1E" w:rsidP="00680C1E">
            <w:pPr>
              <w:pStyle w:val="SymalTableBody"/>
              <w:spacing w:before="20" w:after="20"/>
              <w:jc w:val="center"/>
              <w:rPr>
                <w:b/>
                <w:bCs/>
                <w:szCs w:val="18"/>
              </w:rPr>
            </w:pPr>
          </w:p>
        </w:tc>
        <w:tc>
          <w:tcPr>
            <w:tcW w:w="568" w:type="pct"/>
            <w:shd w:val="clear" w:color="auto" w:fill="auto"/>
          </w:tcPr>
          <w:p w14:paraId="79C6C68A" w14:textId="77777777" w:rsidR="00680C1E" w:rsidRPr="00741190" w:rsidRDefault="00680C1E" w:rsidP="00680C1E">
            <w:pPr>
              <w:pStyle w:val="SymalTableBody"/>
              <w:spacing w:before="20" w:after="20"/>
              <w:rPr>
                <w:b/>
                <w:bCs/>
                <w:szCs w:val="18"/>
              </w:rPr>
            </w:pPr>
          </w:p>
        </w:tc>
      </w:tr>
      <w:tr w:rsidR="00680C1E" w:rsidRPr="00741190" w14:paraId="4C418412" w14:textId="77777777" w:rsidTr="00332C9F">
        <w:trPr>
          <w:trHeight w:val="227"/>
        </w:trPr>
        <w:tc>
          <w:tcPr>
            <w:tcW w:w="243" w:type="pct"/>
            <w:shd w:val="clear" w:color="auto" w:fill="auto"/>
            <w:vAlign w:val="center"/>
          </w:tcPr>
          <w:p w14:paraId="0AAC008C" w14:textId="4E0C4848" w:rsidR="00680C1E" w:rsidRPr="004B6C8C" w:rsidRDefault="00680C1E" w:rsidP="00680C1E">
            <w:pPr>
              <w:pStyle w:val="SymalTableBody"/>
              <w:spacing w:before="20" w:after="20"/>
              <w:rPr>
                <w:b/>
                <w:bCs/>
                <w:sz w:val="16"/>
                <w:szCs w:val="16"/>
              </w:rPr>
            </w:pPr>
            <w:r>
              <w:rPr>
                <w:b/>
                <w:bCs/>
                <w:sz w:val="16"/>
                <w:szCs w:val="16"/>
              </w:rPr>
              <w:t>2.2</w:t>
            </w:r>
          </w:p>
        </w:tc>
        <w:tc>
          <w:tcPr>
            <w:tcW w:w="968" w:type="pct"/>
            <w:shd w:val="clear" w:color="auto" w:fill="auto"/>
            <w:vAlign w:val="center"/>
          </w:tcPr>
          <w:p w14:paraId="039DBCF3" w14:textId="23E6FD51" w:rsidR="00680C1E" w:rsidRPr="00D340C6" w:rsidRDefault="00680C1E" w:rsidP="00680C1E">
            <w:pPr>
              <w:pStyle w:val="SymalTableBody"/>
              <w:spacing w:before="20" w:after="20"/>
              <w:rPr>
                <w:b/>
                <w:bCs/>
                <w:sz w:val="16"/>
                <w:szCs w:val="16"/>
              </w:rPr>
            </w:pPr>
            <w:r w:rsidRPr="00534D8C">
              <w:rPr>
                <w:rFonts w:asciiTheme="majorHAnsi" w:hAnsiTheme="majorHAnsi" w:cstheme="majorHAnsi"/>
                <w:sz w:val="14"/>
                <w:szCs w:val="14"/>
              </w:rPr>
              <w:t>P</w:t>
            </w:r>
            <w:r>
              <w:rPr>
                <w:rFonts w:asciiTheme="majorHAnsi" w:hAnsiTheme="majorHAnsi" w:cstheme="majorHAnsi"/>
                <w:sz w:val="14"/>
                <w:szCs w:val="14"/>
              </w:rPr>
              <w:t>osts</w:t>
            </w:r>
            <w:r w:rsidRPr="00534D8C">
              <w:rPr>
                <w:rFonts w:asciiTheme="majorHAnsi" w:hAnsiTheme="majorHAnsi" w:cstheme="majorHAnsi"/>
                <w:sz w:val="14"/>
                <w:szCs w:val="14"/>
              </w:rPr>
              <w:t xml:space="preserve"> – Installation</w:t>
            </w:r>
          </w:p>
        </w:tc>
        <w:tc>
          <w:tcPr>
            <w:tcW w:w="341" w:type="pct"/>
            <w:shd w:val="clear" w:color="auto" w:fill="auto"/>
            <w:vAlign w:val="center"/>
          </w:tcPr>
          <w:p w14:paraId="6F90D208" w14:textId="43576C49"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21D6734C" w14:textId="77777777" w:rsidR="00680C1E" w:rsidRDefault="00680C1E" w:rsidP="00680C1E">
            <w:pPr>
              <w:pStyle w:val="Tabletext"/>
              <w:jc w:val="center"/>
              <w:rPr>
                <w:rFonts w:asciiTheme="majorHAnsi" w:hAnsiTheme="majorHAnsi" w:cstheme="majorHAnsi"/>
                <w:sz w:val="14"/>
                <w:szCs w:val="14"/>
              </w:rPr>
            </w:pPr>
            <w:r w:rsidRPr="00534D8C">
              <w:rPr>
                <w:rFonts w:asciiTheme="majorHAnsi" w:hAnsiTheme="majorHAnsi" w:cstheme="majorHAnsi"/>
                <w:sz w:val="14"/>
                <w:szCs w:val="14"/>
              </w:rPr>
              <w:t>708.08 (a)</w:t>
            </w:r>
          </w:p>
          <w:p w14:paraId="3B11DDC9" w14:textId="77777777" w:rsidR="00680C1E" w:rsidRDefault="00680C1E" w:rsidP="00680C1E">
            <w:pPr>
              <w:pStyle w:val="Tabletext"/>
              <w:jc w:val="center"/>
              <w:rPr>
                <w:rFonts w:asciiTheme="majorHAnsi" w:hAnsiTheme="majorHAnsi" w:cstheme="majorHAnsi"/>
                <w:sz w:val="14"/>
                <w:szCs w:val="14"/>
              </w:rPr>
            </w:pPr>
            <w:r w:rsidRPr="00534D8C">
              <w:rPr>
                <w:rFonts w:asciiTheme="majorHAnsi" w:hAnsiTheme="majorHAnsi" w:cstheme="majorHAnsi"/>
                <w:sz w:val="14"/>
                <w:szCs w:val="14"/>
              </w:rPr>
              <w:t>708.08 (</w:t>
            </w:r>
            <w:r>
              <w:rPr>
                <w:rFonts w:asciiTheme="majorHAnsi" w:hAnsiTheme="majorHAnsi" w:cstheme="majorHAnsi"/>
                <w:sz w:val="14"/>
                <w:szCs w:val="14"/>
              </w:rPr>
              <w:t>e</w:t>
            </w:r>
            <w:r w:rsidRPr="00534D8C">
              <w:rPr>
                <w:rFonts w:asciiTheme="majorHAnsi" w:hAnsiTheme="majorHAnsi" w:cstheme="majorHAnsi"/>
                <w:sz w:val="14"/>
                <w:szCs w:val="14"/>
              </w:rPr>
              <w:t>)</w:t>
            </w:r>
          </w:p>
          <w:p w14:paraId="2E1B1CE8" w14:textId="230C8D91"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VicRoads AGRD</w:t>
            </w:r>
          </w:p>
          <w:p w14:paraId="556671B2" w14:textId="47ECE3E1" w:rsidR="00680C1E" w:rsidRPr="00D340C6" w:rsidRDefault="00680C1E" w:rsidP="00680C1E">
            <w:pPr>
              <w:pStyle w:val="SymalTableBody"/>
              <w:spacing w:before="20" w:after="20"/>
              <w:rPr>
                <w:sz w:val="16"/>
                <w:szCs w:val="16"/>
              </w:rPr>
            </w:pPr>
          </w:p>
        </w:tc>
        <w:tc>
          <w:tcPr>
            <w:tcW w:w="1223" w:type="pct"/>
            <w:shd w:val="clear" w:color="auto" w:fill="auto"/>
            <w:vAlign w:val="center"/>
          </w:tcPr>
          <w:p w14:paraId="5716D482" w14:textId="77777777" w:rsidR="00680C1E" w:rsidRDefault="00680C1E" w:rsidP="00680C1E">
            <w:pPr>
              <w:pStyle w:val="ListParagraph"/>
              <w:spacing w:before="60" w:after="0"/>
              <w:ind w:left="171"/>
              <w:rPr>
                <w:rFonts w:asciiTheme="majorHAnsi" w:eastAsia="Times New Roman" w:hAnsiTheme="majorHAnsi" w:cstheme="majorHAnsi"/>
                <w:bCs/>
                <w:sz w:val="14"/>
                <w:szCs w:val="14"/>
              </w:rPr>
            </w:pPr>
          </w:p>
          <w:p w14:paraId="4F228296" w14:textId="73ABEA78" w:rsidR="00680C1E" w:rsidRPr="00534D8C" w:rsidRDefault="00680C1E" w:rsidP="00680C1E">
            <w:pPr>
              <w:pStyle w:val="ListParagraph"/>
              <w:numPr>
                <w:ilvl w:val="0"/>
                <w:numId w:val="26"/>
              </w:numPr>
              <w:spacing w:before="60" w:after="0"/>
              <w:ind w:left="171" w:hanging="171"/>
              <w:rPr>
                <w:rFonts w:asciiTheme="majorHAnsi" w:eastAsia="Times New Roman" w:hAnsiTheme="majorHAnsi" w:cstheme="majorHAnsi"/>
                <w:bCs/>
                <w:sz w:val="14"/>
                <w:szCs w:val="14"/>
              </w:rPr>
            </w:pPr>
            <w:r w:rsidRPr="00534D8C">
              <w:rPr>
                <w:rFonts w:asciiTheme="majorHAnsi" w:eastAsia="Times New Roman" w:hAnsiTheme="majorHAnsi" w:cstheme="majorHAnsi"/>
                <w:bCs/>
                <w:sz w:val="14"/>
                <w:szCs w:val="14"/>
              </w:rPr>
              <w:t xml:space="preserve">Installed to a depth not less than shown on </w:t>
            </w:r>
            <w:r>
              <w:rPr>
                <w:rFonts w:asciiTheme="majorHAnsi" w:eastAsia="Times New Roman" w:hAnsiTheme="majorHAnsi" w:cstheme="majorHAnsi"/>
                <w:bCs/>
                <w:sz w:val="14"/>
                <w:szCs w:val="14"/>
              </w:rPr>
              <w:t xml:space="preserve">IFC </w:t>
            </w:r>
            <w:r w:rsidRPr="00534D8C">
              <w:rPr>
                <w:rFonts w:asciiTheme="majorHAnsi" w:eastAsia="Times New Roman" w:hAnsiTheme="majorHAnsi" w:cstheme="majorHAnsi"/>
                <w:bCs/>
                <w:sz w:val="14"/>
                <w:szCs w:val="14"/>
              </w:rPr>
              <w:t>drawings</w:t>
            </w:r>
            <w:r>
              <w:rPr>
                <w:rFonts w:asciiTheme="majorHAnsi" w:eastAsia="Times New Roman" w:hAnsiTheme="majorHAnsi" w:cstheme="majorHAnsi"/>
                <w:bCs/>
                <w:sz w:val="14"/>
                <w:szCs w:val="14"/>
              </w:rPr>
              <w:t>/</w:t>
            </w:r>
            <w:proofErr w:type="gramStart"/>
            <w:r>
              <w:rPr>
                <w:rFonts w:asciiTheme="majorHAnsi" w:eastAsia="Times New Roman" w:hAnsiTheme="majorHAnsi" w:cstheme="majorHAnsi"/>
                <w:bCs/>
                <w:sz w:val="14"/>
                <w:szCs w:val="14"/>
              </w:rPr>
              <w:t>manufactures</w:t>
            </w:r>
            <w:proofErr w:type="gramEnd"/>
          </w:p>
          <w:p w14:paraId="79F88137" w14:textId="2FA55DDC" w:rsidR="00680C1E" w:rsidRPr="00534D8C" w:rsidRDefault="00680C1E" w:rsidP="00680C1E">
            <w:pPr>
              <w:pStyle w:val="ListParagraph"/>
              <w:numPr>
                <w:ilvl w:val="0"/>
                <w:numId w:val="26"/>
              </w:numPr>
              <w:spacing w:before="60" w:after="0"/>
              <w:ind w:left="171" w:hanging="171"/>
              <w:rPr>
                <w:rFonts w:asciiTheme="majorHAnsi" w:eastAsia="Times New Roman" w:hAnsiTheme="majorHAnsi" w:cstheme="majorHAnsi"/>
                <w:bCs/>
                <w:sz w:val="14"/>
                <w:szCs w:val="14"/>
              </w:rPr>
            </w:pPr>
            <w:r w:rsidRPr="00534D8C">
              <w:rPr>
                <w:rFonts w:asciiTheme="majorHAnsi" w:eastAsia="Times New Roman" w:hAnsiTheme="majorHAnsi" w:cstheme="majorHAnsi"/>
                <w:bCs/>
                <w:sz w:val="14"/>
                <w:szCs w:val="14"/>
              </w:rPr>
              <w:t>Posts orientated to the direction of traffic as shown on drawings</w:t>
            </w:r>
            <w:r>
              <w:rPr>
                <w:rFonts w:asciiTheme="majorHAnsi" w:eastAsia="Times New Roman" w:hAnsiTheme="majorHAnsi" w:cstheme="majorHAnsi"/>
                <w:bCs/>
                <w:sz w:val="14"/>
                <w:szCs w:val="14"/>
              </w:rPr>
              <w:t>.</w:t>
            </w:r>
          </w:p>
          <w:p w14:paraId="10E9C113" w14:textId="00952048" w:rsidR="00680C1E" w:rsidRDefault="00680C1E" w:rsidP="00680C1E">
            <w:pPr>
              <w:pStyle w:val="ListParagraph"/>
              <w:numPr>
                <w:ilvl w:val="0"/>
                <w:numId w:val="26"/>
              </w:numPr>
              <w:spacing w:before="60" w:after="0"/>
              <w:ind w:left="171" w:hanging="171"/>
              <w:rPr>
                <w:rFonts w:asciiTheme="majorHAnsi" w:eastAsia="Times New Roman" w:hAnsiTheme="majorHAnsi" w:cstheme="majorHAnsi"/>
                <w:bCs/>
                <w:sz w:val="14"/>
                <w:szCs w:val="14"/>
              </w:rPr>
            </w:pPr>
            <w:r w:rsidRPr="00332C9F">
              <w:rPr>
                <w:rFonts w:asciiTheme="majorHAnsi" w:eastAsia="Times New Roman" w:hAnsiTheme="majorHAnsi" w:cstheme="majorHAnsi"/>
                <w:bCs/>
                <w:sz w:val="14"/>
                <w:szCs w:val="14"/>
              </w:rPr>
              <w:t>Posts shall be installed by driving, provided there is no distortion or damage which may reduce their effectiveness.</w:t>
            </w:r>
          </w:p>
          <w:p w14:paraId="74042C04" w14:textId="265DB704" w:rsidR="00680C1E" w:rsidRDefault="00680C1E" w:rsidP="00680C1E">
            <w:pPr>
              <w:pStyle w:val="ListParagraph"/>
              <w:numPr>
                <w:ilvl w:val="0"/>
                <w:numId w:val="26"/>
              </w:numPr>
              <w:spacing w:before="60" w:after="0"/>
              <w:ind w:left="171" w:hanging="171"/>
              <w:rPr>
                <w:rFonts w:asciiTheme="majorHAnsi" w:eastAsia="Times New Roman" w:hAnsiTheme="majorHAnsi" w:cstheme="majorHAnsi"/>
                <w:bCs/>
                <w:sz w:val="14"/>
                <w:szCs w:val="14"/>
              </w:rPr>
            </w:pPr>
            <w:r w:rsidRPr="00EC413D">
              <w:rPr>
                <w:rFonts w:asciiTheme="majorHAnsi" w:eastAsia="Times New Roman" w:hAnsiTheme="majorHAnsi" w:cstheme="majorHAnsi"/>
                <w:bCs/>
                <w:sz w:val="14"/>
                <w:szCs w:val="14"/>
              </w:rPr>
              <w:t xml:space="preserve">If site conditions dictate that the posts cannot be driven, then the posts shall be installed in holes.  The bottom of the holes shall be adequately </w:t>
            </w:r>
            <w:r w:rsidRPr="00EC413D">
              <w:rPr>
                <w:rFonts w:asciiTheme="majorHAnsi" w:eastAsia="Times New Roman" w:hAnsiTheme="majorHAnsi" w:cstheme="majorHAnsi"/>
                <w:bCs/>
                <w:sz w:val="14"/>
                <w:szCs w:val="14"/>
              </w:rPr>
              <w:lastRenderedPageBreak/>
              <w:t>compacted to achieve the same density as the surrounding soil.</w:t>
            </w:r>
          </w:p>
          <w:p w14:paraId="1359ABD3" w14:textId="6F7FB258" w:rsidR="00680C1E" w:rsidRDefault="00680C1E" w:rsidP="00680C1E">
            <w:pPr>
              <w:pStyle w:val="ListParagraph"/>
              <w:numPr>
                <w:ilvl w:val="0"/>
                <w:numId w:val="26"/>
              </w:numPr>
              <w:spacing w:before="60" w:after="0"/>
              <w:ind w:left="171" w:hanging="171"/>
              <w:rPr>
                <w:rFonts w:asciiTheme="majorHAnsi" w:eastAsia="Times New Roman" w:hAnsiTheme="majorHAnsi" w:cstheme="majorHAnsi"/>
                <w:bCs/>
                <w:sz w:val="14"/>
                <w:szCs w:val="14"/>
              </w:rPr>
            </w:pPr>
            <w:r w:rsidRPr="00534D8C">
              <w:rPr>
                <w:rFonts w:asciiTheme="majorHAnsi" w:eastAsia="Times New Roman" w:hAnsiTheme="majorHAnsi" w:cstheme="majorHAnsi"/>
                <w:bCs/>
                <w:sz w:val="14"/>
                <w:szCs w:val="14"/>
              </w:rPr>
              <w:t xml:space="preserve">Posts in rock </w:t>
            </w:r>
            <w:r>
              <w:rPr>
                <w:rFonts w:asciiTheme="majorHAnsi" w:eastAsia="Times New Roman" w:hAnsiTheme="majorHAnsi" w:cstheme="majorHAnsi"/>
                <w:bCs/>
                <w:sz w:val="14"/>
                <w:szCs w:val="14"/>
              </w:rPr>
              <w:t>–</w:t>
            </w:r>
            <w:r w:rsidRPr="00534D8C">
              <w:rPr>
                <w:rFonts w:asciiTheme="majorHAnsi" w:eastAsia="Times New Roman" w:hAnsiTheme="majorHAnsi" w:cstheme="majorHAnsi"/>
                <w:bCs/>
                <w:sz w:val="14"/>
                <w:szCs w:val="14"/>
              </w:rPr>
              <w:t xml:space="preserve"> 75</w:t>
            </w:r>
            <w:r>
              <w:rPr>
                <w:rFonts w:asciiTheme="majorHAnsi" w:eastAsia="Times New Roman" w:hAnsiTheme="majorHAnsi" w:cstheme="majorHAnsi"/>
                <w:bCs/>
                <w:sz w:val="14"/>
                <w:szCs w:val="14"/>
              </w:rPr>
              <w:t xml:space="preserve"> </w:t>
            </w:r>
            <w:r w:rsidRPr="00534D8C">
              <w:rPr>
                <w:rFonts w:asciiTheme="majorHAnsi" w:eastAsia="Times New Roman" w:hAnsiTheme="majorHAnsi" w:cstheme="majorHAnsi"/>
                <w:bCs/>
                <w:sz w:val="14"/>
                <w:szCs w:val="14"/>
              </w:rPr>
              <w:t>mm clearance from back of post to face of the hole</w:t>
            </w:r>
            <w:r>
              <w:rPr>
                <w:rFonts w:asciiTheme="majorHAnsi" w:eastAsia="Times New Roman" w:hAnsiTheme="majorHAnsi" w:cstheme="majorHAnsi"/>
                <w:bCs/>
                <w:sz w:val="14"/>
                <w:szCs w:val="14"/>
              </w:rPr>
              <w:t>.</w:t>
            </w:r>
          </w:p>
          <w:p w14:paraId="275E1342" w14:textId="62D84A17" w:rsidR="00680C1E" w:rsidRDefault="00680C1E" w:rsidP="00680C1E">
            <w:pPr>
              <w:pStyle w:val="ListParagraph"/>
              <w:numPr>
                <w:ilvl w:val="0"/>
                <w:numId w:val="26"/>
              </w:numPr>
              <w:spacing w:before="60" w:after="0"/>
              <w:ind w:left="171" w:hanging="171"/>
              <w:rPr>
                <w:rFonts w:asciiTheme="majorHAnsi" w:eastAsia="Times New Roman" w:hAnsiTheme="majorHAnsi" w:cstheme="majorHAnsi"/>
                <w:bCs/>
                <w:sz w:val="14"/>
                <w:szCs w:val="14"/>
              </w:rPr>
            </w:pPr>
            <w:r w:rsidRPr="004A5809">
              <w:rPr>
                <w:rFonts w:asciiTheme="majorHAnsi" w:eastAsia="Times New Roman" w:hAnsiTheme="majorHAnsi" w:cstheme="majorHAnsi"/>
                <w:bCs/>
                <w:sz w:val="14"/>
                <w:szCs w:val="14"/>
              </w:rPr>
              <w:t xml:space="preserve">Posts shall be installed such that the back of post is not less than 500 mm from hinge point.  </w:t>
            </w:r>
          </w:p>
          <w:p w14:paraId="1207D9AA" w14:textId="5C7F72E1" w:rsidR="00680C1E" w:rsidRPr="00680C1E" w:rsidRDefault="00680C1E" w:rsidP="00680C1E">
            <w:pPr>
              <w:spacing w:before="60" w:after="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 xml:space="preserve">Refer to figure 1 at the back of this document for post offsets requirements.  </w:t>
            </w:r>
          </w:p>
          <w:p w14:paraId="1E9F30BF" w14:textId="77777777" w:rsidR="00680C1E" w:rsidRDefault="00680C1E" w:rsidP="00680C1E">
            <w:pPr>
              <w:pStyle w:val="ListParagraph"/>
              <w:spacing w:before="60" w:after="0"/>
              <w:ind w:left="171"/>
              <w:rPr>
                <w:rFonts w:asciiTheme="majorHAnsi" w:eastAsia="Times New Roman" w:hAnsiTheme="majorHAnsi" w:cstheme="majorHAnsi"/>
                <w:bCs/>
                <w:sz w:val="14"/>
                <w:szCs w:val="14"/>
              </w:rPr>
            </w:pPr>
          </w:p>
          <w:p w14:paraId="14B836A1" w14:textId="77777777" w:rsidR="00680C1E" w:rsidRPr="004A5809" w:rsidRDefault="00680C1E" w:rsidP="00680C1E">
            <w:pPr>
              <w:pStyle w:val="ListParagraph"/>
              <w:spacing w:before="60" w:after="0"/>
              <w:ind w:left="171"/>
              <w:rPr>
                <w:rFonts w:asciiTheme="majorHAnsi" w:eastAsia="Times New Roman" w:hAnsiTheme="majorHAnsi" w:cstheme="majorHAnsi"/>
                <w:bCs/>
                <w:sz w:val="14"/>
                <w:szCs w:val="14"/>
              </w:rPr>
            </w:pPr>
          </w:p>
          <w:p w14:paraId="56249513" w14:textId="624742BD" w:rsidR="00680C1E" w:rsidRPr="00D340C6" w:rsidRDefault="00680C1E" w:rsidP="00680C1E">
            <w:pPr>
              <w:pStyle w:val="SymalTableBody"/>
              <w:spacing w:before="20" w:after="20"/>
              <w:rPr>
                <w:sz w:val="16"/>
                <w:szCs w:val="16"/>
              </w:rPr>
            </w:pPr>
          </w:p>
        </w:tc>
        <w:tc>
          <w:tcPr>
            <w:tcW w:w="341" w:type="pct"/>
            <w:shd w:val="clear" w:color="auto" w:fill="auto"/>
          </w:tcPr>
          <w:p w14:paraId="565EE8F2" w14:textId="77777777" w:rsidR="00680C1E" w:rsidRDefault="00680C1E" w:rsidP="00680C1E">
            <w:pPr>
              <w:pStyle w:val="SymalTableBody"/>
              <w:spacing w:before="20" w:after="20"/>
              <w:jc w:val="center"/>
              <w:rPr>
                <w:sz w:val="14"/>
                <w:szCs w:val="14"/>
              </w:rPr>
            </w:pPr>
          </w:p>
          <w:p w14:paraId="121B7125" w14:textId="77777777" w:rsidR="00680C1E" w:rsidRDefault="00680C1E" w:rsidP="00680C1E">
            <w:pPr>
              <w:pStyle w:val="SymalTableBody"/>
              <w:spacing w:before="20" w:after="20"/>
              <w:jc w:val="center"/>
              <w:rPr>
                <w:sz w:val="14"/>
                <w:szCs w:val="14"/>
              </w:rPr>
            </w:pPr>
          </w:p>
          <w:p w14:paraId="41D05B21" w14:textId="77777777" w:rsidR="00680C1E" w:rsidRDefault="00680C1E" w:rsidP="00680C1E">
            <w:pPr>
              <w:pStyle w:val="SymalTableBody"/>
              <w:spacing w:before="20" w:after="20"/>
              <w:jc w:val="center"/>
              <w:rPr>
                <w:sz w:val="14"/>
                <w:szCs w:val="14"/>
              </w:rPr>
            </w:pPr>
            <w:r>
              <w:rPr>
                <w:sz w:val="14"/>
                <w:szCs w:val="14"/>
              </w:rPr>
              <w:t>Each lot</w:t>
            </w:r>
          </w:p>
          <w:p w14:paraId="4EDDDC3F" w14:textId="77777777" w:rsidR="00680C1E" w:rsidRDefault="00680C1E" w:rsidP="00680C1E">
            <w:pPr>
              <w:pStyle w:val="SymalTableBody"/>
              <w:spacing w:before="20" w:after="20"/>
              <w:jc w:val="center"/>
              <w:rPr>
                <w:sz w:val="14"/>
                <w:szCs w:val="14"/>
              </w:rPr>
            </w:pPr>
          </w:p>
          <w:p w14:paraId="0BD29C31" w14:textId="30572B6A" w:rsidR="00680C1E" w:rsidRDefault="00680C1E" w:rsidP="00680C1E">
            <w:pPr>
              <w:pStyle w:val="SymalTableBody"/>
              <w:spacing w:before="20" w:after="20"/>
              <w:jc w:val="center"/>
              <w:rPr>
                <w:sz w:val="14"/>
                <w:szCs w:val="14"/>
              </w:rPr>
            </w:pPr>
            <w:r>
              <w:rPr>
                <w:sz w:val="14"/>
                <w:szCs w:val="14"/>
              </w:rPr>
              <w:t>&amp;</w:t>
            </w:r>
          </w:p>
          <w:p w14:paraId="14C64DC0" w14:textId="77777777" w:rsidR="00680C1E" w:rsidRDefault="00680C1E" w:rsidP="00680C1E">
            <w:pPr>
              <w:pStyle w:val="SymalTableBody"/>
              <w:spacing w:before="20" w:after="20"/>
              <w:jc w:val="center"/>
              <w:rPr>
                <w:sz w:val="14"/>
                <w:szCs w:val="14"/>
              </w:rPr>
            </w:pPr>
          </w:p>
          <w:p w14:paraId="5477EAD1" w14:textId="77979F30" w:rsidR="00680C1E" w:rsidRPr="004B6C8C" w:rsidRDefault="00680C1E" w:rsidP="00680C1E">
            <w:pPr>
              <w:pStyle w:val="SymalTableBody"/>
              <w:spacing w:before="20" w:after="20"/>
              <w:jc w:val="center"/>
              <w:rPr>
                <w:sz w:val="14"/>
                <w:szCs w:val="14"/>
              </w:rPr>
            </w:pPr>
            <w:r>
              <w:rPr>
                <w:sz w:val="14"/>
                <w:szCs w:val="14"/>
              </w:rPr>
              <w:t xml:space="preserve">Each possession </w:t>
            </w:r>
          </w:p>
        </w:tc>
        <w:tc>
          <w:tcPr>
            <w:tcW w:w="292" w:type="pct"/>
            <w:shd w:val="clear" w:color="auto" w:fill="auto"/>
            <w:vAlign w:val="center"/>
          </w:tcPr>
          <w:p w14:paraId="177849DE" w14:textId="254EE239" w:rsidR="00680C1E" w:rsidRPr="004B6C8C" w:rsidRDefault="00680C1E" w:rsidP="00680C1E">
            <w:pPr>
              <w:pStyle w:val="SymalTableBody"/>
              <w:spacing w:before="20" w:after="20"/>
              <w:jc w:val="center"/>
              <w:rPr>
                <w:sz w:val="14"/>
                <w:szCs w:val="14"/>
              </w:rPr>
            </w:pPr>
            <w:r>
              <w:rPr>
                <w:sz w:val="14"/>
                <w:szCs w:val="14"/>
              </w:rPr>
              <w:t>I</w:t>
            </w:r>
          </w:p>
        </w:tc>
        <w:tc>
          <w:tcPr>
            <w:tcW w:w="243" w:type="pct"/>
            <w:shd w:val="clear" w:color="auto" w:fill="auto"/>
            <w:vAlign w:val="center"/>
          </w:tcPr>
          <w:p w14:paraId="7CB67960" w14:textId="3FBE8746" w:rsidR="00680C1E" w:rsidRPr="004B6C8C" w:rsidRDefault="00680C1E" w:rsidP="00680C1E">
            <w:pPr>
              <w:pStyle w:val="SymalTableBody"/>
              <w:spacing w:before="20" w:after="20"/>
              <w:jc w:val="center"/>
              <w:rPr>
                <w:sz w:val="14"/>
                <w:szCs w:val="14"/>
              </w:rPr>
            </w:pPr>
            <w:r>
              <w:rPr>
                <w:sz w:val="14"/>
                <w:szCs w:val="14"/>
              </w:rPr>
              <w:t>SE</w:t>
            </w:r>
          </w:p>
        </w:tc>
        <w:tc>
          <w:tcPr>
            <w:tcW w:w="245" w:type="pct"/>
            <w:shd w:val="clear" w:color="auto" w:fill="auto"/>
            <w:vAlign w:val="center"/>
          </w:tcPr>
          <w:p w14:paraId="7F5B4CC2" w14:textId="77777777" w:rsidR="00680C1E" w:rsidRPr="00741190" w:rsidRDefault="00680C1E" w:rsidP="00680C1E">
            <w:pPr>
              <w:pStyle w:val="SymalTableBody"/>
              <w:spacing w:before="20" w:after="20"/>
              <w:jc w:val="center"/>
              <w:rPr>
                <w:b/>
                <w:bCs/>
                <w:szCs w:val="18"/>
              </w:rPr>
            </w:pPr>
          </w:p>
        </w:tc>
        <w:tc>
          <w:tcPr>
            <w:tcW w:w="293" w:type="pct"/>
            <w:shd w:val="clear" w:color="auto" w:fill="auto"/>
            <w:vAlign w:val="center"/>
          </w:tcPr>
          <w:p w14:paraId="6C9CBC77" w14:textId="77777777" w:rsidR="00680C1E" w:rsidRPr="00741190" w:rsidRDefault="00680C1E" w:rsidP="00680C1E">
            <w:pPr>
              <w:pStyle w:val="SymalTableBody"/>
              <w:spacing w:before="20" w:after="20"/>
              <w:jc w:val="center"/>
              <w:rPr>
                <w:b/>
                <w:bCs/>
                <w:szCs w:val="18"/>
              </w:rPr>
            </w:pPr>
          </w:p>
        </w:tc>
        <w:tc>
          <w:tcPr>
            <w:tcW w:w="243" w:type="pct"/>
            <w:shd w:val="clear" w:color="auto" w:fill="auto"/>
            <w:vAlign w:val="center"/>
          </w:tcPr>
          <w:p w14:paraId="53F70329" w14:textId="77777777" w:rsidR="00680C1E" w:rsidRPr="00741190" w:rsidRDefault="00680C1E" w:rsidP="00680C1E">
            <w:pPr>
              <w:pStyle w:val="SymalTableBody"/>
              <w:spacing w:before="20" w:after="20"/>
              <w:jc w:val="center"/>
              <w:rPr>
                <w:b/>
                <w:bCs/>
                <w:szCs w:val="18"/>
              </w:rPr>
            </w:pPr>
          </w:p>
        </w:tc>
        <w:tc>
          <w:tcPr>
            <w:tcW w:w="568" w:type="pct"/>
            <w:shd w:val="clear" w:color="auto" w:fill="auto"/>
          </w:tcPr>
          <w:p w14:paraId="46412552" w14:textId="72A0A6FA" w:rsidR="00680C1E" w:rsidRPr="00741190" w:rsidRDefault="00680C1E" w:rsidP="00680C1E">
            <w:pPr>
              <w:pStyle w:val="SymalTableBody"/>
              <w:spacing w:before="20" w:after="20"/>
              <w:rPr>
                <w:b/>
                <w:bCs/>
                <w:szCs w:val="18"/>
              </w:rPr>
            </w:pPr>
          </w:p>
        </w:tc>
      </w:tr>
      <w:tr w:rsidR="00680C1E" w:rsidRPr="00741190" w14:paraId="121C1A6E" w14:textId="77777777" w:rsidTr="00332C9F">
        <w:trPr>
          <w:trHeight w:val="227"/>
        </w:trPr>
        <w:tc>
          <w:tcPr>
            <w:tcW w:w="243" w:type="pct"/>
            <w:shd w:val="clear" w:color="auto" w:fill="auto"/>
            <w:vAlign w:val="center"/>
          </w:tcPr>
          <w:p w14:paraId="087472BF" w14:textId="16BA124A" w:rsidR="00680C1E" w:rsidRPr="004B6C8C" w:rsidRDefault="00680C1E" w:rsidP="00680C1E">
            <w:pPr>
              <w:pStyle w:val="SymalTableBody"/>
              <w:spacing w:before="20" w:after="20"/>
              <w:rPr>
                <w:b/>
                <w:bCs/>
                <w:sz w:val="16"/>
                <w:szCs w:val="16"/>
              </w:rPr>
            </w:pPr>
            <w:r>
              <w:rPr>
                <w:b/>
                <w:bCs/>
                <w:sz w:val="16"/>
                <w:szCs w:val="16"/>
              </w:rPr>
              <w:t>2.3</w:t>
            </w:r>
          </w:p>
        </w:tc>
        <w:tc>
          <w:tcPr>
            <w:tcW w:w="968" w:type="pct"/>
            <w:shd w:val="clear" w:color="auto" w:fill="auto"/>
            <w:vAlign w:val="center"/>
          </w:tcPr>
          <w:p w14:paraId="7662B272" w14:textId="08F7E56A" w:rsidR="00680C1E" w:rsidRPr="00D340C6" w:rsidRDefault="00680C1E" w:rsidP="00680C1E">
            <w:pPr>
              <w:pStyle w:val="SymalTableBody"/>
              <w:spacing w:before="20" w:after="20"/>
              <w:rPr>
                <w:b/>
                <w:bCs/>
                <w:sz w:val="16"/>
                <w:szCs w:val="16"/>
              </w:rPr>
            </w:pPr>
            <w:r w:rsidRPr="00534D8C">
              <w:rPr>
                <w:rFonts w:asciiTheme="majorHAnsi" w:hAnsiTheme="majorHAnsi" w:cstheme="majorHAnsi"/>
                <w:sz w:val="14"/>
                <w:szCs w:val="14"/>
              </w:rPr>
              <w:t>Post</w:t>
            </w:r>
            <w:r>
              <w:rPr>
                <w:rFonts w:asciiTheme="majorHAnsi" w:hAnsiTheme="majorHAnsi" w:cstheme="majorHAnsi"/>
                <w:sz w:val="14"/>
                <w:szCs w:val="14"/>
              </w:rPr>
              <w:t>s</w:t>
            </w:r>
            <w:r w:rsidRPr="00534D8C">
              <w:rPr>
                <w:rFonts w:asciiTheme="majorHAnsi" w:hAnsiTheme="majorHAnsi" w:cstheme="majorHAnsi"/>
                <w:sz w:val="14"/>
                <w:szCs w:val="14"/>
              </w:rPr>
              <w:t xml:space="preserve"> – Backfilling </w:t>
            </w:r>
          </w:p>
        </w:tc>
        <w:tc>
          <w:tcPr>
            <w:tcW w:w="341" w:type="pct"/>
            <w:shd w:val="clear" w:color="auto" w:fill="auto"/>
            <w:vAlign w:val="center"/>
          </w:tcPr>
          <w:p w14:paraId="2928B959" w14:textId="7AD2954E"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4364ADEF" w14:textId="1A5B5AC2" w:rsidR="00680C1E" w:rsidRPr="00D340C6" w:rsidRDefault="00680C1E" w:rsidP="00680C1E">
            <w:pPr>
              <w:pStyle w:val="SymalTableBody"/>
              <w:spacing w:before="20" w:after="20"/>
              <w:jc w:val="center"/>
              <w:rPr>
                <w:sz w:val="16"/>
                <w:szCs w:val="16"/>
              </w:rPr>
            </w:pPr>
            <w:r w:rsidRPr="00534D8C">
              <w:rPr>
                <w:rFonts w:asciiTheme="majorHAnsi" w:hAnsiTheme="majorHAnsi" w:cstheme="majorHAnsi"/>
                <w:sz w:val="14"/>
                <w:szCs w:val="14"/>
              </w:rPr>
              <w:t>708.08 (a)</w:t>
            </w:r>
          </w:p>
        </w:tc>
        <w:tc>
          <w:tcPr>
            <w:tcW w:w="1223" w:type="pct"/>
            <w:shd w:val="clear" w:color="auto" w:fill="auto"/>
            <w:vAlign w:val="center"/>
          </w:tcPr>
          <w:p w14:paraId="1B26BAFE" w14:textId="77777777" w:rsidR="00680C1E" w:rsidRDefault="00680C1E" w:rsidP="00680C1E">
            <w:pPr>
              <w:pStyle w:val="ListParagraph"/>
              <w:spacing w:before="60" w:after="0"/>
              <w:ind w:left="171"/>
              <w:rPr>
                <w:rFonts w:asciiTheme="majorHAnsi" w:eastAsia="Times New Roman" w:hAnsiTheme="majorHAnsi" w:cstheme="majorHAnsi"/>
                <w:bCs/>
                <w:sz w:val="14"/>
                <w:szCs w:val="14"/>
              </w:rPr>
            </w:pPr>
          </w:p>
          <w:p w14:paraId="3DB58CA2" w14:textId="405F17F4" w:rsidR="00680C1E" w:rsidRPr="00534D8C" w:rsidRDefault="00680C1E" w:rsidP="00680C1E">
            <w:pPr>
              <w:pStyle w:val="ListParagraph"/>
              <w:numPr>
                <w:ilvl w:val="0"/>
                <w:numId w:val="26"/>
              </w:numPr>
              <w:spacing w:before="60" w:after="0"/>
              <w:ind w:left="171" w:hanging="171"/>
              <w:rPr>
                <w:rFonts w:asciiTheme="majorHAnsi" w:eastAsia="Times New Roman" w:hAnsiTheme="majorHAnsi" w:cstheme="majorHAnsi"/>
                <w:bCs/>
                <w:sz w:val="14"/>
                <w:szCs w:val="14"/>
              </w:rPr>
            </w:pPr>
            <w:r w:rsidRPr="00534D8C">
              <w:rPr>
                <w:rFonts w:asciiTheme="majorHAnsi" w:eastAsia="Times New Roman" w:hAnsiTheme="majorHAnsi" w:cstheme="majorHAnsi"/>
                <w:bCs/>
                <w:sz w:val="14"/>
                <w:szCs w:val="14"/>
              </w:rPr>
              <w:t>Posts in rock – Except for anchorage posts, post holes backfilled with a granular material</w:t>
            </w:r>
            <w:r>
              <w:rPr>
                <w:rFonts w:asciiTheme="majorHAnsi" w:eastAsia="Times New Roman" w:hAnsiTheme="majorHAnsi" w:cstheme="majorHAnsi"/>
                <w:bCs/>
                <w:sz w:val="14"/>
                <w:szCs w:val="14"/>
              </w:rPr>
              <w:t>.</w:t>
            </w:r>
          </w:p>
          <w:p w14:paraId="78E0F99E" w14:textId="6EE71406" w:rsidR="00680C1E" w:rsidRPr="00534D8C" w:rsidRDefault="00680C1E" w:rsidP="00680C1E">
            <w:pPr>
              <w:pStyle w:val="ListParagraph"/>
              <w:numPr>
                <w:ilvl w:val="0"/>
                <w:numId w:val="26"/>
              </w:numPr>
              <w:spacing w:before="60" w:after="0"/>
              <w:ind w:left="171" w:hanging="171"/>
              <w:rPr>
                <w:rFonts w:asciiTheme="majorHAnsi" w:eastAsia="Times New Roman" w:hAnsiTheme="majorHAnsi" w:cstheme="majorHAnsi"/>
                <w:bCs/>
                <w:sz w:val="14"/>
                <w:szCs w:val="14"/>
              </w:rPr>
            </w:pPr>
            <w:r w:rsidRPr="00534D8C">
              <w:rPr>
                <w:rFonts w:asciiTheme="majorHAnsi" w:eastAsia="Times New Roman" w:hAnsiTheme="majorHAnsi" w:cstheme="majorHAnsi"/>
                <w:bCs/>
                <w:sz w:val="14"/>
                <w:szCs w:val="14"/>
              </w:rPr>
              <w:t>Other post holes backfilled with selected earth, free of rock</w:t>
            </w:r>
            <w:r>
              <w:rPr>
                <w:rFonts w:asciiTheme="majorHAnsi" w:eastAsia="Times New Roman" w:hAnsiTheme="majorHAnsi" w:cstheme="majorHAnsi"/>
                <w:bCs/>
                <w:sz w:val="14"/>
                <w:szCs w:val="14"/>
              </w:rPr>
              <w:t>.</w:t>
            </w:r>
          </w:p>
          <w:p w14:paraId="69D50946" w14:textId="21549392" w:rsidR="00680C1E" w:rsidRDefault="00680C1E" w:rsidP="00680C1E">
            <w:pPr>
              <w:pStyle w:val="ListParagraph"/>
              <w:numPr>
                <w:ilvl w:val="0"/>
                <w:numId w:val="26"/>
              </w:numPr>
              <w:spacing w:before="60" w:after="0"/>
              <w:ind w:left="171" w:hanging="171"/>
              <w:rPr>
                <w:rFonts w:asciiTheme="majorHAnsi" w:eastAsia="Times New Roman" w:hAnsiTheme="majorHAnsi" w:cstheme="majorHAnsi"/>
                <w:bCs/>
                <w:sz w:val="14"/>
                <w:szCs w:val="14"/>
              </w:rPr>
            </w:pPr>
            <w:r w:rsidRPr="00534D8C">
              <w:rPr>
                <w:rFonts w:asciiTheme="majorHAnsi" w:eastAsia="Times New Roman" w:hAnsiTheme="majorHAnsi" w:cstheme="majorHAnsi"/>
                <w:bCs/>
                <w:sz w:val="14"/>
                <w:szCs w:val="14"/>
              </w:rPr>
              <w:t>Backfill shall be firmly compacted not exceeding 100</w:t>
            </w:r>
            <w:r>
              <w:rPr>
                <w:rFonts w:asciiTheme="majorHAnsi" w:eastAsia="Times New Roman" w:hAnsiTheme="majorHAnsi" w:cstheme="majorHAnsi"/>
                <w:bCs/>
                <w:sz w:val="14"/>
                <w:szCs w:val="14"/>
              </w:rPr>
              <w:t xml:space="preserve"> </w:t>
            </w:r>
            <w:r w:rsidRPr="00534D8C">
              <w:rPr>
                <w:rFonts w:asciiTheme="majorHAnsi" w:eastAsia="Times New Roman" w:hAnsiTheme="majorHAnsi" w:cstheme="majorHAnsi"/>
                <w:bCs/>
                <w:sz w:val="14"/>
                <w:szCs w:val="14"/>
              </w:rPr>
              <w:t>mm compacted layers</w:t>
            </w:r>
            <w:r>
              <w:rPr>
                <w:rFonts w:asciiTheme="majorHAnsi" w:eastAsia="Times New Roman" w:hAnsiTheme="majorHAnsi" w:cstheme="majorHAnsi"/>
                <w:bCs/>
                <w:sz w:val="14"/>
                <w:szCs w:val="14"/>
              </w:rPr>
              <w:t>.</w:t>
            </w:r>
          </w:p>
          <w:p w14:paraId="44AE160A" w14:textId="188A0333" w:rsidR="00680C1E" w:rsidRDefault="00680C1E" w:rsidP="00680C1E">
            <w:pPr>
              <w:pStyle w:val="ListParagraph"/>
              <w:numPr>
                <w:ilvl w:val="0"/>
                <w:numId w:val="26"/>
              </w:numPr>
              <w:spacing w:before="60" w:after="0"/>
              <w:ind w:left="171" w:hanging="171"/>
              <w:rPr>
                <w:rFonts w:asciiTheme="majorHAnsi" w:eastAsia="Times New Roman" w:hAnsiTheme="majorHAnsi" w:cstheme="majorHAnsi"/>
                <w:bCs/>
                <w:sz w:val="14"/>
                <w:szCs w:val="14"/>
              </w:rPr>
            </w:pPr>
            <w:r w:rsidRPr="004A5809">
              <w:rPr>
                <w:rFonts w:asciiTheme="majorHAnsi" w:eastAsia="Times New Roman" w:hAnsiTheme="majorHAnsi" w:cstheme="majorHAnsi"/>
                <w:bCs/>
                <w:sz w:val="14"/>
                <w:szCs w:val="14"/>
              </w:rPr>
              <w:t>Posts in paved areas shall be backfilled 50 mm below underside of such paving and remaining depth filled with paving material.</w:t>
            </w:r>
          </w:p>
          <w:p w14:paraId="6EFCC442" w14:textId="77777777" w:rsidR="00680C1E" w:rsidRPr="00534D8C" w:rsidRDefault="00680C1E" w:rsidP="00680C1E">
            <w:pPr>
              <w:pStyle w:val="ListParagraph"/>
              <w:spacing w:before="60" w:after="0"/>
              <w:ind w:left="171"/>
              <w:rPr>
                <w:rFonts w:asciiTheme="majorHAnsi" w:eastAsia="Times New Roman" w:hAnsiTheme="majorHAnsi" w:cstheme="majorHAnsi"/>
                <w:bCs/>
                <w:sz w:val="14"/>
                <w:szCs w:val="14"/>
              </w:rPr>
            </w:pPr>
          </w:p>
          <w:p w14:paraId="087180AB" w14:textId="2D8F7662" w:rsidR="00680C1E" w:rsidRPr="00D340C6" w:rsidRDefault="00680C1E" w:rsidP="00680C1E">
            <w:pPr>
              <w:pStyle w:val="SymalTableBody"/>
              <w:spacing w:before="20" w:after="20"/>
              <w:rPr>
                <w:sz w:val="16"/>
                <w:szCs w:val="16"/>
              </w:rPr>
            </w:pPr>
          </w:p>
        </w:tc>
        <w:tc>
          <w:tcPr>
            <w:tcW w:w="341" w:type="pct"/>
            <w:shd w:val="clear" w:color="auto" w:fill="auto"/>
          </w:tcPr>
          <w:p w14:paraId="0073B7D9" w14:textId="77777777" w:rsidR="00680C1E" w:rsidRDefault="00680C1E" w:rsidP="00680C1E">
            <w:pPr>
              <w:pStyle w:val="SymalTableBody"/>
              <w:spacing w:before="20" w:after="20"/>
              <w:jc w:val="center"/>
              <w:rPr>
                <w:sz w:val="14"/>
                <w:szCs w:val="14"/>
              </w:rPr>
            </w:pPr>
          </w:p>
          <w:p w14:paraId="7260B64D" w14:textId="77777777" w:rsidR="00680C1E" w:rsidRDefault="00680C1E" w:rsidP="00680C1E">
            <w:pPr>
              <w:pStyle w:val="SymalTableBody"/>
              <w:spacing w:before="20" w:after="20"/>
              <w:jc w:val="center"/>
              <w:rPr>
                <w:sz w:val="14"/>
                <w:szCs w:val="14"/>
              </w:rPr>
            </w:pPr>
          </w:p>
          <w:p w14:paraId="033EAA34" w14:textId="77777777" w:rsidR="00680C1E" w:rsidRDefault="00680C1E" w:rsidP="00680C1E">
            <w:pPr>
              <w:pStyle w:val="SymalTableBody"/>
              <w:spacing w:before="20" w:after="20"/>
              <w:jc w:val="center"/>
              <w:rPr>
                <w:sz w:val="14"/>
                <w:szCs w:val="14"/>
              </w:rPr>
            </w:pPr>
            <w:r>
              <w:rPr>
                <w:sz w:val="14"/>
                <w:szCs w:val="14"/>
              </w:rPr>
              <w:t>Each lot</w:t>
            </w:r>
          </w:p>
          <w:p w14:paraId="16144012" w14:textId="77777777" w:rsidR="00680C1E" w:rsidRDefault="00680C1E" w:rsidP="00680C1E">
            <w:pPr>
              <w:pStyle w:val="SymalTableBody"/>
              <w:spacing w:before="20" w:after="20"/>
              <w:jc w:val="center"/>
              <w:rPr>
                <w:sz w:val="14"/>
                <w:szCs w:val="14"/>
              </w:rPr>
            </w:pPr>
          </w:p>
          <w:p w14:paraId="21EAA858" w14:textId="77777777" w:rsidR="00680C1E" w:rsidRDefault="00680C1E" w:rsidP="00680C1E">
            <w:pPr>
              <w:pStyle w:val="SymalTableBody"/>
              <w:spacing w:before="20" w:after="20"/>
              <w:jc w:val="center"/>
              <w:rPr>
                <w:sz w:val="14"/>
                <w:szCs w:val="14"/>
              </w:rPr>
            </w:pPr>
            <w:r>
              <w:rPr>
                <w:sz w:val="14"/>
                <w:szCs w:val="14"/>
              </w:rPr>
              <w:t>&amp;</w:t>
            </w:r>
          </w:p>
          <w:p w14:paraId="4248EC1E" w14:textId="77777777" w:rsidR="00680C1E" w:rsidRDefault="00680C1E" w:rsidP="00680C1E">
            <w:pPr>
              <w:pStyle w:val="SymalTableBody"/>
              <w:spacing w:before="20" w:after="20"/>
              <w:jc w:val="center"/>
              <w:rPr>
                <w:sz w:val="14"/>
                <w:szCs w:val="14"/>
              </w:rPr>
            </w:pPr>
          </w:p>
          <w:p w14:paraId="0561E79B" w14:textId="029724ED" w:rsidR="00680C1E" w:rsidRPr="004B6C8C" w:rsidRDefault="00680C1E" w:rsidP="00680C1E">
            <w:pPr>
              <w:pStyle w:val="SymalTableBody"/>
              <w:spacing w:before="20" w:after="20"/>
              <w:jc w:val="center"/>
              <w:rPr>
                <w:sz w:val="14"/>
                <w:szCs w:val="14"/>
              </w:rPr>
            </w:pPr>
            <w:r>
              <w:rPr>
                <w:sz w:val="14"/>
                <w:szCs w:val="14"/>
              </w:rPr>
              <w:t xml:space="preserve">Each possession </w:t>
            </w:r>
          </w:p>
        </w:tc>
        <w:tc>
          <w:tcPr>
            <w:tcW w:w="292" w:type="pct"/>
            <w:shd w:val="clear" w:color="auto" w:fill="auto"/>
            <w:vAlign w:val="center"/>
          </w:tcPr>
          <w:p w14:paraId="17FEE3BA" w14:textId="44381627" w:rsidR="00680C1E" w:rsidRPr="004B6C8C" w:rsidRDefault="00680C1E" w:rsidP="00680C1E">
            <w:pPr>
              <w:pStyle w:val="SymalTableBody"/>
              <w:spacing w:before="20" w:after="20"/>
              <w:jc w:val="center"/>
              <w:rPr>
                <w:sz w:val="14"/>
                <w:szCs w:val="14"/>
              </w:rPr>
            </w:pPr>
            <w:r>
              <w:rPr>
                <w:sz w:val="14"/>
                <w:szCs w:val="14"/>
              </w:rPr>
              <w:t>I</w:t>
            </w:r>
          </w:p>
        </w:tc>
        <w:tc>
          <w:tcPr>
            <w:tcW w:w="243" w:type="pct"/>
            <w:shd w:val="clear" w:color="auto" w:fill="auto"/>
            <w:vAlign w:val="center"/>
          </w:tcPr>
          <w:p w14:paraId="287315D0" w14:textId="5163C114" w:rsidR="00680C1E" w:rsidRPr="004B6C8C" w:rsidRDefault="00680C1E" w:rsidP="00680C1E">
            <w:pPr>
              <w:pStyle w:val="SymalTableBody"/>
              <w:spacing w:before="20" w:after="20"/>
              <w:jc w:val="center"/>
              <w:rPr>
                <w:sz w:val="14"/>
                <w:szCs w:val="14"/>
              </w:rPr>
            </w:pPr>
            <w:r>
              <w:rPr>
                <w:sz w:val="14"/>
                <w:szCs w:val="14"/>
              </w:rPr>
              <w:t>SE</w:t>
            </w:r>
          </w:p>
        </w:tc>
        <w:tc>
          <w:tcPr>
            <w:tcW w:w="245" w:type="pct"/>
            <w:shd w:val="clear" w:color="auto" w:fill="auto"/>
            <w:vAlign w:val="center"/>
          </w:tcPr>
          <w:p w14:paraId="62188BBA" w14:textId="77777777" w:rsidR="00680C1E" w:rsidRPr="00741190" w:rsidRDefault="00680C1E" w:rsidP="00680C1E">
            <w:pPr>
              <w:pStyle w:val="SymalTableBody"/>
              <w:spacing w:before="20" w:after="20"/>
              <w:jc w:val="center"/>
              <w:rPr>
                <w:b/>
                <w:bCs/>
                <w:szCs w:val="18"/>
              </w:rPr>
            </w:pPr>
          </w:p>
        </w:tc>
        <w:tc>
          <w:tcPr>
            <w:tcW w:w="293" w:type="pct"/>
            <w:shd w:val="clear" w:color="auto" w:fill="auto"/>
            <w:vAlign w:val="center"/>
          </w:tcPr>
          <w:p w14:paraId="62B53D21" w14:textId="5FD0F17D" w:rsidR="00680C1E" w:rsidRPr="00741190" w:rsidRDefault="00680C1E" w:rsidP="00680C1E">
            <w:pPr>
              <w:pStyle w:val="SymalTableBody"/>
              <w:spacing w:before="20" w:after="20"/>
              <w:jc w:val="center"/>
              <w:rPr>
                <w:b/>
                <w:bCs/>
                <w:szCs w:val="18"/>
              </w:rPr>
            </w:pPr>
          </w:p>
        </w:tc>
        <w:tc>
          <w:tcPr>
            <w:tcW w:w="243" w:type="pct"/>
            <w:shd w:val="clear" w:color="auto" w:fill="auto"/>
            <w:vAlign w:val="center"/>
          </w:tcPr>
          <w:p w14:paraId="5DF6FDAB" w14:textId="77777777" w:rsidR="00680C1E" w:rsidRPr="00741190" w:rsidRDefault="00680C1E" w:rsidP="00680C1E">
            <w:pPr>
              <w:pStyle w:val="SymalTableBody"/>
              <w:spacing w:before="20" w:after="20"/>
              <w:jc w:val="center"/>
              <w:rPr>
                <w:b/>
                <w:bCs/>
                <w:szCs w:val="18"/>
              </w:rPr>
            </w:pPr>
          </w:p>
        </w:tc>
        <w:tc>
          <w:tcPr>
            <w:tcW w:w="568" w:type="pct"/>
            <w:shd w:val="clear" w:color="auto" w:fill="auto"/>
          </w:tcPr>
          <w:p w14:paraId="676E6B6D" w14:textId="1832C40D" w:rsidR="00680C1E" w:rsidRPr="00741190" w:rsidRDefault="00680C1E" w:rsidP="00680C1E">
            <w:pPr>
              <w:pStyle w:val="SymalTableBody"/>
              <w:spacing w:before="20" w:after="20"/>
              <w:rPr>
                <w:b/>
                <w:bCs/>
                <w:szCs w:val="18"/>
              </w:rPr>
            </w:pPr>
          </w:p>
        </w:tc>
      </w:tr>
      <w:tr w:rsidR="00680C1E" w:rsidRPr="00741190" w14:paraId="2A5AA2FB" w14:textId="77777777" w:rsidTr="00EC413D">
        <w:trPr>
          <w:trHeight w:val="349"/>
        </w:trPr>
        <w:tc>
          <w:tcPr>
            <w:tcW w:w="243" w:type="pct"/>
            <w:shd w:val="clear" w:color="auto" w:fill="auto"/>
            <w:vAlign w:val="center"/>
          </w:tcPr>
          <w:p w14:paraId="5B2E9BAA" w14:textId="5E897C16" w:rsidR="00680C1E" w:rsidRPr="004B6C8C" w:rsidRDefault="00680C1E" w:rsidP="00680C1E">
            <w:pPr>
              <w:pStyle w:val="SymalTableBody"/>
              <w:spacing w:before="20" w:after="20"/>
              <w:rPr>
                <w:b/>
                <w:bCs/>
                <w:sz w:val="16"/>
                <w:szCs w:val="16"/>
              </w:rPr>
            </w:pPr>
            <w:r>
              <w:rPr>
                <w:b/>
                <w:bCs/>
                <w:sz w:val="16"/>
                <w:szCs w:val="16"/>
              </w:rPr>
              <w:t>2.4</w:t>
            </w:r>
          </w:p>
        </w:tc>
        <w:tc>
          <w:tcPr>
            <w:tcW w:w="968" w:type="pct"/>
            <w:shd w:val="clear" w:color="auto" w:fill="auto"/>
            <w:vAlign w:val="center"/>
          </w:tcPr>
          <w:p w14:paraId="2616C152" w14:textId="1826C097" w:rsidR="00680C1E" w:rsidRPr="00D340C6" w:rsidRDefault="00680C1E" w:rsidP="00680C1E">
            <w:pPr>
              <w:pStyle w:val="SymalTableBody"/>
              <w:spacing w:before="20" w:after="20"/>
              <w:rPr>
                <w:b/>
                <w:bCs/>
                <w:sz w:val="16"/>
                <w:szCs w:val="16"/>
              </w:rPr>
            </w:pPr>
            <w:r w:rsidRPr="00534D8C">
              <w:rPr>
                <w:rFonts w:asciiTheme="majorHAnsi" w:hAnsiTheme="majorHAnsi" w:cstheme="majorHAnsi"/>
                <w:sz w:val="14"/>
                <w:szCs w:val="14"/>
              </w:rPr>
              <w:t>Post – Foundation</w:t>
            </w:r>
            <w:r w:rsidRPr="00F47094">
              <w:rPr>
                <w:rFonts w:asciiTheme="majorHAnsi" w:hAnsiTheme="majorHAnsi" w:cstheme="majorHAnsi"/>
                <w:color w:val="000000" w:themeColor="text2"/>
                <w:sz w:val="14"/>
                <w:szCs w:val="14"/>
              </w:rPr>
              <w:t xml:space="preserve"> (Displacement Test</w:t>
            </w:r>
            <w:r>
              <w:rPr>
                <w:rFonts w:asciiTheme="majorHAnsi" w:hAnsiTheme="majorHAnsi" w:cstheme="majorHAnsi"/>
                <w:color w:val="000000" w:themeColor="text2"/>
                <w:sz w:val="14"/>
                <w:szCs w:val="14"/>
              </w:rPr>
              <w:t>)</w:t>
            </w:r>
          </w:p>
        </w:tc>
        <w:tc>
          <w:tcPr>
            <w:tcW w:w="341" w:type="pct"/>
            <w:shd w:val="clear" w:color="auto" w:fill="auto"/>
            <w:vAlign w:val="center"/>
          </w:tcPr>
          <w:p w14:paraId="3AD1BDF7" w14:textId="2CFF2A92"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5203243B" w14:textId="1B7179E9" w:rsidR="00680C1E" w:rsidRPr="00D340C6" w:rsidRDefault="00680C1E" w:rsidP="00680C1E">
            <w:pPr>
              <w:pStyle w:val="SymalTableBody"/>
              <w:spacing w:before="20" w:after="20"/>
              <w:jc w:val="center"/>
              <w:rPr>
                <w:sz w:val="16"/>
                <w:szCs w:val="16"/>
              </w:rPr>
            </w:pPr>
            <w:r w:rsidRPr="00534D8C">
              <w:rPr>
                <w:rFonts w:asciiTheme="majorHAnsi" w:hAnsiTheme="majorHAnsi" w:cstheme="majorHAnsi"/>
                <w:sz w:val="14"/>
                <w:szCs w:val="14"/>
              </w:rPr>
              <w:t>708.08 (a)</w:t>
            </w:r>
          </w:p>
        </w:tc>
        <w:tc>
          <w:tcPr>
            <w:tcW w:w="1223" w:type="pct"/>
            <w:shd w:val="clear" w:color="auto" w:fill="auto"/>
            <w:vAlign w:val="center"/>
          </w:tcPr>
          <w:p w14:paraId="7AF89595" w14:textId="77777777" w:rsidR="00680C1E" w:rsidRDefault="00680C1E" w:rsidP="00680C1E">
            <w:pPr>
              <w:pStyle w:val="ListParagraph"/>
              <w:spacing w:before="60" w:after="0"/>
              <w:ind w:left="171"/>
              <w:rPr>
                <w:rFonts w:asciiTheme="majorHAnsi" w:eastAsia="Times New Roman" w:hAnsiTheme="majorHAnsi" w:cstheme="majorHAnsi"/>
                <w:bCs/>
                <w:sz w:val="14"/>
                <w:szCs w:val="14"/>
              </w:rPr>
            </w:pPr>
          </w:p>
          <w:p w14:paraId="6B5EAD91" w14:textId="154D47F4" w:rsidR="00680C1E" w:rsidRDefault="00680C1E" w:rsidP="00680C1E">
            <w:pPr>
              <w:pStyle w:val="ListParagraph"/>
              <w:numPr>
                <w:ilvl w:val="0"/>
                <w:numId w:val="26"/>
              </w:numPr>
              <w:spacing w:before="60" w:after="0"/>
              <w:ind w:left="171" w:hanging="171"/>
              <w:rPr>
                <w:rFonts w:asciiTheme="majorHAnsi" w:eastAsia="Times New Roman" w:hAnsiTheme="majorHAnsi" w:cstheme="majorHAnsi"/>
                <w:bCs/>
                <w:sz w:val="14"/>
                <w:szCs w:val="14"/>
              </w:rPr>
            </w:pPr>
            <w:r w:rsidRPr="002A659D">
              <w:rPr>
                <w:rFonts w:asciiTheme="majorHAnsi" w:eastAsia="Times New Roman" w:hAnsiTheme="majorHAnsi" w:cstheme="majorHAnsi"/>
                <w:bCs/>
                <w:sz w:val="14"/>
                <w:szCs w:val="14"/>
              </w:rPr>
              <w:t xml:space="preserve">Foundation displacement at ground level not to exceed 3 mm when a 1 </w:t>
            </w:r>
            <w:proofErr w:type="spellStart"/>
            <w:r w:rsidRPr="002A659D">
              <w:rPr>
                <w:rFonts w:asciiTheme="majorHAnsi" w:eastAsia="Times New Roman" w:hAnsiTheme="majorHAnsi" w:cstheme="majorHAnsi"/>
                <w:bCs/>
                <w:sz w:val="14"/>
                <w:szCs w:val="14"/>
              </w:rPr>
              <w:t>kN.</w:t>
            </w:r>
            <w:proofErr w:type="spellEnd"/>
            <w:r w:rsidRPr="002A659D">
              <w:rPr>
                <w:rFonts w:asciiTheme="majorHAnsi" w:eastAsia="Times New Roman" w:hAnsiTheme="majorHAnsi" w:cstheme="majorHAnsi"/>
                <w:bCs/>
                <w:sz w:val="14"/>
                <w:szCs w:val="14"/>
              </w:rPr>
              <w:t xml:space="preserve"> force is applied 200 mm below the top of the post in any direction</w:t>
            </w:r>
            <w:r>
              <w:rPr>
                <w:rFonts w:asciiTheme="majorHAnsi" w:eastAsia="Times New Roman" w:hAnsiTheme="majorHAnsi" w:cstheme="majorHAnsi"/>
                <w:bCs/>
                <w:sz w:val="14"/>
                <w:szCs w:val="14"/>
              </w:rPr>
              <w:t>.</w:t>
            </w:r>
          </w:p>
          <w:p w14:paraId="35AB70E2" w14:textId="77777777" w:rsidR="00680C1E" w:rsidRPr="002A659D" w:rsidRDefault="00680C1E" w:rsidP="00680C1E">
            <w:pPr>
              <w:pStyle w:val="ListParagraph"/>
              <w:spacing w:before="60" w:after="0"/>
              <w:ind w:left="171"/>
              <w:rPr>
                <w:rFonts w:asciiTheme="majorHAnsi" w:eastAsia="Times New Roman" w:hAnsiTheme="majorHAnsi" w:cstheme="majorHAnsi"/>
                <w:bCs/>
                <w:sz w:val="14"/>
                <w:szCs w:val="14"/>
              </w:rPr>
            </w:pPr>
          </w:p>
          <w:p w14:paraId="59ECB75D" w14:textId="77777777" w:rsidR="00680C1E" w:rsidRDefault="00680C1E" w:rsidP="00680C1E">
            <w:pPr>
              <w:pStyle w:val="SymalTableBody"/>
              <w:spacing w:before="20" w:after="20"/>
              <w:rPr>
                <w:rFonts w:asciiTheme="majorHAnsi" w:eastAsia="Times New Roman" w:hAnsiTheme="majorHAnsi" w:cstheme="majorHAnsi"/>
                <w:bCs/>
                <w:sz w:val="14"/>
                <w:szCs w:val="14"/>
              </w:rPr>
            </w:pPr>
            <w:r w:rsidRPr="002A659D">
              <w:rPr>
                <w:rFonts w:asciiTheme="majorHAnsi" w:eastAsia="Times New Roman" w:hAnsiTheme="majorHAnsi" w:cstheme="majorHAnsi"/>
                <w:bCs/>
                <w:sz w:val="14"/>
                <w:szCs w:val="14"/>
              </w:rPr>
              <w:t>Any failing post shall be rectified and</w:t>
            </w:r>
            <w:r>
              <w:rPr>
                <w:rFonts w:asciiTheme="majorHAnsi" w:eastAsia="Times New Roman" w:hAnsiTheme="majorHAnsi" w:cstheme="majorHAnsi"/>
                <w:bCs/>
                <w:sz w:val="14"/>
                <w:szCs w:val="14"/>
              </w:rPr>
              <w:t xml:space="preserve"> retested</w:t>
            </w:r>
            <w:r w:rsidRPr="002A659D">
              <w:rPr>
                <w:rFonts w:asciiTheme="majorHAnsi" w:eastAsia="Times New Roman" w:hAnsiTheme="majorHAnsi" w:cstheme="majorHAnsi"/>
                <w:bCs/>
                <w:sz w:val="14"/>
                <w:szCs w:val="14"/>
              </w:rPr>
              <w:t xml:space="preserve"> plus one similar post within 5</w:t>
            </w:r>
            <w:r>
              <w:rPr>
                <w:rFonts w:asciiTheme="majorHAnsi" w:eastAsia="Times New Roman" w:hAnsiTheme="majorHAnsi" w:cstheme="majorHAnsi"/>
                <w:bCs/>
                <w:sz w:val="14"/>
                <w:szCs w:val="14"/>
              </w:rPr>
              <w:t xml:space="preserve"> m.</w:t>
            </w:r>
          </w:p>
          <w:p w14:paraId="5741A20D" w14:textId="77777777" w:rsidR="00680C1E" w:rsidRDefault="00680C1E" w:rsidP="00680C1E">
            <w:pPr>
              <w:pStyle w:val="SymalTableBody"/>
              <w:spacing w:before="20" w:after="20"/>
              <w:rPr>
                <w:rFonts w:asciiTheme="majorHAnsi" w:eastAsia="Times New Roman" w:hAnsiTheme="majorHAnsi" w:cstheme="majorHAnsi"/>
                <w:bCs/>
                <w:sz w:val="14"/>
                <w:szCs w:val="14"/>
              </w:rPr>
            </w:pPr>
          </w:p>
          <w:p w14:paraId="5D91C32C" w14:textId="272024AA" w:rsidR="00680C1E" w:rsidRPr="00EC413D" w:rsidRDefault="00680C1E" w:rsidP="00680C1E">
            <w:pPr>
              <w:pStyle w:val="SymalTableBody"/>
              <w:spacing w:before="20" w:after="20"/>
              <w:rPr>
                <w:rFonts w:eastAsia="Arial Unicode MS" w:cstheme="minorHAnsi"/>
                <w:sz w:val="14"/>
                <w:szCs w:val="14"/>
              </w:rPr>
            </w:pPr>
            <w:r>
              <w:rPr>
                <w:rFonts w:asciiTheme="majorHAnsi" w:eastAsia="Times New Roman" w:hAnsiTheme="majorHAnsi" w:cstheme="majorHAnsi"/>
                <w:bCs/>
                <w:sz w:val="14"/>
                <w:szCs w:val="14"/>
              </w:rPr>
              <w:t>Rectification to be completed via re-compaction of material surrounding the post and/or removal and replacement of the post.</w:t>
            </w:r>
          </w:p>
        </w:tc>
        <w:tc>
          <w:tcPr>
            <w:tcW w:w="341" w:type="pct"/>
            <w:shd w:val="clear" w:color="auto" w:fill="auto"/>
          </w:tcPr>
          <w:p w14:paraId="7598143F" w14:textId="77777777" w:rsidR="00680C1E" w:rsidRDefault="00680C1E" w:rsidP="00680C1E">
            <w:pPr>
              <w:pStyle w:val="SymalTableBody"/>
              <w:spacing w:before="20" w:after="20"/>
              <w:jc w:val="center"/>
              <w:rPr>
                <w:sz w:val="14"/>
                <w:szCs w:val="14"/>
              </w:rPr>
            </w:pPr>
          </w:p>
          <w:p w14:paraId="664DBDEE" w14:textId="77777777" w:rsidR="00680C1E" w:rsidRDefault="00680C1E" w:rsidP="00680C1E">
            <w:pPr>
              <w:pStyle w:val="SymalTableBody"/>
              <w:spacing w:before="20" w:after="20"/>
              <w:jc w:val="center"/>
              <w:rPr>
                <w:sz w:val="14"/>
                <w:szCs w:val="14"/>
              </w:rPr>
            </w:pPr>
          </w:p>
          <w:p w14:paraId="4F7C35D7" w14:textId="77777777" w:rsidR="00680C1E" w:rsidRDefault="00680C1E" w:rsidP="00680C1E">
            <w:pPr>
              <w:pStyle w:val="SymalTableBody"/>
              <w:spacing w:before="20" w:after="20"/>
              <w:jc w:val="center"/>
              <w:rPr>
                <w:sz w:val="14"/>
                <w:szCs w:val="14"/>
              </w:rPr>
            </w:pPr>
            <w:r>
              <w:rPr>
                <w:sz w:val="14"/>
                <w:szCs w:val="14"/>
              </w:rPr>
              <w:t>Each lot</w:t>
            </w:r>
          </w:p>
          <w:p w14:paraId="6B2A65E6" w14:textId="77777777" w:rsidR="00680C1E" w:rsidRDefault="00680C1E" w:rsidP="00680C1E">
            <w:pPr>
              <w:pStyle w:val="SymalTableBody"/>
              <w:spacing w:before="20" w:after="20"/>
              <w:jc w:val="center"/>
              <w:rPr>
                <w:sz w:val="14"/>
                <w:szCs w:val="14"/>
              </w:rPr>
            </w:pPr>
          </w:p>
          <w:p w14:paraId="54941EDE" w14:textId="77777777" w:rsidR="00680C1E" w:rsidRDefault="00680C1E" w:rsidP="00680C1E">
            <w:pPr>
              <w:pStyle w:val="SymalTableBody"/>
              <w:spacing w:before="20" w:after="20"/>
              <w:jc w:val="center"/>
              <w:rPr>
                <w:sz w:val="14"/>
                <w:szCs w:val="14"/>
              </w:rPr>
            </w:pPr>
            <w:r>
              <w:rPr>
                <w:sz w:val="14"/>
                <w:szCs w:val="14"/>
              </w:rPr>
              <w:t>&amp;</w:t>
            </w:r>
          </w:p>
          <w:p w14:paraId="5170FD4B" w14:textId="77777777" w:rsidR="00680C1E" w:rsidRDefault="00680C1E" w:rsidP="00680C1E">
            <w:pPr>
              <w:pStyle w:val="SymalTableBody"/>
              <w:spacing w:before="20" w:after="20"/>
              <w:jc w:val="center"/>
              <w:rPr>
                <w:sz w:val="14"/>
                <w:szCs w:val="14"/>
              </w:rPr>
            </w:pPr>
          </w:p>
          <w:p w14:paraId="6A903C63" w14:textId="77777777" w:rsidR="00680C1E" w:rsidRDefault="00680C1E" w:rsidP="00680C1E">
            <w:pPr>
              <w:pStyle w:val="SymalTableBody"/>
              <w:spacing w:before="20" w:after="20"/>
              <w:jc w:val="center"/>
              <w:rPr>
                <w:sz w:val="14"/>
                <w:szCs w:val="14"/>
              </w:rPr>
            </w:pPr>
            <w:r>
              <w:rPr>
                <w:sz w:val="14"/>
                <w:szCs w:val="14"/>
              </w:rPr>
              <w:t>Each possession</w:t>
            </w:r>
          </w:p>
          <w:p w14:paraId="3BF963B9" w14:textId="326BBF22" w:rsidR="00680C1E" w:rsidRPr="004B6C8C" w:rsidRDefault="00680C1E" w:rsidP="00680C1E">
            <w:pPr>
              <w:pStyle w:val="SymalTableBody"/>
              <w:spacing w:before="20" w:after="20"/>
              <w:jc w:val="center"/>
              <w:rPr>
                <w:sz w:val="14"/>
                <w:szCs w:val="14"/>
              </w:rPr>
            </w:pPr>
            <w:r>
              <w:rPr>
                <w:sz w:val="14"/>
                <w:szCs w:val="14"/>
              </w:rPr>
              <w:t xml:space="preserve"> </w:t>
            </w:r>
          </w:p>
        </w:tc>
        <w:tc>
          <w:tcPr>
            <w:tcW w:w="292" w:type="pct"/>
            <w:shd w:val="clear" w:color="auto" w:fill="auto"/>
            <w:vAlign w:val="center"/>
          </w:tcPr>
          <w:p w14:paraId="697389E5" w14:textId="70491F97" w:rsidR="00680C1E" w:rsidRPr="004B6C8C" w:rsidRDefault="00680C1E" w:rsidP="00680C1E">
            <w:pPr>
              <w:pStyle w:val="SymalTableBody"/>
              <w:spacing w:before="20" w:after="20"/>
              <w:jc w:val="center"/>
              <w:rPr>
                <w:sz w:val="14"/>
                <w:szCs w:val="14"/>
              </w:rPr>
            </w:pPr>
            <w:r>
              <w:rPr>
                <w:sz w:val="14"/>
                <w:szCs w:val="14"/>
              </w:rPr>
              <w:t>R</w:t>
            </w:r>
          </w:p>
        </w:tc>
        <w:tc>
          <w:tcPr>
            <w:tcW w:w="243" w:type="pct"/>
            <w:shd w:val="clear" w:color="auto" w:fill="auto"/>
            <w:vAlign w:val="center"/>
          </w:tcPr>
          <w:p w14:paraId="107E004B" w14:textId="234F408A" w:rsidR="00680C1E" w:rsidRPr="004B6C8C" w:rsidRDefault="00680C1E" w:rsidP="00680C1E">
            <w:pPr>
              <w:pStyle w:val="SymalTableBody"/>
              <w:spacing w:before="20" w:after="20"/>
              <w:jc w:val="center"/>
              <w:rPr>
                <w:sz w:val="14"/>
                <w:szCs w:val="14"/>
              </w:rPr>
            </w:pPr>
            <w:r>
              <w:rPr>
                <w:sz w:val="14"/>
                <w:szCs w:val="14"/>
              </w:rPr>
              <w:t>SE</w:t>
            </w:r>
          </w:p>
        </w:tc>
        <w:tc>
          <w:tcPr>
            <w:tcW w:w="245" w:type="pct"/>
            <w:shd w:val="clear" w:color="auto" w:fill="auto"/>
            <w:vAlign w:val="center"/>
          </w:tcPr>
          <w:p w14:paraId="4CDDF884" w14:textId="77777777" w:rsidR="00680C1E" w:rsidRPr="00741190" w:rsidRDefault="00680C1E" w:rsidP="00680C1E">
            <w:pPr>
              <w:pStyle w:val="SymalTableBody"/>
              <w:spacing w:before="20" w:after="20"/>
              <w:jc w:val="center"/>
              <w:rPr>
                <w:b/>
                <w:bCs/>
                <w:szCs w:val="18"/>
              </w:rPr>
            </w:pPr>
          </w:p>
        </w:tc>
        <w:tc>
          <w:tcPr>
            <w:tcW w:w="293" w:type="pct"/>
            <w:shd w:val="clear" w:color="auto" w:fill="auto"/>
          </w:tcPr>
          <w:p w14:paraId="7A93AD6D" w14:textId="77777777" w:rsidR="00680C1E" w:rsidRPr="00741190" w:rsidRDefault="00680C1E" w:rsidP="00680C1E">
            <w:pPr>
              <w:pStyle w:val="SymalTableBody"/>
              <w:spacing w:before="20" w:after="20"/>
              <w:jc w:val="center"/>
              <w:rPr>
                <w:b/>
                <w:bCs/>
                <w:szCs w:val="18"/>
              </w:rPr>
            </w:pPr>
          </w:p>
        </w:tc>
        <w:tc>
          <w:tcPr>
            <w:tcW w:w="243" w:type="pct"/>
            <w:shd w:val="clear" w:color="auto" w:fill="auto"/>
          </w:tcPr>
          <w:p w14:paraId="0E7127C3" w14:textId="77777777" w:rsidR="00680C1E" w:rsidRPr="00741190" w:rsidRDefault="00680C1E" w:rsidP="00680C1E">
            <w:pPr>
              <w:pStyle w:val="SymalTableBody"/>
              <w:spacing w:before="20" w:after="20"/>
              <w:jc w:val="center"/>
              <w:rPr>
                <w:b/>
                <w:bCs/>
                <w:szCs w:val="18"/>
              </w:rPr>
            </w:pPr>
          </w:p>
        </w:tc>
        <w:tc>
          <w:tcPr>
            <w:tcW w:w="568" w:type="pct"/>
            <w:shd w:val="clear" w:color="auto" w:fill="auto"/>
          </w:tcPr>
          <w:p w14:paraId="260F0C61" w14:textId="1AF15FD1" w:rsidR="00680C1E" w:rsidRPr="00741190" w:rsidRDefault="00680C1E" w:rsidP="00680C1E">
            <w:pPr>
              <w:pStyle w:val="SymalTableBody"/>
              <w:spacing w:before="20" w:after="20"/>
              <w:rPr>
                <w:b/>
                <w:bCs/>
                <w:szCs w:val="18"/>
              </w:rPr>
            </w:pPr>
            <w:r w:rsidRPr="00FE3636">
              <w:rPr>
                <w:rFonts w:asciiTheme="majorHAnsi" w:eastAsia="Times New Roman" w:hAnsiTheme="majorHAnsi" w:cstheme="majorHAnsi"/>
                <w:bCs/>
                <w:sz w:val="14"/>
                <w:szCs w:val="14"/>
              </w:rPr>
              <w:t>Records</w:t>
            </w:r>
          </w:p>
        </w:tc>
      </w:tr>
      <w:tr w:rsidR="00680C1E" w:rsidRPr="00741190" w14:paraId="183E3E03" w14:textId="77777777" w:rsidTr="00145887">
        <w:trPr>
          <w:trHeight w:val="227"/>
        </w:trPr>
        <w:tc>
          <w:tcPr>
            <w:tcW w:w="243" w:type="pct"/>
            <w:shd w:val="clear" w:color="auto" w:fill="auto"/>
            <w:vAlign w:val="center"/>
          </w:tcPr>
          <w:p w14:paraId="722B446F" w14:textId="5DD7D358" w:rsidR="00680C1E" w:rsidRPr="004B6C8C" w:rsidRDefault="00680C1E" w:rsidP="00680C1E">
            <w:pPr>
              <w:pStyle w:val="SymalTableBody"/>
              <w:spacing w:before="20" w:after="20"/>
              <w:rPr>
                <w:b/>
                <w:bCs/>
                <w:sz w:val="16"/>
                <w:szCs w:val="16"/>
              </w:rPr>
            </w:pPr>
            <w:r>
              <w:rPr>
                <w:b/>
                <w:bCs/>
                <w:sz w:val="16"/>
                <w:szCs w:val="16"/>
              </w:rPr>
              <w:t>2.5</w:t>
            </w:r>
          </w:p>
        </w:tc>
        <w:tc>
          <w:tcPr>
            <w:tcW w:w="968" w:type="pct"/>
            <w:shd w:val="clear" w:color="auto" w:fill="auto"/>
            <w:vAlign w:val="center"/>
          </w:tcPr>
          <w:p w14:paraId="00ED3A95" w14:textId="63ECF6B1" w:rsidR="00680C1E" w:rsidRPr="00D340C6" w:rsidRDefault="00680C1E" w:rsidP="00680C1E">
            <w:pPr>
              <w:pStyle w:val="SymalTableBody"/>
              <w:spacing w:before="20" w:after="20"/>
              <w:rPr>
                <w:b/>
                <w:bCs/>
                <w:sz w:val="16"/>
                <w:szCs w:val="16"/>
              </w:rPr>
            </w:pPr>
            <w:r w:rsidRPr="00616872">
              <w:rPr>
                <w:rFonts w:asciiTheme="majorHAnsi" w:hAnsiTheme="majorHAnsi" w:cstheme="majorHAnsi"/>
                <w:sz w:val="14"/>
                <w:szCs w:val="14"/>
              </w:rPr>
              <w:t xml:space="preserve">Non-Standard Post Lengths </w:t>
            </w:r>
          </w:p>
        </w:tc>
        <w:tc>
          <w:tcPr>
            <w:tcW w:w="341" w:type="pct"/>
            <w:shd w:val="clear" w:color="auto" w:fill="auto"/>
            <w:vAlign w:val="center"/>
          </w:tcPr>
          <w:p w14:paraId="14C0CAA8" w14:textId="2A7D1884"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27ED1B1B" w14:textId="432B4727" w:rsidR="00680C1E" w:rsidRPr="00D340C6" w:rsidRDefault="00680C1E" w:rsidP="00680C1E">
            <w:pPr>
              <w:pStyle w:val="SymalTableBody"/>
              <w:spacing w:before="20" w:after="20"/>
              <w:jc w:val="center"/>
              <w:rPr>
                <w:sz w:val="16"/>
                <w:szCs w:val="16"/>
              </w:rPr>
            </w:pPr>
            <w:r w:rsidRPr="00534D8C">
              <w:rPr>
                <w:rFonts w:asciiTheme="majorHAnsi" w:hAnsiTheme="majorHAnsi" w:cstheme="majorHAnsi"/>
                <w:sz w:val="14"/>
                <w:szCs w:val="14"/>
              </w:rPr>
              <w:t>708.08 (a)</w:t>
            </w:r>
          </w:p>
        </w:tc>
        <w:tc>
          <w:tcPr>
            <w:tcW w:w="1223" w:type="pct"/>
            <w:shd w:val="clear" w:color="auto" w:fill="auto"/>
            <w:vAlign w:val="center"/>
          </w:tcPr>
          <w:p w14:paraId="6E557EE1" w14:textId="379769C0" w:rsidR="00680C1E" w:rsidRDefault="00680C1E" w:rsidP="00680C1E">
            <w:pPr>
              <w:spacing w:before="60" w:after="0"/>
              <w:rPr>
                <w:rFonts w:asciiTheme="majorHAnsi" w:eastAsia="Times New Roman" w:hAnsiTheme="majorHAnsi" w:cstheme="majorHAnsi"/>
                <w:bCs/>
                <w:sz w:val="14"/>
                <w:szCs w:val="14"/>
              </w:rPr>
            </w:pPr>
            <w:r w:rsidRPr="00875021">
              <w:rPr>
                <w:rFonts w:asciiTheme="majorHAnsi" w:eastAsia="Times New Roman" w:hAnsiTheme="majorHAnsi" w:cstheme="majorHAnsi"/>
                <w:bCs/>
                <w:sz w:val="14"/>
                <w:szCs w:val="14"/>
              </w:rPr>
              <w:t xml:space="preserve">Where non-standard post lengths or other special measures are required (e.g., Shallow Concrete Foundations), details to be provided to the </w:t>
            </w:r>
            <w:r>
              <w:rPr>
                <w:rFonts w:asciiTheme="majorHAnsi" w:eastAsia="Times New Roman" w:hAnsiTheme="majorHAnsi" w:cstheme="majorHAnsi"/>
                <w:bCs/>
                <w:sz w:val="14"/>
                <w:szCs w:val="14"/>
              </w:rPr>
              <w:t xml:space="preserve">Superintendent. </w:t>
            </w:r>
          </w:p>
          <w:p w14:paraId="4C1FC64A" w14:textId="77777777" w:rsidR="00680C1E" w:rsidRPr="00875021" w:rsidRDefault="00680C1E" w:rsidP="00680C1E">
            <w:pPr>
              <w:spacing w:before="60" w:after="0"/>
              <w:rPr>
                <w:rFonts w:asciiTheme="majorHAnsi" w:eastAsia="Times New Roman" w:hAnsiTheme="majorHAnsi" w:cstheme="majorHAnsi"/>
                <w:bCs/>
                <w:sz w:val="14"/>
                <w:szCs w:val="14"/>
              </w:rPr>
            </w:pPr>
          </w:p>
          <w:p w14:paraId="1A30D13A" w14:textId="7CE483FA" w:rsidR="00680C1E" w:rsidRDefault="00680C1E" w:rsidP="00680C1E">
            <w:pPr>
              <w:pStyle w:val="SymalTableBody"/>
              <w:spacing w:before="20" w:after="20"/>
              <w:rPr>
                <w:rFonts w:asciiTheme="majorHAnsi" w:eastAsia="Times New Roman" w:hAnsiTheme="majorHAnsi" w:cstheme="majorHAnsi"/>
                <w:bCs/>
                <w:sz w:val="14"/>
                <w:szCs w:val="14"/>
              </w:rPr>
            </w:pPr>
            <w:r w:rsidRPr="00616872">
              <w:rPr>
                <w:rFonts w:asciiTheme="majorHAnsi" w:eastAsia="Times New Roman" w:hAnsiTheme="majorHAnsi" w:cstheme="majorHAnsi"/>
                <w:bCs/>
                <w:sz w:val="14"/>
                <w:szCs w:val="14"/>
              </w:rPr>
              <w:t>Where shallow foundations that require a concrete ground</w:t>
            </w:r>
            <w:r>
              <w:rPr>
                <w:rFonts w:asciiTheme="majorHAnsi" w:eastAsia="Times New Roman" w:hAnsiTheme="majorHAnsi" w:cstheme="majorHAnsi"/>
                <w:bCs/>
                <w:sz w:val="14"/>
                <w:szCs w:val="14"/>
              </w:rPr>
              <w:t xml:space="preserve"> </w:t>
            </w:r>
            <w:r w:rsidRPr="00616872">
              <w:rPr>
                <w:rFonts w:asciiTheme="majorHAnsi" w:eastAsia="Times New Roman" w:hAnsiTheme="majorHAnsi" w:cstheme="majorHAnsi"/>
                <w:bCs/>
                <w:sz w:val="14"/>
                <w:szCs w:val="14"/>
              </w:rPr>
              <w:t>beam are proposed to be constructed, the design shall be proof engineered by a VicRoads pre-qualified consultant.</w:t>
            </w:r>
          </w:p>
          <w:p w14:paraId="4E359E65" w14:textId="4DED0DA2" w:rsidR="00680C1E" w:rsidRPr="00D340C6" w:rsidRDefault="00680C1E" w:rsidP="00680C1E">
            <w:pPr>
              <w:pStyle w:val="SymalTableBody"/>
              <w:spacing w:before="20" w:after="20"/>
              <w:rPr>
                <w:sz w:val="16"/>
                <w:szCs w:val="16"/>
              </w:rPr>
            </w:pPr>
          </w:p>
        </w:tc>
        <w:tc>
          <w:tcPr>
            <w:tcW w:w="341" w:type="pct"/>
            <w:shd w:val="clear" w:color="auto" w:fill="auto"/>
          </w:tcPr>
          <w:p w14:paraId="3FA32D48" w14:textId="77777777" w:rsidR="00680C1E" w:rsidRDefault="00680C1E" w:rsidP="00680C1E">
            <w:pPr>
              <w:pStyle w:val="SymalTableBody"/>
              <w:spacing w:before="20" w:after="20"/>
              <w:jc w:val="center"/>
              <w:rPr>
                <w:sz w:val="14"/>
                <w:szCs w:val="14"/>
              </w:rPr>
            </w:pPr>
          </w:p>
          <w:p w14:paraId="7B31B82C" w14:textId="77777777" w:rsidR="00680C1E" w:rsidRDefault="00680C1E" w:rsidP="00680C1E">
            <w:pPr>
              <w:pStyle w:val="SymalTableBody"/>
              <w:spacing w:before="20" w:after="20"/>
              <w:jc w:val="center"/>
              <w:rPr>
                <w:sz w:val="14"/>
                <w:szCs w:val="14"/>
              </w:rPr>
            </w:pPr>
          </w:p>
          <w:p w14:paraId="77E24DD7" w14:textId="77777777" w:rsidR="00680C1E" w:rsidRDefault="00680C1E" w:rsidP="00680C1E">
            <w:pPr>
              <w:pStyle w:val="SymalTableBody"/>
              <w:spacing w:before="20" w:after="20"/>
              <w:jc w:val="center"/>
              <w:rPr>
                <w:sz w:val="14"/>
                <w:szCs w:val="14"/>
              </w:rPr>
            </w:pPr>
            <w:r>
              <w:rPr>
                <w:sz w:val="14"/>
                <w:szCs w:val="14"/>
              </w:rPr>
              <w:t>Each lot</w:t>
            </w:r>
          </w:p>
          <w:p w14:paraId="3FD1229F" w14:textId="77777777" w:rsidR="00680C1E" w:rsidRDefault="00680C1E" w:rsidP="00680C1E">
            <w:pPr>
              <w:pStyle w:val="SymalTableBody"/>
              <w:spacing w:before="20" w:after="20"/>
              <w:jc w:val="center"/>
              <w:rPr>
                <w:sz w:val="14"/>
                <w:szCs w:val="14"/>
              </w:rPr>
            </w:pPr>
          </w:p>
          <w:p w14:paraId="552A0ECB" w14:textId="77777777" w:rsidR="00680C1E" w:rsidRDefault="00680C1E" w:rsidP="00680C1E">
            <w:pPr>
              <w:pStyle w:val="SymalTableBody"/>
              <w:spacing w:before="20" w:after="20"/>
              <w:jc w:val="center"/>
              <w:rPr>
                <w:sz w:val="14"/>
                <w:szCs w:val="14"/>
              </w:rPr>
            </w:pPr>
            <w:r>
              <w:rPr>
                <w:sz w:val="14"/>
                <w:szCs w:val="14"/>
              </w:rPr>
              <w:t>&amp;</w:t>
            </w:r>
          </w:p>
          <w:p w14:paraId="49866434" w14:textId="77777777" w:rsidR="00680C1E" w:rsidRDefault="00680C1E" w:rsidP="00680C1E">
            <w:pPr>
              <w:pStyle w:val="SymalTableBody"/>
              <w:spacing w:before="20" w:after="20"/>
              <w:jc w:val="center"/>
              <w:rPr>
                <w:sz w:val="14"/>
                <w:szCs w:val="14"/>
              </w:rPr>
            </w:pPr>
          </w:p>
          <w:p w14:paraId="7A0A67E2" w14:textId="43BEEC4B" w:rsidR="00680C1E" w:rsidRPr="004B6C8C" w:rsidRDefault="00680C1E" w:rsidP="00680C1E">
            <w:pPr>
              <w:pStyle w:val="SymalTableBody"/>
              <w:spacing w:before="20" w:after="20"/>
              <w:jc w:val="center"/>
              <w:rPr>
                <w:sz w:val="14"/>
                <w:szCs w:val="14"/>
              </w:rPr>
            </w:pPr>
            <w:r>
              <w:rPr>
                <w:sz w:val="14"/>
                <w:szCs w:val="14"/>
              </w:rPr>
              <w:t xml:space="preserve">Each possession </w:t>
            </w:r>
          </w:p>
        </w:tc>
        <w:tc>
          <w:tcPr>
            <w:tcW w:w="292" w:type="pct"/>
            <w:shd w:val="clear" w:color="auto" w:fill="auto"/>
          </w:tcPr>
          <w:p w14:paraId="0E7BC514" w14:textId="77777777" w:rsidR="00680C1E" w:rsidRDefault="00680C1E" w:rsidP="00680C1E">
            <w:pPr>
              <w:pStyle w:val="SymalTableBody"/>
              <w:spacing w:before="20" w:after="20"/>
              <w:jc w:val="center"/>
              <w:rPr>
                <w:sz w:val="14"/>
                <w:szCs w:val="14"/>
              </w:rPr>
            </w:pPr>
          </w:p>
          <w:p w14:paraId="61B00798" w14:textId="77777777" w:rsidR="00680C1E" w:rsidRDefault="00680C1E" w:rsidP="00680C1E">
            <w:pPr>
              <w:pStyle w:val="SymalTableBody"/>
              <w:spacing w:before="20" w:after="20"/>
              <w:jc w:val="center"/>
              <w:rPr>
                <w:sz w:val="14"/>
                <w:szCs w:val="14"/>
              </w:rPr>
            </w:pPr>
          </w:p>
          <w:p w14:paraId="3D443CD9" w14:textId="727AF185" w:rsidR="00680C1E" w:rsidRDefault="00680C1E" w:rsidP="00680C1E">
            <w:pPr>
              <w:pStyle w:val="SymalTableBody"/>
              <w:spacing w:before="20" w:after="20"/>
              <w:jc w:val="center"/>
              <w:rPr>
                <w:sz w:val="14"/>
                <w:szCs w:val="14"/>
              </w:rPr>
            </w:pPr>
          </w:p>
          <w:p w14:paraId="7DDF2D97" w14:textId="77777777" w:rsidR="00680C1E" w:rsidRDefault="00680C1E" w:rsidP="00680C1E">
            <w:pPr>
              <w:pStyle w:val="SymalTableBody"/>
              <w:spacing w:before="20" w:after="20"/>
              <w:rPr>
                <w:sz w:val="14"/>
                <w:szCs w:val="14"/>
              </w:rPr>
            </w:pPr>
          </w:p>
          <w:p w14:paraId="0D6C3961" w14:textId="77777777" w:rsidR="00680C1E" w:rsidRDefault="00680C1E" w:rsidP="00680C1E">
            <w:pPr>
              <w:pStyle w:val="SymalTableBody"/>
              <w:spacing w:before="20" w:after="20"/>
              <w:jc w:val="center"/>
              <w:rPr>
                <w:sz w:val="14"/>
                <w:szCs w:val="14"/>
              </w:rPr>
            </w:pPr>
          </w:p>
          <w:p w14:paraId="614688D0" w14:textId="217CA3D7" w:rsidR="00680C1E" w:rsidRDefault="00680C1E" w:rsidP="00680C1E">
            <w:pPr>
              <w:pStyle w:val="SymalTableBody"/>
              <w:spacing w:before="20" w:after="20"/>
              <w:jc w:val="center"/>
              <w:rPr>
                <w:sz w:val="14"/>
                <w:szCs w:val="14"/>
              </w:rPr>
            </w:pPr>
            <w:r>
              <w:rPr>
                <w:sz w:val="14"/>
                <w:szCs w:val="14"/>
              </w:rPr>
              <w:t>H</w:t>
            </w:r>
          </w:p>
          <w:p w14:paraId="7C4053DE" w14:textId="5C0D64C1" w:rsidR="00680C1E" w:rsidRPr="004B6C8C" w:rsidRDefault="00680C1E" w:rsidP="00680C1E">
            <w:pPr>
              <w:pStyle w:val="SymalTableBody"/>
              <w:spacing w:before="20" w:after="20"/>
              <w:jc w:val="center"/>
              <w:rPr>
                <w:sz w:val="14"/>
                <w:szCs w:val="14"/>
              </w:rPr>
            </w:pPr>
          </w:p>
        </w:tc>
        <w:tc>
          <w:tcPr>
            <w:tcW w:w="243" w:type="pct"/>
            <w:shd w:val="clear" w:color="auto" w:fill="auto"/>
          </w:tcPr>
          <w:p w14:paraId="69FB7258" w14:textId="77777777" w:rsidR="00680C1E" w:rsidRDefault="00680C1E" w:rsidP="00680C1E">
            <w:pPr>
              <w:pStyle w:val="SymalTableBody"/>
              <w:spacing w:before="20" w:after="20"/>
              <w:jc w:val="center"/>
              <w:rPr>
                <w:sz w:val="14"/>
                <w:szCs w:val="14"/>
              </w:rPr>
            </w:pPr>
          </w:p>
          <w:p w14:paraId="3D02CA87" w14:textId="77777777" w:rsidR="00680C1E" w:rsidRDefault="00680C1E" w:rsidP="00680C1E">
            <w:pPr>
              <w:pStyle w:val="SymalTableBody"/>
              <w:spacing w:before="20" w:after="20"/>
              <w:rPr>
                <w:sz w:val="14"/>
                <w:szCs w:val="14"/>
              </w:rPr>
            </w:pPr>
          </w:p>
          <w:p w14:paraId="2F208412" w14:textId="77777777" w:rsidR="00680C1E" w:rsidRDefault="00680C1E" w:rsidP="00680C1E">
            <w:pPr>
              <w:pStyle w:val="SymalTableBody"/>
              <w:spacing w:before="20" w:after="20"/>
              <w:rPr>
                <w:sz w:val="14"/>
                <w:szCs w:val="14"/>
              </w:rPr>
            </w:pPr>
          </w:p>
          <w:p w14:paraId="108CCB26" w14:textId="77777777" w:rsidR="00680C1E" w:rsidRDefault="00680C1E" w:rsidP="00680C1E">
            <w:pPr>
              <w:pStyle w:val="SymalTableBody"/>
              <w:spacing w:before="20" w:after="20"/>
              <w:jc w:val="center"/>
              <w:rPr>
                <w:sz w:val="14"/>
                <w:szCs w:val="14"/>
              </w:rPr>
            </w:pPr>
          </w:p>
          <w:p w14:paraId="27EE4079" w14:textId="77777777" w:rsidR="00680C1E" w:rsidRDefault="00680C1E" w:rsidP="00680C1E">
            <w:pPr>
              <w:pStyle w:val="SymalTableBody"/>
              <w:spacing w:before="20" w:after="20"/>
              <w:rPr>
                <w:sz w:val="14"/>
                <w:szCs w:val="14"/>
              </w:rPr>
            </w:pPr>
          </w:p>
          <w:p w14:paraId="22D9A687" w14:textId="1B33A92F" w:rsidR="00680C1E" w:rsidRDefault="00680C1E" w:rsidP="00680C1E">
            <w:pPr>
              <w:pStyle w:val="SymalTableBody"/>
              <w:spacing w:before="20" w:after="20"/>
              <w:jc w:val="center"/>
              <w:rPr>
                <w:sz w:val="14"/>
                <w:szCs w:val="14"/>
              </w:rPr>
            </w:pPr>
            <w:r>
              <w:rPr>
                <w:sz w:val="14"/>
                <w:szCs w:val="14"/>
              </w:rPr>
              <w:t>SE</w:t>
            </w:r>
          </w:p>
          <w:p w14:paraId="42CACA3C" w14:textId="77777777" w:rsidR="00680C1E" w:rsidRDefault="00680C1E" w:rsidP="00680C1E">
            <w:pPr>
              <w:pStyle w:val="SymalTableBody"/>
              <w:spacing w:before="20" w:after="20"/>
              <w:jc w:val="center"/>
              <w:rPr>
                <w:sz w:val="14"/>
                <w:szCs w:val="14"/>
              </w:rPr>
            </w:pPr>
          </w:p>
          <w:p w14:paraId="4ADE54C6" w14:textId="2B2D76D8" w:rsidR="00680C1E" w:rsidRPr="004B6C8C" w:rsidRDefault="00680C1E" w:rsidP="00680C1E">
            <w:pPr>
              <w:pStyle w:val="SymalTableBody"/>
              <w:spacing w:before="20" w:after="20"/>
              <w:jc w:val="center"/>
              <w:rPr>
                <w:sz w:val="14"/>
                <w:szCs w:val="14"/>
              </w:rPr>
            </w:pPr>
          </w:p>
        </w:tc>
        <w:tc>
          <w:tcPr>
            <w:tcW w:w="245" w:type="pct"/>
            <w:shd w:val="clear" w:color="auto" w:fill="auto"/>
          </w:tcPr>
          <w:p w14:paraId="4E6703C6" w14:textId="77777777" w:rsidR="00680C1E" w:rsidRPr="00741190" w:rsidRDefault="00680C1E" w:rsidP="00680C1E">
            <w:pPr>
              <w:pStyle w:val="SymalTableBody"/>
              <w:spacing w:before="20" w:after="20"/>
              <w:jc w:val="center"/>
              <w:rPr>
                <w:b/>
                <w:bCs/>
                <w:szCs w:val="18"/>
              </w:rPr>
            </w:pPr>
          </w:p>
        </w:tc>
        <w:tc>
          <w:tcPr>
            <w:tcW w:w="293" w:type="pct"/>
            <w:shd w:val="clear" w:color="auto" w:fill="auto"/>
          </w:tcPr>
          <w:p w14:paraId="4E183FFA" w14:textId="77777777" w:rsidR="00680C1E" w:rsidRDefault="00680C1E" w:rsidP="00680C1E">
            <w:pPr>
              <w:pStyle w:val="SymalTableBody"/>
              <w:spacing w:before="20" w:after="20"/>
              <w:jc w:val="center"/>
              <w:rPr>
                <w:b/>
                <w:bCs/>
                <w:szCs w:val="18"/>
              </w:rPr>
            </w:pPr>
          </w:p>
          <w:p w14:paraId="2F497001" w14:textId="77777777" w:rsidR="00680C1E" w:rsidRDefault="00680C1E" w:rsidP="00680C1E">
            <w:pPr>
              <w:pStyle w:val="SymalTableBody"/>
              <w:spacing w:before="20" w:after="20"/>
              <w:jc w:val="center"/>
              <w:rPr>
                <w:b/>
                <w:bCs/>
                <w:szCs w:val="18"/>
              </w:rPr>
            </w:pPr>
          </w:p>
          <w:p w14:paraId="434C41E7" w14:textId="77777777" w:rsidR="00680C1E" w:rsidRDefault="00680C1E" w:rsidP="00680C1E">
            <w:pPr>
              <w:pStyle w:val="SymalTableBody"/>
              <w:spacing w:before="20" w:after="20"/>
              <w:jc w:val="center"/>
              <w:rPr>
                <w:b/>
                <w:bCs/>
                <w:szCs w:val="18"/>
              </w:rPr>
            </w:pPr>
          </w:p>
          <w:p w14:paraId="27479B29" w14:textId="77777777" w:rsidR="00680C1E" w:rsidRDefault="00680C1E" w:rsidP="00680C1E">
            <w:pPr>
              <w:pStyle w:val="SymalTableBody"/>
              <w:spacing w:before="20" w:after="20"/>
              <w:jc w:val="center"/>
              <w:rPr>
                <w:b/>
                <w:bCs/>
                <w:szCs w:val="18"/>
              </w:rPr>
            </w:pPr>
          </w:p>
          <w:p w14:paraId="6108A695" w14:textId="01184545" w:rsidR="00680C1E" w:rsidRPr="00741190" w:rsidRDefault="00680C1E" w:rsidP="00680C1E">
            <w:pPr>
              <w:pStyle w:val="SymalTableBody"/>
              <w:spacing w:before="20" w:after="20"/>
              <w:jc w:val="center"/>
              <w:rPr>
                <w:b/>
                <w:bCs/>
                <w:szCs w:val="18"/>
              </w:rPr>
            </w:pPr>
            <w:r>
              <w:rPr>
                <w:b/>
                <w:bCs/>
                <w:szCs w:val="18"/>
              </w:rPr>
              <w:t>H</w:t>
            </w:r>
          </w:p>
        </w:tc>
        <w:tc>
          <w:tcPr>
            <w:tcW w:w="243" w:type="pct"/>
            <w:shd w:val="clear" w:color="auto" w:fill="auto"/>
          </w:tcPr>
          <w:p w14:paraId="23EB924C" w14:textId="77777777" w:rsidR="00680C1E" w:rsidRPr="00741190" w:rsidRDefault="00680C1E" w:rsidP="00680C1E">
            <w:pPr>
              <w:pStyle w:val="SymalTableBody"/>
              <w:spacing w:before="20" w:after="20"/>
              <w:jc w:val="center"/>
              <w:rPr>
                <w:b/>
                <w:bCs/>
                <w:szCs w:val="18"/>
              </w:rPr>
            </w:pPr>
          </w:p>
        </w:tc>
        <w:tc>
          <w:tcPr>
            <w:tcW w:w="568" w:type="pct"/>
            <w:shd w:val="clear" w:color="auto" w:fill="auto"/>
          </w:tcPr>
          <w:p w14:paraId="1A43ACFF" w14:textId="3F341B3C" w:rsidR="00680C1E" w:rsidRDefault="00680C1E" w:rsidP="00680C1E">
            <w:pPr>
              <w:pStyle w:val="SymalTableBody"/>
              <w:spacing w:before="20" w:after="20"/>
              <w:rPr>
                <w:rFonts w:cstheme="minorHAnsi"/>
                <w:b/>
                <w:szCs w:val="18"/>
              </w:rPr>
            </w:pPr>
            <w:r>
              <w:rPr>
                <w:rFonts w:asciiTheme="majorHAnsi" w:hAnsiTheme="majorHAnsi" w:cstheme="majorHAnsi"/>
                <w:sz w:val="14"/>
                <w:szCs w:val="14"/>
              </w:rPr>
              <w:t xml:space="preserve">Yes     </w:t>
            </w:r>
            <w:r w:rsidRPr="00F3258F">
              <w:rPr>
                <w:rFonts w:asciiTheme="majorHAnsi" w:hAnsiTheme="majorHAnsi" w:cstheme="majorHAnsi"/>
                <w:sz w:val="22"/>
                <w:szCs w:val="22"/>
              </w:rPr>
              <w:t>□</w:t>
            </w:r>
          </w:p>
          <w:p w14:paraId="17A5FB01" w14:textId="6EE49538" w:rsidR="00680C1E" w:rsidRDefault="00680C1E" w:rsidP="00680C1E">
            <w:pPr>
              <w:pStyle w:val="SymalTableBody"/>
              <w:spacing w:before="20" w:after="20"/>
              <w:rPr>
                <w:rFonts w:cstheme="minorHAnsi"/>
                <w:b/>
                <w:szCs w:val="18"/>
              </w:rPr>
            </w:pPr>
            <w:r>
              <w:rPr>
                <w:rFonts w:asciiTheme="majorHAnsi" w:hAnsiTheme="majorHAnsi" w:cstheme="majorHAnsi"/>
                <w:sz w:val="14"/>
                <w:szCs w:val="14"/>
              </w:rPr>
              <w:t xml:space="preserve"> No      </w:t>
            </w:r>
            <w:r w:rsidRPr="00F3258F">
              <w:rPr>
                <w:rFonts w:asciiTheme="majorHAnsi" w:hAnsiTheme="majorHAnsi" w:cstheme="majorHAnsi"/>
                <w:sz w:val="22"/>
                <w:szCs w:val="22"/>
              </w:rPr>
              <w:t>□</w:t>
            </w:r>
          </w:p>
          <w:p w14:paraId="3702798A" w14:textId="195F29E5" w:rsidR="00680C1E" w:rsidRDefault="00680C1E" w:rsidP="00680C1E">
            <w:pPr>
              <w:pStyle w:val="SymalTableBody"/>
              <w:spacing w:before="20" w:after="20"/>
              <w:rPr>
                <w:rFonts w:cstheme="minorHAnsi"/>
                <w:b/>
                <w:szCs w:val="18"/>
              </w:rPr>
            </w:pPr>
            <w:r>
              <w:rPr>
                <w:rFonts w:asciiTheme="majorHAnsi" w:hAnsiTheme="majorHAnsi" w:cstheme="majorHAnsi"/>
                <w:sz w:val="14"/>
                <w:szCs w:val="14"/>
              </w:rPr>
              <w:t xml:space="preserve"> N/A     </w:t>
            </w:r>
            <w:r w:rsidRPr="00F3258F">
              <w:rPr>
                <w:rFonts w:asciiTheme="majorHAnsi" w:hAnsiTheme="majorHAnsi" w:cstheme="majorHAnsi"/>
                <w:sz w:val="22"/>
                <w:szCs w:val="22"/>
              </w:rPr>
              <w:t>□</w:t>
            </w:r>
          </w:p>
          <w:p w14:paraId="12A31E1C" w14:textId="74FD673D" w:rsidR="00680C1E" w:rsidRDefault="00680C1E" w:rsidP="00680C1E">
            <w:pPr>
              <w:pStyle w:val="Tabletext"/>
              <w:rPr>
                <w:rFonts w:asciiTheme="majorHAnsi" w:hAnsiTheme="majorHAnsi" w:cstheme="majorHAnsi"/>
                <w:sz w:val="14"/>
                <w:szCs w:val="14"/>
              </w:rPr>
            </w:pPr>
          </w:p>
          <w:p w14:paraId="1F58443B" w14:textId="77777777" w:rsidR="00680C1E" w:rsidRPr="00741190" w:rsidRDefault="00680C1E" w:rsidP="00680C1E">
            <w:pPr>
              <w:pStyle w:val="SymalTableBody"/>
              <w:spacing w:before="20" w:after="20"/>
              <w:rPr>
                <w:b/>
                <w:bCs/>
                <w:szCs w:val="18"/>
              </w:rPr>
            </w:pPr>
          </w:p>
        </w:tc>
      </w:tr>
      <w:tr w:rsidR="00680C1E" w:rsidRPr="00741190" w14:paraId="7ADD7252" w14:textId="77777777" w:rsidTr="00145887">
        <w:trPr>
          <w:trHeight w:val="227"/>
        </w:trPr>
        <w:tc>
          <w:tcPr>
            <w:tcW w:w="243" w:type="pct"/>
            <w:shd w:val="clear" w:color="auto" w:fill="auto"/>
            <w:vAlign w:val="center"/>
          </w:tcPr>
          <w:p w14:paraId="00018FF1" w14:textId="22E26D72" w:rsidR="00680C1E" w:rsidRDefault="00680C1E" w:rsidP="00680C1E">
            <w:pPr>
              <w:pStyle w:val="SymalTableBody"/>
              <w:spacing w:before="20" w:after="20"/>
              <w:rPr>
                <w:b/>
                <w:bCs/>
                <w:sz w:val="16"/>
                <w:szCs w:val="16"/>
              </w:rPr>
            </w:pPr>
            <w:r>
              <w:rPr>
                <w:b/>
                <w:bCs/>
                <w:sz w:val="16"/>
                <w:szCs w:val="16"/>
              </w:rPr>
              <w:t>2.6</w:t>
            </w:r>
          </w:p>
        </w:tc>
        <w:tc>
          <w:tcPr>
            <w:tcW w:w="968" w:type="pct"/>
            <w:shd w:val="clear" w:color="auto" w:fill="auto"/>
            <w:vAlign w:val="center"/>
          </w:tcPr>
          <w:p w14:paraId="56FBC440" w14:textId="55992B71" w:rsidR="00680C1E" w:rsidRPr="00616872" w:rsidRDefault="00680C1E" w:rsidP="00680C1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Bolted Connection In reinforced concrete beam</w:t>
            </w:r>
          </w:p>
        </w:tc>
        <w:tc>
          <w:tcPr>
            <w:tcW w:w="341" w:type="pct"/>
            <w:shd w:val="clear" w:color="auto" w:fill="auto"/>
            <w:vAlign w:val="center"/>
          </w:tcPr>
          <w:p w14:paraId="29E61D5E" w14:textId="77777777"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IFC Drawings</w:t>
            </w:r>
          </w:p>
          <w:p w14:paraId="4848C28B" w14:textId="77777777"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VR 670</w:t>
            </w:r>
          </w:p>
          <w:p w14:paraId="13A4B1D5" w14:textId="65E77463"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 xml:space="preserve">VR 708 </w:t>
            </w:r>
          </w:p>
        </w:tc>
        <w:tc>
          <w:tcPr>
            <w:tcW w:w="1223" w:type="pct"/>
            <w:shd w:val="clear" w:color="auto" w:fill="auto"/>
            <w:vAlign w:val="center"/>
          </w:tcPr>
          <w:p w14:paraId="3105F062" w14:textId="77777777" w:rsidR="00680C1E" w:rsidRDefault="00680C1E" w:rsidP="00680C1E">
            <w:pPr>
              <w:spacing w:before="60" w:after="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 xml:space="preserve">Where posts are not </w:t>
            </w:r>
            <w:proofErr w:type="gramStart"/>
            <w:r>
              <w:rPr>
                <w:rFonts w:asciiTheme="majorHAnsi" w:eastAsia="Times New Roman" w:hAnsiTheme="majorHAnsi" w:cstheme="majorHAnsi"/>
                <w:bCs/>
                <w:sz w:val="14"/>
                <w:szCs w:val="14"/>
              </w:rPr>
              <w:t>required</w:t>
            </w:r>
            <w:proofErr w:type="gramEnd"/>
            <w:r>
              <w:rPr>
                <w:rFonts w:asciiTheme="majorHAnsi" w:eastAsia="Times New Roman" w:hAnsiTheme="majorHAnsi" w:cstheme="majorHAnsi"/>
                <w:bCs/>
                <w:sz w:val="14"/>
                <w:szCs w:val="14"/>
              </w:rPr>
              <w:t xml:space="preserve"> and guard rail is installed directly onto reinforced concrete: </w:t>
            </w:r>
          </w:p>
          <w:p w14:paraId="641862BB" w14:textId="77777777" w:rsidR="00680C1E" w:rsidRDefault="00680C1E" w:rsidP="00680C1E">
            <w:pPr>
              <w:pStyle w:val="ListParagraph"/>
              <w:numPr>
                <w:ilvl w:val="0"/>
                <w:numId w:val="32"/>
              </w:numPr>
              <w:spacing w:before="60" w:after="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 xml:space="preserve">Confirm bolt size and grade are as per IFC drawings. </w:t>
            </w:r>
          </w:p>
          <w:p w14:paraId="74EAC69A" w14:textId="77777777" w:rsidR="00680C1E" w:rsidRDefault="00680C1E" w:rsidP="00680C1E">
            <w:pPr>
              <w:pStyle w:val="ListParagraph"/>
              <w:numPr>
                <w:ilvl w:val="0"/>
                <w:numId w:val="32"/>
              </w:numPr>
              <w:spacing w:before="60" w:after="0"/>
              <w:rPr>
                <w:rFonts w:asciiTheme="majorHAnsi" w:eastAsia="Times New Roman" w:hAnsiTheme="majorHAnsi" w:cstheme="majorHAnsi"/>
                <w:bCs/>
                <w:sz w:val="14"/>
                <w:szCs w:val="14"/>
              </w:rPr>
            </w:pPr>
            <w:r w:rsidRPr="00D54484">
              <w:rPr>
                <w:rFonts w:asciiTheme="majorHAnsi" w:eastAsia="Times New Roman" w:hAnsiTheme="majorHAnsi" w:cstheme="majorHAnsi"/>
                <w:bCs/>
                <w:sz w:val="14"/>
                <w:szCs w:val="14"/>
              </w:rPr>
              <w:t xml:space="preserve">After the barrier has been installed and all connections made, the gap between the base plate and the top of concrete footing shall be </w:t>
            </w:r>
            <w:proofErr w:type="gramStart"/>
            <w:r w:rsidRPr="00D54484">
              <w:rPr>
                <w:rFonts w:asciiTheme="majorHAnsi" w:eastAsia="Times New Roman" w:hAnsiTheme="majorHAnsi" w:cstheme="majorHAnsi"/>
                <w:bCs/>
                <w:sz w:val="14"/>
                <w:szCs w:val="14"/>
              </w:rPr>
              <w:t>completely filled</w:t>
            </w:r>
            <w:proofErr w:type="gramEnd"/>
            <w:r w:rsidRPr="00D54484">
              <w:rPr>
                <w:rFonts w:asciiTheme="majorHAnsi" w:eastAsia="Times New Roman" w:hAnsiTheme="majorHAnsi" w:cstheme="majorHAnsi"/>
                <w:bCs/>
                <w:sz w:val="14"/>
                <w:szCs w:val="14"/>
              </w:rPr>
              <w:t xml:space="preserve"> with a flowable dual shrinkage compensating proprietary cementitious grout</w:t>
            </w:r>
            <w:r>
              <w:rPr>
                <w:rFonts w:asciiTheme="majorHAnsi" w:eastAsia="Times New Roman" w:hAnsiTheme="majorHAnsi" w:cstheme="majorHAnsi"/>
                <w:bCs/>
                <w:sz w:val="14"/>
                <w:szCs w:val="14"/>
              </w:rPr>
              <w:t xml:space="preserve">. </w:t>
            </w:r>
          </w:p>
          <w:p w14:paraId="7D746DA5" w14:textId="77777777" w:rsidR="00680C1E" w:rsidRDefault="00680C1E" w:rsidP="00680C1E">
            <w:pPr>
              <w:pStyle w:val="ListParagraph"/>
              <w:numPr>
                <w:ilvl w:val="0"/>
                <w:numId w:val="32"/>
              </w:numPr>
              <w:spacing w:before="60" w:after="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 xml:space="preserve">HP - </w:t>
            </w:r>
            <w:r w:rsidRPr="00D54484">
              <w:rPr>
                <w:rFonts w:asciiTheme="majorHAnsi" w:eastAsia="Times New Roman" w:hAnsiTheme="majorHAnsi" w:cstheme="majorHAnsi"/>
                <w:bCs/>
                <w:sz w:val="14"/>
                <w:szCs w:val="14"/>
              </w:rPr>
              <w:t>Railing posts shall not be grouted until the Contractor provides a Survey Certificate verifying compliance with the specified tolerances on lines and levels.</w:t>
            </w:r>
          </w:p>
          <w:p w14:paraId="5C92E331" w14:textId="77777777" w:rsidR="000B37E3" w:rsidRDefault="008B4D2B" w:rsidP="00680C1E">
            <w:pPr>
              <w:pStyle w:val="ListParagraph"/>
              <w:numPr>
                <w:ilvl w:val="0"/>
                <w:numId w:val="32"/>
              </w:numPr>
              <w:spacing w:before="60" w:after="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Where Welding is required,</w:t>
            </w:r>
            <w:r w:rsidR="00951E33">
              <w:rPr>
                <w:rFonts w:asciiTheme="majorHAnsi" w:eastAsia="Times New Roman" w:hAnsiTheme="majorHAnsi" w:cstheme="majorHAnsi"/>
                <w:bCs/>
                <w:sz w:val="14"/>
                <w:szCs w:val="14"/>
              </w:rPr>
              <w:t xml:space="preserve"> welds shall be completed in accordance with</w:t>
            </w:r>
            <w:r>
              <w:rPr>
                <w:rFonts w:asciiTheme="majorHAnsi" w:eastAsia="Times New Roman" w:hAnsiTheme="majorHAnsi" w:cstheme="majorHAnsi"/>
                <w:bCs/>
                <w:sz w:val="14"/>
                <w:szCs w:val="14"/>
              </w:rPr>
              <w:t xml:space="preserve"> </w:t>
            </w:r>
            <w:r w:rsidR="00626E6D">
              <w:rPr>
                <w:rFonts w:asciiTheme="majorHAnsi" w:eastAsia="Times New Roman" w:hAnsiTheme="majorHAnsi" w:cstheme="majorHAnsi"/>
                <w:bCs/>
                <w:sz w:val="14"/>
                <w:szCs w:val="14"/>
              </w:rPr>
              <w:t xml:space="preserve">“RAIL SPLICE DETAIL” as per </w:t>
            </w:r>
            <w:r w:rsidR="00626E6D" w:rsidRPr="00626E6D">
              <w:rPr>
                <w:rFonts w:asciiTheme="majorHAnsi" w:eastAsia="Times New Roman" w:hAnsiTheme="majorHAnsi" w:cstheme="majorHAnsi"/>
                <w:bCs/>
                <w:sz w:val="14"/>
                <w:szCs w:val="14"/>
              </w:rPr>
              <w:t>1630-P200-SYM-SBR-DRG-0461</w:t>
            </w:r>
            <w:r w:rsidR="00951E33">
              <w:rPr>
                <w:rFonts w:asciiTheme="majorHAnsi" w:eastAsia="Times New Roman" w:hAnsiTheme="majorHAnsi" w:cstheme="majorHAnsi"/>
                <w:bCs/>
                <w:sz w:val="14"/>
                <w:szCs w:val="14"/>
              </w:rPr>
              <w:t xml:space="preserve">. </w:t>
            </w:r>
          </w:p>
          <w:p w14:paraId="7B654AEB" w14:textId="77777777" w:rsidR="00951E33" w:rsidRDefault="00546A2D" w:rsidP="00680C1E">
            <w:pPr>
              <w:pStyle w:val="ListParagraph"/>
              <w:numPr>
                <w:ilvl w:val="0"/>
                <w:numId w:val="32"/>
              </w:numPr>
              <w:spacing w:before="60" w:after="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 xml:space="preserve">Where required, all damaged galvanised coatings to be repaired. </w:t>
            </w:r>
          </w:p>
          <w:p w14:paraId="3046ECE8" w14:textId="578DEAF6" w:rsidR="00546A2D" w:rsidRPr="00D54484" w:rsidRDefault="00546A2D" w:rsidP="00546A2D">
            <w:pPr>
              <w:pStyle w:val="ListParagraph"/>
              <w:spacing w:before="60" w:after="0"/>
              <w:rPr>
                <w:rFonts w:asciiTheme="majorHAnsi" w:eastAsia="Times New Roman" w:hAnsiTheme="majorHAnsi" w:cstheme="majorHAnsi"/>
                <w:bCs/>
                <w:sz w:val="14"/>
                <w:szCs w:val="14"/>
              </w:rPr>
            </w:pPr>
          </w:p>
        </w:tc>
        <w:tc>
          <w:tcPr>
            <w:tcW w:w="341" w:type="pct"/>
            <w:shd w:val="clear" w:color="auto" w:fill="auto"/>
          </w:tcPr>
          <w:p w14:paraId="0D8F540A" w14:textId="77777777" w:rsidR="00680C1E" w:rsidRDefault="00680C1E" w:rsidP="00680C1E">
            <w:pPr>
              <w:pStyle w:val="SymalTableBody"/>
              <w:spacing w:before="20" w:after="20"/>
              <w:jc w:val="center"/>
              <w:rPr>
                <w:sz w:val="14"/>
                <w:szCs w:val="14"/>
              </w:rPr>
            </w:pPr>
          </w:p>
          <w:p w14:paraId="4E97B815" w14:textId="77777777" w:rsidR="00680C1E" w:rsidRDefault="00680C1E" w:rsidP="00680C1E">
            <w:pPr>
              <w:pStyle w:val="SymalTableBody"/>
              <w:spacing w:before="20" w:after="20"/>
              <w:jc w:val="center"/>
              <w:rPr>
                <w:sz w:val="14"/>
                <w:szCs w:val="14"/>
              </w:rPr>
            </w:pPr>
            <w:r>
              <w:rPr>
                <w:sz w:val="14"/>
                <w:szCs w:val="14"/>
              </w:rPr>
              <w:t>Each lot</w:t>
            </w:r>
          </w:p>
          <w:p w14:paraId="2D7DDD2A" w14:textId="77777777" w:rsidR="00680C1E" w:rsidRDefault="00680C1E" w:rsidP="00680C1E">
            <w:pPr>
              <w:pStyle w:val="SymalTableBody"/>
              <w:spacing w:before="20" w:after="20"/>
              <w:jc w:val="center"/>
              <w:rPr>
                <w:sz w:val="14"/>
                <w:szCs w:val="14"/>
              </w:rPr>
            </w:pPr>
          </w:p>
          <w:p w14:paraId="509A5E70" w14:textId="77777777" w:rsidR="00680C1E" w:rsidRDefault="00680C1E" w:rsidP="00680C1E">
            <w:pPr>
              <w:pStyle w:val="SymalTableBody"/>
              <w:spacing w:before="20" w:after="20"/>
              <w:jc w:val="center"/>
              <w:rPr>
                <w:sz w:val="14"/>
                <w:szCs w:val="14"/>
              </w:rPr>
            </w:pPr>
            <w:r>
              <w:rPr>
                <w:sz w:val="14"/>
                <w:szCs w:val="14"/>
              </w:rPr>
              <w:t>&amp;</w:t>
            </w:r>
          </w:p>
          <w:p w14:paraId="4D25C1C8" w14:textId="77777777" w:rsidR="00680C1E" w:rsidRDefault="00680C1E" w:rsidP="00680C1E">
            <w:pPr>
              <w:pStyle w:val="SymalTableBody"/>
              <w:spacing w:before="20" w:after="20"/>
              <w:jc w:val="center"/>
              <w:rPr>
                <w:sz w:val="14"/>
                <w:szCs w:val="14"/>
              </w:rPr>
            </w:pPr>
          </w:p>
          <w:p w14:paraId="2BFB406C" w14:textId="3C88005B" w:rsidR="00680C1E" w:rsidRDefault="00680C1E" w:rsidP="00680C1E">
            <w:pPr>
              <w:pStyle w:val="SymalTableBody"/>
              <w:spacing w:before="20" w:after="20"/>
              <w:jc w:val="center"/>
              <w:rPr>
                <w:sz w:val="14"/>
                <w:szCs w:val="14"/>
              </w:rPr>
            </w:pPr>
            <w:r>
              <w:rPr>
                <w:sz w:val="14"/>
                <w:szCs w:val="14"/>
              </w:rPr>
              <w:t>Each possession</w:t>
            </w:r>
          </w:p>
        </w:tc>
        <w:tc>
          <w:tcPr>
            <w:tcW w:w="292" w:type="pct"/>
            <w:shd w:val="clear" w:color="auto" w:fill="auto"/>
          </w:tcPr>
          <w:p w14:paraId="274FC828" w14:textId="77777777" w:rsidR="00680C1E" w:rsidRDefault="00680C1E" w:rsidP="00680C1E">
            <w:pPr>
              <w:pStyle w:val="SymalTableBody"/>
              <w:spacing w:before="20" w:after="20"/>
              <w:jc w:val="center"/>
              <w:rPr>
                <w:sz w:val="14"/>
                <w:szCs w:val="14"/>
              </w:rPr>
            </w:pPr>
          </w:p>
          <w:p w14:paraId="3ABE688B" w14:textId="77777777" w:rsidR="00680C1E" w:rsidRDefault="00680C1E" w:rsidP="00680C1E">
            <w:pPr>
              <w:pStyle w:val="SymalTableBody"/>
              <w:spacing w:before="20" w:after="20"/>
              <w:jc w:val="center"/>
              <w:rPr>
                <w:sz w:val="14"/>
                <w:szCs w:val="14"/>
              </w:rPr>
            </w:pPr>
          </w:p>
          <w:p w14:paraId="35BD774F" w14:textId="77777777" w:rsidR="00680C1E" w:rsidRDefault="00680C1E" w:rsidP="00680C1E">
            <w:pPr>
              <w:pStyle w:val="SymalTableBody"/>
              <w:spacing w:before="20" w:after="20"/>
              <w:jc w:val="center"/>
              <w:rPr>
                <w:sz w:val="14"/>
                <w:szCs w:val="14"/>
              </w:rPr>
            </w:pPr>
          </w:p>
          <w:p w14:paraId="4096F13C" w14:textId="77777777" w:rsidR="00680C1E" w:rsidRDefault="00680C1E" w:rsidP="00680C1E">
            <w:pPr>
              <w:pStyle w:val="SymalTableBody"/>
              <w:spacing w:before="20" w:after="20"/>
              <w:rPr>
                <w:sz w:val="14"/>
                <w:szCs w:val="14"/>
              </w:rPr>
            </w:pPr>
          </w:p>
          <w:p w14:paraId="79B154F9" w14:textId="77777777" w:rsidR="00680C1E" w:rsidRDefault="00680C1E" w:rsidP="00680C1E">
            <w:pPr>
              <w:pStyle w:val="SymalTableBody"/>
              <w:spacing w:before="20" w:after="20"/>
              <w:jc w:val="center"/>
              <w:rPr>
                <w:sz w:val="14"/>
                <w:szCs w:val="14"/>
              </w:rPr>
            </w:pPr>
          </w:p>
          <w:p w14:paraId="2315CDEB" w14:textId="77777777" w:rsidR="00680C1E" w:rsidRDefault="00680C1E" w:rsidP="00680C1E">
            <w:pPr>
              <w:pStyle w:val="SymalTableBody"/>
              <w:spacing w:before="20" w:after="20"/>
              <w:jc w:val="center"/>
              <w:rPr>
                <w:sz w:val="14"/>
                <w:szCs w:val="14"/>
              </w:rPr>
            </w:pPr>
            <w:r>
              <w:rPr>
                <w:sz w:val="14"/>
                <w:szCs w:val="14"/>
              </w:rPr>
              <w:t>H</w:t>
            </w:r>
          </w:p>
          <w:p w14:paraId="60E3354A" w14:textId="06BD4D6B" w:rsidR="00680C1E" w:rsidRDefault="00680C1E" w:rsidP="00680C1E">
            <w:pPr>
              <w:pStyle w:val="SymalTableBody"/>
              <w:spacing w:before="20" w:after="20"/>
              <w:jc w:val="center"/>
              <w:rPr>
                <w:sz w:val="14"/>
                <w:szCs w:val="14"/>
              </w:rPr>
            </w:pPr>
          </w:p>
        </w:tc>
        <w:tc>
          <w:tcPr>
            <w:tcW w:w="243" w:type="pct"/>
            <w:shd w:val="clear" w:color="auto" w:fill="auto"/>
          </w:tcPr>
          <w:p w14:paraId="168974C9" w14:textId="77777777" w:rsidR="00680C1E" w:rsidRDefault="00680C1E" w:rsidP="00680C1E">
            <w:pPr>
              <w:pStyle w:val="SymalTableBody"/>
              <w:spacing w:before="20" w:after="20"/>
              <w:jc w:val="center"/>
              <w:rPr>
                <w:sz w:val="14"/>
                <w:szCs w:val="14"/>
              </w:rPr>
            </w:pPr>
          </w:p>
          <w:p w14:paraId="3251F047" w14:textId="77777777" w:rsidR="00680C1E" w:rsidRDefault="00680C1E" w:rsidP="00680C1E">
            <w:pPr>
              <w:pStyle w:val="SymalTableBody"/>
              <w:spacing w:before="20" w:after="20"/>
              <w:rPr>
                <w:sz w:val="14"/>
                <w:szCs w:val="14"/>
              </w:rPr>
            </w:pPr>
          </w:p>
          <w:p w14:paraId="0C7BA28C" w14:textId="77777777" w:rsidR="00680C1E" w:rsidRDefault="00680C1E" w:rsidP="00680C1E">
            <w:pPr>
              <w:pStyle w:val="SymalTableBody"/>
              <w:spacing w:before="20" w:after="20"/>
              <w:rPr>
                <w:sz w:val="14"/>
                <w:szCs w:val="14"/>
              </w:rPr>
            </w:pPr>
          </w:p>
          <w:p w14:paraId="7E1784A9" w14:textId="77777777" w:rsidR="00680C1E" w:rsidRDefault="00680C1E" w:rsidP="00680C1E">
            <w:pPr>
              <w:pStyle w:val="SymalTableBody"/>
              <w:spacing w:before="20" w:after="20"/>
              <w:jc w:val="center"/>
              <w:rPr>
                <w:sz w:val="14"/>
                <w:szCs w:val="14"/>
              </w:rPr>
            </w:pPr>
          </w:p>
          <w:p w14:paraId="67494340" w14:textId="77777777" w:rsidR="00680C1E" w:rsidRDefault="00680C1E" w:rsidP="00680C1E">
            <w:pPr>
              <w:pStyle w:val="SymalTableBody"/>
              <w:spacing w:before="20" w:after="20"/>
              <w:rPr>
                <w:sz w:val="14"/>
                <w:szCs w:val="14"/>
              </w:rPr>
            </w:pPr>
          </w:p>
          <w:p w14:paraId="00A5D1D5" w14:textId="77777777" w:rsidR="00680C1E" w:rsidRDefault="00680C1E" w:rsidP="00680C1E">
            <w:pPr>
              <w:pStyle w:val="SymalTableBody"/>
              <w:spacing w:before="20" w:after="20"/>
              <w:jc w:val="center"/>
              <w:rPr>
                <w:sz w:val="14"/>
                <w:szCs w:val="14"/>
              </w:rPr>
            </w:pPr>
            <w:r>
              <w:rPr>
                <w:sz w:val="14"/>
                <w:szCs w:val="14"/>
              </w:rPr>
              <w:t>SE</w:t>
            </w:r>
          </w:p>
          <w:p w14:paraId="746F9B36" w14:textId="77777777" w:rsidR="00680C1E" w:rsidRDefault="00680C1E" w:rsidP="00680C1E">
            <w:pPr>
              <w:pStyle w:val="SymalTableBody"/>
              <w:spacing w:before="20" w:after="20"/>
              <w:jc w:val="center"/>
              <w:rPr>
                <w:sz w:val="14"/>
                <w:szCs w:val="14"/>
              </w:rPr>
            </w:pPr>
          </w:p>
          <w:p w14:paraId="078051B8" w14:textId="77777777" w:rsidR="00680C1E" w:rsidRDefault="00680C1E" w:rsidP="00680C1E">
            <w:pPr>
              <w:pStyle w:val="SymalTableBody"/>
              <w:spacing w:before="20" w:after="20"/>
              <w:rPr>
                <w:sz w:val="14"/>
                <w:szCs w:val="14"/>
              </w:rPr>
            </w:pPr>
          </w:p>
        </w:tc>
        <w:tc>
          <w:tcPr>
            <w:tcW w:w="245" w:type="pct"/>
            <w:shd w:val="clear" w:color="auto" w:fill="auto"/>
          </w:tcPr>
          <w:p w14:paraId="60CBC0A8" w14:textId="77777777" w:rsidR="00680C1E" w:rsidRPr="00741190" w:rsidRDefault="00680C1E" w:rsidP="00680C1E">
            <w:pPr>
              <w:pStyle w:val="SymalTableBody"/>
              <w:spacing w:before="20" w:after="20"/>
              <w:jc w:val="center"/>
              <w:rPr>
                <w:b/>
                <w:bCs/>
                <w:szCs w:val="18"/>
              </w:rPr>
            </w:pPr>
          </w:p>
        </w:tc>
        <w:tc>
          <w:tcPr>
            <w:tcW w:w="293" w:type="pct"/>
            <w:shd w:val="clear" w:color="auto" w:fill="auto"/>
          </w:tcPr>
          <w:p w14:paraId="78A267B7" w14:textId="77777777" w:rsidR="00680C1E" w:rsidRDefault="00680C1E" w:rsidP="00680C1E">
            <w:pPr>
              <w:pStyle w:val="SymalTableBody"/>
              <w:spacing w:before="20" w:after="20"/>
              <w:jc w:val="center"/>
              <w:rPr>
                <w:b/>
                <w:bCs/>
                <w:szCs w:val="18"/>
              </w:rPr>
            </w:pPr>
          </w:p>
          <w:p w14:paraId="0971E207" w14:textId="77777777" w:rsidR="00680C1E" w:rsidRDefault="00680C1E" w:rsidP="00680C1E">
            <w:pPr>
              <w:pStyle w:val="SymalTableBody"/>
              <w:spacing w:before="20" w:after="20"/>
              <w:jc w:val="center"/>
              <w:rPr>
                <w:b/>
                <w:bCs/>
                <w:szCs w:val="18"/>
              </w:rPr>
            </w:pPr>
          </w:p>
          <w:p w14:paraId="70F8D479" w14:textId="77777777" w:rsidR="00680C1E" w:rsidRDefault="00680C1E" w:rsidP="00680C1E">
            <w:pPr>
              <w:pStyle w:val="SymalTableBody"/>
              <w:spacing w:before="20" w:after="20"/>
              <w:jc w:val="center"/>
              <w:rPr>
                <w:b/>
                <w:bCs/>
                <w:szCs w:val="18"/>
              </w:rPr>
            </w:pPr>
          </w:p>
          <w:p w14:paraId="14FC0D10" w14:textId="77777777" w:rsidR="00680C1E" w:rsidRDefault="00680C1E" w:rsidP="00680C1E">
            <w:pPr>
              <w:pStyle w:val="SymalTableBody"/>
              <w:spacing w:before="20" w:after="20"/>
              <w:jc w:val="center"/>
              <w:rPr>
                <w:b/>
                <w:bCs/>
                <w:szCs w:val="18"/>
              </w:rPr>
            </w:pPr>
          </w:p>
          <w:p w14:paraId="03AACB72" w14:textId="248DCFE4" w:rsidR="00680C1E" w:rsidRDefault="00680C1E" w:rsidP="00680C1E">
            <w:pPr>
              <w:pStyle w:val="SymalTableBody"/>
              <w:spacing w:before="20" w:after="20"/>
              <w:jc w:val="center"/>
              <w:rPr>
                <w:b/>
                <w:bCs/>
                <w:szCs w:val="18"/>
              </w:rPr>
            </w:pPr>
            <w:r>
              <w:rPr>
                <w:b/>
                <w:bCs/>
                <w:szCs w:val="18"/>
              </w:rPr>
              <w:t>H</w:t>
            </w:r>
          </w:p>
        </w:tc>
        <w:tc>
          <w:tcPr>
            <w:tcW w:w="243" w:type="pct"/>
            <w:shd w:val="clear" w:color="auto" w:fill="auto"/>
          </w:tcPr>
          <w:p w14:paraId="4A4B82CB" w14:textId="77777777" w:rsidR="00680C1E" w:rsidRPr="00741190" w:rsidRDefault="00680C1E" w:rsidP="00680C1E">
            <w:pPr>
              <w:pStyle w:val="SymalTableBody"/>
              <w:spacing w:before="20" w:after="20"/>
              <w:jc w:val="center"/>
              <w:rPr>
                <w:b/>
                <w:bCs/>
                <w:szCs w:val="18"/>
              </w:rPr>
            </w:pPr>
          </w:p>
        </w:tc>
        <w:tc>
          <w:tcPr>
            <w:tcW w:w="568" w:type="pct"/>
            <w:shd w:val="clear" w:color="auto" w:fill="auto"/>
          </w:tcPr>
          <w:p w14:paraId="51AEFCBB" w14:textId="62CD7CA5" w:rsidR="00680C1E" w:rsidRPr="00D54484" w:rsidRDefault="00680C1E" w:rsidP="00680C1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Survey Conformance Check </w:t>
            </w:r>
            <w:r w:rsidRPr="00F3258F">
              <w:rPr>
                <w:rFonts w:asciiTheme="majorHAnsi" w:hAnsiTheme="majorHAnsi" w:cstheme="majorHAnsi"/>
                <w:sz w:val="22"/>
                <w:szCs w:val="22"/>
              </w:rPr>
              <w:t>□</w:t>
            </w:r>
          </w:p>
          <w:p w14:paraId="4DE5904B" w14:textId="77777777" w:rsidR="00680C1E" w:rsidRDefault="00680C1E" w:rsidP="00680C1E">
            <w:pPr>
              <w:pStyle w:val="SymalTableBody"/>
              <w:spacing w:before="20" w:after="20"/>
              <w:rPr>
                <w:rFonts w:asciiTheme="majorHAnsi" w:hAnsiTheme="majorHAnsi" w:cstheme="majorHAnsi"/>
                <w:sz w:val="14"/>
                <w:szCs w:val="14"/>
              </w:rPr>
            </w:pPr>
          </w:p>
        </w:tc>
      </w:tr>
      <w:tr w:rsidR="00680C1E" w:rsidRPr="00741190" w14:paraId="4A8800FA" w14:textId="77777777" w:rsidTr="004B6C8C">
        <w:trPr>
          <w:trHeight w:val="227"/>
        </w:trPr>
        <w:tc>
          <w:tcPr>
            <w:tcW w:w="5000" w:type="pct"/>
            <w:gridSpan w:val="11"/>
            <w:shd w:val="clear" w:color="auto" w:fill="000000" w:themeFill="text1"/>
          </w:tcPr>
          <w:p w14:paraId="74D5D637" w14:textId="04860ED9" w:rsidR="00680C1E" w:rsidRPr="00875021" w:rsidRDefault="00680C1E" w:rsidP="00680C1E">
            <w:pPr>
              <w:pStyle w:val="SymalTableBody"/>
              <w:spacing w:before="20" w:after="20"/>
              <w:rPr>
                <w:b/>
                <w:bCs/>
                <w:sz w:val="20"/>
              </w:rPr>
            </w:pPr>
            <w:r w:rsidRPr="00875021">
              <w:rPr>
                <w:b/>
                <w:bCs/>
                <w:sz w:val="20"/>
              </w:rPr>
              <w:t xml:space="preserve">3.0 Guard Fence Installation </w:t>
            </w:r>
          </w:p>
        </w:tc>
      </w:tr>
      <w:tr w:rsidR="00680C1E" w:rsidRPr="00741190" w14:paraId="5459A568" w14:textId="77777777" w:rsidTr="00F07490">
        <w:trPr>
          <w:trHeight w:val="227"/>
        </w:trPr>
        <w:tc>
          <w:tcPr>
            <w:tcW w:w="243" w:type="pct"/>
            <w:shd w:val="clear" w:color="auto" w:fill="auto"/>
            <w:vAlign w:val="center"/>
          </w:tcPr>
          <w:p w14:paraId="5E9A608B" w14:textId="6A37F6F4" w:rsidR="00680C1E" w:rsidRPr="004B6C8C" w:rsidRDefault="00680C1E" w:rsidP="00680C1E">
            <w:pPr>
              <w:pStyle w:val="SymalTableBody"/>
              <w:spacing w:before="20" w:after="20"/>
              <w:rPr>
                <w:b/>
                <w:bCs/>
                <w:sz w:val="16"/>
                <w:szCs w:val="16"/>
              </w:rPr>
            </w:pPr>
            <w:r>
              <w:rPr>
                <w:b/>
                <w:bCs/>
                <w:sz w:val="16"/>
                <w:szCs w:val="16"/>
              </w:rPr>
              <w:t>3.1</w:t>
            </w:r>
          </w:p>
        </w:tc>
        <w:tc>
          <w:tcPr>
            <w:tcW w:w="968" w:type="pct"/>
            <w:shd w:val="clear" w:color="auto" w:fill="auto"/>
            <w:vAlign w:val="center"/>
          </w:tcPr>
          <w:p w14:paraId="637699A6" w14:textId="69F6F6C6" w:rsidR="00680C1E" w:rsidRPr="00D340C6" w:rsidRDefault="00680C1E" w:rsidP="00680C1E">
            <w:pPr>
              <w:pStyle w:val="SymalTableBody"/>
              <w:spacing w:before="20" w:after="20"/>
              <w:rPr>
                <w:b/>
                <w:bCs/>
                <w:sz w:val="16"/>
                <w:szCs w:val="16"/>
              </w:rPr>
            </w:pPr>
            <w:r w:rsidRPr="00372A30">
              <w:rPr>
                <w:rFonts w:asciiTheme="majorHAnsi" w:hAnsiTheme="majorHAnsi" w:cstheme="majorHAnsi"/>
                <w:sz w:val="14"/>
                <w:szCs w:val="14"/>
              </w:rPr>
              <w:t xml:space="preserve">Guard </w:t>
            </w:r>
            <w:r>
              <w:rPr>
                <w:rFonts w:asciiTheme="majorHAnsi" w:hAnsiTheme="majorHAnsi" w:cstheme="majorHAnsi"/>
                <w:sz w:val="14"/>
                <w:szCs w:val="14"/>
              </w:rPr>
              <w:t>Fence/</w:t>
            </w:r>
            <w:r w:rsidRPr="00372A30">
              <w:rPr>
                <w:rFonts w:asciiTheme="majorHAnsi" w:hAnsiTheme="majorHAnsi" w:cstheme="majorHAnsi"/>
                <w:sz w:val="14"/>
                <w:szCs w:val="14"/>
              </w:rPr>
              <w:t>Rail - Installation</w:t>
            </w:r>
          </w:p>
        </w:tc>
        <w:tc>
          <w:tcPr>
            <w:tcW w:w="341" w:type="pct"/>
            <w:shd w:val="clear" w:color="auto" w:fill="auto"/>
            <w:vAlign w:val="center"/>
          </w:tcPr>
          <w:p w14:paraId="359DC524" w14:textId="77777777" w:rsidR="00680C1E" w:rsidRDefault="00680C1E" w:rsidP="00680C1E">
            <w:pPr>
              <w:pStyle w:val="Tabletext"/>
              <w:jc w:val="center"/>
              <w:rPr>
                <w:rFonts w:asciiTheme="majorHAnsi" w:hAnsiTheme="majorHAnsi" w:cstheme="majorHAnsi"/>
                <w:sz w:val="14"/>
                <w:szCs w:val="14"/>
              </w:rPr>
            </w:pPr>
          </w:p>
          <w:p w14:paraId="30CBDBC9" w14:textId="70BA0F92"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PS3060.06 (X)</w:t>
            </w:r>
          </w:p>
          <w:p w14:paraId="2CF456A4" w14:textId="77777777" w:rsidR="00680C1E" w:rsidRDefault="00680C1E" w:rsidP="00680C1E">
            <w:pPr>
              <w:pStyle w:val="Tabletext"/>
              <w:jc w:val="center"/>
              <w:rPr>
                <w:rFonts w:asciiTheme="majorHAnsi" w:hAnsiTheme="majorHAnsi" w:cstheme="majorHAnsi"/>
                <w:sz w:val="14"/>
                <w:szCs w:val="14"/>
              </w:rPr>
            </w:pPr>
          </w:p>
          <w:p w14:paraId="4265F8AD" w14:textId="6A5D6F20"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5D01CA28" w14:textId="77777777"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708.05 (d)</w:t>
            </w:r>
          </w:p>
          <w:p w14:paraId="28B53B0C" w14:textId="77777777" w:rsidR="00680C1E" w:rsidRDefault="00680C1E" w:rsidP="00680C1E">
            <w:pPr>
              <w:pStyle w:val="Tabletext"/>
              <w:jc w:val="center"/>
              <w:rPr>
                <w:rFonts w:asciiTheme="majorHAnsi" w:hAnsiTheme="majorHAnsi" w:cstheme="majorHAnsi"/>
                <w:sz w:val="14"/>
                <w:szCs w:val="14"/>
              </w:rPr>
            </w:pPr>
            <w:r w:rsidRPr="00372A30">
              <w:rPr>
                <w:rFonts w:asciiTheme="majorHAnsi" w:hAnsiTheme="majorHAnsi" w:cstheme="majorHAnsi"/>
                <w:sz w:val="14"/>
                <w:szCs w:val="14"/>
              </w:rPr>
              <w:t>708.0</w:t>
            </w:r>
            <w:r>
              <w:rPr>
                <w:rFonts w:asciiTheme="majorHAnsi" w:hAnsiTheme="majorHAnsi" w:cstheme="majorHAnsi"/>
                <w:sz w:val="14"/>
                <w:szCs w:val="14"/>
              </w:rPr>
              <w:t>8</w:t>
            </w:r>
            <w:r w:rsidRPr="00372A30">
              <w:rPr>
                <w:rFonts w:asciiTheme="majorHAnsi" w:hAnsiTheme="majorHAnsi" w:cstheme="majorHAnsi"/>
                <w:sz w:val="14"/>
                <w:szCs w:val="14"/>
              </w:rPr>
              <w:t xml:space="preserve"> (b)</w:t>
            </w:r>
          </w:p>
          <w:p w14:paraId="4BA6FF05" w14:textId="77777777" w:rsidR="00680C1E" w:rsidRPr="00372A30"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 xml:space="preserve">708.08 (e) </w:t>
            </w:r>
          </w:p>
          <w:p w14:paraId="57F15762" w14:textId="153EE1C8" w:rsidR="00680C1E" w:rsidRPr="00D340C6" w:rsidRDefault="00680C1E" w:rsidP="00680C1E">
            <w:pPr>
              <w:pStyle w:val="SymalTableBody"/>
              <w:spacing w:before="20" w:after="20"/>
              <w:jc w:val="center"/>
              <w:rPr>
                <w:sz w:val="16"/>
                <w:szCs w:val="16"/>
              </w:rPr>
            </w:pPr>
          </w:p>
        </w:tc>
        <w:tc>
          <w:tcPr>
            <w:tcW w:w="1223" w:type="pct"/>
            <w:shd w:val="clear" w:color="auto" w:fill="auto"/>
            <w:vAlign w:val="center"/>
          </w:tcPr>
          <w:p w14:paraId="33906489" w14:textId="77777777" w:rsidR="00680C1E" w:rsidRPr="00145887" w:rsidRDefault="00680C1E" w:rsidP="00680C1E">
            <w:pPr>
              <w:spacing w:before="60" w:after="0"/>
              <w:ind w:left="360"/>
              <w:rPr>
                <w:rFonts w:asciiTheme="majorHAnsi" w:eastAsia="Times New Roman" w:hAnsiTheme="majorHAnsi" w:cstheme="majorHAnsi"/>
                <w:bCs/>
                <w:sz w:val="14"/>
                <w:szCs w:val="14"/>
              </w:rPr>
            </w:pPr>
          </w:p>
          <w:p w14:paraId="654D6947" w14:textId="248640D4" w:rsidR="00680C1E" w:rsidRDefault="00680C1E" w:rsidP="00680C1E">
            <w:pPr>
              <w:pStyle w:val="ListParagraph"/>
              <w:numPr>
                <w:ilvl w:val="0"/>
                <w:numId w:val="27"/>
              </w:numPr>
              <w:spacing w:before="60" w:after="0"/>
              <w:ind w:left="171" w:hanging="171"/>
              <w:rPr>
                <w:rFonts w:asciiTheme="majorHAnsi" w:eastAsia="Times New Roman" w:hAnsiTheme="majorHAnsi" w:cstheme="majorHAnsi"/>
                <w:bCs/>
                <w:sz w:val="14"/>
                <w:szCs w:val="14"/>
              </w:rPr>
            </w:pPr>
            <w:r w:rsidRPr="002E5DCC">
              <w:rPr>
                <w:rFonts w:asciiTheme="majorHAnsi" w:eastAsia="Times New Roman" w:hAnsiTheme="majorHAnsi" w:cstheme="majorHAnsi"/>
                <w:bCs/>
                <w:sz w:val="14"/>
                <w:szCs w:val="14"/>
              </w:rPr>
              <w:t>Guard fence shall be installed at the offsets shown on Standard Drawing SD 3502</w:t>
            </w:r>
            <w:r>
              <w:rPr>
                <w:rFonts w:asciiTheme="majorHAnsi" w:eastAsia="Times New Roman" w:hAnsiTheme="majorHAnsi" w:cstheme="majorHAnsi"/>
                <w:bCs/>
                <w:sz w:val="14"/>
                <w:szCs w:val="14"/>
              </w:rPr>
              <w:t xml:space="preserve"> or as directed as per the IFC </w:t>
            </w:r>
            <w:proofErr w:type="gramStart"/>
            <w:r>
              <w:rPr>
                <w:rFonts w:asciiTheme="majorHAnsi" w:eastAsia="Times New Roman" w:hAnsiTheme="majorHAnsi" w:cstheme="majorHAnsi"/>
                <w:bCs/>
                <w:sz w:val="14"/>
                <w:szCs w:val="14"/>
              </w:rPr>
              <w:t>drawings</w:t>
            </w:r>
            <w:proofErr w:type="gramEnd"/>
          </w:p>
          <w:p w14:paraId="65CCC193" w14:textId="7CC1CC8D" w:rsidR="00680C1E" w:rsidRPr="00372A30" w:rsidRDefault="00680C1E" w:rsidP="00680C1E">
            <w:pPr>
              <w:pStyle w:val="ListParagraph"/>
              <w:numPr>
                <w:ilvl w:val="0"/>
                <w:numId w:val="27"/>
              </w:numPr>
              <w:spacing w:before="60" w:after="0"/>
              <w:ind w:left="171" w:hanging="171"/>
              <w:rPr>
                <w:rFonts w:asciiTheme="majorHAnsi" w:eastAsia="Times New Roman" w:hAnsiTheme="majorHAnsi" w:cstheme="majorHAnsi"/>
                <w:bCs/>
                <w:sz w:val="14"/>
                <w:szCs w:val="14"/>
              </w:rPr>
            </w:pPr>
            <w:r w:rsidRPr="00372A30">
              <w:rPr>
                <w:rFonts w:asciiTheme="majorHAnsi" w:eastAsia="Times New Roman" w:hAnsiTheme="majorHAnsi" w:cstheme="majorHAnsi"/>
                <w:bCs/>
                <w:sz w:val="14"/>
                <w:szCs w:val="14"/>
              </w:rPr>
              <w:t xml:space="preserve">Guard </w:t>
            </w:r>
            <w:r>
              <w:rPr>
                <w:rFonts w:asciiTheme="majorHAnsi" w:eastAsia="Times New Roman" w:hAnsiTheme="majorHAnsi" w:cstheme="majorHAnsi"/>
                <w:bCs/>
                <w:sz w:val="14"/>
                <w:szCs w:val="14"/>
              </w:rPr>
              <w:t>Fence/</w:t>
            </w:r>
            <w:r w:rsidRPr="00372A30">
              <w:rPr>
                <w:rFonts w:asciiTheme="majorHAnsi" w:eastAsia="Times New Roman" w:hAnsiTheme="majorHAnsi" w:cstheme="majorHAnsi"/>
                <w:bCs/>
                <w:sz w:val="14"/>
                <w:szCs w:val="14"/>
              </w:rPr>
              <w:t>Rail sections lapped so that the exposed ends face away from near sided approaching traffic</w:t>
            </w:r>
            <w:r>
              <w:rPr>
                <w:rFonts w:asciiTheme="majorHAnsi" w:eastAsia="Times New Roman" w:hAnsiTheme="majorHAnsi" w:cstheme="majorHAnsi"/>
                <w:bCs/>
                <w:sz w:val="14"/>
                <w:szCs w:val="14"/>
              </w:rPr>
              <w:t>.</w:t>
            </w:r>
          </w:p>
          <w:p w14:paraId="7B2B1D1C" w14:textId="31D13C01" w:rsidR="00680C1E" w:rsidRPr="00372A30" w:rsidRDefault="00680C1E" w:rsidP="00680C1E">
            <w:pPr>
              <w:pStyle w:val="ListParagraph"/>
              <w:numPr>
                <w:ilvl w:val="0"/>
                <w:numId w:val="27"/>
              </w:numPr>
              <w:spacing w:before="60" w:after="0"/>
              <w:ind w:left="171" w:hanging="171"/>
              <w:rPr>
                <w:rFonts w:asciiTheme="majorHAnsi" w:eastAsia="Times New Roman" w:hAnsiTheme="majorHAnsi" w:cstheme="majorHAnsi"/>
                <w:bCs/>
                <w:sz w:val="14"/>
                <w:szCs w:val="14"/>
              </w:rPr>
            </w:pPr>
            <w:r w:rsidRPr="00372A30">
              <w:rPr>
                <w:rFonts w:asciiTheme="majorHAnsi" w:eastAsia="Times New Roman" w:hAnsiTheme="majorHAnsi" w:cstheme="majorHAnsi"/>
                <w:bCs/>
                <w:sz w:val="14"/>
                <w:szCs w:val="14"/>
              </w:rPr>
              <w:t>Edges of guardrail fixed in contact with post or post blocks</w:t>
            </w:r>
            <w:r>
              <w:rPr>
                <w:rFonts w:asciiTheme="majorHAnsi" w:eastAsia="Times New Roman" w:hAnsiTheme="majorHAnsi" w:cstheme="majorHAnsi"/>
                <w:bCs/>
                <w:sz w:val="14"/>
                <w:szCs w:val="14"/>
              </w:rPr>
              <w:t>.</w:t>
            </w:r>
          </w:p>
          <w:p w14:paraId="4008ACEA" w14:textId="4D71D7BC" w:rsidR="00680C1E" w:rsidRDefault="00680C1E" w:rsidP="00680C1E">
            <w:pPr>
              <w:pStyle w:val="ListParagraph"/>
              <w:numPr>
                <w:ilvl w:val="0"/>
                <w:numId w:val="27"/>
              </w:numPr>
              <w:spacing w:before="60" w:after="0"/>
              <w:ind w:left="171" w:hanging="171"/>
              <w:rPr>
                <w:rFonts w:asciiTheme="majorHAnsi" w:eastAsia="Times New Roman" w:hAnsiTheme="majorHAnsi" w:cstheme="majorHAnsi"/>
                <w:bCs/>
                <w:sz w:val="14"/>
                <w:szCs w:val="14"/>
              </w:rPr>
            </w:pPr>
            <w:r w:rsidRPr="00372A30">
              <w:rPr>
                <w:rFonts w:asciiTheme="majorHAnsi" w:eastAsia="Times New Roman" w:hAnsiTheme="majorHAnsi" w:cstheme="majorHAnsi"/>
                <w:bCs/>
                <w:sz w:val="14"/>
                <w:szCs w:val="14"/>
              </w:rPr>
              <w:t>All bolts fully tightened</w:t>
            </w:r>
            <w:r>
              <w:rPr>
                <w:rFonts w:asciiTheme="majorHAnsi" w:eastAsia="Times New Roman" w:hAnsiTheme="majorHAnsi" w:cstheme="majorHAnsi"/>
                <w:bCs/>
                <w:sz w:val="14"/>
                <w:szCs w:val="14"/>
              </w:rPr>
              <w:t>.</w:t>
            </w:r>
          </w:p>
          <w:p w14:paraId="236E3585" w14:textId="2B5A6D5D" w:rsidR="00680C1E" w:rsidRPr="00372A30" w:rsidRDefault="00680C1E" w:rsidP="00680C1E">
            <w:pPr>
              <w:pStyle w:val="ListParagraph"/>
              <w:numPr>
                <w:ilvl w:val="0"/>
                <w:numId w:val="27"/>
              </w:numPr>
              <w:spacing w:before="60" w:after="0"/>
              <w:ind w:left="171" w:hanging="171"/>
              <w:rPr>
                <w:rFonts w:asciiTheme="majorHAnsi" w:eastAsia="Times New Roman" w:hAnsiTheme="majorHAnsi" w:cstheme="majorHAnsi"/>
                <w:bCs/>
                <w:sz w:val="14"/>
                <w:szCs w:val="14"/>
              </w:rPr>
            </w:pPr>
            <w:r w:rsidRPr="00EC413D">
              <w:rPr>
                <w:rFonts w:asciiTheme="majorHAnsi" w:eastAsia="Times New Roman" w:hAnsiTheme="majorHAnsi" w:cstheme="majorHAnsi"/>
                <w:bCs/>
                <w:sz w:val="14"/>
                <w:szCs w:val="14"/>
              </w:rPr>
              <w:t>All bolts on the traffic side of w-beam installations shall be flush with the w-beam.</w:t>
            </w:r>
          </w:p>
          <w:p w14:paraId="27DE5CA9" w14:textId="1A0E53AE" w:rsidR="00680C1E" w:rsidRPr="00372A30" w:rsidRDefault="00680C1E" w:rsidP="00680C1E">
            <w:pPr>
              <w:pStyle w:val="ListParagraph"/>
              <w:numPr>
                <w:ilvl w:val="0"/>
                <w:numId w:val="27"/>
              </w:numPr>
              <w:spacing w:before="60" w:after="0"/>
              <w:ind w:left="171" w:hanging="171"/>
              <w:rPr>
                <w:rFonts w:asciiTheme="majorHAnsi" w:eastAsia="Times New Roman" w:hAnsiTheme="majorHAnsi" w:cstheme="majorHAnsi"/>
                <w:bCs/>
                <w:sz w:val="14"/>
                <w:szCs w:val="14"/>
              </w:rPr>
            </w:pPr>
            <w:r w:rsidRPr="00372A30">
              <w:rPr>
                <w:rFonts w:asciiTheme="majorHAnsi" w:eastAsia="Times New Roman" w:hAnsiTheme="majorHAnsi" w:cstheme="majorHAnsi"/>
                <w:bCs/>
                <w:sz w:val="14"/>
                <w:szCs w:val="14"/>
              </w:rPr>
              <w:t>Posts attached to bridges or culverts shall be bolted to supporting members as shown on drawings</w:t>
            </w:r>
            <w:r>
              <w:rPr>
                <w:rFonts w:asciiTheme="majorHAnsi" w:eastAsia="Times New Roman" w:hAnsiTheme="majorHAnsi" w:cstheme="majorHAnsi"/>
                <w:bCs/>
                <w:sz w:val="14"/>
                <w:szCs w:val="14"/>
              </w:rPr>
              <w:t>.</w:t>
            </w:r>
          </w:p>
          <w:p w14:paraId="18957618" w14:textId="34AC9C22" w:rsidR="00680C1E" w:rsidRDefault="00680C1E" w:rsidP="00680C1E">
            <w:pPr>
              <w:pStyle w:val="ListParagraph"/>
              <w:numPr>
                <w:ilvl w:val="0"/>
                <w:numId w:val="27"/>
              </w:numPr>
              <w:spacing w:before="60" w:after="0"/>
              <w:ind w:left="171" w:hanging="171"/>
              <w:rPr>
                <w:rFonts w:asciiTheme="majorHAnsi" w:eastAsia="Times New Roman" w:hAnsiTheme="majorHAnsi" w:cstheme="majorHAnsi"/>
                <w:bCs/>
                <w:sz w:val="14"/>
                <w:szCs w:val="14"/>
              </w:rPr>
            </w:pPr>
            <w:r w:rsidRPr="00372A30">
              <w:rPr>
                <w:rFonts w:asciiTheme="majorHAnsi" w:eastAsia="Times New Roman" w:hAnsiTheme="majorHAnsi" w:cstheme="majorHAnsi"/>
                <w:bCs/>
                <w:sz w:val="14"/>
                <w:szCs w:val="14"/>
              </w:rPr>
              <w:t xml:space="preserve">Where radius of curvature is </w:t>
            </w:r>
            <w:r>
              <w:rPr>
                <w:rFonts w:asciiTheme="majorHAnsi" w:eastAsia="Times New Roman" w:hAnsiTheme="majorHAnsi" w:cstheme="majorHAnsi"/>
                <w:bCs/>
                <w:sz w:val="14"/>
                <w:szCs w:val="14"/>
              </w:rPr>
              <w:t>45</w:t>
            </w:r>
            <w:r w:rsidRPr="00372A30">
              <w:rPr>
                <w:rFonts w:asciiTheme="majorHAnsi" w:eastAsia="Times New Roman" w:hAnsiTheme="majorHAnsi" w:cstheme="majorHAnsi"/>
                <w:bCs/>
                <w:sz w:val="14"/>
                <w:szCs w:val="14"/>
              </w:rPr>
              <w:t>m or less, guardrail sections shall be curved to shape prior to delivery to site.</w:t>
            </w:r>
          </w:p>
          <w:p w14:paraId="5CEE93ED" w14:textId="46156ED8" w:rsidR="00680C1E" w:rsidRDefault="00680C1E" w:rsidP="00680C1E">
            <w:pPr>
              <w:pStyle w:val="ListParagraph"/>
              <w:numPr>
                <w:ilvl w:val="0"/>
                <w:numId w:val="27"/>
              </w:numPr>
              <w:spacing w:before="60" w:after="0"/>
              <w:ind w:left="171" w:hanging="171"/>
              <w:rPr>
                <w:rFonts w:asciiTheme="majorHAnsi" w:eastAsia="Times New Roman" w:hAnsiTheme="majorHAnsi" w:cstheme="majorHAnsi"/>
                <w:bCs/>
                <w:sz w:val="14"/>
                <w:szCs w:val="14"/>
              </w:rPr>
            </w:pPr>
            <w:r w:rsidRPr="000B28FC">
              <w:rPr>
                <w:rFonts w:asciiTheme="majorHAnsi" w:eastAsia="Times New Roman" w:hAnsiTheme="majorHAnsi" w:cstheme="majorHAnsi"/>
                <w:bCs/>
                <w:sz w:val="14"/>
                <w:szCs w:val="14"/>
              </w:rPr>
              <w:t>End treatments constructed in accordance with the drawings.</w:t>
            </w:r>
          </w:p>
          <w:p w14:paraId="60B241E3" w14:textId="32ACE7B2" w:rsidR="00680C1E" w:rsidRPr="00D340C6" w:rsidRDefault="00680C1E" w:rsidP="00680C1E">
            <w:pPr>
              <w:pStyle w:val="SymalTableBody"/>
              <w:spacing w:before="20" w:after="20"/>
              <w:rPr>
                <w:sz w:val="16"/>
                <w:szCs w:val="16"/>
              </w:rPr>
            </w:pPr>
          </w:p>
        </w:tc>
        <w:tc>
          <w:tcPr>
            <w:tcW w:w="341" w:type="pct"/>
            <w:shd w:val="clear" w:color="auto" w:fill="auto"/>
            <w:vAlign w:val="center"/>
          </w:tcPr>
          <w:p w14:paraId="57D1B19E" w14:textId="77777777" w:rsidR="00680C1E" w:rsidRDefault="00680C1E" w:rsidP="00680C1E">
            <w:pPr>
              <w:pStyle w:val="SymalTableBody"/>
              <w:spacing w:before="20" w:after="20"/>
              <w:jc w:val="center"/>
              <w:rPr>
                <w:sz w:val="14"/>
                <w:szCs w:val="14"/>
              </w:rPr>
            </w:pPr>
          </w:p>
          <w:p w14:paraId="394530D6" w14:textId="77777777" w:rsidR="00680C1E" w:rsidRDefault="00680C1E" w:rsidP="00680C1E">
            <w:pPr>
              <w:pStyle w:val="SymalTableBody"/>
              <w:spacing w:before="20" w:after="20"/>
              <w:jc w:val="center"/>
              <w:rPr>
                <w:sz w:val="14"/>
                <w:szCs w:val="14"/>
              </w:rPr>
            </w:pPr>
            <w:r>
              <w:rPr>
                <w:sz w:val="14"/>
                <w:szCs w:val="14"/>
              </w:rPr>
              <w:t>Each lot</w:t>
            </w:r>
          </w:p>
          <w:p w14:paraId="2E6F591C" w14:textId="77777777" w:rsidR="00680C1E" w:rsidRDefault="00680C1E" w:rsidP="00680C1E">
            <w:pPr>
              <w:pStyle w:val="SymalTableBody"/>
              <w:spacing w:before="20" w:after="20"/>
              <w:jc w:val="center"/>
              <w:rPr>
                <w:sz w:val="14"/>
                <w:szCs w:val="14"/>
              </w:rPr>
            </w:pPr>
          </w:p>
          <w:p w14:paraId="00BA5913" w14:textId="77777777" w:rsidR="00680C1E" w:rsidRDefault="00680C1E" w:rsidP="00680C1E">
            <w:pPr>
              <w:pStyle w:val="SymalTableBody"/>
              <w:spacing w:before="20" w:after="20"/>
              <w:jc w:val="center"/>
              <w:rPr>
                <w:sz w:val="14"/>
                <w:szCs w:val="14"/>
              </w:rPr>
            </w:pPr>
            <w:r>
              <w:rPr>
                <w:sz w:val="14"/>
                <w:szCs w:val="14"/>
              </w:rPr>
              <w:t>&amp;</w:t>
            </w:r>
          </w:p>
          <w:p w14:paraId="07F7CF79" w14:textId="77777777" w:rsidR="00680C1E" w:rsidRDefault="00680C1E" w:rsidP="00680C1E">
            <w:pPr>
              <w:pStyle w:val="SymalTableBody"/>
              <w:spacing w:before="20" w:after="20"/>
              <w:jc w:val="center"/>
              <w:rPr>
                <w:sz w:val="14"/>
                <w:szCs w:val="14"/>
              </w:rPr>
            </w:pPr>
          </w:p>
          <w:p w14:paraId="319681E6" w14:textId="6C6D31BB" w:rsidR="00680C1E" w:rsidRPr="00D340C6" w:rsidRDefault="00680C1E" w:rsidP="00680C1E">
            <w:pPr>
              <w:pStyle w:val="SymalTableBody"/>
              <w:spacing w:before="20" w:after="20"/>
              <w:jc w:val="center"/>
              <w:rPr>
                <w:sz w:val="16"/>
                <w:szCs w:val="16"/>
              </w:rPr>
            </w:pPr>
            <w:r>
              <w:rPr>
                <w:sz w:val="14"/>
                <w:szCs w:val="14"/>
              </w:rPr>
              <w:t>Each possession</w:t>
            </w:r>
          </w:p>
        </w:tc>
        <w:tc>
          <w:tcPr>
            <w:tcW w:w="292" w:type="pct"/>
            <w:shd w:val="clear" w:color="auto" w:fill="auto"/>
          </w:tcPr>
          <w:p w14:paraId="317B4EAB" w14:textId="77777777" w:rsidR="00680C1E" w:rsidRDefault="00680C1E" w:rsidP="00680C1E">
            <w:pPr>
              <w:pStyle w:val="SymalTableBody"/>
              <w:spacing w:before="20" w:after="20"/>
              <w:jc w:val="center"/>
              <w:rPr>
                <w:sz w:val="14"/>
                <w:szCs w:val="14"/>
              </w:rPr>
            </w:pPr>
          </w:p>
          <w:p w14:paraId="6285C625" w14:textId="711E2CC8" w:rsidR="00680C1E" w:rsidRDefault="00680C1E" w:rsidP="00680C1E">
            <w:pPr>
              <w:pStyle w:val="SymalTableBody"/>
              <w:spacing w:before="20" w:after="20"/>
              <w:jc w:val="center"/>
              <w:rPr>
                <w:sz w:val="14"/>
                <w:szCs w:val="14"/>
              </w:rPr>
            </w:pPr>
          </w:p>
          <w:p w14:paraId="2DA8D71D" w14:textId="41514116" w:rsidR="00680C1E" w:rsidRDefault="00680C1E" w:rsidP="00680C1E">
            <w:pPr>
              <w:pStyle w:val="SymalTableBody"/>
              <w:spacing w:before="20" w:after="20"/>
              <w:jc w:val="center"/>
              <w:rPr>
                <w:sz w:val="14"/>
                <w:szCs w:val="14"/>
              </w:rPr>
            </w:pPr>
          </w:p>
          <w:p w14:paraId="653AC2C1" w14:textId="1A4E572F" w:rsidR="00680C1E" w:rsidRDefault="00680C1E" w:rsidP="00680C1E">
            <w:pPr>
              <w:pStyle w:val="SymalTableBody"/>
              <w:spacing w:before="20" w:after="20"/>
              <w:jc w:val="center"/>
              <w:rPr>
                <w:sz w:val="14"/>
                <w:szCs w:val="14"/>
              </w:rPr>
            </w:pPr>
          </w:p>
          <w:p w14:paraId="4A735D39" w14:textId="46CC218F" w:rsidR="00680C1E" w:rsidRDefault="00680C1E" w:rsidP="00680C1E">
            <w:pPr>
              <w:pStyle w:val="SymalTableBody"/>
              <w:spacing w:before="20" w:after="20"/>
              <w:jc w:val="center"/>
              <w:rPr>
                <w:sz w:val="14"/>
                <w:szCs w:val="14"/>
              </w:rPr>
            </w:pPr>
          </w:p>
          <w:p w14:paraId="20303A3A" w14:textId="75367D49" w:rsidR="00680C1E" w:rsidRDefault="00680C1E" w:rsidP="00680C1E">
            <w:pPr>
              <w:pStyle w:val="SymalTableBody"/>
              <w:spacing w:before="20" w:after="20"/>
              <w:jc w:val="center"/>
              <w:rPr>
                <w:sz w:val="14"/>
                <w:szCs w:val="14"/>
              </w:rPr>
            </w:pPr>
          </w:p>
          <w:p w14:paraId="46715EE4" w14:textId="065236F6" w:rsidR="00680C1E" w:rsidRDefault="00680C1E" w:rsidP="00680C1E">
            <w:pPr>
              <w:pStyle w:val="SymalTableBody"/>
              <w:spacing w:before="20" w:after="20"/>
              <w:jc w:val="center"/>
              <w:rPr>
                <w:sz w:val="14"/>
                <w:szCs w:val="14"/>
              </w:rPr>
            </w:pPr>
          </w:p>
          <w:p w14:paraId="1B131E96" w14:textId="47892234" w:rsidR="00680C1E" w:rsidRDefault="00680C1E" w:rsidP="00680C1E">
            <w:pPr>
              <w:pStyle w:val="SymalTableBody"/>
              <w:spacing w:before="20" w:after="20"/>
              <w:jc w:val="center"/>
              <w:rPr>
                <w:sz w:val="14"/>
                <w:szCs w:val="14"/>
              </w:rPr>
            </w:pPr>
          </w:p>
          <w:p w14:paraId="72F20A31" w14:textId="4A7DE9D1" w:rsidR="00680C1E" w:rsidRDefault="00680C1E" w:rsidP="00680C1E">
            <w:pPr>
              <w:pStyle w:val="SymalTableBody"/>
              <w:spacing w:before="20" w:after="20"/>
              <w:jc w:val="center"/>
              <w:rPr>
                <w:sz w:val="14"/>
                <w:szCs w:val="14"/>
              </w:rPr>
            </w:pPr>
          </w:p>
          <w:p w14:paraId="5B7FE60B" w14:textId="54A91C25" w:rsidR="00680C1E" w:rsidRDefault="00680C1E" w:rsidP="00680C1E">
            <w:pPr>
              <w:pStyle w:val="SymalTableBody"/>
              <w:spacing w:before="20" w:after="20"/>
              <w:jc w:val="center"/>
              <w:rPr>
                <w:sz w:val="14"/>
                <w:szCs w:val="14"/>
              </w:rPr>
            </w:pPr>
          </w:p>
          <w:p w14:paraId="76A9A3B6" w14:textId="77777777" w:rsidR="00680C1E" w:rsidRDefault="00680C1E" w:rsidP="00680C1E">
            <w:pPr>
              <w:pStyle w:val="SymalTableBody"/>
              <w:spacing w:before="20" w:after="20"/>
              <w:jc w:val="center"/>
              <w:rPr>
                <w:sz w:val="14"/>
                <w:szCs w:val="14"/>
              </w:rPr>
            </w:pPr>
          </w:p>
          <w:p w14:paraId="410F52FB" w14:textId="77777777" w:rsidR="00680C1E" w:rsidRDefault="00680C1E" w:rsidP="00680C1E">
            <w:pPr>
              <w:pStyle w:val="SymalTableBody"/>
              <w:spacing w:before="20" w:after="20"/>
              <w:jc w:val="center"/>
              <w:rPr>
                <w:sz w:val="14"/>
                <w:szCs w:val="14"/>
              </w:rPr>
            </w:pPr>
            <w:r>
              <w:rPr>
                <w:sz w:val="14"/>
                <w:szCs w:val="14"/>
              </w:rPr>
              <w:t>H</w:t>
            </w:r>
          </w:p>
          <w:p w14:paraId="760225A0" w14:textId="6EE93204" w:rsidR="00680C1E" w:rsidRPr="00D340C6" w:rsidRDefault="00680C1E" w:rsidP="00680C1E">
            <w:pPr>
              <w:pStyle w:val="SymalTableBody"/>
              <w:spacing w:before="20" w:after="20"/>
              <w:rPr>
                <w:sz w:val="16"/>
                <w:szCs w:val="16"/>
              </w:rPr>
            </w:pPr>
          </w:p>
        </w:tc>
        <w:tc>
          <w:tcPr>
            <w:tcW w:w="243" w:type="pct"/>
            <w:shd w:val="clear" w:color="auto" w:fill="auto"/>
          </w:tcPr>
          <w:p w14:paraId="1B0BE30A" w14:textId="77777777" w:rsidR="00680C1E" w:rsidRDefault="00680C1E" w:rsidP="00680C1E">
            <w:pPr>
              <w:pStyle w:val="SymalTableBody"/>
              <w:spacing w:before="20" w:after="20"/>
              <w:jc w:val="center"/>
              <w:rPr>
                <w:sz w:val="14"/>
                <w:szCs w:val="14"/>
              </w:rPr>
            </w:pPr>
          </w:p>
          <w:p w14:paraId="3211A9A9" w14:textId="77777777" w:rsidR="00680C1E" w:rsidRDefault="00680C1E" w:rsidP="00680C1E">
            <w:pPr>
              <w:pStyle w:val="SymalTableBody"/>
              <w:spacing w:before="20" w:after="20"/>
              <w:rPr>
                <w:sz w:val="14"/>
                <w:szCs w:val="14"/>
              </w:rPr>
            </w:pPr>
          </w:p>
          <w:p w14:paraId="6AA6869E" w14:textId="64FA6903" w:rsidR="00680C1E" w:rsidRDefault="00680C1E" w:rsidP="00680C1E">
            <w:pPr>
              <w:pStyle w:val="SymalTableBody"/>
              <w:spacing w:before="20" w:after="20"/>
              <w:rPr>
                <w:sz w:val="14"/>
                <w:szCs w:val="14"/>
              </w:rPr>
            </w:pPr>
          </w:p>
          <w:p w14:paraId="759B8781" w14:textId="6AAA63E2" w:rsidR="00680C1E" w:rsidRDefault="00680C1E" w:rsidP="00680C1E">
            <w:pPr>
              <w:pStyle w:val="SymalTableBody"/>
              <w:spacing w:before="20" w:after="20"/>
              <w:rPr>
                <w:sz w:val="14"/>
                <w:szCs w:val="14"/>
              </w:rPr>
            </w:pPr>
          </w:p>
          <w:p w14:paraId="25C6D767" w14:textId="58425F63" w:rsidR="00680C1E" w:rsidRDefault="00680C1E" w:rsidP="00680C1E">
            <w:pPr>
              <w:pStyle w:val="SymalTableBody"/>
              <w:spacing w:before="20" w:after="20"/>
              <w:rPr>
                <w:sz w:val="14"/>
                <w:szCs w:val="14"/>
              </w:rPr>
            </w:pPr>
          </w:p>
          <w:p w14:paraId="0552320F" w14:textId="3D571BCD" w:rsidR="00680C1E" w:rsidRDefault="00680C1E" w:rsidP="00680C1E">
            <w:pPr>
              <w:pStyle w:val="SymalTableBody"/>
              <w:spacing w:before="20" w:after="20"/>
              <w:rPr>
                <w:sz w:val="14"/>
                <w:szCs w:val="14"/>
              </w:rPr>
            </w:pPr>
          </w:p>
          <w:p w14:paraId="51D263B5" w14:textId="0F480799" w:rsidR="00680C1E" w:rsidRDefault="00680C1E" w:rsidP="00680C1E">
            <w:pPr>
              <w:pStyle w:val="SymalTableBody"/>
              <w:spacing w:before="20" w:after="20"/>
              <w:rPr>
                <w:sz w:val="14"/>
                <w:szCs w:val="14"/>
              </w:rPr>
            </w:pPr>
          </w:p>
          <w:p w14:paraId="59584130" w14:textId="29C9A8A7" w:rsidR="00680C1E" w:rsidRDefault="00680C1E" w:rsidP="00680C1E">
            <w:pPr>
              <w:pStyle w:val="SymalTableBody"/>
              <w:spacing w:before="20" w:after="20"/>
              <w:rPr>
                <w:sz w:val="14"/>
                <w:szCs w:val="14"/>
              </w:rPr>
            </w:pPr>
          </w:p>
          <w:p w14:paraId="3857DCD2" w14:textId="77777777" w:rsidR="00680C1E" w:rsidRDefault="00680C1E" w:rsidP="00680C1E">
            <w:pPr>
              <w:pStyle w:val="SymalTableBody"/>
              <w:spacing w:before="20" w:after="20"/>
              <w:rPr>
                <w:sz w:val="14"/>
                <w:szCs w:val="14"/>
              </w:rPr>
            </w:pPr>
          </w:p>
          <w:p w14:paraId="11874D84" w14:textId="77777777" w:rsidR="00680C1E" w:rsidRDefault="00680C1E" w:rsidP="00680C1E">
            <w:pPr>
              <w:pStyle w:val="SymalTableBody"/>
              <w:spacing w:before="20" w:after="20"/>
              <w:jc w:val="center"/>
              <w:rPr>
                <w:sz w:val="14"/>
                <w:szCs w:val="14"/>
              </w:rPr>
            </w:pPr>
            <w:r>
              <w:rPr>
                <w:sz w:val="14"/>
                <w:szCs w:val="14"/>
              </w:rPr>
              <w:t>SE</w:t>
            </w:r>
          </w:p>
          <w:p w14:paraId="0EB58CEF" w14:textId="77777777" w:rsidR="00680C1E" w:rsidRDefault="00680C1E" w:rsidP="00680C1E">
            <w:pPr>
              <w:pStyle w:val="SymalTableBody"/>
              <w:spacing w:before="20" w:after="20"/>
              <w:jc w:val="center"/>
              <w:rPr>
                <w:sz w:val="14"/>
                <w:szCs w:val="14"/>
              </w:rPr>
            </w:pPr>
          </w:p>
          <w:p w14:paraId="4B6A597E" w14:textId="65EC6757" w:rsidR="00680C1E" w:rsidRPr="00D340C6" w:rsidRDefault="00680C1E" w:rsidP="00680C1E">
            <w:pPr>
              <w:pStyle w:val="SymalTableBody"/>
              <w:spacing w:before="20" w:after="20"/>
              <w:jc w:val="center"/>
              <w:rPr>
                <w:sz w:val="16"/>
                <w:szCs w:val="16"/>
              </w:rPr>
            </w:pPr>
            <w:r>
              <w:rPr>
                <w:sz w:val="14"/>
                <w:szCs w:val="14"/>
              </w:rPr>
              <w:t>NA</w:t>
            </w:r>
          </w:p>
        </w:tc>
        <w:tc>
          <w:tcPr>
            <w:tcW w:w="245" w:type="pct"/>
            <w:shd w:val="clear" w:color="auto" w:fill="auto"/>
          </w:tcPr>
          <w:p w14:paraId="49F8260B" w14:textId="77777777" w:rsidR="00680C1E" w:rsidRPr="00741190" w:rsidRDefault="00680C1E" w:rsidP="00680C1E">
            <w:pPr>
              <w:pStyle w:val="SymalTableBody"/>
              <w:spacing w:before="20" w:after="20"/>
              <w:jc w:val="center"/>
              <w:rPr>
                <w:b/>
                <w:bCs/>
                <w:szCs w:val="18"/>
              </w:rPr>
            </w:pPr>
          </w:p>
        </w:tc>
        <w:tc>
          <w:tcPr>
            <w:tcW w:w="293" w:type="pct"/>
            <w:shd w:val="clear" w:color="auto" w:fill="auto"/>
          </w:tcPr>
          <w:p w14:paraId="2449F620" w14:textId="0AD1F31E" w:rsidR="00680C1E" w:rsidRDefault="00680C1E" w:rsidP="00680C1E">
            <w:pPr>
              <w:pStyle w:val="SymalTableBody"/>
              <w:spacing w:before="20" w:after="20"/>
              <w:jc w:val="center"/>
              <w:rPr>
                <w:b/>
                <w:bCs/>
                <w:szCs w:val="18"/>
              </w:rPr>
            </w:pPr>
          </w:p>
          <w:p w14:paraId="3087EB7C" w14:textId="77777777" w:rsidR="00680C1E" w:rsidRPr="00A55D93" w:rsidRDefault="00680C1E" w:rsidP="00680C1E"/>
          <w:p w14:paraId="63EE5FA2" w14:textId="77777777" w:rsidR="00680C1E" w:rsidRPr="00A55D93" w:rsidRDefault="00680C1E" w:rsidP="00680C1E"/>
          <w:p w14:paraId="4F3F1CFF" w14:textId="77777777" w:rsidR="00680C1E" w:rsidRPr="00A55D93" w:rsidRDefault="00680C1E" w:rsidP="00680C1E"/>
          <w:p w14:paraId="4FD843B8" w14:textId="4AD7AE1B" w:rsidR="00680C1E" w:rsidRPr="00A55D93" w:rsidRDefault="00680C1E" w:rsidP="00680C1E"/>
        </w:tc>
        <w:tc>
          <w:tcPr>
            <w:tcW w:w="243" w:type="pct"/>
            <w:shd w:val="clear" w:color="auto" w:fill="auto"/>
          </w:tcPr>
          <w:p w14:paraId="36AACDE0" w14:textId="77777777" w:rsidR="00680C1E" w:rsidRPr="00741190" w:rsidRDefault="00680C1E" w:rsidP="00680C1E">
            <w:pPr>
              <w:pStyle w:val="SymalTableBody"/>
              <w:spacing w:before="20" w:after="20"/>
              <w:jc w:val="center"/>
              <w:rPr>
                <w:b/>
                <w:bCs/>
                <w:szCs w:val="18"/>
              </w:rPr>
            </w:pPr>
          </w:p>
        </w:tc>
        <w:tc>
          <w:tcPr>
            <w:tcW w:w="568" w:type="pct"/>
            <w:shd w:val="clear" w:color="auto" w:fill="auto"/>
          </w:tcPr>
          <w:p w14:paraId="0FE595B3" w14:textId="77777777" w:rsidR="00680C1E" w:rsidRDefault="00680C1E" w:rsidP="00680C1E">
            <w:pPr>
              <w:pStyle w:val="Tabletext"/>
              <w:rPr>
                <w:rFonts w:asciiTheme="majorHAnsi" w:hAnsiTheme="majorHAnsi" w:cstheme="majorHAnsi"/>
                <w:sz w:val="14"/>
                <w:szCs w:val="14"/>
              </w:rPr>
            </w:pPr>
          </w:p>
          <w:p w14:paraId="6134183C" w14:textId="77777777" w:rsidR="00680C1E" w:rsidRPr="00145887" w:rsidRDefault="00680C1E" w:rsidP="00680C1E">
            <w:pPr>
              <w:pStyle w:val="Tabletext"/>
              <w:rPr>
                <w:rFonts w:asciiTheme="majorHAnsi" w:hAnsiTheme="majorHAnsi" w:cstheme="majorHAnsi"/>
                <w:sz w:val="14"/>
                <w:szCs w:val="14"/>
                <w:highlight w:val="yellow"/>
              </w:rPr>
            </w:pPr>
          </w:p>
          <w:p w14:paraId="51A8D0A8" w14:textId="5DDE804E" w:rsidR="00680C1E" w:rsidRPr="00741190" w:rsidRDefault="00680C1E" w:rsidP="00680C1E">
            <w:pPr>
              <w:pStyle w:val="SymalTableBody"/>
              <w:spacing w:before="20" w:after="20"/>
              <w:rPr>
                <w:b/>
                <w:bCs/>
                <w:szCs w:val="18"/>
              </w:rPr>
            </w:pPr>
            <w:r w:rsidRPr="001068B8">
              <w:rPr>
                <w:rFonts w:asciiTheme="majorHAnsi" w:hAnsiTheme="majorHAnsi" w:cstheme="majorHAnsi"/>
                <w:sz w:val="14"/>
                <w:szCs w:val="14"/>
              </w:rPr>
              <w:t>Subcontractor Records</w:t>
            </w:r>
          </w:p>
        </w:tc>
      </w:tr>
      <w:tr w:rsidR="00680C1E" w:rsidRPr="00741190" w14:paraId="3F42C28D" w14:textId="77777777" w:rsidTr="00145887">
        <w:trPr>
          <w:trHeight w:val="227"/>
        </w:trPr>
        <w:tc>
          <w:tcPr>
            <w:tcW w:w="243" w:type="pct"/>
            <w:shd w:val="clear" w:color="auto" w:fill="auto"/>
            <w:vAlign w:val="center"/>
          </w:tcPr>
          <w:p w14:paraId="0E2B6199" w14:textId="44142E49" w:rsidR="00680C1E" w:rsidRPr="004B6C8C" w:rsidRDefault="00680C1E" w:rsidP="00680C1E">
            <w:pPr>
              <w:pStyle w:val="SymalTableBody"/>
              <w:spacing w:before="20" w:after="20"/>
              <w:rPr>
                <w:b/>
                <w:bCs/>
                <w:sz w:val="16"/>
                <w:szCs w:val="16"/>
              </w:rPr>
            </w:pPr>
            <w:r>
              <w:rPr>
                <w:b/>
                <w:bCs/>
                <w:sz w:val="16"/>
                <w:szCs w:val="16"/>
              </w:rPr>
              <w:t>3.2</w:t>
            </w:r>
          </w:p>
        </w:tc>
        <w:tc>
          <w:tcPr>
            <w:tcW w:w="968" w:type="pct"/>
            <w:shd w:val="clear" w:color="auto" w:fill="auto"/>
            <w:vAlign w:val="center"/>
          </w:tcPr>
          <w:p w14:paraId="314BE3C1" w14:textId="0E2F2A44" w:rsidR="00680C1E" w:rsidRPr="00D340C6" w:rsidRDefault="00680C1E" w:rsidP="00680C1E">
            <w:pPr>
              <w:pStyle w:val="SymalTableBody"/>
              <w:spacing w:before="20" w:after="20"/>
              <w:rPr>
                <w:b/>
                <w:bCs/>
                <w:sz w:val="16"/>
                <w:szCs w:val="16"/>
              </w:rPr>
            </w:pPr>
            <w:r w:rsidRPr="002E5DCC">
              <w:rPr>
                <w:rFonts w:asciiTheme="majorHAnsi" w:hAnsiTheme="majorHAnsi" w:cstheme="majorHAnsi"/>
                <w:sz w:val="14"/>
                <w:szCs w:val="14"/>
              </w:rPr>
              <w:t>End Treatments</w:t>
            </w:r>
          </w:p>
        </w:tc>
        <w:tc>
          <w:tcPr>
            <w:tcW w:w="341" w:type="pct"/>
            <w:shd w:val="clear" w:color="auto" w:fill="auto"/>
            <w:vAlign w:val="center"/>
          </w:tcPr>
          <w:p w14:paraId="42752AAD" w14:textId="6323078D"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476D2D4B" w14:textId="23F2FCA0" w:rsidR="00680C1E" w:rsidRPr="00D340C6" w:rsidRDefault="00680C1E" w:rsidP="00680C1E">
            <w:pPr>
              <w:pStyle w:val="SymalTableBody"/>
              <w:spacing w:before="20" w:after="20"/>
              <w:jc w:val="center"/>
              <w:rPr>
                <w:sz w:val="16"/>
                <w:szCs w:val="16"/>
              </w:rPr>
            </w:pPr>
            <w:r w:rsidRPr="002E5DCC">
              <w:rPr>
                <w:rFonts w:asciiTheme="majorHAnsi" w:hAnsiTheme="majorHAnsi" w:cstheme="majorHAnsi"/>
                <w:sz w:val="14"/>
                <w:szCs w:val="14"/>
              </w:rPr>
              <w:t>708.08 (c)</w:t>
            </w:r>
          </w:p>
        </w:tc>
        <w:tc>
          <w:tcPr>
            <w:tcW w:w="1223" w:type="pct"/>
            <w:shd w:val="clear" w:color="auto" w:fill="auto"/>
            <w:vAlign w:val="center"/>
          </w:tcPr>
          <w:p w14:paraId="3BD24E6E" w14:textId="77777777" w:rsidR="00680C1E" w:rsidRDefault="00680C1E" w:rsidP="00680C1E">
            <w:pPr>
              <w:pStyle w:val="Tabletext"/>
              <w:numPr>
                <w:ilvl w:val="0"/>
                <w:numId w:val="28"/>
              </w:numPr>
              <w:ind w:left="171" w:hanging="171"/>
              <w:rPr>
                <w:rFonts w:asciiTheme="majorHAnsi" w:hAnsiTheme="majorHAnsi" w:cstheme="majorHAnsi"/>
                <w:bCs w:val="0"/>
                <w:sz w:val="14"/>
                <w:szCs w:val="14"/>
              </w:rPr>
            </w:pPr>
            <w:r>
              <w:rPr>
                <w:rFonts w:asciiTheme="majorHAnsi" w:hAnsiTheme="majorHAnsi" w:cstheme="majorHAnsi"/>
                <w:bCs w:val="0"/>
                <w:sz w:val="14"/>
                <w:szCs w:val="14"/>
              </w:rPr>
              <w:t>During installation of wire ropes in the end treatments of W-beam, ensure that no twisting of the rope occurs.</w:t>
            </w:r>
          </w:p>
          <w:p w14:paraId="0E17B6AB" w14:textId="3F4A362D" w:rsidR="00680C1E" w:rsidRDefault="00680C1E" w:rsidP="00680C1E">
            <w:pPr>
              <w:pStyle w:val="Tabletext"/>
              <w:numPr>
                <w:ilvl w:val="0"/>
                <w:numId w:val="28"/>
              </w:numPr>
              <w:ind w:left="171" w:hanging="171"/>
              <w:rPr>
                <w:rFonts w:asciiTheme="majorHAnsi" w:hAnsiTheme="majorHAnsi" w:cstheme="majorHAnsi"/>
                <w:bCs w:val="0"/>
                <w:sz w:val="14"/>
                <w:szCs w:val="14"/>
              </w:rPr>
            </w:pPr>
            <w:r w:rsidRPr="002E5DCC">
              <w:rPr>
                <w:rFonts w:asciiTheme="majorHAnsi" w:hAnsiTheme="majorHAnsi" w:cstheme="majorHAnsi"/>
                <w:bCs w:val="0"/>
                <w:sz w:val="14"/>
                <w:szCs w:val="14"/>
              </w:rPr>
              <w:t>The anchorage cable shall be tightened sufficiently to remove slack.</w:t>
            </w:r>
          </w:p>
          <w:p w14:paraId="426F6957" w14:textId="478FEBF4" w:rsidR="00680C1E" w:rsidRPr="00D340C6" w:rsidRDefault="00680C1E" w:rsidP="00680C1E">
            <w:pPr>
              <w:pStyle w:val="Tabletext"/>
              <w:numPr>
                <w:ilvl w:val="0"/>
                <w:numId w:val="28"/>
              </w:numPr>
              <w:ind w:left="171" w:hanging="171"/>
              <w:rPr>
                <w:szCs w:val="16"/>
              </w:rPr>
            </w:pPr>
            <w:r w:rsidRPr="000B28FC">
              <w:rPr>
                <w:rFonts w:asciiTheme="majorHAnsi" w:hAnsiTheme="majorHAnsi" w:cstheme="majorHAnsi"/>
                <w:bCs w:val="0"/>
                <w:sz w:val="14"/>
                <w:szCs w:val="14"/>
              </w:rPr>
              <w:t>When rope assemblies are used, the nuts at each end of the rope shall be tightened to a minimum torque of 50 Nm on the assemblies or as per the manufacturer’s requirements.</w:t>
            </w:r>
          </w:p>
        </w:tc>
        <w:tc>
          <w:tcPr>
            <w:tcW w:w="341" w:type="pct"/>
            <w:shd w:val="clear" w:color="auto" w:fill="auto"/>
          </w:tcPr>
          <w:p w14:paraId="66CC397E" w14:textId="77777777" w:rsidR="00680C1E" w:rsidRDefault="00680C1E" w:rsidP="00680C1E">
            <w:pPr>
              <w:pStyle w:val="SymalTableBody"/>
              <w:spacing w:before="20" w:after="20"/>
              <w:jc w:val="center"/>
              <w:rPr>
                <w:sz w:val="14"/>
                <w:szCs w:val="14"/>
              </w:rPr>
            </w:pPr>
          </w:p>
          <w:p w14:paraId="43C68E49" w14:textId="77777777" w:rsidR="00680C1E" w:rsidRDefault="00680C1E" w:rsidP="00680C1E">
            <w:pPr>
              <w:pStyle w:val="SymalTableBody"/>
              <w:spacing w:before="20" w:after="20"/>
              <w:jc w:val="center"/>
              <w:rPr>
                <w:sz w:val="14"/>
                <w:szCs w:val="14"/>
              </w:rPr>
            </w:pPr>
          </w:p>
          <w:p w14:paraId="334D557F" w14:textId="77777777" w:rsidR="00680C1E" w:rsidRDefault="00680C1E" w:rsidP="00680C1E">
            <w:pPr>
              <w:pStyle w:val="SymalTableBody"/>
              <w:spacing w:before="20" w:after="20"/>
              <w:jc w:val="center"/>
              <w:rPr>
                <w:sz w:val="14"/>
                <w:szCs w:val="14"/>
              </w:rPr>
            </w:pPr>
            <w:r>
              <w:rPr>
                <w:sz w:val="14"/>
                <w:szCs w:val="14"/>
              </w:rPr>
              <w:t>Each lot</w:t>
            </w:r>
          </w:p>
          <w:p w14:paraId="38D5ADD9" w14:textId="77777777" w:rsidR="00680C1E" w:rsidRDefault="00680C1E" w:rsidP="00680C1E">
            <w:pPr>
              <w:pStyle w:val="SymalTableBody"/>
              <w:spacing w:before="20" w:after="20"/>
              <w:jc w:val="center"/>
              <w:rPr>
                <w:sz w:val="14"/>
                <w:szCs w:val="14"/>
              </w:rPr>
            </w:pPr>
          </w:p>
          <w:p w14:paraId="787B26F5" w14:textId="77777777" w:rsidR="00680C1E" w:rsidRDefault="00680C1E" w:rsidP="00680C1E">
            <w:pPr>
              <w:pStyle w:val="SymalTableBody"/>
              <w:spacing w:before="20" w:after="20"/>
              <w:jc w:val="center"/>
              <w:rPr>
                <w:sz w:val="14"/>
                <w:szCs w:val="14"/>
              </w:rPr>
            </w:pPr>
            <w:r>
              <w:rPr>
                <w:sz w:val="14"/>
                <w:szCs w:val="14"/>
              </w:rPr>
              <w:t>&amp;</w:t>
            </w:r>
          </w:p>
          <w:p w14:paraId="27928FFF" w14:textId="77777777" w:rsidR="00680C1E" w:rsidRDefault="00680C1E" w:rsidP="00680C1E">
            <w:pPr>
              <w:pStyle w:val="SymalTableBody"/>
              <w:spacing w:before="20" w:after="20"/>
              <w:jc w:val="center"/>
              <w:rPr>
                <w:sz w:val="14"/>
                <w:szCs w:val="14"/>
              </w:rPr>
            </w:pPr>
          </w:p>
          <w:p w14:paraId="4729194E" w14:textId="3CAB0161" w:rsidR="00680C1E" w:rsidRPr="00D340C6" w:rsidRDefault="00680C1E" w:rsidP="00680C1E">
            <w:pPr>
              <w:pStyle w:val="SymalTableBody"/>
              <w:spacing w:before="20" w:after="20"/>
              <w:jc w:val="center"/>
              <w:rPr>
                <w:sz w:val="16"/>
                <w:szCs w:val="16"/>
              </w:rPr>
            </w:pPr>
            <w:r>
              <w:rPr>
                <w:sz w:val="14"/>
                <w:szCs w:val="14"/>
              </w:rPr>
              <w:t xml:space="preserve">Each possession </w:t>
            </w:r>
          </w:p>
        </w:tc>
        <w:tc>
          <w:tcPr>
            <w:tcW w:w="292" w:type="pct"/>
            <w:shd w:val="clear" w:color="auto" w:fill="auto"/>
          </w:tcPr>
          <w:p w14:paraId="0760B49E" w14:textId="77777777" w:rsidR="00680C1E" w:rsidRDefault="00680C1E" w:rsidP="00680C1E">
            <w:pPr>
              <w:pStyle w:val="SymalTableBody"/>
              <w:spacing w:before="20" w:after="20"/>
              <w:jc w:val="center"/>
              <w:rPr>
                <w:sz w:val="14"/>
                <w:szCs w:val="14"/>
              </w:rPr>
            </w:pPr>
          </w:p>
          <w:p w14:paraId="23FDC4BA" w14:textId="77777777" w:rsidR="00680C1E" w:rsidRDefault="00680C1E" w:rsidP="00680C1E">
            <w:pPr>
              <w:pStyle w:val="SymalTableBody"/>
              <w:spacing w:before="20" w:after="20"/>
              <w:jc w:val="center"/>
              <w:rPr>
                <w:sz w:val="14"/>
                <w:szCs w:val="14"/>
              </w:rPr>
            </w:pPr>
          </w:p>
          <w:p w14:paraId="1B767AD6" w14:textId="77777777" w:rsidR="00680C1E" w:rsidRDefault="00680C1E" w:rsidP="00680C1E">
            <w:pPr>
              <w:pStyle w:val="SymalTableBody"/>
              <w:spacing w:before="20" w:after="20"/>
              <w:jc w:val="center"/>
              <w:rPr>
                <w:sz w:val="14"/>
                <w:szCs w:val="14"/>
              </w:rPr>
            </w:pPr>
          </w:p>
          <w:p w14:paraId="18692F1A" w14:textId="77777777" w:rsidR="00680C1E" w:rsidRDefault="00680C1E" w:rsidP="00680C1E">
            <w:pPr>
              <w:pStyle w:val="SymalTableBody"/>
              <w:spacing w:before="20" w:after="20"/>
              <w:jc w:val="center"/>
              <w:rPr>
                <w:sz w:val="14"/>
                <w:szCs w:val="14"/>
              </w:rPr>
            </w:pPr>
          </w:p>
          <w:p w14:paraId="0EBC91FE" w14:textId="4CA6070C" w:rsidR="00680C1E" w:rsidRPr="00A55D93" w:rsidRDefault="00680C1E" w:rsidP="00680C1E">
            <w:pPr>
              <w:pStyle w:val="SymalTableBody"/>
              <w:spacing w:before="20" w:after="20"/>
              <w:jc w:val="center"/>
              <w:rPr>
                <w:sz w:val="14"/>
                <w:szCs w:val="14"/>
              </w:rPr>
            </w:pPr>
            <w:r>
              <w:rPr>
                <w:sz w:val="14"/>
                <w:szCs w:val="14"/>
              </w:rPr>
              <w:t>R</w:t>
            </w:r>
          </w:p>
        </w:tc>
        <w:tc>
          <w:tcPr>
            <w:tcW w:w="243" w:type="pct"/>
            <w:shd w:val="clear" w:color="auto" w:fill="auto"/>
          </w:tcPr>
          <w:p w14:paraId="31C7C1D0" w14:textId="77777777" w:rsidR="00680C1E" w:rsidRDefault="00680C1E" w:rsidP="00680C1E">
            <w:pPr>
              <w:pStyle w:val="SymalTableBody"/>
              <w:spacing w:before="20" w:after="20"/>
              <w:jc w:val="center"/>
              <w:rPr>
                <w:sz w:val="14"/>
                <w:szCs w:val="14"/>
              </w:rPr>
            </w:pPr>
          </w:p>
          <w:p w14:paraId="576319EF" w14:textId="77777777" w:rsidR="00680C1E" w:rsidRDefault="00680C1E" w:rsidP="00680C1E">
            <w:pPr>
              <w:pStyle w:val="SymalTableBody"/>
              <w:spacing w:before="20" w:after="20"/>
              <w:rPr>
                <w:sz w:val="14"/>
                <w:szCs w:val="14"/>
              </w:rPr>
            </w:pPr>
          </w:p>
          <w:p w14:paraId="0FE6C9B5" w14:textId="2247CECC" w:rsidR="00680C1E" w:rsidRDefault="00680C1E" w:rsidP="00680C1E">
            <w:pPr>
              <w:pStyle w:val="SymalTableBody"/>
              <w:spacing w:before="20" w:after="20"/>
              <w:rPr>
                <w:sz w:val="14"/>
                <w:szCs w:val="14"/>
              </w:rPr>
            </w:pPr>
          </w:p>
          <w:p w14:paraId="37D5215B" w14:textId="77777777" w:rsidR="00680C1E" w:rsidRDefault="00680C1E" w:rsidP="00680C1E">
            <w:pPr>
              <w:pStyle w:val="SymalTableBody"/>
              <w:spacing w:before="20" w:after="20"/>
              <w:rPr>
                <w:sz w:val="14"/>
                <w:szCs w:val="14"/>
              </w:rPr>
            </w:pPr>
          </w:p>
          <w:p w14:paraId="733969C7" w14:textId="43D01F26" w:rsidR="00680C1E" w:rsidRPr="00875021" w:rsidRDefault="00680C1E" w:rsidP="00680C1E">
            <w:pPr>
              <w:pStyle w:val="SymalTableBody"/>
              <w:spacing w:before="20" w:after="20"/>
              <w:jc w:val="center"/>
              <w:rPr>
                <w:sz w:val="14"/>
                <w:szCs w:val="14"/>
              </w:rPr>
            </w:pPr>
            <w:r>
              <w:rPr>
                <w:sz w:val="14"/>
                <w:szCs w:val="14"/>
              </w:rPr>
              <w:t>SE</w:t>
            </w:r>
          </w:p>
        </w:tc>
        <w:tc>
          <w:tcPr>
            <w:tcW w:w="245" w:type="pct"/>
            <w:shd w:val="clear" w:color="auto" w:fill="auto"/>
          </w:tcPr>
          <w:p w14:paraId="7C9BF372" w14:textId="77777777" w:rsidR="00680C1E" w:rsidRPr="00741190" w:rsidRDefault="00680C1E" w:rsidP="00680C1E">
            <w:pPr>
              <w:pStyle w:val="SymalTableBody"/>
              <w:spacing w:before="20" w:after="20"/>
              <w:jc w:val="center"/>
              <w:rPr>
                <w:b/>
                <w:bCs/>
                <w:szCs w:val="18"/>
              </w:rPr>
            </w:pPr>
          </w:p>
        </w:tc>
        <w:tc>
          <w:tcPr>
            <w:tcW w:w="293" w:type="pct"/>
            <w:shd w:val="clear" w:color="auto" w:fill="auto"/>
          </w:tcPr>
          <w:p w14:paraId="05D75BDF" w14:textId="77777777" w:rsidR="00680C1E" w:rsidRPr="00741190" w:rsidRDefault="00680C1E" w:rsidP="00680C1E">
            <w:pPr>
              <w:pStyle w:val="SymalTableBody"/>
              <w:spacing w:before="20" w:after="20"/>
              <w:jc w:val="center"/>
              <w:rPr>
                <w:b/>
                <w:bCs/>
                <w:szCs w:val="18"/>
              </w:rPr>
            </w:pPr>
          </w:p>
        </w:tc>
        <w:tc>
          <w:tcPr>
            <w:tcW w:w="243" w:type="pct"/>
            <w:shd w:val="clear" w:color="auto" w:fill="auto"/>
          </w:tcPr>
          <w:p w14:paraId="31EC2C71" w14:textId="77777777" w:rsidR="00680C1E" w:rsidRPr="00741190" w:rsidRDefault="00680C1E" w:rsidP="00680C1E">
            <w:pPr>
              <w:pStyle w:val="SymalTableBody"/>
              <w:spacing w:before="20" w:after="20"/>
              <w:jc w:val="center"/>
              <w:rPr>
                <w:b/>
                <w:bCs/>
                <w:szCs w:val="18"/>
              </w:rPr>
            </w:pPr>
          </w:p>
        </w:tc>
        <w:tc>
          <w:tcPr>
            <w:tcW w:w="568" w:type="pct"/>
            <w:shd w:val="clear" w:color="auto" w:fill="auto"/>
          </w:tcPr>
          <w:p w14:paraId="6285B064" w14:textId="77777777" w:rsidR="00680C1E" w:rsidRDefault="00680C1E" w:rsidP="00680C1E">
            <w:pPr>
              <w:pStyle w:val="SymalTableBody"/>
              <w:spacing w:before="20" w:after="20"/>
              <w:rPr>
                <w:rFonts w:asciiTheme="majorHAnsi" w:hAnsiTheme="majorHAnsi" w:cstheme="majorHAnsi"/>
                <w:sz w:val="14"/>
                <w:szCs w:val="14"/>
              </w:rPr>
            </w:pPr>
          </w:p>
          <w:p w14:paraId="4C71A7E4" w14:textId="2692A30B" w:rsidR="00680C1E" w:rsidRPr="00741190" w:rsidRDefault="00680C1E" w:rsidP="00680C1E">
            <w:pPr>
              <w:pStyle w:val="SymalTableBody"/>
              <w:spacing w:before="20" w:after="20"/>
              <w:rPr>
                <w:b/>
                <w:bCs/>
                <w:szCs w:val="18"/>
              </w:rPr>
            </w:pPr>
            <w:r>
              <w:rPr>
                <w:rFonts w:asciiTheme="majorHAnsi" w:hAnsiTheme="majorHAnsi" w:cstheme="majorHAnsi"/>
                <w:sz w:val="14"/>
                <w:szCs w:val="14"/>
              </w:rPr>
              <w:t>Subcontractor Records</w:t>
            </w:r>
          </w:p>
        </w:tc>
      </w:tr>
      <w:tr w:rsidR="00680C1E" w:rsidRPr="00741190" w14:paraId="68916FB4" w14:textId="77777777" w:rsidTr="00145887">
        <w:trPr>
          <w:trHeight w:val="227"/>
        </w:trPr>
        <w:tc>
          <w:tcPr>
            <w:tcW w:w="243" w:type="pct"/>
            <w:shd w:val="clear" w:color="auto" w:fill="auto"/>
            <w:vAlign w:val="center"/>
          </w:tcPr>
          <w:p w14:paraId="7F2E6433" w14:textId="1626CFCF" w:rsidR="00680C1E" w:rsidRPr="004B6C8C" w:rsidRDefault="00680C1E" w:rsidP="00680C1E">
            <w:pPr>
              <w:pStyle w:val="SymalTableBody"/>
              <w:spacing w:before="20" w:after="20"/>
              <w:rPr>
                <w:b/>
                <w:bCs/>
                <w:sz w:val="16"/>
                <w:szCs w:val="16"/>
              </w:rPr>
            </w:pPr>
            <w:r>
              <w:rPr>
                <w:b/>
                <w:bCs/>
                <w:sz w:val="16"/>
                <w:szCs w:val="16"/>
              </w:rPr>
              <w:t>3.3</w:t>
            </w:r>
          </w:p>
        </w:tc>
        <w:tc>
          <w:tcPr>
            <w:tcW w:w="968" w:type="pct"/>
            <w:shd w:val="clear" w:color="auto" w:fill="auto"/>
            <w:vAlign w:val="center"/>
          </w:tcPr>
          <w:p w14:paraId="31C6F595" w14:textId="11D9F38F" w:rsidR="00680C1E" w:rsidRPr="00D340C6" w:rsidRDefault="00680C1E" w:rsidP="00680C1E">
            <w:pPr>
              <w:pStyle w:val="SymalTableBody"/>
              <w:spacing w:before="20" w:after="20"/>
              <w:rPr>
                <w:b/>
                <w:bCs/>
                <w:sz w:val="16"/>
                <w:szCs w:val="16"/>
              </w:rPr>
            </w:pPr>
            <w:r w:rsidRPr="00670B57">
              <w:rPr>
                <w:rFonts w:asciiTheme="majorHAnsi" w:hAnsiTheme="majorHAnsi" w:cstheme="majorHAnsi"/>
                <w:sz w:val="14"/>
                <w:szCs w:val="14"/>
              </w:rPr>
              <w:t>Height of guard fence/</w:t>
            </w:r>
            <w:r>
              <w:rPr>
                <w:rFonts w:asciiTheme="majorHAnsi" w:hAnsiTheme="majorHAnsi" w:cstheme="majorHAnsi"/>
                <w:sz w:val="14"/>
                <w:szCs w:val="14"/>
              </w:rPr>
              <w:t>r</w:t>
            </w:r>
            <w:r w:rsidRPr="00670B57">
              <w:rPr>
                <w:rFonts w:asciiTheme="majorHAnsi" w:hAnsiTheme="majorHAnsi" w:cstheme="majorHAnsi"/>
                <w:sz w:val="14"/>
                <w:szCs w:val="14"/>
              </w:rPr>
              <w:t>ail</w:t>
            </w:r>
          </w:p>
        </w:tc>
        <w:tc>
          <w:tcPr>
            <w:tcW w:w="341" w:type="pct"/>
            <w:shd w:val="clear" w:color="auto" w:fill="auto"/>
            <w:vAlign w:val="center"/>
          </w:tcPr>
          <w:p w14:paraId="2F0C2C02" w14:textId="6D6624B5"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2FBD0BEA" w14:textId="77777777" w:rsidR="00680C1E" w:rsidRDefault="00680C1E" w:rsidP="00680C1E">
            <w:pPr>
              <w:pStyle w:val="SymalTableBody"/>
              <w:spacing w:before="20" w:after="20"/>
              <w:jc w:val="center"/>
              <w:rPr>
                <w:rFonts w:asciiTheme="majorHAnsi" w:hAnsiTheme="majorHAnsi" w:cstheme="majorHAnsi"/>
                <w:sz w:val="14"/>
                <w:szCs w:val="14"/>
              </w:rPr>
            </w:pPr>
            <w:r w:rsidRPr="00670B57">
              <w:rPr>
                <w:rFonts w:asciiTheme="majorHAnsi" w:hAnsiTheme="majorHAnsi" w:cstheme="majorHAnsi"/>
                <w:sz w:val="14"/>
                <w:szCs w:val="14"/>
              </w:rPr>
              <w:t>708.08 (d)</w:t>
            </w:r>
          </w:p>
          <w:p w14:paraId="38C8351D" w14:textId="27984176" w:rsidR="00680C1E" w:rsidRPr="00D54484" w:rsidRDefault="00680C1E" w:rsidP="00680C1E">
            <w:pPr>
              <w:pStyle w:val="SymalTableBody"/>
              <w:spacing w:before="20" w:after="20"/>
              <w:jc w:val="center"/>
              <w:rPr>
                <w:rFonts w:asciiTheme="majorHAnsi" w:hAnsiTheme="majorHAnsi" w:cstheme="majorHAnsi"/>
                <w:sz w:val="14"/>
                <w:szCs w:val="14"/>
              </w:rPr>
            </w:pPr>
            <w:r w:rsidRPr="00670B57">
              <w:rPr>
                <w:rFonts w:asciiTheme="majorHAnsi" w:hAnsiTheme="majorHAnsi" w:cstheme="majorHAnsi"/>
                <w:sz w:val="14"/>
                <w:szCs w:val="14"/>
              </w:rPr>
              <w:t>708.08 (</w:t>
            </w:r>
            <w:r>
              <w:rPr>
                <w:rFonts w:asciiTheme="majorHAnsi" w:hAnsiTheme="majorHAnsi" w:cstheme="majorHAnsi"/>
                <w:sz w:val="14"/>
                <w:szCs w:val="14"/>
              </w:rPr>
              <w:t>f)</w:t>
            </w:r>
          </w:p>
        </w:tc>
        <w:tc>
          <w:tcPr>
            <w:tcW w:w="1223" w:type="pct"/>
            <w:shd w:val="clear" w:color="auto" w:fill="auto"/>
          </w:tcPr>
          <w:p w14:paraId="17F19BEB" w14:textId="77777777" w:rsidR="00680C1E" w:rsidRDefault="00680C1E" w:rsidP="00680C1E">
            <w:pPr>
              <w:pStyle w:val="ListParagraph"/>
              <w:spacing w:before="60" w:after="0"/>
              <w:ind w:left="171"/>
              <w:rPr>
                <w:rFonts w:asciiTheme="majorHAnsi" w:eastAsia="Times New Roman" w:hAnsiTheme="majorHAnsi" w:cstheme="majorHAnsi"/>
                <w:sz w:val="14"/>
                <w:szCs w:val="14"/>
              </w:rPr>
            </w:pPr>
          </w:p>
          <w:p w14:paraId="1FB2733A" w14:textId="367E01DF" w:rsidR="00680C1E" w:rsidRPr="00670B57" w:rsidRDefault="00680C1E" w:rsidP="00680C1E">
            <w:pPr>
              <w:pStyle w:val="ListParagraph"/>
              <w:numPr>
                <w:ilvl w:val="0"/>
                <w:numId w:val="25"/>
              </w:numPr>
              <w:spacing w:before="60" w:after="0"/>
              <w:ind w:left="171" w:hanging="171"/>
              <w:rPr>
                <w:rFonts w:asciiTheme="majorHAnsi" w:eastAsia="Times New Roman" w:hAnsiTheme="majorHAnsi" w:cstheme="majorHAnsi"/>
                <w:sz w:val="14"/>
                <w:szCs w:val="14"/>
              </w:rPr>
            </w:pPr>
            <w:r w:rsidRPr="00670B57">
              <w:rPr>
                <w:rFonts w:asciiTheme="majorHAnsi" w:eastAsia="Times New Roman" w:hAnsiTheme="majorHAnsi" w:cstheme="majorHAnsi"/>
                <w:sz w:val="14"/>
                <w:szCs w:val="14"/>
              </w:rPr>
              <w:t>Top of Rail shall be within 25</w:t>
            </w:r>
            <w:r>
              <w:rPr>
                <w:rFonts w:asciiTheme="majorHAnsi" w:eastAsia="Times New Roman" w:hAnsiTheme="majorHAnsi" w:cstheme="majorHAnsi"/>
                <w:sz w:val="14"/>
                <w:szCs w:val="14"/>
              </w:rPr>
              <w:t xml:space="preserve"> </w:t>
            </w:r>
            <w:r w:rsidRPr="00670B57">
              <w:rPr>
                <w:rFonts w:asciiTheme="majorHAnsi" w:eastAsia="Times New Roman" w:hAnsiTheme="majorHAnsi" w:cstheme="majorHAnsi"/>
                <w:sz w:val="14"/>
                <w:szCs w:val="14"/>
              </w:rPr>
              <w:t>mm of the specified level</w:t>
            </w:r>
            <w:r>
              <w:rPr>
                <w:rFonts w:asciiTheme="majorHAnsi" w:eastAsia="Times New Roman" w:hAnsiTheme="majorHAnsi" w:cstheme="majorHAnsi"/>
                <w:sz w:val="14"/>
                <w:szCs w:val="14"/>
              </w:rPr>
              <w:t>.</w:t>
            </w:r>
          </w:p>
          <w:p w14:paraId="1BFB35AA" w14:textId="1B1A8F6C" w:rsidR="00680C1E" w:rsidRPr="00670B57" w:rsidRDefault="00680C1E" w:rsidP="00680C1E">
            <w:pPr>
              <w:pStyle w:val="ListParagraph"/>
              <w:numPr>
                <w:ilvl w:val="0"/>
                <w:numId w:val="29"/>
              </w:numPr>
              <w:spacing w:before="60" w:after="0"/>
              <w:ind w:left="171" w:hanging="171"/>
              <w:rPr>
                <w:rFonts w:asciiTheme="majorHAnsi" w:eastAsia="Times New Roman" w:hAnsiTheme="majorHAnsi" w:cstheme="majorHAnsi"/>
                <w:sz w:val="14"/>
                <w:szCs w:val="14"/>
              </w:rPr>
            </w:pPr>
            <w:r w:rsidRPr="00670B57">
              <w:rPr>
                <w:rFonts w:asciiTheme="majorHAnsi" w:eastAsia="Times New Roman" w:hAnsiTheme="majorHAnsi" w:cstheme="majorHAnsi"/>
                <w:sz w:val="14"/>
                <w:szCs w:val="14"/>
              </w:rPr>
              <w:t>Rail shall be within 50</w:t>
            </w:r>
            <w:r>
              <w:rPr>
                <w:rFonts w:asciiTheme="majorHAnsi" w:eastAsia="Times New Roman" w:hAnsiTheme="majorHAnsi" w:cstheme="majorHAnsi"/>
                <w:sz w:val="14"/>
                <w:szCs w:val="14"/>
              </w:rPr>
              <w:t xml:space="preserve"> </w:t>
            </w:r>
            <w:r w:rsidRPr="00670B57">
              <w:rPr>
                <w:rFonts w:asciiTheme="majorHAnsi" w:eastAsia="Times New Roman" w:hAnsiTheme="majorHAnsi" w:cstheme="majorHAnsi"/>
                <w:sz w:val="14"/>
                <w:szCs w:val="14"/>
              </w:rPr>
              <w:t>mm of the specified line</w:t>
            </w:r>
            <w:r>
              <w:rPr>
                <w:rFonts w:asciiTheme="majorHAnsi" w:eastAsia="Times New Roman" w:hAnsiTheme="majorHAnsi" w:cstheme="majorHAnsi"/>
                <w:sz w:val="14"/>
                <w:szCs w:val="14"/>
              </w:rPr>
              <w:t>.</w:t>
            </w:r>
          </w:p>
          <w:p w14:paraId="7F1A17B2" w14:textId="77777777" w:rsidR="00680C1E" w:rsidRDefault="00680C1E" w:rsidP="00680C1E">
            <w:pPr>
              <w:pStyle w:val="ListParagraph"/>
              <w:numPr>
                <w:ilvl w:val="0"/>
                <w:numId w:val="29"/>
              </w:numPr>
              <w:spacing w:before="60" w:after="0"/>
              <w:ind w:left="171" w:hanging="171"/>
              <w:rPr>
                <w:rFonts w:asciiTheme="majorHAnsi" w:eastAsia="Times New Roman" w:hAnsiTheme="majorHAnsi" w:cstheme="majorHAnsi"/>
                <w:sz w:val="14"/>
                <w:szCs w:val="14"/>
              </w:rPr>
            </w:pPr>
          </w:p>
          <w:p w14:paraId="0F468594" w14:textId="3DFF1D76" w:rsidR="00680C1E" w:rsidRDefault="00680C1E" w:rsidP="00680C1E">
            <w:pPr>
              <w:pStyle w:val="ListParagraph"/>
              <w:numPr>
                <w:ilvl w:val="0"/>
                <w:numId w:val="29"/>
              </w:numPr>
              <w:spacing w:before="60" w:after="0"/>
              <w:ind w:left="171" w:hanging="171"/>
              <w:rPr>
                <w:rFonts w:asciiTheme="majorHAnsi" w:eastAsia="Times New Roman" w:hAnsiTheme="majorHAnsi" w:cstheme="majorHAnsi"/>
                <w:sz w:val="14"/>
                <w:szCs w:val="14"/>
              </w:rPr>
            </w:pPr>
            <w:r w:rsidRPr="00670B57">
              <w:rPr>
                <w:rFonts w:asciiTheme="majorHAnsi" w:eastAsia="Times New Roman" w:hAnsiTheme="majorHAnsi" w:cstheme="majorHAnsi"/>
                <w:sz w:val="14"/>
                <w:szCs w:val="14"/>
              </w:rPr>
              <w:t>Variations in line and level shall not occur at a rate exceeding 15</w:t>
            </w:r>
            <w:r>
              <w:rPr>
                <w:rFonts w:asciiTheme="majorHAnsi" w:eastAsia="Times New Roman" w:hAnsiTheme="majorHAnsi" w:cstheme="majorHAnsi"/>
                <w:sz w:val="14"/>
                <w:szCs w:val="14"/>
              </w:rPr>
              <w:t xml:space="preserve"> </w:t>
            </w:r>
            <w:r w:rsidRPr="00670B57">
              <w:rPr>
                <w:rFonts w:asciiTheme="majorHAnsi" w:eastAsia="Times New Roman" w:hAnsiTheme="majorHAnsi" w:cstheme="majorHAnsi"/>
                <w:sz w:val="14"/>
                <w:szCs w:val="14"/>
              </w:rPr>
              <w:t>mm in any 5</w:t>
            </w:r>
            <w:r>
              <w:rPr>
                <w:rFonts w:asciiTheme="majorHAnsi" w:eastAsia="Times New Roman" w:hAnsiTheme="majorHAnsi" w:cstheme="majorHAnsi"/>
                <w:sz w:val="14"/>
                <w:szCs w:val="14"/>
              </w:rPr>
              <w:t xml:space="preserve"> </w:t>
            </w:r>
            <w:r w:rsidRPr="00670B57">
              <w:rPr>
                <w:rFonts w:asciiTheme="majorHAnsi" w:eastAsia="Times New Roman" w:hAnsiTheme="majorHAnsi" w:cstheme="majorHAnsi"/>
                <w:sz w:val="14"/>
                <w:szCs w:val="14"/>
              </w:rPr>
              <w:t>m length</w:t>
            </w:r>
            <w:r>
              <w:rPr>
                <w:rFonts w:asciiTheme="majorHAnsi" w:eastAsia="Times New Roman" w:hAnsiTheme="majorHAnsi" w:cstheme="majorHAnsi"/>
                <w:sz w:val="14"/>
                <w:szCs w:val="14"/>
              </w:rPr>
              <w:t>.</w:t>
            </w:r>
          </w:p>
          <w:p w14:paraId="0618974B" w14:textId="1A0ABFC8" w:rsidR="00680C1E" w:rsidRDefault="00680C1E" w:rsidP="00680C1E">
            <w:pPr>
              <w:pStyle w:val="ListParagraph"/>
              <w:numPr>
                <w:ilvl w:val="0"/>
                <w:numId w:val="29"/>
              </w:numPr>
              <w:spacing w:before="60" w:after="0"/>
              <w:ind w:left="171" w:hanging="171"/>
              <w:rPr>
                <w:rFonts w:asciiTheme="majorHAnsi" w:eastAsia="Times New Roman" w:hAnsiTheme="majorHAnsi" w:cstheme="majorHAnsi"/>
                <w:sz w:val="14"/>
                <w:szCs w:val="14"/>
              </w:rPr>
            </w:pPr>
            <w:r w:rsidRPr="00D54484">
              <w:rPr>
                <w:rFonts w:asciiTheme="majorHAnsi" w:eastAsia="Times New Roman" w:hAnsiTheme="majorHAnsi" w:cstheme="majorHAnsi"/>
                <w:sz w:val="14"/>
                <w:szCs w:val="14"/>
              </w:rPr>
              <w:t>Top of bolt head relative to w-beam</w:t>
            </w:r>
            <w:r>
              <w:rPr>
                <w:rFonts w:asciiTheme="majorHAnsi" w:eastAsia="Times New Roman" w:hAnsiTheme="majorHAnsi" w:cstheme="majorHAnsi"/>
                <w:sz w:val="14"/>
                <w:szCs w:val="14"/>
              </w:rPr>
              <w:t xml:space="preserve"> </w:t>
            </w:r>
            <w:r w:rsidRPr="00D54484">
              <w:rPr>
                <w:rFonts w:asciiTheme="majorHAnsi" w:eastAsia="Times New Roman" w:hAnsiTheme="majorHAnsi" w:cstheme="majorHAnsi"/>
                <w:sz w:val="14"/>
                <w:szCs w:val="14"/>
              </w:rPr>
              <w:t>-0 mm, +5 mm</w:t>
            </w:r>
          </w:p>
          <w:p w14:paraId="1F7DA2FB" w14:textId="77777777" w:rsidR="00680C1E" w:rsidRPr="00670B57" w:rsidRDefault="00680C1E" w:rsidP="00680C1E">
            <w:pPr>
              <w:pStyle w:val="ListParagraph"/>
              <w:spacing w:before="60" w:after="0"/>
              <w:ind w:left="171"/>
              <w:rPr>
                <w:rFonts w:asciiTheme="majorHAnsi" w:eastAsia="Times New Roman" w:hAnsiTheme="majorHAnsi" w:cstheme="majorHAnsi"/>
                <w:sz w:val="14"/>
                <w:szCs w:val="14"/>
              </w:rPr>
            </w:pPr>
          </w:p>
          <w:p w14:paraId="4DC798D7" w14:textId="77777777" w:rsidR="00680C1E" w:rsidRDefault="00680C1E" w:rsidP="00680C1E">
            <w:pPr>
              <w:pStyle w:val="SymalTableBody"/>
              <w:spacing w:before="20" w:after="20"/>
              <w:rPr>
                <w:rFonts w:asciiTheme="majorHAnsi" w:hAnsiTheme="majorHAnsi" w:cstheme="majorHAnsi"/>
                <w:sz w:val="14"/>
                <w:szCs w:val="14"/>
              </w:rPr>
            </w:pPr>
            <w:r w:rsidRPr="00670B57">
              <w:rPr>
                <w:rFonts w:asciiTheme="majorHAnsi" w:hAnsiTheme="majorHAnsi" w:cstheme="majorHAnsi"/>
                <w:sz w:val="14"/>
                <w:szCs w:val="14"/>
              </w:rPr>
              <w:t>Notwithstanding the above, the line and level shall be adjusted to provide a smooth and even vertical and horizontal alignment.</w:t>
            </w:r>
          </w:p>
          <w:p w14:paraId="4497A33F" w14:textId="77777777" w:rsidR="00680C1E" w:rsidRDefault="00680C1E" w:rsidP="00680C1E">
            <w:pPr>
              <w:pStyle w:val="SymalTableBody"/>
              <w:spacing w:before="20" w:after="20"/>
              <w:rPr>
                <w:rFonts w:asciiTheme="majorHAnsi" w:hAnsiTheme="majorHAnsi" w:cstheme="majorHAnsi"/>
                <w:sz w:val="14"/>
                <w:szCs w:val="14"/>
              </w:rPr>
            </w:pPr>
          </w:p>
          <w:p w14:paraId="0E2D980A" w14:textId="3D189E54" w:rsidR="00680C1E" w:rsidRPr="00D54484" w:rsidRDefault="00680C1E" w:rsidP="00680C1E">
            <w:pPr>
              <w:pStyle w:val="SymalTableBody"/>
              <w:spacing w:before="20" w:after="20"/>
              <w:rPr>
                <w:rFonts w:asciiTheme="majorHAnsi" w:hAnsiTheme="majorHAnsi" w:cstheme="majorHAnsi"/>
                <w:b/>
                <w:bCs/>
                <w:sz w:val="14"/>
                <w:szCs w:val="14"/>
              </w:rPr>
            </w:pPr>
            <w:r w:rsidRPr="00D54484">
              <w:rPr>
                <w:rFonts w:asciiTheme="majorHAnsi" w:hAnsiTheme="majorHAnsi" w:cstheme="majorHAnsi"/>
                <w:b/>
                <w:bCs/>
                <w:sz w:val="14"/>
                <w:szCs w:val="14"/>
              </w:rPr>
              <w:t xml:space="preserve">Guard </w:t>
            </w:r>
            <w:proofErr w:type="gramStart"/>
            <w:r w:rsidRPr="00D54484">
              <w:rPr>
                <w:rFonts w:asciiTheme="majorHAnsi" w:hAnsiTheme="majorHAnsi" w:cstheme="majorHAnsi"/>
                <w:b/>
                <w:bCs/>
                <w:sz w:val="14"/>
                <w:szCs w:val="14"/>
              </w:rPr>
              <w:t>rail</w:t>
            </w:r>
            <w:proofErr w:type="gramEnd"/>
            <w:r w:rsidRPr="00D54484">
              <w:rPr>
                <w:rFonts w:asciiTheme="majorHAnsi" w:hAnsiTheme="majorHAnsi" w:cstheme="majorHAnsi"/>
                <w:b/>
                <w:bCs/>
                <w:sz w:val="14"/>
                <w:szCs w:val="14"/>
              </w:rPr>
              <w:t xml:space="preserve"> install location: </w:t>
            </w:r>
          </w:p>
          <w:p w14:paraId="448ABE46" w14:textId="2FD5A44D" w:rsidR="00680C1E" w:rsidRDefault="00680C1E" w:rsidP="00680C1E">
            <w:pPr>
              <w:pStyle w:val="Tabletext"/>
              <w:rPr>
                <w:rFonts w:asciiTheme="majorHAnsi" w:hAnsiTheme="majorHAnsi" w:cstheme="majorHAnsi"/>
                <w:b/>
                <w:bCs w:val="0"/>
                <w:sz w:val="14"/>
                <w:szCs w:val="14"/>
              </w:rPr>
            </w:pPr>
            <w:r w:rsidRPr="00F3258F">
              <w:rPr>
                <w:rFonts w:asciiTheme="majorHAnsi" w:hAnsiTheme="majorHAnsi" w:cstheme="majorHAnsi"/>
                <w:sz w:val="22"/>
              </w:rPr>
              <w:t>□</w:t>
            </w:r>
            <w:r>
              <w:rPr>
                <w:rFonts w:asciiTheme="majorHAnsi" w:hAnsiTheme="majorHAnsi" w:cstheme="majorHAnsi"/>
                <w:sz w:val="22"/>
              </w:rPr>
              <w:t xml:space="preserve"> </w:t>
            </w:r>
            <w:r w:rsidRPr="00D54484">
              <w:rPr>
                <w:rFonts w:asciiTheme="majorHAnsi" w:hAnsiTheme="majorHAnsi" w:cstheme="majorHAnsi"/>
                <w:b/>
                <w:bCs w:val="0"/>
                <w:sz w:val="14"/>
                <w:szCs w:val="14"/>
              </w:rPr>
              <w:t>within 0 to 1 m behind the back of kerb</w:t>
            </w:r>
            <w:r>
              <w:rPr>
                <w:rFonts w:asciiTheme="majorHAnsi" w:hAnsiTheme="majorHAnsi" w:cstheme="majorHAnsi"/>
                <w:b/>
                <w:bCs w:val="0"/>
                <w:sz w:val="14"/>
                <w:szCs w:val="14"/>
              </w:rPr>
              <w:t>:</w:t>
            </w:r>
          </w:p>
          <w:p w14:paraId="2566B07E" w14:textId="46FE07C0" w:rsidR="00680C1E" w:rsidRDefault="00680C1E" w:rsidP="00680C1E">
            <w:pPr>
              <w:pStyle w:val="Tabletext"/>
              <w:rPr>
                <w:rFonts w:asciiTheme="majorHAnsi" w:hAnsiTheme="majorHAnsi" w:cstheme="majorHAnsi"/>
                <w:sz w:val="14"/>
                <w:szCs w:val="14"/>
              </w:rPr>
            </w:pPr>
            <w:r w:rsidRPr="00D54484">
              <w:rPr>
                <w:rFonts w:asciiTheme="majorHAnsi" w:hAnsiTheme="majorHAnsi" w:cstheme="majorHAnsi"/>
                <w:sz w:val="14"/>
                <w:szCs w:val="14"/>
              </w:rPr>
              <w:t>mounting height (vertical dimension from ground surface to centre of w beam) shall be measured from the lip of kerb</w:t>
            </w:r>
            <w:r>
              <w:rPr>
                <w:rFonts w:asciiTheme="majorHAnsi" w:hAnsiTheme="majorHAnsi" w:cstheme="majorHAnsi"/>
                <w:sz w:val="14"/>
                <w:szCs w:val="14"/>
              </w:rPr>
              <w:t>.</w:t>
            </w:r>
          </w:p>
          <w:p w14:paraId="27192470" w14:textId="77777777" w:rsidR="00680C1E" w:rsidRPr="00D54484" w:rsidRDefault="00680C1E" w:rsidP="00680C1E">
            <w:pPr>
              <w:pStyle w:val="Tabletext"/>
              <w:rPr>
                <w:rFonts w:asciiTheme="majorHAnsi" w:hAnsiTheme="majorHAnsi" w:cstheme="majorHAnsi"/>
                <w:sz w:val="14"/>
                <w:szCs w:val="14"/>
              </w:rPr>
            </w:pPr>
          </w:p>
          <w:p w14:paraId="266592C1" w14:textId="2CC22A18" w:rsidR="00680C1E" w:rsidRDefault="00680C1E" w:rsidP="00680C1E">
            <w:pPr>
              <w:pStyle w:val="Tabletext"/>
              <w:rPr>
                <w:rFonts w:asciiTheme="majorHAnsi" w:hAnsiTheme="majorHAnsi" w:cstheme="majorHAnsi"/>
                <w:b/>
                <w:bCs w:val="0"/>
                <w:sz w:val="14"/>
                <w:szCs w:val="14"/>
              </w:rPr>
            </w:pPr>
            <w:r w:rsidRPr="00F3258F">
              <w:rPr>
                <w:rFonts w:asciiTheme="majorHAnsi" w:hAnsiTheme="majorHAnsi" w:cstheme="majorHAnsi"/>
                <w:sz w:val="22"/>
              </w:rPr>
              <w:t>□</w:t>
            </w:r>
            <w:r>
              <w:rPr>
                <w:rFonts w:asciiTheme="majorHAnsi" w:hAnsiTheme="majorHAnsi" w:cstheme="majorHAnsi"/>
                <w:sz w:val="22"/>
              </w:rPr>
              <w:t xml:space="preserve"> </w:t>
            </w:r>
            <w:r w:rsidRPr="00D54484">
              <w:rPr>
                <w:rFonts w:asciiTheme="majorHAnsi" w:hAnsiTheme="majorHAnsi" w:cstheme="majorHAnsi"/>
                <w:b/>
                <w:bCs w:val="0"/>
                <w:sz w:val="14"/>
                <w:szCs w:val="14"/>
              </w:rPr>
              <w:t>within 1.5 m from edge of carriageway without kerb</w:t>
            </w:r>
            <w:r>
              <w:rPr>
                <w:rFonts w:asciiTheme="majorHAnsi" w:hAnsiTheme="majorHAnsi" w:cstheme="majorHAnsi"/>
                <w:b/>
                <w:bCs w:val="0"/>
                <w:sz w:val="14"/>
                <w:szCs w:val="14"/>
              </w:rPr>
              <w:t>:</w:t>
            </w:r>
          </w:p>
          <w:p w14:paraId="23ED1209" w14:textId="0A9797E2" w:rsidR="00680C1E" w:rsidRDefault="00680C1E" w:rsidP="00680C1E">
            <w:pPr>
              <w:pStyle w:val="Tabletext"/>
              <w:rPr>
                <w:rFonts w:asciiTheme="majorHAnsi" w:hAnsiTheme="majorHAnsi" w:cstheme="majorHAnsi"/>
                <w:sz w:val="14"/>
                <w:szCs w:val="14"/>
              </w:rPr>
            </w:pPr>
            <w:r w:rsidRPr="00D54484">
              <w:rPr>
                <w:rFonts w:asciiTheme="majorHAnsi" w:hAnsiTheme="majorHAnsi" w:cstheme="majorHAnsi"/>
                <w:sz w:val="14"/>
                <w:szCs w:val="14"/>
              </w:rPr>
              <w:t>mounting height (vertical dimension from ground surface to centre of w beam) shall be measured from the lip of kerb</w:t>
            </w:r>
            <w:r>
              <w:rPr>
                <w:rFonts w:asciiTheme="majorHAnsi" w:hAnsiTheme="majorHAnsi" w:cstheme="majorHAnsi"/>
                <w:sz w:val="14"/>
                <w:szCs w:val="14"/>
              </w:rPr>
              <w:t>.</w:t>
            </w:r>
          </w:p>
          <w:p w14:paraId="4BEE5A97" w14:textId="77777777" w:rsidR="00680C1E" w:rsidRPr="00D54484" w:rsidRDefault="00680C1E" w:rsidP="00680C1E">
            <w:pPr>
              <w:pStyle w:val="Tabletext"/>
              <w:rPr>
                <w:rFonts w:asciiTheme="majorHAnsi" w:hAnsiTheme="majorHAnsi" w:cstheme="majorHAnsi"/>
                <w:sz w:val="14"/>
                <w:szCs w:val="14"/>
              </w:rPr>
            </w:pPr>
          </w:p>
          <w:p w14:paraId="4C7BB15F" w14:textId="5DF83C84" w:rsidR="00680C1E" w:rsidRDefault="00680C1E" w:rsidP="00680C1E">
            <w:pPr>
              <w:pStyle w:val="Tabletext"/>
              <w:rPr>
                <w:rFonts w:asciiTheme="majorHAnsi" w:hAnsiTheme="majorHAnsi" w:cstheme="majorHAnsi"/>
                <w:b/>
                <w:bCs w:val="0"/>
                <w:sz w:val="14"/>
                <w:szCs w:val="14"/>
              </w:rPr>
            </w:pPr>
            <w:r w:rsidRPr="00F3258F">
              <w:rPr>
                <w:rFonts w:asciiTheme="majorHAnsi" w:hAnsiTheme="majorHAnsi" w:cstheme="majorHAnsi"/>
                <w:sz w:val="22"/>
              </w:rPr>
              <w:t>□</w:t>
            </w:r>
            <w:r>
              <w:rPr>
                <w:rFonts w:asciiTheme="majorHAnsi" w:hAnsiTheme="majorHAnsi" w:cstheme="majorHAnsi"/>
                <w:sz w:val="22"/>
              </w:rPr>
              <w:t xml:space="preserve"> </w:t>
            </w:r>
            <w:r>
              <w:rPr>
                <w:rFonts w:asciiTheme="majorHAnsi" w:hAnsiTheme="majorHAnsi" w:cstheme="majorHAnsi"/>
                <w:b/>
                <w:bCs w:val="0"/>
                <w:sz w:val="14"/>
                <w:szCs w:val="14"/>
              </w:rPr>
              <w:t xml:space="preserve">Distances beyond 1.5m </w:t>
            </w:r>
          </w:p>
          <w:p w14:paraId="73AA6728" w14:textId="2A9CEBEA" w:rsidR="00680C1E" w:rsidRPr="00D54484" w:rsidRDefault="00680C1E" w:rsidP="00680C1E">
            <w:pPr>
              <w:pStyle w:val="Tabletext"/>
              <w:rPr>
                <w:rFonts w:asciiTheme="majorHAnsi" w:hAnsiTheme="majorHAnsi" w:cstheme="majorHAnsi"/>
                <w:sz w:val="14"/>
                <w:szCs w:val="14"/>
              </w:rPr>
            </w:pPr>
            <w:r w:rsidRPr="00D54484">
              <w:rPr>
                <w:rFonts w:asciiTheme="majorHAnsi" w:hAnsiTheme="majorHAnsi" w:cstheme="majorHAnsi"/>
                <w:sz w:val="14"/>
                <w:szCs w:val="14"/>
              </w:rPr>
              <w:t>the mounting height shall be measured from the nominal ground surface at the guard fence location.</w:t>
            </w:r>
          </w:p>
        </w:tc>
        <w:tc>
          <w:tcPr>
            <w:tcW w:w="341" w:type="pct"/>
            <w:shd w:val="clear" w:color="auto" w:fill="auto"/>
          </w:tcPr>
          <w:p w14:paraId="4303773F" w14:textId="77777777" w:rsidR="00680C1E" w:rsidRDefault="00680C1E" w:rsidP="00680C1E">
            <w:pPr>
              <w:pStyle w:val="SymalTableBody"/>
              <w:spacing w:before="20" w:after="20"/>
              <w:jc w:val="center"/>
              <w:rPr>
                <w:sz w:val="14"/>
                <w:szCs w:val="14"/>
              </w:rPr>
            </w:pPr>
          </w:p>
          <w:p w14:paraId="770293CF" w14:textId="77777777" w:rsidR="00680C1E" w:rsidRDefault="00680C1E" w:rsidP="00680C1E">
            <w:pPr>
              <w:pStyle w:val="SymalTableBody"/>
              <w:spacing w:before="20" w:after="20"/>
              <w:jc w:val="center"/>
              <w:rPr>
                <w:sz w:val="14"/>
                <w:szCs w:val="14"/>
              </w:rPr>
            </w:pPr>
          </w:p>
          <w:p w14:paraId="38ED7565" w14:textId="77777777" w:rsidR="00680C1E" w:rsidRDefault="00680C1E" w:rsidP="00680C1E">
            <w:pPr>
              <w:pStyle w:val="SymalTableBody"/>
              <w:spacing w:before="20" w:after="20"/>
              <w:jc w:val="center"/>
              <w:rPr>
                <w:sz w:val="14"/>
                <w:szCs w:val="14"/>
              </w:rPr>
            </w:pPr>
            <w:r>
              <w:rPr>
                <w:sz w:val="14"/>
                <w:szCs w:val="14"/>
              </w:rPr>
              <w:t>Each lot</w:t>
            </w:r>
          </w:p>
          <w:p w14:paraId="08BD6DA6" w14:textId="77777777" w:rsidR="00680C1E" w:rsidRDefault="00680C1E" w:rsidP="00680C1E">
            <w:pPr>
              <w:pStyle w:val="SymalTableBody"/>
              <w:spacing w:before="20" w:after="20"/>
              <w:jc w:val="center"/>
              <w:rPr>
                <w:sz w:val="14"/>
                <w:szCs w:val="14"/>
              </w:rPr>
            </w:pPr>
          </w:p>
          <w:p w14:paraId="6624377E" w14:textId="77777777" w:rsidR="00680C1E" w:rsidRDefault="00680C1E" w:rsidP="00680C1E">
            <w:pPr>
              <w:pStyle w:val="SymalTableBody"/>
              <w:spacing w:before="20" w:after="20"/>
              <w:jc w:val="center"/>
              <w:rPr>
                <w:sz w:val="14"/>
                <w:szCs w:val="14"/>
              </w:rPr>
            </w:pPr>
            <w:r>
              <w:rPr>
                <w:sz w:val="14"/>
                <w:szCs w:val="14"/>
              </w:rPr>
              <w:t>&amp;</w:t>
            </w:r>
          </w:p>
          <w:p w14:paraId="1671D3D6" w14:textId="77777777" w:rsidR="00680C1E" w:rsidRDefault="00680C1E" w:rsidP="00680C1E">
            <w:pPr>
              <w:pStyle w:val="SymalTableBody"/>
              <w:spacing w:before="20" w:after="20"/>
              <w:jc w:val="center"/>
              <w:rPr>
                <w:sz w:val="14"/>
                <w:szCs w:val="14"/>
              </w:rPr>
            </w:pPr>
          </w:p>
          <w:p w14:paraId="6B4470A0" w14:textId="27D88446" w:rsidR="00680C1E" w:rsidRPr="00D340C6" w:rsidRDefault="00680C1E" w:rsidP="00680C1E">
            <w:pPr>
              <w:pStyle w:val="SymalTableBody"/>
              <w:spacing w:before="20" w:after="20"/>
              <w:jc w:val="center"/>
              <w:rPr>
                <w:sz w:val="16"/>
                <w:szCs w:val="16"/>
              </w:rPr>
            </w:pPr>
            <w:r>
              <w:rPr>
                <w:sz w:val="14"/>
                <w:szCs w:val="14"/>
              </w:rPr>
              <w:t xml:space="preserve">Each possession </w:t>
            </w:r>
          </w:p>
        </w:tc>
        <w:tc>
          <w:tcPr>
            <w:tcW w:w="292" w:type="pct"/>
            <w:shd w:val="clear" w:color="auto" w:fill="auto"/>
          </w:tcPr>
          <w:p w14:paraId="38572881" w14:textId="77777777" w:rsidR="00680C1E" w:rsidRDefault="00680C1E" w:rsidP="00680C1E">
            <w:pPr>
              <w:pStyle w:val="SymalTableBody"/>
              <w:spacing w:before="20" w:after="20"/>
              <w:jc w:val="center"/>
              <w:rPr>
                <w:sz w:val="14"/>
                <w:szCs w:val="14"/>
              </w:rPr>
            </w:pPr>
          </w:p>
          <w:p w14:paraId="02B9A3C0" w14:textId="77777777" w:rsidR="00680C1E" w:rsidRDefault="00680C1E" w:rsidP="00680C1E">
            <w:pPr>
              <w:pStyle w:val="SymalTableBody"/>
              <w:spacing w:before="20" w:after="20"/>
              <w:jc w:val="center"/>
              <w:rPr>
                <w:sz w:val="14"/>
                <w:szCs w:val="14"/>
              </w:rPr>
            </w:pPr>
          </w:p>
          <w:p w14:paraId="26CBA9C9" w14:textId="77777777" w:rsidR="00680C1E" w:rsidRDefault="00680C1E" w:rsidP="00680C1E">
            <w:pPr>
              <w:pStyle w:val="SymalTableBody"/>
              <w:spacing w:before="20" w:after="20"/>
              <w:jc w:val="center"/>
              <w:rPr>
                <w:sz w:val="14"/>
                <w:szCs w:val="14"/>
              </w:rPr>
            </w:pPr>
          </w:p>
          <w:p w14:paraId="3BA19725" w14:textId="789019EA" w:rsidR="00680C1E" w:rsidRPr="00D340C6" w:rsidRDefault="00680C1E" w:rsidP="00680C1E">
            <w:pPr>
              <w:pStyle w:val="SymalTableBody"/>
              <w:spacing w:before="20" w:after="20"/>
              <w:jc w:val="center"/>
              <w:rPr>
                <w:sz w:val="16"/>
                <w:szCs w:val="16"/>
              </w:rPr>
            </w:pPr>
            <w:r w:rsidRPr="00634DC1">
              <w:rPr>
                <w:sz w:val="14"/>
                <w:szCs w:val="14"/>
              </w:rPr>
              <w:t xml:space="preserve">H </w:t>
            </w:r>
          </w:p>
        </w:tc>
        <w:tc>
          <w:tcPr>
            <w:tcW w:w="243" w:type="pct"/>
            <w:shd w:val="clear" w:color="auto" w:fill="auto"/>
          </w:tcPr>
          <w:p w14:paraId="5934E67D" w14:textId="77777777" w:rsidR="00680C1E" w:rsidRDefault="00680C1E" w:rsidP="00680C1E">
            <w:pPr>
              <w:pStyle w:val="SymalTableBody"/>
              <w:spacing w:before="20" w:after="20"/>
              <w:jc w:val="center"/>
              <w:rPr>
                <w:sz w:val="14"/>
                <w:szCs w:val="14"/>
              </w:rPr>
            </w:pPr>
          </w:p>
          <w:p w14:paraId="5D7B3AC6" w14:textId="77777777" w:rsidR="00680C1E" w:rsidRDefault="00680C1E" w:rsidP="00680C1E">
            <w:pPr>
              <w:pStyle w:val="SymalTableBody"/>
              <w:spacing w:before="20" w:after="20"/>
              <w:rPr>
                <w:sz w:val="14"/>
                <w:szCs w:val="14"/>
              </w:rPr>
            </w:pPr>
          </w:p>
          <w:p w14:paraId="5B8AB750" w14:textId="77777777" w:rsidR="00680C1E" w:rsidRDefault="00680C1E" w:rsidP="00680C1E">
            <w:pPr>
              <w:pStyle w:val="SymalTableBody"/>
              <w:spacing w:before="20" w:after="20"/>
              <w:rPr>
                <w:sz w:val="14"/>
                <w:szCs w:val="14"/>
              </w:rPr>
            </w:pPr>
          </w:p>
          <w:p w14:paraId="73A75BCA" w14:textId="77777777" w:rsidR="00680C1E" w:rsidRDefault="00680C1E" w:rsidP="00680C1E">
            <w:pPr>
              <w:pStyle w:val="SymalTableBody"/>
              <w:spacing w:before="20" w:after="20"/>
              <w:rPr>
                <w:sz w:val="14"/>
                <w:szCs w:val="14"/>
              </w:rPr>
            </w:pPr>
          </w:p>
          <w:p w14:paraId="41304B5F" w14:textId="76794B84" w:rsidR="00680C1E" w:rsidRPr="00D340C6" w:rsidRDefault="00680C1E" w:rsidP="00680C1E">
            <w:pPr>
              <w:pStyle w:val="SymalTableBody"/>
              <w:spacing w:before="20" w:after="20"/>
              <w:jc w:val="center"/>
              <w:rPr>
                <w:sz w:val="16"/>
                <w:szCs w:val="16"/>
              </w:rPr>
            </w:pPr>
            <w:r>
              <w:rPr>
                <w:sz w:val="14"/>
                <w:szCs w:val="14"/>
              </w:rPr>
              <w:t>SE</w:t>
            </w:r>
          </w:p>
        </w:tc>
        <w:tc>
          <w:tcPr>
            <w:tcW w:w="245" w:type="pct"/>
            <w:shd w:val="clear" w:color="auto" w:fill="auto"/>
          </w:tcPr>
          <w:p w14:paraId="74C848AF" w14:textId="77777777" w:rsidR="00680C1E" w:rsidRPr="00741190" w:rsidRDefault="00680C1E" w:rsidP="00680C1E">
            <w:pPr>
              <w:pStyle w:val="SymalTableBody"/>
              <w:spacing w:before="20" w:after="20"/>
              <w:jc w:val="center"/>
              <w:rPr>
                <w:b/>
                <w:bCs/>
                <w:szCs w:val="18"/>
              </w:rPr>
            </w:pPr>
          </w:p>
        </w:tc>
        <w:tc>
          <w:tcPr>
            <w:tcW w:w="293" w:type="pct"/>
            <w:shd w:val="clear" w:color="auto" w:fill="auto"/>
          </w:tcPr>
          <w:p w14:paraId="42996539" w14:textId="77777777" w:rsidR="00680C1E" w:rsidRPr="00741190" w:rsidRDefault="00680C1E" w:rsidP="00680C1E">
            <w:pPr>
              <w:pStyle w:val="SymalTableBody"/>
              <w:spacing w:before="20" w:after="20"/>
              <w:jc w:val="center"/>
              <w:rPr>
                <w:b/>
                <w:bCs/>
                <w:szCs w:val="18"/>
              </w:rPr>
            </w:pPr>
          </w:p>
        </w:tc>
        <w:tc>
          <w:tcPr>
            <w:tcW w:w="243" w:type="pct"/>
            <w:shd w:val="clear" w:color="auto" w:fill="auto"/>
          </w:tcPr>
          <w:p w14:paraId="11CD1B18" w14:textId="77777777" w:rsidR="00680C1E" w:rsidRPr="00741190" w:rsidRDefault="00680C1E" w:rsidP="00680C1E">
            <w:pPr>
              <w:pStyle w:val="SymalTableBody"/>
              <w:spacing w:before="20" w:after="20"/>
              <w:jc w:val="center"/>
              <w:rPr>
                <w:b/>
                <w:bCs/>
                <w:szCs w:val="18"/>
              </w:rPr>
            </w:pPr>
          </w:p>
        </w:tc>
        <w:tc>
          <w:tcPr>
            <w:tcW w:w="568" w:type="pct"/>
            <w:shd w:val="clear" w:color="auto" w:fill="auto"/>
          </w:tcPr>
          <w:p w14:paraId="74CF864C" w14:textId="77777777" w:rsidR="00680C1E" w:rsidRDefault="00680C1E" w:rsidP="00680C1E">
            <w:pPr>
              <w:pStyle w:val="Tabletext"/>
              <w:rPr>
                <w:rFonts w:asciiTheme="majorHAnsi" w:hAnsiTheme="majorHAnsi" w:cstheme="majorHAnsi"/>
                <w:sz w:val="14"/>
                <w:szCs w:val="14"/>
              </w:rPr>
            </w:pPr>
          </w:p>
          <w:p w14:paraId="77C653D2" w14:textId="77777777" w:rsidR="00680C1E" w:rsidRDefault="00680C1E" w:rsidP="00680C1E">
            <w:pPr>
              <w:pStyle w:val="Tabletext"/>
              <w:rPr>
                <w:rFonts w:asciiTheme="majorHAnsi" w:hAnsiTheme="majorHAnsi" w:cstheme="majorHAnsi"/>
                <w:sz w:val="14"/>
                <w:szCs w:val="14"/>
              </w:rPr>
            </w:pPr>
          </w:p>
          <w:p w14:paraId="123B9489" w14:textId="58600C57" w:rsidR="00680C1E" w:rsidRDefault="00680C1E" w:rsidP="00680C1E">
            <w:pPr>
              <w:pStyle w:val="Tabletext"/>
              <w:rPr>
                <w:rFonts w:asciiTheme="majorHAnsi" w:hAnsiTheme="majorHAnsi" w:cstheme="majorHAnsi"/>
                <w:sz w:val="14"/>
                <w:szCs w:val="14"/>
              </w:rPr>
            </w:pPr>
            <w:r>
              <w:rPr>
                <w:rFonts w:asciiTheme="majorHAnsi" w:hAnsiTheme="majorHAnsi" w:cstheme="majorHAnsi"/>
                <w:sz w:val="14"/>
                <w:szCs w:val="14"/>
              </w:rPr>
              <w:t>As-built survey and tabulations verifying compliance (Survey Conformance Report)</w:t>
            </w:r>
          </w:p>
          <w:p w14:paraId="12BE1248" w14:textId="72D6E34C" w:rsidR="00680C1E" w:rsidRDefault="00680C1E" w:rsidP="00680C1E">
            <w:pPr>
              <w:pStyle w:val="Tabletext"/>
              <w:rPr>
                <w:rFonts w:asciiTheme="majorHAnsi" w:hAnsiTheme="majorHAnsi" w:cstheme="majorHAnsi"/>
                <w:sz w:val="14"/>
                <w:szCs w:val="14"/>
              </w:rPr>
            </w:pPr>
            <w:r w:rsidRPr="00F3258F">
              <w:rPr>
                <w:rFonts w:asciiTheme="majorHAnsi" w:hAnsiTheme="majorHAnsi" w:cstheme="majorHAnsi"/>
                <w:sz w:val="22"/>
              </w:rPr>
              <w:t>□</w:t>
            </w:r>
          </w:p>
          <w:p w14:paraId="049523F7" w14:textId="467F81BB" w:rsidR="00680C1E" w:rsidRPr="00741190" w:rsidRDefault="00680C1E" w:rsidP="00680C1E">
            <w:pPr>
              <w:pStyle w:val="SymalTableBody"/>
              <w:spacing w:before="20" w:after="20"/>
              <w:rPr>
                <w:b/>
                <w:bCs/>
                <w:szCs w:val="18"/>
              </w:rPr>
            </w:pPr>
          </w:p>
        </w:tc>
      </w:tr>
      <w:tr w:rsidR="00680C1E" w:rsidRPr="00741190" w14:paraId="79A76FFF" w14:textId="77777777" w:rsidTr="00F07490">
        <w:trPr>
          <w:trHeight w:val="742"/>
        </w:trPr>
        <w:tc>
          <w:tcPr>
            <w:tcW w:w="243" w:type="pct"/>
            <w:shd w:val="clear" w:color="auto" w:fill="auto"/>
            <w:vAlign w:val="center"/>
          </w:tcPr>
          <w:p w14:paraId="2E773657" w14:textId="5E73EEF4" w:rsidR="00680C1E" w:rsidRPr="004B6C8C" w:rsidRDefault="00680C1E" w:rsidP="00680C1E">
            <w:pPr>
              <w:pStyle w:val="SymalTableBody"/>
              <w:spacing w:before="20" w:after="20"/>
              <w:rPr>
                <w:b/>
                <w:bCs/>
                <w:sz w:val="16"/>
                <w:szCs w:val="16"/>
              </w:rPr>
            </w:pPr>
            <w:r>
              <w:rPr>
                <w:b/>
                <w:bCs/>
                <w:sz w:val="16"/>
                <w:szCs w:val="16"/>
              </w:rPr>
              <w:lastRenderedPageBreak/>
              <w:t>3.4</w:t>
            </w:r>
          </w:p>
        </w:tc>
        <w:tc>
          <w:tcPr>
            <w:tcW w:w="968" w:type="pct"/>
            <w:shd w:val="clear" w:color="auto" w:fill="auto"/>
            <w:vAlign w:val="center"/>
          </w:tcPr>
          <w:p w14:paraId="2E6C7B4D" w14:textId="6CF53EEC" w:rsidR="00680C1E" w:rsidRPr="00D340C6" w:rsidRDefault="00680C1E" w:rsidP="00680C1E">
            <w:pPr>
              <w:pStyle w:val="SymalTableBody"/>
              <w:spacing w:before="20" w:after="20"/>
              <w:rPr>
                <w:b/>
                <w:bCs/>
                <w:sz w:val="16"/>
                <w:szCs w:val="16"/>
              </w:rPr>
            </w:pPr>
            <w:r w:rsidRPr="00FB5D0D">
              <w:rPr>
                <w:rFonts w:asciiTheme="majorHAnsi" w:hAnsiTheme="majorHAnsi" w:cstheme="majorHAnsi"/>
                <w:sz w:val="14"/>
                <w:szCs w:val="14"/>
              </w:rPr>
              <w:t>Motorcyclist Safety</w:t>
            </w:r>
          </w:p>
        </w:tc>
        <w:tc>
          <w:tcPr>
            <w:tcW w:w="341" w:type="pct"/>
            <w:shd w:val="clear" w:color="auto" w:fill="auto"/>
          </w:tcPr>
          <w:p w14:paraId="06653170" w14:textId="77777777" w:rsidR="00680C1E" w:rsidRDefault="00680C1E" w:rsidP="00680C1E">
            <w:pPr>
              <w:pStyle w:val="Tabletext"/>
              <w:jc w:val="center"/>
              <w:rPr>
                <w:rFonts w:asciiTheme="majorHAnsi" w:hAnsiTheme="majorHAnsi" w:cstheme="majorHAnsi"/>
                <w:sz w:val="14"/>
                <w:szCs w:val="14"/>
              </w:rPr>
            </w:pPr>
          </w:p>
          <w:p w14:paraId="177BD9F0" w14:textId="135F3B35"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0564812A" w14:textId="123E38D9" w:rsidR="00680C1E" w:rsidRDefault="00680C1E" w:rsidP="00680C1E">
            <w:pPr>
              <w:pStyle w:val="Tabletext"/>
              <w:jc w:val="center"/>
              <w:rPr>
                <w:rFonts w:asciiTheme="majorHAnsi" w:hAnsiTheme="majorHAnsi" w:cstheme="majorHAnsi"/>
                <w:bCs w:val="0"/>
                <w:sz w:val="14"/>
                <w:szCs w:val="14"/>
              </w:rPr>
            </w:pPr>
            <w:r w:rsidRPr="00FB5D0D">
              <w:rPr>
                <w:rFonts w:asciiTheme="majorHAnsi" w:hAnsiTheme="majorHAnsi" w:cstheme="majorHAnsi"/>
                <w:bCs w:val="0"/>
                <w:sz w:val="14"/>
                <w:szCs w:val="14"/>
              </w:rPr>
              <w:t>708.09</w:t>
            </w:r>
          </w:p>
          <w:p w14:paraId="78179A45" w14:textId="77777777" w:rsidR="00680C1E" w:rsidRPr="00FB5D0D" w:rsidRDefault="00680C1E" w:rsidP="00680C1E">
            <w:pPr>
              <w:pStyle w:val="Tabletext"/>
              <w:jc w:val="center"/>
              <w:rPr>
                <w:rFonts w:asciiTheme="majorHAnsi" w:hAnsiTheme="majorHAnsi" w:cstheme="majorHAnsi"/>
                <w:bCs w:val="0"/>
                <w:sz w:val="14"/>
                <w:szCs w:val="14"/>
              </w:rPr>
            </w:pPr>
          </w:p>
          <w:p w14:paraId="12C30EB2" w14:textId="7BBBEBD7" w:rsidR="00680C1E" w:rsidRPr="00D340C6" w:rsidRDefault="00680C1E" w:rsidP="00680C1E">
            <w:pPr>
              <w:pStyle w:val="SymalTableBody"/>
              <w:spacing w:before="20" w:after="20"/>
              <w:jc w:val="center"/>
              <w:rPr>
                <w:sz w:val="16"/>
                <w:szCs w:val="16"/>
              </w:rPr>
            </w:pPr>
            <w:r w:rsidRPr="00FB5D0D">
              <w:rPr>
                <w:rFonts w:asciiTheme="majorHAnsi" w:hAnsiTheme="majorHAnsi" w:cstheme="majorHAnsi"/>
                <w:sz w:val="14"/>
                <w:szCs w:val="14"/>
              </w:rPr>
              <w:t>IFC Drawing</w:t>
            </w:r>
          </w:p>
        </w:tc>
        <w:tc>
          <w:tcPr>
            <w:tcW w:w="1223" w:type="pct"/>
            <w:shd w:val="clear" w:color="auto" w:fill="auto"/>
            <w:vAlign w:val="center"/>
          </w:tcPr>
          <w:p w14:paraId="01D39C52" w14:textId="77777777" w:rsidR="00680C1E" w:rsidRDefault="00680C1E" w:rsidP="00680C1E">
            <w:pPr>
              <w:pStyle w:val="SymalTableBody"/>
              <w:spacing w:before="20" w:after="20"/>
              <w:rPr>
                <w:rFonts w:asciiTheme="majorHAnsi" w:eastAsia="Times New Roman" w:hAnsiTheme="majorHAnsi" w:cstheme="majorHAnsi"/>
                <w:sz w:val="14"/>
                <w:szCs w:val="14"/>
              </w:rPr>
            </w:pPr>
            <w:r w:rsidRPr="00FB5D0D">
              <w:rPr>
                <w:rFonts w:asciiTheme="majorHAnsi" w:eastAsia="Times New Roman" w:hAnsiTheme="majorHAnsi" w:cstheme="majorHAnsi"/>
                <w:sz w:val="14"/>
                <w:szCs w:val="14"/>
              </w:rPr>
              <w:t>Where specified, steel rub rail or other proprietary under-run systems, as listed in RDN 06</w:t>
            </w:r>
            <w:r w:rsidRPr="00FB5D0D">
              <w:rPr>
                <w:rFonts w:asciiTheme="majorHAnsi" w:eastAsia="Times New Roman" w:hAnsiTheme="majorHAnsi" w:cstheme="majorHAnsi"/>
                <w:sz w:val="14"/>
                <w:szCs w:val="14"/>
              </w:rPr>
              <w:noBreakHyphen/>
              <w:t xml:space="preserve">04 </w:t>
            </w:r>
            <w:r>
              <w:rPr>
                <w:rFonts w:asciiTheme="majorHAnsi" w:eastAsia="Times New Roman" w:hAnsiTheme="majorHAnsi" w:cstheme="majorHAnsi"/>
                <w:sz w:val="14"/>
                <w:szCs w:val="14"/>
              </w:rPr>
              <w:t>to be at attached to Guard Fence on</w:t>
            </w:r>
            <w:r w:rsidRPr="00FB5D0D">
              <w:rPr>
                <w:rFonts w:asciiTheme="majorHAnsi" w:eastAsia="Times New Roman" w:hAnsiTheme="majorHAnsi" w:cstheme="majorHAnsi"/>
                <w:sz w:val="14"/>
                <w:szCs w:val="14"/>
              </w:rPr>
              <w:t xml:space="preserve"> nominated sections of barrier as shown on the drawings</w:t>
            </w:r>
            <w:r>
              <w:rPr>
                <w:rFonts w:asciiTheme="majorHAnsi" w:eastAsia="Times New Roman" w:hAnsiTheme="majorHAnsi" w:cstheme="majorHAnsi"/>
                <w:sz w:val="14"/>
                <w:szCs w:val="14"/>
              </w:rPr>
              <w:t xml:space="preserve"> only. </w:t>
            </w:r>
          </w:p>
          <w:p w14:paraId="3518F23E" w14:textId="77777777" w:rsidR="00680C1E" w:rsidRDefault="00680C1E" w:rsidP="00680C1E">
            <w:pPr>
              <w:pStyle w:val="SymalTableBody"/>
              <w:spacing w:before="20" w:after="20"/>
              <w:rPr>
                <w:rFonts w:asciiTheme="majorHAnsi" w:eastAsia="Times New Roman" w:hAnsiTheme="majorHAnsi" w:cstheme="majorHAnsi"/>
                <w:sz w:val="14"/>
                <w:szCs w:val="14"/>
              </w:rPr>
            </w:pPr>
          </w:p>
          <w:p w14:paraId="60176E58" w14:textId="2F71A098" w:rsidR="00680C1E" w:rsidRPr="00F07490" w:rsidRDefault="00680C1E" w:rsidP="00680C1E">
            <w:pPr>
              <w:pStyle w:val="SymalTableBody"/>
              <w:spacing w:before="20" w:after="20"/>
              <w:rPr>
                <w:rFonts w:asciiTheme="majorHAnsi" w:eastAsia="Times New Roman" w:hAnsiTheme="majorHAnsi" w:cstheme="majorHAnsi"/>
                <w:sz w:val="14"/>
                <w:szCs w:val="14"/>
              </w:rPr>
            </w:pPr>
            <w:r>
              <w:rPr>
                <w:rFonts w:asciiTheme="majorHAnsi" w:eastAsia="Times New Roman" w:hAnsiTheme="majorHAnsi" w:cstheme="majorHAnsi"/>
                <w:sz w:val="14"/>
                <w:szCs w:val="14"/>
              </w:rPr>
              <w:t xml:space="preserve">A </w:t>
            </w:r>
            <w:r w:rsidRPr="00D54484">
              <w:rPr>
                <w:rFonts w:asciiTheme="majorHAnsi" w:eastAsia="Times New Roman" w:hAnsiTheme="majorHAnsi" w:cstheme="majorHAnsi"/>
                <w:sz w:val="14"/>
                <w:szCs w:val="14"/>
              </w:rPr>
              <w:t>50 mm gap shall be provided between the rub rail and the ground to allow for passage of water.</w:t>
            </w:r>
          </w:p>
        </w:tc>
        <w:tc>
          <w:tcPr>
            <w:tcW w:w="341" w:type="pct"/>
            <w:shd w:val="clear" w:color="auto" w:fill="auto"/>
          </w:tcPr>
          <w:p w14:paraId="11F9CB36" w14:textId="77777777" w:rsidR="00680C1E" w:rsidRDefault="00680C1E" w:rsidP="00680C1E">
            <w:pPr>
              <w:pStyle w:val="SymalTableBody"/>
              <w:spacing w:before="20" w:after="20"/>
              <w:jc w:val="center"/>
              <w:rPr>
                <w:sz w:val="14"/>
                <w:szCs w:val="14"/>
              </w:rPr>
            </w:pPr>
          </w:p>
          <w:p w14:paraId="066EB8FF" w14:textId="77777777" w:rsidR="00680C1E" w:rsidRDefault="00680C1E" w:rsidP="00680C1E">
            <w:pPr>
              <w:pStyle w:val="SymalTableBody"/>
              <w:spacing w:before="20" w:after="20"/>
              <w:jc w:val="center"/>
              <w:rPr>
                <w:sz w:val="14"/>
                <w:szCs w:val="14"/>
              </w:rPr>
            </w:pPr>
            <w:r>
              <w:rPr>
                <w:sz w:val="14"/>
                <w:szCs w:val="14"/>
              </w:rPr>
              <w:t>Each lot</w:t>
            </w:r>
          </w:p>
          <w:p w14:paraId="60BBBD51" w14:textId="77777777" w:rsidR="00680C1E" w:rsidRDefault="00680C1E" w:rsidP="00680C1E">
            <w:pPr>
              <w:pStyle w:val="SymalTableBody"/>
              <w:spacing w:before="20" w:after="20"/>
              <w:jc w:val="center"/>
              <w:rPr>
                <w:sz w:val="14"/>
                <w:szCs w:val="14"/>
              </w:rPr>
            </w:pPr>
          </w:p>
          <w:p w14:paraId="1D5AAC7C" w14:textId="77777777" w:rsidR="00680C1E" w:rsidRDefault="00680C1E" w:rsidP="00680C1E">
            <w:pPr>
              <w:pStyle w:val="SymalTableBody"/>
              <w:spacing w:before="20" w:after="20"/>
              <w:jc w:val="center"/>
              <w:rPr>
                <w:sz w:val="14"/>
                <w:szCs w:val="14"/>
              </w:rPr>
            </w:pPr>
            <w:r>
              <w:rPr>
                <w:sz w:val="14"/>
                <w:szCs w:val="14"/>
              </w:rPr>
              <w:t>&amp;</w:t>
            </w:r>
          </w:p>
          <w:p w14:paraId="3A97E5A4" w14:textId="77777777" w:rsidR="00680C1E" w:rsidRDefault="00680C1E" w:rsidP="00680C1E">
            <w:pPr>
              <w:pStyle w:val="SymalTableBody"/>
              <w:spacing w:before="20" w:after="20"/>
              <w:jc w:val="center"/>
              <w:rPr>
                <w:sz w:val="14"/>
                <w:szCs w:val="14"/>
              </w:rPr>
            </w:pPr>
          </w:p>
          <w:p w14:paraId="41CA8ADE" w14:textId="77777777" w:rsidR="00680C1E" w:rsidRDefault="00680C1E" w:rsidP="00680C1E">
            <w:pPr>
              <w:pStyle w:val="SymalTableBody"/>
              <w:spacing w:before="20" w:after="20"/>
              <w:jc w:val="center"/>
              <w:rPr>
                <w:sz w:val="14"/>
                <w:szCs w:val="14"/>
              </w:rPr>
            </w:pPr>
            <w:r>
              <w:rPr>
                <w:sz w:val="14"/>
                <w:szCs w:val="14"/>
              </w:rPr>
              <w:t>Each possession</w:t>
            </w:r>
          </w:p>
          <w:p w14:paraId="7DF12232" w14:textId="27AA0D3C" w:rsidR="00680C1E" w:rsidRPr="00D340C6" w:rsidRDefault="00680C1E" w:rsidP="00680C1E">
            <w:pPr>
              <w:pStyle w:val="SymalTableBody"/>
              <w:spacing w:before="20" w:after="20"/>
              <w:jc w:val="center"/>
              <w:rPr>
                <w:sz w:val="16"/>
                <w:szCs w:val="16"/>
              </w:rPr>
            </w:pPr>
            <w:r>
              <w:rPr>
                <w:sz w:val="14"/>
                <w:szCs w:val="14"/>
              </w:rPr>
              <w:t xml:space="preserve"> </w:t>
            </w:r>
          </w:p>
        </w:tc>
        <w:tc>
          <w:tcPr>
            <w:tcW w:w="292" w:type="pct"/>
            <w:shd w:val="clear" w:color="auto" w:fill="auto"/>
          </w:tcPr>
          <w:p w14:paraId="06A19BC3" w14:textId="77777777" w:rsidR="00680C1E" w:rsidRDefault="00680C1E" w:rsidP="00680C1E">
            <w:pPr>
              <w:pStyle w:val="SymalTableBody"/>
              <w:spacing w:before="20" w:after="20"/>
              <w:jc w:val="center"/>
              <w:rPr>
                <w:sz w:val="14"/>
                <w:szCs w:val="14"/>
              </w:rPr>
            </w:pPr>
          </w:p>
          <w:p w14:paraId="00E13BEB" w14:textId="77777777" w:rsidR="00680C1E" w:rsidRDefault="00680C1E" w:rsidP="00680C1E">
            <w:pPr>
              <w:pStyle w:val="SymalTableBody"/>
              <w:spacing w:before="20" w:after="20"/>
              <w:jc w:val="center"/>
              <w:rPr>
                <w:sz w:val="14"/>
                <w:szCs w:val="14"/>
              </w:rPr>
            </w:pPr>
          </w:p>
          <w:p w14:paraId="5BC46310" w14:textId="77777777" w:rsidR="00680C1E" w:rsidRDefault="00680C1E" w:rsidP="00680C1E">
            <w:pPr>
              <w:pStyle w:val="SymalTableBody"/>
              <w:spacing w:before="20" w:after="20"/>
              <w:jc w:val="center"/>
              <w:rPr>
                <w:sz w:val="14"/>
                <w:szCs w:val="14"/>
              </w:rPr>
            </w:pPr>
          </w:p>
          <w:p w14:paraId="18193B9A" w14:textId="77777777" w:rsidR="00680C1E" w:rsidRDefault="00680C1E" w:rsidP="00680C1E">
            <w:pPr>
              <w:pStyle w:val="SymalTableBody"/>
              <w:spacing w:before="20" w:after="20"/>
              <w:jc w:val="center"/>
              <w:rPr>
                <w:sz w:val="14"/>
                <w:szCs w:val="14"/>
              </w:rPr>
            </w:pPr>
            <w:r>
              <w:rPr>
                <w:sz w:val="14"/>
                <w:szCs w:val="14"/>
              </w:rPr>
              <w:t>R</w:t>
            </w:r>
          </w:p>
          <w:p w14:paraId="1B103945" w14:textId="77777777" w:rsidR="00680C1E" w:rsidRDefault="00680C1E" w:rsidP="00680C1E">
            <w:pPr>
              <w:pStyle w:val="SymalTableBody"/>
              <w:spacing w:before="20" w:after="20"/>
              <w:jc w:val="center"/>
              <w:rPr>
                <w:sz w:val="14"/>
                <w:szCs w:val="14"/>
              </w:rPr>
            </w:pPr>
          </w:p>
          <w:p w14:paraId="26B9DE83" w14:textId="5B8AFB27" w:rsidR="00680C1E" w:rsidRPr="00EC413D" w:rsidRDefault="00680C1E" w:rsidP="00680C1E">
            <w:pPr>
              <w:pStyle w:val="SymalTableBody"/>
              <w:spacing w:before="20" w:after="20"/>
              <w:jc w:val="center"/>
              <w:rPr>
                <w:sz w:val="14"/>
                <w:szCs w:val="14"/>
              </w:rPr>
            </w:pPr>
            <w:r>
              <w:rPr>
                <w:sz w:val="14"/>
                <w:szCs w:val="14"/>
              </w:rPr>
              <w:t>I</w:t>
            </w:r>
          </w:p>
        </w:tc>
        <w:tc>
          <w:tcPr>
            <w:tcW w:w="243" w:type="pct"/>
            <w:shd w:val="clear" w:color="auto" w:fill="auto"/>
          </w:tcPr>
          <w:p w14:paraId="22C4BB85" w14:textId="77777777" w:rsidR="00680C1E" w:rsidRDefault="00680C1E" w:rsidP="00680C1E">
            <w:pPr>
              <w:pStyle w:val="SymalTableBody"/>
              <w:spacing w:before="20" w:after="20"/>
              <w:jc w:val="center"/>
              <w:rPr>
                <w:sz w:val="14"/>
                <w:szCs w:val="14"/>
              </w:rPr>
            </w:pPr>
          </w:p>
          <w:p w14:paraId="705A9369" w14:textId="77777777" w:rsidR="00680C1E" w:rsidRDefault="00680C1E" w:rsidP="00680C1E">
            <w:pPr>
              <w:pStyle w:val="SymalTableBody"/>
              <w:spacing w:before="20" w:after="20"/>
              <w:rPr>
                <w:sz w:val="14"/>
                <w:szCs w:val="14"/>
              </w:rPr>
            </w:pPr>
          </w:p>
          <w:p w14:paraId="5DD628E4" w14:textId="77777777" w:rsidR="00680C1E" w:rsidRDefault="00680C1E" w:rsidP="00680C1E">
            <w:pPr>
              <w:pStyle w:val="SymalTableBody"/>
              <w:spacing w:before="20" w:after="20"/>
              <w:rPr>
                <w:sz w:val="14"/>
                <w:szCs w:val="14"/>
              </w:rPr>
            </w:pPr>
          </w:p>
          <w:p w14:paraId="7BEB9581" w14:textId="77777777" w:rsidR="00680C1E" w:rsidRDefault="00680C1E" w:rsidP="00680C1E">
            <w:pPr>
              <w:pStyle w:val="SymalTableBody"/>
              <w:spacing w:before="20" w:after="20"/>
              <w:rPr>
                <w:sz w:val="14"/>
                <w:szCs w:val="14"/>
              </w:rPr>
            </w:pPr>
          </w:p>
          <w:p w14:paraId="439A154A" w14:textId="17D37E89" w:rsidR="00680C1E" w:rsidRPr="00D340C6" w:rsidRDefault="00680C1E" w:rsidP="00680C1E">
            <w:pPr>
              <w:pStyle w:val="SymalTableBody"/>
              <w:spacing w:before="20" w:after="20"/>
              <w:jc w:val="center"/>
              <w:rPr>
                <w:sz w:val="16"/>
                <w:szCs w:val="16"/>
              </w:rPr>
            </w:pPr>
            <w:r>
              <w:rPr>
                <w:sz w:val="14"/>
                <w:szCs w:val="14"/>
              </w:rPr>
              <w:t>SE</w:t>
            </w:r>
          </w:p>
        </w:tc>
        <w:tc>
          <w:tcPr>
            <w:tcW w:w="245" w:type="pct"/>
            <w:shd w:val="clear" w:color="auto" w:fill="auto"/>
          </w:tcPr>
          <w:p w14:paraId="092F9F96" w14:textId="77777777" w:rsidR="00680C1E" w:rsidRPr="00741190" w:rsidRDefault="00680C1E" w:rsidP="00680C1E">
            <w:pPr>
              <w:pStyle w:val="SymalTableBody"/>
              <w:spacing w:before="20" w:after="20"/>
              <w:jc w:val="center"/>
              <w:rPr>
                <w:b/>
                <w:bCs/>
                <w:szCs w:val="18"/>
              </w:rPr>
            </w:pPr>
          </w:p>
        </w:tc>
        <w:tc>
          <w:tcPr>
            <w:tcW w:w="293" w:type="pct"/>
            <w:shd w:val="clear" w:color="auto" w:fill="auto"/>
          </w:tcPr>
          <w:p w14:paraId="0309FFF5" w14:textId="77777777" w:rsidR="00680C1E" w:rsidRPr="00741190" w:rsidRDefault="00680C1E" w:rsidP="00680C1E">
            <w:pPr>
              <w:pStyle w:val="SymalTableBody"/>
              <w:spacing w:before="20" w:after="20"/>
              <w:jc w:val="center"/>
              <w:rPr>
                <w:b/>
                <w:bCs/>
                <w:szCs w:val="18"/>
              </w:rPr>
            </w:pPr>
          </w:p>
        </w:tc>
        <w:tc>
          <w:tcPr>
            <w:tcW w:w="243" w:type="pct"/>
            <w:shd w:val="clear" w:color="auto" w:fill="auto"/>
          </w:tcPr>
          <w:p w14:paraId="31AD11E7" w14:textId="77777777" w:rsidR="00680C1E" w:rsidRPr="00741190" w:rsidRDefault="00680C1E" w:rsidP="00680C1E">
            <w:pPr>
              <w:pStyle w:val="SymalTableBody"/>
              <w:spacing w:before="20" w:after="20"/>
              <w:jc w:val="center"/>
              <w:rPr>
                <w:b/>
                <w:bCs/>
                <w:szCs w:val="18"/>
              </w:rPr>
            </w:pPr>
          </w:p>
        </w:tc>
        <w:tc>
          <w:tcPr>
            <w:tcW w:w="568" w:type="pct"/>
            <w:shd w:val="clear" w:color="auto" w:fill="auto"/>
          </w:tcPr>
          <w:p w14:paraId="579491BA" w14:textId="460BA04C" w:rsidR="00680C1E" w:rsidRPr="00741190" w:rsidRDefault="00680C1E" w:rsidP="00680C1E">
            <w:pPr>
              <w:pStyle w:val="SymalTableBody"/>
              <w:spacing w:before="20" w:after="20"/>
              <w:rPr>
                <w:b/>
                <w:bCs/>
                <w:szCs w:val="18"/>
              </w:rPr>
            </w:pPr>
          </w:p>
        </w:tc>
      </w:tr>
      <w:tr w:rsidR="00680C1E" w:rsidRPr="00741190" w14:paraId="0E9AE258" w14:textId="77777777" w:rsidTr="00EC413D">
        <w:trPr>
          <w:trHeight w:val="60"/>
        </w:trPr>
        <w:tc>
          <w:tcPr>
            <w:tcW w:w="243" w:type="pct"/>
            <w:shd w:val="clear" w:color="auto" w:fill="auto"/>
            <w:vAlign w:val="center"/>
          </w:tcPr>
          <w:p w14:paraId="4EB3CBF7" w14:textId="44AFC88F" w:rsidR="00680C1E" w:rsidRPr="004B6C8C" w:rsidRDefault="00680C1E" w:rsidP="00680C1E">
            <w:pPr>
              <w:pStyle w:val="SymalTableBody"/>
              <w:spacing w:before="20" w:after="20"/>
              <w:rPr>
                <w:b/>
                <w:bCs/>
                <w:sz w:val="16"/>
                <w:szCs w:val="16"/>
              </w:rPr>
            </w:pPr>
            <w:r>
              <w:rPr>
                <w:b/>
                <w:bCs/>
                <w:sz w:val="16"/>
                <w:szCs w:val="16"/>
              </w:rPr>
              <w:t>3.5</w:t>
            </w:r>
          </w:p>
        </w:tc>
        <w:tc>
          <w:tcPr>
            <w:tcW w:w="968" w:type="pct"/>
            <w:shd w:val="clear" w:color="auto" w:fill="auto"/>
            <w:vAlign w:val="center"/>
          </w:tcPr>
          <w:p w14:paraId="62A4A57C" w14:textId="67F4CE0C" w:rsidR="00680C1E" w:rsidRPr="00D340C6" w:rsidRDefault="00680C1E" w:rsidP="00680C1E">
            <w:pPr>
              <w:pStyle w:val="SymalTableBody"/>
              <w:spacing w:before="20" w:after="20"/>
              <w:rPr>
                <w:b/>
                <w:bCs/>
                <w:sz w:val="16"/>
                <w:szCs w:val="16"/>
              </w:rPr>
            </w:pPr>
            <w:r w:rsidRPr="00F3258F">
              <w:rPr>
                <w:rFonts w:asciiTheme="majorHAnsi" w:hAnsiTheme="majorHAnsi" w:cstheme="majorHAnsi"/>
                <w:sz w:val="14"/>
                <w:szCs w:val="14"/>
              </w:rPr>
              <w:t>Installation of Delineators</w:t>
            </w:r>
          </w:p>
        </w:tc>
        <w:tc>
          <w:tcPr>
            <w:tcW w:w="341" w:type="pct"/>
            <w:shd w:val="clear" w:color="auto" w:fill="auto"/>
            <w:vAlign w:val="center"/>
          </w:tcPr>
          <w:p w14:paraId="3591A1D0" w14:textId="0CD8E427"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616D6F52" w14:textId="2EF98147" w:rsidR="00680C1E" w:rsidRPr="00D340C6" w:rsidRDefault="00680C1E" w:rsidP="00680C1E">
            <w:pPr>
              <w:pStyle w:val="SymalTableBody"/>
              <w:spacing w:before="20" w:after="20"/>
              <w:jc w:val="center"/>
              <w:rPr>
                <w:sz w:val="16"/>
                <w:szCs w:val="16"/>
              </w:rPr>
            </w:pPr>
            <w:r w:rsidRPr="005C5D78">
              <w:rPr>
                <w:rFonts w:asciiTheme="majorHAnsi" w:hAnsiTheme="majorHAnsi" w:cstheme="majorHAnsi"/>
                <w:sz w:val="14"/>
                <w:szCs w:val="14"/>
              </w:rPr>
              <w:t>708.11</w:t>
            </w:r>
          </w:p>
        </w:tc>
        <w:tc>
          <w:tcPr>
            <w:tcW w:w="1223" w:type="pct"/>
            <w:shd w:val="clear" w:color="auto" w:fill="auto"/>
            <w:vAlign w:val="center"/>
          </w:tcPr>
          <w:p w14:paraId="49F52E1F" w14:textId="77777777" w:rsidR="00680C1E" w:rsidRDefault="00680C1E" w:rsidP="00680C1E">
            <w:pPr>
              <w:pStyle w:val="ListParagraph"/>
              <w:numPr>
                <w:ilvl w:val="0"/>
                <w:numId w:val="25"/>
              </w:numPr>
              <w:spacing w:before="60" w:after="120" w:line="264" w:lineRule="auto"/>
              <w:ind w:left="171" w:hanging="171"/>
              <w:rPr>
                <w:rFonts w:asciiTheme="majorHAnsi" w:eastAsia="Times New Roman" w:hAnsiTheme="majorHAnsi" w:cstheme="majorHAnsi"/>
                <w:sz w:val="14"/>
                <w:szCs w:val="14"/>
              </w:rPr>
            </w:pPr>
            <w:r w:rsidRPr="005C5D78">
              <w:rPr>
                <w:rFonts w:asciiTheme="majorHAnsi" w:eastAsia="Times New Roman" w:hAnsiTheme="majorHAnsi" w:cstheme="majorHAnsi"/>
                <w:sz w:val="14"/>
                <w:szCs w:val="14"/>
              </w:rPr>
              <w:t>Delineators to be as per VicRoads Supplement to AS 1742.2 Clause 4.2.5.4(b).</w:t>
            </w:r>
          </w:p>
          <w:p w14:paraId="5DF7455C" w14:textId="77777777" w:rsidR="00680C1E" w:rsidRPr="005C5D78" w:rsidRDefault="00680C1E" w:rsidP="00680C1E">
            <w:pPr>
              <w:pStyle w:val="ListParagraph"/>
              <w:numPr>
                <w:ilvl w:val="0"/>
                <w:numId w:val="25"/>
              </w:numPr>
              <w:spacing w:before="60" w:after="120" w:line="264" w:lineRule="auto"/>
              <w:ind w:left="171" w:hanging="171"/>
              <w:rPr>
                <w:rFonts w:asciiTheme="majorHAnsi" w:eastAsia="Times New Roman" w:hAnsiTheme="majorHAnsi" w:cstheme="majorHAnsi"/>
                <w:sz w:val="14"/>
                <w:szCs w:val="14"/>
              </w:rPr>
            </w:pPr>
            <w:r w:rsidRPr="00C82E1B">
              <w:rPr>
                <w:rFonts w:asciiTheme="majorHAnsi" w:eastAsia="Times New Roman" w:hAnsiTheme="majorHAnsi" w:cstheme="majorHAnsi"/>
                <w:sz w:val="14"/>
                <w:szCs w:val="14"/>
              </w:rPr>
              <w:t>Contractor to supply</w:t>
            </w:r>
            <w:r>
              <w:rPr>
                <w:rFonts w:asciiTheme="majorHAnsi" w:eastAsia="Times New Roman" w:hAnsiTheme="majorHAnsi" w:cstheme="majorHAnsi"/>
                <w:sz w:val="14"/>
                <w:szCs w:val="14"/>
              </w:rPr>
              <w:t xml:space="preserve"> and fasten</w:t>
            </w:r>
            <w:r w:rsidRPr="00C82E1B">
              <w:rPr>
                <w:rFonts w:asciiTheme="majorHAnsi" w:eastAsia="Times New Roman" w:hAnsiTheme="majorHAnsi" w:cstheme="majorHAnsi"/>
                <w:sz w:val="14"/>
                <w:szCs w:val="14"/>
              </w:rPr>
              <w:t xml:space="preserve"> flexible plastic mounting brackets fitted with 100 cm2 of Class 1A retro-reflective material, as defined in AS/NZS 1906.2.</w:t>
            </w:r>
          </w:p>
          <w:p w14:paraId="7B638A7D" w14:textId="77777777" w:rsidR="00680C1E" w:rsidRDefault="00680C1E" w:rsidP="00680C1E">
            <w:pPr>
              <w:pStyle w:val="ListParagraph"/>
              <w:tabs>
                <w:tab w:val="left" w:pos="227"/>
              </w:tabs>
              <w:spacing w:before="0" w:after="0" w:line="264" w:lineRule="auto"/>
              <w:ind w:left="171"/>
              <w:rPr>
                <w:rFonts w:asciiTheme="majorHAnsi" w:eastAsia="Times New Roman" w:hAnsiTheme="majorHAnsi" w:cstheme="majorHAnsi"/>
                <w:sz w:val="14"/>
                <w:szCs w:val="14"/>
              </w:rPr>
            </w:pPr>
          </w:p>
          <w:p w14:paraId="34E15D08" w14:textId="116C1B64" w:rsidR="00680C1E" w:rsidRPr="005C5D78" w:rsidRDefault="00680C1E" w:rsidP="00680C1E">
            <w:pPr>
              <w:pStyle w:val="ListParagraph"/>
              <w:numPr>
                <w:ilvl w:val="0"/>
                <w:numId w:val="25"/>
              </w:numPr>
              <w:tabs>
                <w:tab w:val="left" w:pos="227"/>
              </w:tabs>
              <w:spacing w:before="0" w:after="0" w:line="264" w:lineRule="auto"/>
              <w:ind w:left="171" w:hanging="171"/>
              <w:rPr>
                <w:rFonts w:asciiTheme="majorHAnsi" w:eastAsia="Times New Roman" w:hAnsiTheme="majorHAnsi" w:cstheme="majorHAnsi"/>
                <w:sz w:val="14"/>
                <w:szCs w:val="14"/>
              </w:rPr>
            </w:pPr>
            <w:r w:rsidRPr="005C5D78">
              <w:rPr>
                <w:rFonts w:asciiTheme="majorHAnsi" w:eastAsia="Times New Roman" w:hAnsiTheme="majorHAnsi" w:cstheme="majorHAnsi"/>
                <w:sz w:val="14"/>
                <w:szCs w:val="14"/>
              </w:rPr>
              <w:t>Red delineators on the left side of one-way and two-way roadways</w:t>
            </w:r>
            <w:r>
              <w:rPr>
                <w:rFonts w:asciiTheme="majorHAnsi" w:eastAsia="Times New Roman" w:hAnsiTheme="majorHAnsi" w:cstheme="majorHAnsi"/>
                <w:sz w:val="14"/>
                <w:szCs w:val="14"/>
              </w:rPr>
              <w:t>.</w:t>
            </w:r>
          </w:p>
          <w:p w14:paraId="44BAC663" w14:textId="77777777" w:rsidR="00680C1E" w:rsidRPr="005C5D78" w:rsidRDefault="00680C1E" w:rsidP="00680C1E">
            <w:pPr>
              <w:pStyle w:val="ListParagraph"/>
              <w:numPr>
                <w:ilvl w:val="0"/>
                <w:numId w:val="25"/>
              </w:numPr>
              <w:tabs>
                <w:tab w:val="left" w:pos="227"/>
              </w:tabs>
              <w:spacing w:before="0" w:after="0" w:line="264" w:lineRule="auto"/>
              <w:ind w:left="171" w:hanging="171"/>
              <w:rPr>
                <w:rFonts w:asciiTheme="majorHAnsi" w:eastAsia="Times New Roman" w:hAnsiTheme="majorHAnsi" w:cstheme="majorHAnsi"/>
                <w:sz w:val="14"/>
                <w:szCs w:val="14"/>
              </w:rPr>
            </w:pPr>
            <w:r w:rsidRPr="005C5D78">
              <w:rPr>
                <w:rFonts w:asciiTheme="majorHAnsi" w:eastAsia="Times New Roman" w:hAnsiTheme="majorHAnsi" w:cstheme="majorHAnsi"/>
                <w:sz w:val="14"/>
                <w:szCs w:val="14"/>
              </w:rPr>
              <w:t>White delineators on the right side of two-way roadways; and</w:t>
            </w:r>
          </w:p>
          <w:p w14:paraId="4C598C92" w14:textId="77777777" w:rsidR="00680C1E" w:rsidRPr="005C5D78" w:rsidRDefault="00680C1E" w:rsidP="00680C1E">
            <w:pPr>
              <w:pStyle w:val="ListParagraph"/>
              <w:numPr>
                <w:ilvl w:val="0"/>
                <w:numId w:val="25"/>
              </w:numPr>
              <w:spacing w:before="0" w:after="0" w:line="264" w:lineRule="auto"/>
              <w:ind w:left="171" w:hanging="171"/>
              <w:rPr>
                <w:rFonts w:asciiTheme="majorHAnsi" w:eastAsia="Times New Roman" w:hAnsiTheme="majorHAnsi" w:cstheme="majorHAnsi"/>
                <w:sz w:val="14"/>
                <w:szCs w:val="14"/>
              </w:rPr>
            </w:pPr>
            <w:r w:rsidRPr="005C5D78">
              <w:rPr>
                <w:rFonts w:asciiTheme="majorHAnsi" w:eastAsia="Times New Roman" w:hAnsiTheme="majorHAnsi" w:cstheme="majorHAnsi"/>
                <w:sz w:val="14"/>
                <w:szCs w:val="14"/>
              </w:rPr>
              <w:t>Yellow delineators on the right side of one-way roadways</w:t>
            </w:r>
          </w:p>
          <w:p w14:paraId="22729741" w14:textId="77777777" w:rsidR="00680C1E" w:rsidRPr="005C5D78" w:rsidRDefault="00680C1E" w:rsidP="00680C1E">
            <w:pPr>
              <w:pStyle w:val="ListParagraph"/>
              <w:numPr>
                <w:ilvl w:val="0"/>
                <w:numId w:val="25"/>
              </w:numPr>
              <w:spacing w:before="0" w:after="0" w:line="264" w:lineRule="auto"/>
              <w:ind w:left="171" w:hanging="171"/>
              <w:rPr>
                <w:rFonts w:asciiTheme="majorHAnsi" w:eastAsia="Times New Roman" w:hAnsiTheme="majorHAnsi" w:cstheme="majorHAnsi"/>
                <w:sz w:val="14"/>
                <w:szCs w:val="14"/>
              </w:rPr>
            </w:pPr>
            <w:r w:rsidRPr="005C5D78">
              <w:rPr>
                <w:rFonts w:asciiTheme="majorHAnsi" w:eastAsia="Times New Roman" w:hAnsiTheme="majorHAnsi" w:cstheme="majorHAnsi"/>
                <w:sz w:val="14"/>
                <w:szCs w:val="14"/>
              </w:rPr>
              <w:t>Delineators not required where Guard Fence offset is greater than 4 m from the traffic lane.</w:t>
            </w:r>
          </w:p>
          <w:p w14:paraId="5BE3C839" w14:textId="4A3B03AE" w:rsidR="00680C1E" w:rsidRDefault="00680C1E" w:rsidP="00680C1E">
            <w:pPr>
              <w:pStyle w:val="SymalTableBody"/>
              <w:spacing w:before="20" w:after="20"/>
              <w:rPr>
                <w:rFonts w:asciiTheme="majorHAnsi" w:eastAsia="Times New Roman" w:hAnsiTheme="majorHAnsi" w:cstheme="majorHAnsi"/>
                <w:sz w:val="14"/>
                <w:szCs w:val="14"/>
              </w:rPr>
            </w:pPr>
            <w:r w:rsidRPr="005C5D78">
              <w:rPr>
                <w:rFonts w:asciiTheme="majorHAnsi" w:eastAsia="Times New Roman" w:hAnsiTheme="majorHAnsi" w:cstheme="majorHAnsi"/>
                <w:sz w:val="14"/>
                <w:szCs w:val="14"/>
              </w:rPr>
              <w:t>White guideposts with delineators shall be installed in accordance with VicRoads Supplement to AS 1742.2 Clause 4.2.4 – Guideposts.</w:t>
            </w:r>
          </w:p>
          <w:p w14:paraId="3E547E7F" w14:textId="28804500" w:rsidR="00680C1E" w:rsidRPr="00D340C6" w:rsidRDefault="00680C1E" w:rsidP="00680C1E">
            <w:pPr>
              <w:pStyle w:val="SymalTableBody"/>
              <w:spacing w:before="20" w:after="20"/>
              <w:rPr>
                <w:sz w:val="16"/>
                <w:szCs w:val="16"/>
              </w:rPr>
            </w:pPr>
          </w:p>
        </w:tc>
        <w:tc>
          <w:tcPr>
            <w:tcW w:w="341" w:type="pct"/>
            <w:shd w:val="clear" w:color="auto" w:fill="auto"/>
          </w:tcPr>
          <w:p w14:paraId="0E2DF4D9" w14:textId="77777777" w:rsidR="00680C1E" w:rsidRDefault="00680C1E" w:rsidP="00680C1E">
            <w:pPr>
              <w:pStyle w:val="SymalTableBody"/>
              <w:spacing w:before="20" w:after="20"/>
              <w:jc w:val="center"/>
              <w:rPr>
                <w:sz w:val="14"/>
                <w:szCs w:val="14"/>
              </w:rPr>
            </w:pPr>
          </w:p>
          <w:p w14:paraId="1416DF3C" w14:textId="77777777" w:rsidR="00680C1E" w:rsidRDefault="00680C1E" w:rsidP="00680C1E">
            <w:pPr>
              <w:pStyle w:val="SymalTableBody"/>
              <w:spacing w:before="20" w:after="20"/>
              <w:jc w:val="center"/>
              <w:rPr>
                <w:sz w:val="14"/>
                <w:szCs w:val="14"/>
              </w:rPr>
            </w:pPr>
          </w:p>
          <w:p w14:paraId="4C7EAF54" w14:textId="77777777" w:rsidR="00680C1E" w:rsidRDefault="00680C1E" w:rsidP="00680C1E">
            <w:pPr>
              <w:pStyle w:val="SymalTableBody"/>
              <w:spacing w:before="20" w:after="20"/>
              <w:jc w:val="center"/>
              <w:rPr>
                <w:sz w:val="14"/>
                <w:szCs w:val="14"/>
              </w:rPr>
            </w:pPr>
            <w:r>
              <w:rPr>
                <w:sz w:val="14"/>
                <w:szCs w:val="14"/>
              </w:rPr>
              <w:t>Each lot</w:t>
            </w:r>
          </w:p>
          <w:p w14:paraId="3318FBA3" w14:textId="77777777" w:rsidR="00680C1E" w:rsidRDefault="00680C1E" w:rsidP="00680C1E">
            <w:pPr>
              <w:pStyle w:val="SymalTableBody"/>
              <w:spacing w:before="20" w:after="20"/>
              <w:jc w:val="center"/>
              <w:rPr>
                <w:sz w:val="14"/>
                <w:szCs w:val="14"/>
              </w:rPr>
            </w:pPr>
          </w:p>
          <w:p w14:paraId="607A790D" w14:textId="77777777" w:rsidR="00680C1E" w:rsidRDefault="00680C1E" w:rsidP="00680C1E">
            <w:pPr>
              <w:pStyle w:val="SymalTableBody"/>
              <w:spacing w:before="20" w:after="20"/>
              <w:jc w:val="center"/>
              <w:rPr>
                <w:sz w:val="14"/>
                <w:szCs w:val="14"/>
              </w:rPr>
            </w:pPr>
            <w:r>
              <w:rPr>
                <w:sz w:val="14"/>
                <w:szCs w:val="14"/>
              </w:rPr>
              <w:t>&amp;</w:t>
            </w:r>
          </w:p>
          <w:p w14:paraId="5582C395" w14:textId="77777777" w:rsidR="00680C1E" w:rsidRDefault="00680C1E" w:rsidP="00680C1E">
            <w:pPr>
              <w:pStyle w:val="SymalTableBody"/>
              <w:spacing w:before="20" w:after="20"/>
              <w:jc w:val="center"/>
              <w:rPr>
                <w:sz w:val="14"/>
                <w:szCs w:val="14"/>
              </w:rPr>
            </w:pPr>
          </w:p>
          <w:p w14:paraId="4A85A295" w14:textId="14961F7F" w:rsidR="00680C1E" w:rsidRPr="00D340C6" w:rsidRDefault="00680C1E" w:rsidP="00680C1E">
            <w:pPr>
              <w:pStyle w:val="SymalTableBody"/>
              <w:spacing w:before="20" w:after="20"/>
              <w:jc w:val="center"/>
              <w:rPr>
                <w:sz w:val="16"/>
                <w:szCs w:val="16"/>
              </w:rPr>
            </w:pPr>
            <w:r>
              <w:rPr>
                <w:sz w:val="14"/>
                <w:szCs w:val="14"/>
              </w:rPr>
              <w:t xml:space="preserve">Each possession </w:t>
            </w:r>
          </w:p>
        </w:tc>
        <w:tc>
          <w:tcPr>
            <w:tcW w:w="292" w:type="pct"/>
            <w:shd w:val="clear" w:color="auto" w:fill="auto"/>
          </w:tcPr>
          <w:p w14:paraId="5E4301FC" w14:textId="77777777" w:rsidR="00680C1E" w:rsidRDefault="00680C1E" w:rsidP="00680C1E">
            <w:pPr>
              <w:pStyle w:val="SymalTableBody"/>
              <w:spacing w:before="20" w:after="20"/>
              <w:jc w:val="center"/>
              <w:rPr>
                <w:sz w:val="14"/>
                <w:szCs w:val="14"/>
              </w:rPr>
            </w:pPr>
          </w:p>
          <w:p w14:paraId="4BAFF8E3" w14:textId="77777777" w:rsidR="00680C1E" w:rsidRDefault="00680C1E" w:rsidP="00680C1E">
            <w:pPr>
              <w:pStyle w:val="SymalTableBody"/>
              <w:spacing w:before="20" w:after="20"/>
              <w:jc w:val="center"/>
              <w:rPr>
                <w:sz w:val="14"/>
                <w:szCs w:val="14"/>
              </w:rPr>
            </w:pPr>
          </w:p>
          <w:p w14:paraId="38EBFC39" w14:textId="77777777" w:rsidR="00680C1E" w:rsidRDefault="00680C1E" w:rsidP="00680C1E">
            <w:pPr>
              <w:pStyle w:val="SymalTableBody"/>
              <w:spacing w:before="20" w:after="20"/>
              <w:jc w:val="center"/>
              <w:rPr>
                <w:sz w:val="14"/>
                <w:szCs w:val="14"/>
              </w:rPr>
            </w:pPr>
          </w:p>
          <w:p w14:paraId="5037F5CA" w14:textId="77777777" w:rsidR="00680C1E" w:rsidRDefault="00680C1E" w:rsidP="00680C1E">
            <w:pPr>
              <w:pStyle w:val="SymalTableBody"/>
              <w:spacing w:before="20" w:after="20"/>
              <w:jc w:val="center"/>
              <w:rPr>
                <w:sz w:val="14"/>
                <w:szCs w:val="14"/>
              </w:rPr>
            </w:pPr>
            <w:r>
              <w:rPr>
                <w:sz w:val="14"/>
                <w:szCs w:val="14"/>
              </w:rPr>
              <w:t>R</w:t>
            </w:r>
          </w:p>
          <w:p w14:paraId="0DDD337B" w14:textId="77777777" w:rsidR="00680C1E" w:rsidRDefault="00680C1E" w:rsidP="00680C1E">
            <w:pPr>
              <w:pStyle w:val="SymalTableBody"/>
              <w:spacing w:before="20" w:after="20"/>
              <w:jc w:val="center"/>
              <w:rPr>
                <w:sz w:val="14"/>
                <w:szCs w:val="14"/>
              </w:rPr>
            </w:pPr>
          </w:p>
          <w:p w14:paraId="7A0CBB24" w14:textId="77777777" w:rsidR="00680C1E" w:rsidRDefault="00680C1E" w:rsidP="00680C1E">
            <w:pPr>
              <w:pStyle w:val="SymalTableBody"/>
              <w:spacing w:before="20" w:after="20"/>
              <w:jc w:val="center"/>
              <w:rPr>
                <w:sz w:val="14"/>
                <w:szCs w:val="14"/>
              </w:rPr>
            </w:pPr>
            <w:r>
              <w:rPr>
                <w:sz w:val="14"/>
                <w:szCs w:val="14"/>
              </w:rPr>
              <w:t>I</w:t>
            </w:r>
          </w:p>
          <w:p w14:paraId="03BAFCCF" w14:textId="70EB738A" w:rsidR="00680C1E" w:rsidRPr="00D340C6" w:rsidRDefault="00680C1E" w:rsidP="00680C1E">
            <w:pPr>
              <w:pStyle w:val="SymalTableBody"/>
              <w:spacing w:before="20" w:after="20"/>
              <w:jc w:val="center"/>
              <w:rPr>
                <w:sz w:val="16"/>
                <w:szCs w:val="16"/>
              </w:rPr>
            </w:pPr>
          </w:p>
        </w:tc>
        <w:tc>
          <w:tcPr>
            <w:tcW w:w="243" w:type="pct"/>
            <w:shd w:val="clear" w:color="auto" w:fill="auto"/>
          </w:tcPr>
          <w:p w14:paraId="55743C87" w14:textId="77777777" w:rsidR="00680C1E" w:rsidRDefault="00680C1E" w:rsidP="00680C1E">
            <w:pPr>
              <w:pStyle w:val="SymalTableBody"/>
              <w:spacing w:before="20" w:after="20"/>
              <w:jc w:val="center"/>
              <w:rPr>
                <w:sz w:val="14"/>
                <w:szCs w:val="14"/>
              </w:rPr>
            </w:pPr>
          </w:p>
          <w:p w14:paraId="6742E8F9" w14:textId="77777777" w:rsidR="00680C1E" w:rsidRDefault="00680C1E" w:rsidP="00680C1E">
            <w:pPr>
              <w:pStyle w:val="SymalTableBody"/>
              <w:spacing w:before="20" w:after="20"/>
              <w:rPr>
                <w:sz w:val="14"/>
                <w:szCs w:val="14"/>
              </w:rPr>
            </w:pPr>
          </w:p>
          <w:p w14:paraId="0CF081CF" w14:textId="77777777" w:rsidR="00680C1E" w:rsidRDefault="00680C1E" w:rsidP="00680C1E">
            <w:pPr>
              <w:pStyle w:val="SymalTableBody"/>
              <w:spacing w:before="20" w:after="20"/>
              <w:rPr>
                <w:sz w:val="14"/>
                <w:szCs w:val="14"/>
              </w:rPr>
            </w:pPr>
          </w:p>
          <w:p w14:paraId="01B0A484" w14:textId="77777777" w:rsidR="00680C1E" w:rsidRDefault="00680C1E" w:rsidP="00680C1E">
            <w:pPr>
              <w:pStyle w:val="SymalTableBody"/>
              <w:spacing w:before="20" w:after="20"/>
              <w:rPr>
                <w:sz w:val="14"/>
                <w:szCs w:val="14"/>
              </w:rPr>
            </w:pPr>
          </w:p>
          <w:p w14:paraId="37813A09" w14:textId="70A405E9" w:rsidR="00680C1E" w:rsidRPr="00D340C6" w:rsidRDefault="00680C1E" w:rsidP="00680C1E">
            <w:pPr>
              <w:pStyle w:val="SymalTableBody"/>
              <w:spacing w:before="20" w:after="20"/>
              <w:jc w:val="center"/>
              <w:rPr>
                <w:sz w:val="16"/>
                <w:szCs w:val="16"/>
              </w:rPr>
            </w:pPr>
            <w:r>
              <w:rPr>
                <w:sz w:val="14"/>
                <w:szCs w:val="14"/>
              </w:rPr>
              <w:t>SE</w:t>
            </w:r>
          </w:p>
        </w:tc>
        <w:tc>
          <w:tcPr>
            <w:tcW w:w="245" w:type="pct"/>
            <w:shd w:val="clear" w:color="auto" w:fill="auto"/>
          </w:tcPr>
          <w:p w14:paraId="739C44E2" w14:textId="77777777" w:rsidR="00680C1E" w:rsidRPr="00741190" w:rsidRDefault="00680C1E" w:rsidP="00680C1E">
            <w:pPr>
              <w:pStyle w:val="SymalTableBody"/>
              <w:spacing w:before="20" w:after="20"/>
              <w:jc w:val="center"/>
              <w:rPr>
                <w:b/>
                <w:bCs/>
                <w:szCs w:val="18"/>
              </w:rPr>
            </w:pPr>
          </w:p>
        </w:tc>
        <w:tc>
          <w:tcPr>
            <w:tcW w:w="293" w:type="pct"/>
            <w:shd w:val="clear" w:color="auto" w:fill="auto"/>
          </w:tcPr>
          <w:p w14:paraId="4D0B753B" w14:textId="77777777" w:rsidR="00680C1E" w:rsidRPr="00741190" w:rsidRDefault="00680C1E" w:rsidP="00680C1E">
            <w:pPr>
              <w:pStyle w:val="SymalTableBody"/>
              <w:spacing w:before="20" w:after="20"/>
              <w:jc w:val="center"/>
              <w:rPr>
                <w:b/>
                <w:bCs/>
                <w:szCs w:val="18"/>
              </w:rPr>
            </w:pPr>
          </w:p>
        </w:tc>
        <w:tc>
          <w:tcPr>
            <w:tcW w:w="243" w:type="pct"/>
            <w:shd w:val="clear" w:color="auto" w:fill="auto"/>
          </w:tcPr>
          <w:p w14:paraId="4B9D3E43" w14:textId="77777777" w:rsidR="00680C1E" w:rsidRPr="00741190" w:rsidRDefault="00680C1E" w:rsidP="00680C1E">
            <w:pPr>
              <w:pStyle w:val="SymalTableBody"/>
              <w:spacing w:before="20" w:after="20"/>
              <w:jc w:val="center"/>
              <w:rPr>
                <w:b/>
                <w:bCs/>
                <w:szCs w:val="18"/>
              </w:rPr>
            </w:pPr>
          </w:p>
        </w:tc>
        <w:tc>
          <w:tcPr>
            <w:tcW w:w="568" w:type="pct"/>
            <w:shd w:val="clear" w:color="auto" w:fill="auto"/>
          </w:tcPr>
          <w:p w14:paraId="783209CA" w14:textId="77777777" w:rsidR="00680C1E" w:rsidRDefault="00680C1E" w:rsidP="00680C1E">
            <w:pPr>
              <w:pStyle w:val="SymalTableBody"/>
              <w:spacing w:before="20" w:after="20"/>
              <w:rPr>
                <w:rFonts w:asciiTheme="majorHAnsi" w:hAnsiTheme="majorHAnsi" w:cstheme="majorHAnsi"/>
                <w:sz w:val="14"/>
                <w:szCs w:val="14"/>
              </w:rPr>
            </w:pPr>
          </w:p>
          <w:p w14:paraId="6B66A110" w14:textId="77777777" w:rsidR="00680C1E" w:rsidRDefault="00680C1E" w:rsidP="00680C1E">
            <w:pPr>
              <w:pStyle w:val="SymalTableBody"/>
              <w:spacing w:before="20" w:after="20"/>
              <w:rPr>
                <w:rFonts w:asciiTheme="majorHAnsi" w:hAnsiTheme="majorHAnsi" w:cstheme="majorHAnsi"/>
                <w:sz w:val="14"/>
                <w:szCs w:val="14"/>
              </w:rPr>
            </w:pPr>
          </w:p>
          <w:p w14:paraId="6A6A6468" w14:textId="32AE7FB9" w:rsidR="00680C1E" w:rsidRPr="00741190" w:rsidRDefault="00680C1E" w:rsidP="00680C1E">
            <w:pPr>
              <w:pStyle w:val="SymalTableBody"/>
              <w:spacing w:before="20" w:after="20"/>
              <w:rPr>
                <w:b/>
                <w:bCs/>
                <w:szCs w:val="18"/>
              </w:rPr>
            </w:pPr>
            <w:r>
              <w:rPr>
                <w:rFonts w:asciiTheme="majorHAnsi" w:hAnsiTheme="majorHAnsi" w:cstheme="majorHAnsi"/>
                <w:sz w:val="14"/>
                <w:szCs w:val="14"/>
              </w:rPr>
              <w:t>Subcontractor Records</w:t>
            </w:r>
          </w:p>
        </w:tc>
      </w:tr>
      <w:tr w:rsidR="00680C1E" w:rsidRPr="00741190" w14:paraId="1CB2236C" w14:textId="77777777" w:rsidTr="00145887">
        <w:trPr>
          <w:trHeight w:val="227"/>
        </w:trPr>
        <w:tc>
          <w:tcPr>
            <w:tcW w:w="243" w:type="pct"/>
            <w:shd w:val="clear" w:color="auto" w:fill="auto"/>
            <w:vAlign w:val="center"/>
          </w:tcPr>
          <w:p w14:paraId="13C40D49" w14:textId="5E9093E5" w:rsidR="00680C1E" w:rsidRPr="004B6C8C" w:rsidRDefault="00680C1E" w:rsidP="00680C1E">
            <w:pPr>
              <w:pStyle w:val="SymalTableBody"/>
              <w:spacing w:before="20" w:after="20"/>
              <w:rPr>
                <w:b/>
                <w:bCs/>
                <w:sz w:val="16"/>
                <w:szCs w:val="16"/>
              </w:rPr>
            </w:pPr>
            <w:r>
              <w:rPr>
                <w:b/>
                <w:bCs/>
                <w:sz w:val="16"/>
                <w:szCs w:val="16"/>
              </w:rPr>
              <w:t>3.6</w:t>
            </w:r>
          </w:p>
        </w:tc>
        <w:tc>
          <w:tcPr>
            <w:tcW w:w="968" w:type="pct"/>
            <w:shd w:val="clear" w:color="auto" w:fill="auto"/>
            <w:vAlign w:val="center"/>
          </w:tcPr>
          <w:p w14:paraId="197031FD" w14:textId="77777777" w:rsidR="00680C1E" w:rsidRPr="00747B9C" w:rsidRDefault="00680C1E" w:rsidP="00680C1E">
            <w:pPr>
              <w:pStyle w:val="Heading5SS"/>
              <w:tabs>
                <w:tab w:val="clear" w:pos="454"/>
              </w:tabs>
              <w:ind w:left="0" w:firstLine="0"/>
              <w:rPr>
                <w:rFonts w:asciiTheme="majorHAnsi" w:hAnsiTheme="majorHAnsi" w:cstheme="majorHAnsi"/>
                <w:sz w:val="14"/>
                <w:szCs w:val="14"/>
              </w:rPr>
            </w:pPr>
            <w:r w:rsidRPr="00747B9C">
              <w:rPr>
                <w:rFonts w:asciiTheme="majorHAnsi" w:hAnsiTheme="majorHAnsi" w:cstheme="majorHAnsi"/>
                <w:sz w:val="14"/>
                <w:szCs w:val="14"/>
              </w:rPr>
              <w:t>Concrete maintenance strips</w:t>
            </w:r>
          </w:p>
          <w:p w14:paraId="633E5CEB" w14:textId="77777777" w:rsidR="00680C1E" w:rsidRPr="00D340C6" w:rsidRDefault="00680C1E" w:rsidP="00680C1E">
            <w:pPr>
              <w:pStyle w:val="SymalTableBody"/>
              <w:spacing w:before="20" w:after="20"/>
              <w:rPr>
                <w:b/>
                <w:bCs/>
                <w:sz w:val="16"/>
                <w:szCs w:val="16"/>
              </w:rPr>
            </w:pPr>
          </w:p>
        </w:tc>
        <w:tc>
          <w:tcPr>
            <w:tcW w:w="341" w:type="pct"/>
            <w:shd w:val="clear" w:color="auto" w:fill="auto"/>
            <w:vAlign w:val="center"/>
          </w:tcPr>
          <w:p w14:paraId="003A8703" w14:textId="0592FE10"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6A7F9470" w14:textId="605A383C" w:rsidR="00680C1E" w:rsidRPr="00D340C6" w:rsidRDefault="00680C1E" w:rsidP="00680C1E">
            <w:pPr>
              <w:pStyle w:val="SymalTableBody"/>
              <w:spacing w:before="20" w:after="20"/>
              <w:jc w:val="center"/>
              <w:rPr>
                <w:sz w:val="16"/>
                <w:szCs w:val="16"/>
              </w:rPr>
            </w:pPr>
            <w:r w:rsidRPr="00747B9C">
              <w:rPr>
                <w:rFonts w:asciiTheme="majorHAnsi" w:hAnsiTheme="majorHAnsi" w:cstheme="majorHAnsi"/>
                <w:sz w:val="14"/>
                <w:szCs w:val="14"/>
              </w:rPr>
              <w:t>708.</w:t>
            </w:r>
            <w:r>
              <w:rPr>
                <w:rFonts w:asciiTheme="majorHAnsi" w:hAnsiTheme="majorHAnsi" w:cstheme="majorHAnsi"/>
                <w:sz w:val="14"/>
                <w:szCs w:val="14"/>
              </w:rPr>
              <w:t>12</w:t>
            </w:r>
          </w:p>
        </w:tc>
        <w:tc>
          <w:tcPr>
            <w:tcW w:w="1223" w:type="pct"/>
            <w:shd w:val="clear" w:color="auto" w:fill="auto"/>
            <w:vAlign w:val="center"/>
          </w:tcPr>
          <w:p w14:paraId="5E6122B1" w14:textId="217072AA" w:rsidR="00680C1E" w:rsidRDefault="00680C1E" w:rsidP="00680C1E">
            <w:pPr>
              <w:pStyle w:val="Heading5SS"/>
              <w:tabs>
                <w:tab w:val="clear" w:pos="454"/>
              </w:tabs>
              <w:ind w:left="0" w:firstLine="0"/>
              <w:rPr>
                <w:rFonts w:asciiTheme="majorHAnsi" w:hAnsiTheme="majorHAnsi" w:cstheme="majorHAnsi"/>
                <w:sz w:val="14"/>
                <w:szCs w:val="14"/>
              </w:rPr>
            </w:pPr>
            <w:r>
              <w:rPr>
                <w:rFonts w:asciiTheme="majorHAnsi" w:hAnsiTheme="majorHAnsi" w:cstheme="majorHAnsi"/>
                <w:sz w:val="14"/>
                <w:szCs w:val="14"/>
              </w:rPr>
              <w:t>Concrete used for guard fence maintenance strips shall comply with AS1379 and VR 703.</w:t>
            </w:r>
          </w:p>
          <w:p w14:paraId="4C0645E6" w14:textId="77777777" w:rsidR="00680C1E" w:rsidRDefault="00680C1E" w:rsidP="00680C1E">
            <w:pPr>
              <w:pStyle w:val="Heading5SS"/>
              <w:tabs>
                <w:tab w:val="clear" w:pos="454"/>
              </w:tabs>
              <w:ind w:left="0" w:firstLine="0"/>
              <w:rPr>
                <w:rFonts w:asciiTheme="majorHAnsi" w:hAnsiTheme="majorHAnsi" w:cstheme="majorHAnsi"/>
                <w:sz w:val="14"/>
                <w:szCs w:val="14"/>
              </w:rPr>
            </w:pPr>
          </w:p>
          <w:p w14:paraId="002C2DD8" w14:textId="4201E954" w:rsidR="00680C1E" w:rsidRPr="00747B9C" w:rsidRDefault="00680C1E" w:rsidP="00680C1E">
            <w:pPr>
              <w:pStyle w:val="Heading5SS"/>
              <w:tabs>
                <w:tab w:val="clear" w:pos="454"/>
              </w:tabs>
              <w:ind w:left="0" w:firstLine="0"/>
              <w:rPr>
                <w:rFonts w:asciiTheme="majorHAnsi" w:hAnsiTheme="majorHAnsi" w:cstheme="majorHAnsi"/>
                <w:sz w:val="14"/>
                <w:szCs w:val="14"/>
              </w:rPr>
            </w:pPr>
            <w:r w:rsidRPr="00747B9C">
              <w:rPr>
                <w:rFonts w:asciiTheme="majorHAnsi" w:hAnsiTheme="majorHAnsi" w:cstheme="majorHAnsi"/>
                <w:sz w:val="14"/>
                <w:szCs w:val="14"/>
              </w:rPr>
              <w:t>Concrete maintenance strips</w:t>
            </w:r>
            <w:r>
              <w:rPr>
                <w:rFonts w:asciiTheme="majorHAnsi" w:hAnsiTheme="majorHAnsi" w:cstheme="majorHAnsi"/>
                <w:sz w:val="14"/>
                <w:szCs w:val="14"/>
              </w:rPr>
              <w:t xml:space="preserve"> </w:t>
            </w:r>
            <w:r w:rsidRPr="00747B9C">
              <w:rPr>
                <w:rFonts w:asciiTheme="majorHAnsi" w:hAnsiTheme="majorHAnsi" w:cstheme="majorHAnsi"/>
                <w:sz w:val="14"/>
                <w:szCs w:val="14"/>
              </w:rPr>
              <w:t>beneath all steel beam guard fence railing shall meet the following requirements:</w:t>
            </w:r>
          </w:p>
          <w:p w14:paraId="39E76361" w14:textId="77777777" w:rsidR="00680C1E" w:rsidRPr="00747B9C" w:rsidRDefault="00680C1E" w:rsidP="00680C1E">
            <w:pPr>
              <w:pStyle w:val="ListParagraph"/>
              <w:numPr>
                <w:ilvl w:val="0"/>
                <w:numId w:val="30"/>
              </w:numPr>
              <w:spacing w:before="60" w:after="0"/>
              <w:ind w:left="171" w:hanging="171"/>
              <w:rPr>
                <w:rFonts w:asciiTheme="majorHAnsi" w:eastAsia="Times New Roman" w:hAnsiTheme="majorHAnsi" w:cstheme="majorHAnsi"/>
                <w:sz w:val="14"/>
                <w:szCs w:val="14"/>
              </w:rPr>
            </w:pPr>
            <w:r w:rsidRPr="00747B9C">
              <w:rPr>
                <w:rFonts w:asciiTheme="majorHAnsi" w:eastAsia="Times New Roman" w:hAnsiTheme="majorHAnsi" w:cstheme="majorHAnsi"/>
                <w:sz w:val="14"/>
                <w:szCs w:val="14"/>
              </w:rPr>
              <w:t>300 mm clear of the rear of the post and 300 mm clear from the face of w</w:t>
            </w:r>
            <w:r w:rsidRPr="00747B9C">
              <w:rPr>
                <w:rFonts w:asciiTheme="majorHAnsi" w:eastAsia="Times New Roman" w:hAnsiTheme="majorHAnsi" w:cstheme="majorHAnsi"/>
                <w:sz w:val="14"/>
                <w:szCs w:val="14"/>
              </w:rPr>
              <w:noBreakHyphen/>
              <w:t xml:space="preserve">beam </w:t>
            </w:r>
          </w:p>
          <w:p w14:paraId="7CDC44A5" w14:textId="77777777" w:rsidR="00680C1E" w:rsidRPr="00747B9C" w:rsidRDefault="00680C1E" w:rsidP="00680C1E">
            <w:pPr>
              <w:pStyle w:val="ListParagraph"/>
              <w:numPr>
                <w:ilvl w:val="0"/>
                <w:numId w:val="30"/>
              </w:numPr>
              <w:spacing w:before="60" w:after="0"/>
              <w:ind w:left="171" w:hanging="171"/>
              <w:rPr>
                <w:rFonts w:asciiTheme="majorHAnsi" w:eastAsia="Times New Roman" w:hAnsiTheme="majorHAnsi" w:cstheme="majorHAnsi"/>
                <w:sz w:val="14"/>
                <w:szCs w:val="14"/>
              </w:rPr>
            </w:pPr>
            <w:r w:rsidRPr="00747B9C">
              <w:rPr>
                <w:rFonts w:asciiTheme="majorHAnsi" w:eastAsia="Times New Roman" w:hAnsiTheme="majorHAnsi" w:cstheme="majorHAnsi"/>
                <w:sz w:val="14"/>
                <w:szCs w:val="14"/>
              </w:rPr>
              <w:t>Bedding to be 75mm thick of class 3 crushed rock</w:t>
            </w:r>
          </w:p>
          <w:p w14:paraId="29427650" w14:textId="7AAF8C71" w:rsidR="00680C1E" w:rsidRPr="00747B9C" w:rsidRDefault="00680C1E" w:rsidP="00680C1E">
            <w:pPr>
              <w:pStyle w:val="ListParagraph"/>
              <w:numPr>
                <w:ilvl w:val="0"/>
                <w:numId w:val="30"/>
              </w:numPr>
              <w:spacing w:before="60" w:after="0"/>
              <w:ind w:left="171" w:hanging="171"/>
              <w:rPr>
                <w:rFonts w:asciiTheme="majorHAnsi" w:eastAsia="Times New Roman" w:hAnsiTheme="majorHAnsi" w:cstheme="majorHAnsi"/>
                <w:sz w:val="14"/>
                <w:szCs w:val="14"/>
              </w:rPr>
            </w:pPr>
            <w:r w:rsidRPr="00747B9C">
              <w:rPr>
                <w:rFonts w:asciiTheme="majorHAnsi" w:eastAsia="Times New Roman" w:hAnsiTheme="majorHAnsi" w:cstheme="majorHAnsi"/>
                <w:sz w:val="14"/>
                <w:szCs w:val="14"/>
              </w:rPr>
              <w:t>Concrete shall be 75mm thick and 20MPa Strength</w:t>
            </w:r>
            <w:r>
              <w:rPr>
                <w:rFonts w:asciiTheme="majorHAnsi" w:eastAsia="Times New Roman" w:hAnsiTheme="majorHAnsi" w:cstheme="majorHAnsi"/>
                <w:sz w:val="14"/>
                <w:szCs w:val="14"/>
              </w:rPr>
              <w:t>.</w:t>
            </w:r>
            <w:r w:rsidRPr="00747B9C">
              <w:rPr>
                <w:rFonts w:asciiTheme="majorHAnsi" w:eastAsia="Times New Roman" w:hAnsiTheme="majorHAnsi" w:cstheme="majorHAnsi"/>
                <w:sz w:val="14"/>
                <w:szCs w:val="14"/>
              </w:rPr>
              <w:t xml:space="preserve">  </w:t>
            </w:r>
          </w:p>
          <w:p w14:paraId="75C1A504" w14:textId="3BABD598" w:rsidR="00680C1E" w:rsidRPr="00747B9C" w:rsidRDefault="00680C1E" w:rsidP="00680C1E">
            <w:pPr>
              <w:pStyle w:val="ListParagraph"/>
              <w:numPr>
                <w:ilvl w:val="0"/>
                <w:numId w:val="30"/>
              </w:numPr>
              <w:spacing w:before="60" w:after="0"/>
              <w:ind w:left="171" w:hanging="171"/>
              <w:rPr>
                <w:rFonts w:asciiTheme="majorHAnsi" w:eastAsia="Times New Roman" w:hAnsiTheme="majorHAnsi" w:cstheme="majorHAnsi"/>
                <w:sz w:val="14"/>
                <w:szCs w:val="14"/>
              </w:rPr>
            </w:pPr>
            <w:r w:rsidRPr="00747B9C">
              <w:rPr>
                <w:rFonts w:asciiTheme="majorHAnsi" w:eastAsia="Times New Roman" w:hAnsiTheme="majorHAnsi" w:cstheme="majorHAnsi"/>
                <w:sz w:val="14"/>
                <w:szCs w:val="14"/>
              </w:rPr>
              <w:t>Edges of infill boarded up prior to pour</w:t>
            </w:r>
            <w:r>
              <w:rPr>
                <w:rFonts w:asciiTheme="majorHAnsi" w:eastAsia="Times New Roman" w:hAnsiTheme="majorHAnsi" w:cstheme="majorHAnsi"/>
                <w:sz w:val="14"/>
                <w:szCs w:val="14"/>
              </w:rPr>
              <w:t>.</w:t>
            </w:r>
          </w:p>
          <w:p w14:paraId="20E46F02" w14:textId="4A2DFC83" w:rsidR="00680C1E" w:rsidRPr="00747B9C" w:rsidRDefault="00680C1E" w:rsidP="00680C1E">
            <w:pPr>
              <w:pStyle w:val="ListParagraph"/>
              <w:numPr>
                <w:ilvl w:val="0"/>
                <w:numId w:val="30"/>
              </w:numPr>
              <w:spacing w:before="60" w:after="0"/>
              <w:ind w:left="171" w:hanging="171"/>
              <w:rPr>
                <w:rFonts w:asciiTheme="majorHAnsi" w:eastAsia="Times New Roman" w:hAnsiTheme="majorHAnsi" w:cstheme="majorHAnsi"/>
                <w:sz w:val="14"/>
                <w:szCs w:val="14"/>
              </w:rPr>
            </w:pPr>
            <w:r w:rsidRPr="00747B9C">
              <w:rPr>
                <w:rFonts w:asciiTheme="majorHAnsi" w:eastAsia="Times New Roman" w:hAnsiTheme="majorHAnsi" w:cstheme="majorHAnsi"/>
                <w:sz w:val="14"/>
                <w:szCs w:val="14"/>
              </w:rPr>
              <w:t>Edge board shall be parallel with steel beam guard rail fencing</w:t>
            </w:r>
            <w:r>
              <w:rPr>
                <w:rFonts w:asciiTheme="majorHAnsi" w:eastAsia="Times New Roman" w:hAnsiTheme="majorHAnsi" w:cstheme="majorHAnsi"/>
                <w:sz w:val="14"/>
                <w:szCs w:val="14"/>
              </w:rPr>
              <w:t>.</w:t>
            </w:r>
          </w:p>
          <w:p w14:paraId="76837092" w14:textId="613D14B1" w:rsidR="00680C1E" w:rsidRPr="00267565" w:rsidRDefault="00680C1E" w:rsidP="00680C1E">
            <w:pPr>
              <w:pStyle w:val="ListParagraph"/>
              <w:numPr>
                <w:ilvl w:val="0"/>
                <w:numId w:val="30"/>
              </w:numPr>
              <w:spacing w:before="60" w:after="0"/>
              <w:ind w:left="171" w:hanging="171"/>
              <w:rPr>
                <w:rFonts w:eastAsia="Arial Unicode MS" w:cstheme="minorHAnsi"/>
                <w:sz w:val="14"/>
                <w:szCs w:val="14"/>
              </w:rPr>
            </w:pPr>
            <w:r w:rsidRPr="00747B9C">
              <w:rPr>
                <w:rFonts w:asciiTheme="majorHAnsi" w:eastAsia="Times New Roman" w:hAnsiTheme="majorHAnsi" w:cstheme="majorHAnsi"/>
                <w:sz w:val="14"/>
                <w:szCs w:val="14"/>
              </w:rPr>
              <w:lastRenderedPageBreak/>
              <w:t>Surface finished with a wooden float to produce a lightly textured finish</w:t>
            </w:r>
            <w:r>
              <w:rPr>
                <w:rFonts w:asciiTheme="majorHAnsi" w:eastAsia="Times New Roman" w:hAnsiTheme="majorHAnsi" w:cstheme="majorHAnsi"/>
                <w:sz w:val="14"/>
                <w:szCs w:val="14"/>
              </w:rPr>
              <w:t>.</w:t>
            </w:r>
          </w:p>
          <w:p w14:paraId="2B8290DE" w14:textId="2CFCCEE4" w:rsidR="00680C1E" w:rsidRDefault="00680C1E" w:rsidP="00680C1E">
            <w:pPr>
              <w:pStyle w:val="ListParagraph"/>
              <w:numPr>
                <w:ilvl w:val="0"/>
                <w:numId w:val="30"/>
              </w:numPr>
              <w:spacing w:before="60" w:after="0"/>
              <w:ind w:left="171" w:hanging="171"/>
              <w:rPr>
                <w:rFonts w:eastAsia="Arial Unicode MS" w:cstheme="minorHAnsi"/>
                <w:sz w:val="14"/>
                <w:szCs w:val="14"/>
              </w:rPr>
            </w:pPr>
            <w:r>
              <w:rPr>
                <w:rFonts w:eastAsia="Arial Unicode MS" w:cstheme="minorHAnsi"/>
                <w:sz w:val="14"/>
                <w:szCs w:val="14"/>
              </w:rPr>
              <w:t>Shall be constructed with a minimum 2% cross fall away from the road and shall be flush with the adjacent ground level so the finished level does not impede road runoff.</w:t>
            </w:r>
          </w:p>
          <w:p w14:paraId="7999C4C9" w14:textId="77777777" w:rsidR="00680C1E" w:rsidRDefault="00680C1E" w:rsidP="00680C1E">
            <w:pPr>
              <w:pStyle w:val="ListParagraph"/>
              <w:spacing w:before="60" w:after="0"/>
              <w:ind w:left="171"/>
              <w:rPr>
                <w:rFonts w:eastAsia="Arial Unicode MS" w:cstheme="minorHAnsi"/>
                <w:sz w:val="14"/>
                <w:szCs w:val="14"/>
              </w:rPr>
            </w:pPr>
          </w:p>
          <w:p w14:paraId="1A55B437" w14:textId="64EF5D79" w:rsidR="00680C1E" w:rsidRDefault="00680C1E" w:rsidP="00680C1E">
            <w:pPr>
              <w:pStyle w:val="SymalTableBody"/>
              <w:spacing w:before="20" w:after="20"/>
              <w:rPr>
                <w:rFonts w:asciiTheme="majorHAnsi" w:hAnsiTheme="majorHAnsi" w:cstheme="majorHAnsi"/>
                <w:sz w:val="14"/>
                <w:szCs w:val="14"/>
              </w:rPr>
            </w:pPr>
            <w:r w:rsidRPr="00914991">
              <w:rPr>
                <w:rFonts w:asciiTheme="majorHAnsi" w:hAnsiTheme="majorHAnsi" w:cstheme="majorHAnsi"/>
                <w:sz w:val="14"/>
                <w:szCs w:val="14"/>
              </w:rPr>
              <w:t>Where</w:t>
            </w:r>
            <w:r>
              <w:rPr>
                <w:rFonts w:asciiTheme="majorHAnsi" w:hAnsiTheme="majorHAnsi" w:cstheme="majorHAnsi"/>
                <w:sz w:val="14"/>
                <w:szCs w:val="14"/>
              </w:rPr>
              <w:t xml:space="preserve"> maintenance strip</w:t>
            </w:r>
            <w:r w:rsidRPr="00914991">
              <w:rPr>
                <w:rFonts w:asciiTheme="majorHAnsi" w:hAnsiTheme="majorHAnsi" w:cstheme="majorHAnsi"/>
                <w:sz w:val="14"/>
                <w:szCs w:val="14"/>
              </w:rPr>
              <w:t xml:space="preserve"> is adjacent to kerb or pavement, </w:t>
            </w:r>
            <w:r>
              <w:rPr>
                <w:rFonts w:asciiTheme="majorHAnsi" w:hAnsiTheme="majorHAnsi" w:cstheme="majorHAnsi"/>
                <w:sz w:val="14"/>
                <w:szCs w:val="14"/>
              </w:rPr>
              <w:t>c</w:t>
            </w:r>
            <w:r w:rsidRPr="00914991">
              <w:rPr>
                <w:rFonts w:asciiTheme="majorHAnsi" w:hAnsiTheme="majorHAnsi" w:cstheme="majorHAnsi"/>
                <w:sz w:val="14"/>
                <w:szCs w:val="14"/>
              </w:rPr>
              <w:t>ork expansion joint or approved alternative shall be placed in between kerb / pavement and infill area</w:t>
            </w:r>
            <w:r>
              <w:rPr>
                <w:rFonts w:asciiTheme="majorHAnsi" w:hAnsiTheme="majorHAnsi" w:cstheme="majorHAnsi"/>
                <w:sz w:val="14"/>
                <w:szCs w:val="14"/>
              </w:rPr>
              <w:t>.</w:t>
            </w:r>
          </w:p>
          <w:p w14:paraId="576B0737" w14:textId="77777777" w:rsidR="00680C1E" w:rsidRDefault="00680C1E" w:rsidP="00680C1E">
            <w:pPr>
              <w:pStyle w:val="SymalTableBody"/>
              <w:spacing w:before="20" w:after="20"/>
              <w:rPr>
                <w:rFonts w:asciiTheme="majorHAnsi" w:hAnsiTheme="majorHAnsi" w:cstheme="majorHAnsi"/>
                <w:sz w:val="14"/>
                <w:szCs w:val="14"/>
              </w:rPr>
            </w:pPr>
          </w:p>
          <w:p w14:paraId="739E4205" w14:textId="1F9DA66C" w:rsidR="00680C1E" w:rsidRDefault="00680C1E" w:rsidP="00680C1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Where crushed rock is used, provide </w:t>
            </w:r>
            <w:r w:rsidRPr="00680C1E">
              <w:rPr>
                <w:rFonts w:asciiTheme="majorHAnsi" w:hAnsiTheme="majorHAnsi" w:cstheme="majorHAnsi"/>
                <w:sz w:val="14"/>
                <w:szCs w:val="14"/>
              </w:rPr>
              <w:t>Incoming material testing requirements for Class 3 material</w:t>
            </w:r>
            <w:r>
              <w:rPr>
                <w:rFonts w:asciiTheme="majorHAnsi" w:hAnsiTheme="majorHAnsi" w:cstheme="majorHAnsi"/>
                <w:sz w:val="14"/>
                <w:szCs w:val="14"/>
              </w:rPr>
              <w:t xml:space="preserve">. </w:t>
            </w:r>
          </w:p>
          <w:p w14:paraId="63C2DE07" w14:textId="77777777" w:rsidR="00680C1E" w:rsidRDefault="00680C1E" w:rsidP="00680C1E">
            <w:pPr>
              <w:pStyle w:val="SymalTableBody"/>
              <w:spacing w:before="20" w:after="20"/>
              <w:rPr>
                <w:rFonts w:asciiTheme="majorHAnsi" w:hAnsiTheme="majorHAnsi" w:cstheme="majorHAnsi"/>
                <w:sz w:val="14"/>
                <w:szCs w:val="14"/>
              </w:rPr>
            </w:pPr>
          </w:p>
          <w:p w14:paraId="5800A5EC" w14:textId="42CDE138" w:rsidR="00680C1E" w:rsidRDefault="00680C1E" w:rsidP="00680C1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Where concrete is to be used, testing of concrete shall be conducted as per 703.11. </w:t>
            </w:r>
          </w:p>
          <w:p w14:paraId="339F3462" w14:textId="5A87C0C4" w:rsidR="00680C1E" w:rsidRDefault="00680C1E" w:rsidP="00680C1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Frequency of testing: </w:t>
            </w:r>
          </w:p>
          <w:p w14:paraId="64D86856" w14:textId="4BE8901C" w:rsidR="00680C1E" w:rsidRDefault="00680C1E" w:rsidP="00680C1E">
            <w:pPr>
              <w:pStyle w:val="SymalTableBody"/>
              <w:numPr>
                <w:ilvl w:val="0"/>
                <w:numId w:val="33"/>
              </w:numPr>
              <w:spacing w:before="20" w:after="20"/>
              <w:rPr>
                <w:rFonts w:asciiTheme="majorHAnsi" w:hAnsiTheme="majorHAnsi" w:cstheme="majorHAnsi"/>
                <w:sz w:val="14"/>
                <w:szCs w:val="14"/>
              </w:rPr>
            </w:pPr>
            <w:r>
              <w:rPr>
                <w:rFonts w:asciiTheme="majorHAnsi" w:hAnsiTheme="majorHAnsi" w:cstheme="majorHAnsi"/>
                <w:sz w:val="14"/>
                <w:szCs w:val="14"/>
              </w:rPr>
              <w:t>1 test per lot; or</w:t>
            </w:r>
          </w:p>
          <w:p w14:paraId="312401CA" w14:textId="1716A316" w:rsidR="00680C1E" w:rsidRDefault="00680C1E" w:rsidP="00680C1E">
            <w:pPr>
              <w:pStyle w:val="SymalTableBody"/>
              <w:numPr>
                <w:ilvl w:val="0"/>
                <w:numId w:val="33"/>
              </w:numPr>
              <w:spacing w:before="20" w:after="20"/>
              <w:rPr>
                <w:rFonts w:asciiTheme="majorHAnsi" w:hAnsiTheme="majorHAnsi" w:cstheme="majorHAnsi"/>
                <w:sz w:val="14"/>
                <w:szCs w:val="14"/>
              </w:rPr>
            </w:pPr>
            <w:r>
              <w:rPr>
                <w:rFonts w:asciiTheme="majorHAnsi" w:hAnsiTheme="majorHAnsi" w:cstheme="majorHAnsi"/>
                <w:sz w:val="14"/>
                <w:szCs w:val="14"/>
              </w:rPr>
              <w:t xml:space="preserve">1 test for every 50m3 of concrete. </w:t>
            </w:r>
          </w:p>
          <w:p w14:paraId="3B6E6A33" w14:textId="1B1F498F" w:rsidR="00680C1E" w:rsidRPr="00D340C6" w:rsidRDefault="00680C1E" w:rsidP="00680C1E">
            <w:pPr>
              <w:pStyle w:val="SymalTableBody"/>
              <w:spacing w:before="20" w:after="20"/>
              <w:rPr>
                <w:sz w:val="16"/>
                <w:szCs w:val="16"/>
              </w:rPr>
            </w:pPr>
          </w:p>
        </w:tc>
        <w:tc>
          <w:tcPr>
            <w:tcW w:w="341" w:type="pct"/>
            <w:shd w:val="clear" w:color="auto" w:fill="auto"/>
          </w:tcPr>
          <w:p w14:paraId="4C437247" w14:textId="77777777" w:rsidR="00680C1E" w:rsidRDefault="00680C1E" w:rsidP="00680C1E">
            <w:pPr>
              <w:pStyle w:val="SymalTableBody"/>
              <w:spacing w:before="20" w:after="20"/>
              <w:jc w:val="center"/>
              <w:rPr>
                <w:sz w:val="14"/>
                <w:szCs w:val="14"/>
              </w:rPr>
            </w:pPr>
          </w:p>
          <w:p w14:paraId="5283E3EC" w14:textId="77777777" w:rsidR="00680C1E" w:rsidRDefault="00680C1E" w:rsidP="00680C1E">
            <w:pPr>
              <w:pStyle w:val="SymalTableBody"/>
              <w:spacing w:before="20" w:after="20"/>
              <w:jc w:val="center"/>
              <w:rPr>
                <w:sz w:val="14"/>
                <w:szCs w:val="14"/>
              </w:rPr>
            </w:pPr>
          </w:p>
          <w:p w14:paraId="28CBB9E4" w14:textId="77777777" w:rsidR="00680C1E" w:rsidRDefault="00680C1E" w:rsidP="00680C1E">
            <w:pPr>
              <w:pStyle w:val="SymalTableBody"/>
              <w:spacing w:before="20" w:after="20"/>
              <w:jc w:val="center"/>
              <w:rPr>
                <w:sz w:val="14"/>
                <w:szCs w:val="14"/>
              </w:rPr>
            </w:pPr>
            <w:r>
              <w:rPr>
                <w:sz w:val="14"/>
                <w:szCs w:val="14"/>
              </w:rPr>
              <w:t>Each lot</w:t>
            </w:r>
          </w:p>
          <w:p w14:paraId="2AA71B8C" w14:textId="77777777" w:rsidR="00680C1E" w:rsidRDefault="00680C1E" w:rsidP="00680C1E">
            <w:pPr>
              <w:pStyle w:val="SymalTableBody"/>
              <w:spacing w:before="20" w:after="20"/>
              <w:jc w:val="center"/>
              <w:rPr>
                <w:sz w:val="14"/>
                <w:szCs w:val="14"/>
              </w:rPr>
            </w:pPr>
          </w:p>
          <w:p w14:paraId="67D89AC8" w14:textId="77777777" w:rsidR="00680C1E" w:rsidRDefault="00680C1E" w:rsidP="00680C1E">
            <w:pPr>
              <w:pStyle w:val="SymalTableBody"/>
              <w:spacing w:before="20" w:after="20"/>
              <w:jc w:val="center"/>
              <w:rPr>
                <w:sz w:val="14"/>
                <w:szCs w:val="14"/>
              </w:rPr>
            </w:pPr>
            <w:r>
              <w:rPr>
                <w:sz w:val="14"/>
                <w:szCs w:val="14"/>
              </w:rPr>
              <w:t>&amp;</w:t>
            </w:r>
          </w:p>
          <w:p w14:paraId="7BB6CB16" w14:textId="77777777" w:rsidR="00680C1E" w:rsidRDefault="00680C1E" w:rsidP="00680C1E">
            <w:pPr>
              <w:pStyle w:val="SymalTableBody"/>
              <w:spacing w:before="20" w:after="20"/>
              <w:jc w:val="center"/>
              <w:rPr>
                <w:sz w:val="14"/>
                <w:szCs w:val="14"/>
              </w:rPr>
            </w:pPr>
          </w:p>
          <w:p w14:paraId="15ECF461" w14:textId="2E9A026E" w:rsidR="00680C1E" w:rsidRPr="00D340C6" w:rsidRDefault="00680C1E" w:rsidP="00680C1E">
            <w:pPr>
              <w:pStyle w:val="SymalTableBody"/>
              <w:spacing w:before="20" w:after="20"/>
              <w:jc w:val="center"/>
              <w:rPr>
                <w:sz w:val="16"/>
                <w:szCs w:val="16"/>
              </w:rPr>
            </w:pPr>
            <w:r>
              <w:rPr>
                <w:sz w:val="14"/>
                <w:szCs w:val="14"/>
              </w:rPr>
              <w:t xml:space="preserve">Each possession </w:t>
            </w:r>
          </w:p>
        </w:tc>
        <w:tc>
          <w:tcPr>
            <w:tcW w:w="292" w:type="pct"/>
            <w:shd w:val="clear" w:color="auto" w:fill="auto"/>
          </w:tcPr>
          <w:p w14:paraId="655BFE1D" w14:textId="77777777" w:rsidR="00680C1E" w:rsidRDefault="00680C1E" w:rsidP="00680C1E">
            <w:pPr>
              <w:pStyle w:val="SymalTableBody"/>
              <w:spacing w:before="20" w:after="20"/>
              <w:jc w:val="center"/>
              <w:rPr>
                <w:sz w:val="14"/>
                <w:szCs w:val="14"/>
              </w:rPr>
            </w:pPr>
          </w:p>
          <w:p w14:paraId="15309BAB" w14:textId="77777777" w:rsidR="00680C1E" w:rsidRDefault="00680C1E" w:rsidP="00680C1E">
            <w:pPr>
              <w:pStyle w:val="SymalTableBody"/>
              <w:spacing w:before="20" w:after="20"/>
              <w:jc w:val="center"/>
              <w:rPr>
                <w:sz w:val="14"/>
                <w:szCs w:val="14"/>
              </w:rPr>
            </w:pPr>
          </w:p>
          <w:p w14:paraId="04D0AFA3" w14:textId="77777777" w:rsidR="00680C1E" w:rsidRDefault="00680C1E" w:rsidP="00680C1E">
            <w:pPr>
              <w:pStyle w:val="SymalTableBody"/>
              <w:spacing w:before="20" w:after="20"/>
              <w:jc w:val="center"/>
              <w:rPr>
                <w:sz w:val="14"/>
                <w:szCs w:val="14"/>
              </w:rPr>
            </w:pPr>
          </w:p>
          <w:p w14:paraId="54EEC2C0" w14:textId="77777777" w:rsidR="00680C1E" w:rsidRDefault="00680C1E" w:rsidP="00680C1E">
            <w:pPr>
              <w:pStyle w:val="SymalTableBody"/>
              <w:spacing w:before="20" w:after="20"/>
              <w:jc w:val="center"/>
              <w:rPr>
                <w:sz w:val="14"/>
                <w:szCs w:val="14"/>
              </w:rPr>
            </w:pPr>
            <w:r>
              <w:rPr>
                <w:sz w:val="14"/>
                <w:szCs w:val="14"/>
              </w:rPr>
              <w:t>R</w:t>
            </w:r>
          </w:p>
          <w:p w14:paraId="66B224FA" w14:textId="77777777" w:rsidR="00680C1E" w:rsidRDefault="00680C1E" w:rsidP="00680C1E">
            <w:pPr>
              <w:pStyle w:val="SymalTableBody"/>
              <w:spacing w:before="20" w:after="20"/>
              <w:jc w:val="center"/>
              <w:rPr>
                <w:sz w:val="14"/>
                <w:szCs w:val="14"/>
              </w:rPr>
            </w:pPr>
          </w:p>
          <w:p w14:paraId="5B4173DE" w14:textId="77777777" w:rsidR="00680C1E" w:rsidRDefault="00680C1E" w:rsidP="00680C1E">
            <w:pPr>
              <w:pStyle w:val="SymalTableBody"/>
              <w:spacing w:before="20" w:after="20"/>
              <w:jc w:val="center"/>
              <w:rPr>
                <w:sz w:val="14"/>
                <w:szCs w:val="14"/>
              </w:rPr>
            </w:pPr>
            <w:r>
              <w:rPr>
                <w:sz w:val="14"/>
                <w:szCs w:val="14"/>
              </w:rPr>
              <w:t>I</w:t>
            </w:r>
          </w:p>
          <w:p w14:paraId="3E67FC83" w14:textId="77777777" w:rsidR="00680C1E" w:rsidRPr="00D340C6" w:rsidRDefault="00680C1E" w:rsidP="00680C1E">
            <w:pPr>
              <w:pStyle w:val="SymalTableBody"/>
              <w:spacing w:before="20" w:after="20"/>
              <w:jc w:val="center"/>
              <w:rPr>
                <w:sz w:val="16"/>
                <w:szCs w:val="16"/>
              </w:rPr>
            </w:pPr>
          </w:p>
        </w:tc>
        <w:tc>
          <w:tcPr>
            <w:tcW w:w="243" w:type="pct"/>
            <w:shd w:val="clear" w:color="auto" w:fill="auto"/>
          </w:tcPr>
          <w:p w14:paraId="7906FECF" w14:textId="77777777" w:rsidR="00680C1E" w:rsidRDefault="00680C1E" w:rsidP="00680C1E">
            <w:pPr>
              <w:pStyle w:val="SymalTableBody"/>
              <w:spacing w:before="20" w:after="20"/>
              <w:jc w:val="center"/>
              <w:rPr>
                <w:sz w:val="14"/>
                <w:szCs w:val="14"/>
              </w:rPr>
            </w:pPr>
          </w:p>
          <w:p w14:paraId="1C6A525F" w14:textId="77777777" w:rsidR="00680C1E" w:rsidRDefault="00680C1E" w:rsidP="00680C1E">
            <w:pPr>
              <w:pStyle w:val="SymalTableBody"/>
              <w:spacing w:before="20" w:after="20"/>
              <w:rPr>
                <w:sz w:val="14"/>
                <w:szCs w:val="14"/>
              </w:rPr>
            </w:pPr>
          </w:p>
          <w:p w14:paraId="35E6D410" w14:textId="77777777" w:rsidR="00680C1E" w:rsidRDefault="00680C1E" w:rsidP="00680C1E">
            <w:pPr>
              <w:pStyle w:val="SymalTableBody"/>
              <w:spacing w:before="20" w:after="20"/>
              <w:rPr>
                <w:sz w:val="14"/>
                <w:szCs w:val="14"/>
              </w:rPr>
            </w:pPr>
          </w:p>
          <w:p w14:paraId="73624393" w14:textId="77777777" w:rsidR="00680C1E" w:rsidRDefault="00680C1E" w:rsidP="00680C1E">
            <w:pPr>
              <w:pStyle w:val="SymalTableBody"/>
              <w:spacing w:before="20" w:after="20"/>
              <w:rPr>
                <w:sz w:val="14"/>
                <w:szCs w:val="14"/>
              </w:rPr>
            </w:pPr>
          </w:p>
          <w:p w14:paraId="364F0E2C" w14:textId="1BC74F79" w:rsidR="00680C1E" w:rsidRPr="00D340C6" w:rsidRDefault="00680C1E" w:rsidP="00680C1E">
            <w:pPr>
              <w:pStyle w:val="SymalTableBody"/>
              <w:spacing w:before="20" w:after="20"/>
              <w:jc w:val="center"/>
              <w:rPr>
                <w:sz w:val="16"/>
                <w:szCs w:val="16"/>
              </w:rPr>
            </w:pPr>
            <w:r>
              <w:rPr>
                <w:sz w:val="14"/>
                <w:szCs w:val="14"/>
              </w:rPr>
              <w:t>SE</w:t>
            </w:r>
          </w:p>
        </w:tc>
        <w:tc>
          <w:tcPr>
            <w:tcW w:w="245" w:type="pct"/>
            <w:shd w:val="clear" w:color="auto" w:fill="auto"/>
          </w:tcPr>
          <w:p w14:paraId="11DF8CFF" w14:textId="77777777" w:rsidR="00680C1E" w:rsidRPr="00741190" w:rsidRDefault="00680C1E" w:rsidP="00680C1E">
            <w:pPr>
              <w:pStyle w:val="SymalTableBody"/>
              <w:spacing w:before="20" w:after="20"/>
              <w:jc w:val="center"/>
              <w:rPr>
                <w:b/>
                <w:bCs/>
                <w:szCs w:val="18"/>
              </w:rPr>
            </w:pPr>
          </w:p>
        </w:tc>
        <w:tc>
          <w:tcPr>
            <w:tcW w:w="293" w:type="pct"/>
            <w:shd w:val="clear" w:color="auto" w:fill="auto"/>
          </w:tcPr>
          <w:p w14:paraId="4830D267" w14:textId="77777777" w:rsidR="00680C1E" w:rsidRPr="00741190" w:rsidRDefault="00680C1E" w:rsidP="00680C1E">
            <w:pPr>
              <w:pStyle w:val="SymalTableBody"/>
              <w:spacing w:before="20" w:after="20"/>
              <w:jc w:val="center"/>
              <w:rPr>
                <w:b/>
                <w:bCs/>
                <w:szCs w:val="18"/>
              </w:rPr>
            </w:pPr>
          </w:p>
        </w:tc>
        <w:tc>
          <w:tcPr>
            <w:tcW w:w="243" w:type="pct"/>
            <w:shd w:val="clear" w:color="auto" w:fill="auto"/>
          </w:tcPr>
          <w:p w14:paraId="14048300" w14:textId="77777777" w:rsidR="00680C1E" w:rsidRPr="00741190" w:rsidRDefault="00680C1E" w:rsidP="00680C1E">
            <w:pPr>
              <w:pStyle w:val="SymalTableBody"/>
              <w:spacing w:before="20" w:after="20"/>
              <w:jc w:val="center"/>
              <w:rPr>
                <w:b/>
                <w:bCs/>
                <w:szCs w:val="18"/>
              </w:rPr>
            </w:pPr>
          </w:p>
        </w:tc>
        <w:tc>
          <w:tcPr>
            <w:tcW w:w="568" w:type="pct"/>
            <w:shd w:val="clear" w:color="auto" w:fill="auto"/>
          </w:tcPr>
          <w:p w14:paraId="6FD0870F" w14:textId="77777777" w:rsidR="00680C1E" w:rsidRDefault="00680C1E" w:rsidP="00680C1E">
            <w:pPr>
              <w:pStyle w:val="Tabletext"/>
              <w:rPr>
                <w:rFonts w:asciiTheme="majorHAnsi" w:hAnsiTheme="majorHAnsi" w:cstheme="majorHAnsi"/>
                <w:sz w:val="14"/>
                <w:szCs w:val="14"/>
              </w:rPr>
            </w:pPr>
          </w:p>
          <w:p w14:paraId="268F071C" w14:textId="77777777" w:rsidR="00680C1E" w:rsidRDefault="00680C1E" w:rsidP="00680C1E">
            <w:pPr>
              <w:pStyle w:val="Tabletext"/>
              <w:rPr>
                <w:rFonts w:asciiTheme="majorHAnsi" w:hAnsiTheme="majorHAnsi" w:cstheme="majorHAnsi"/>
                <w:sz w:val="14"/>
                <w:szCs w:val="14"/>
              </w:rPr>
            </w:pPr>
          </w:p>
          <w:p w14:paraId="67518891" w14:textId="08360348" w:rsidR="00680C1E" w:rsidRDefault="00680C1E" w:rsidP="00680C1E">
            <w:pPr>
              <w:pStyle w:val="Tabletext"/>
              <w:rPr>
                <w:rFonts w:asciiTheme="majorHAnsi" w:hAnsiTheme="majorHAnsi" w:cstheme="majorHAnsi"/>
                <w:sz w:val="14"/>
                <w:szCs w:val="14"/>
              </w:rPr>
            </w:pPr>
            <w:r>
              <w:rPr>
                <w:rFonts w:asciiTheme="majorHAnsi" w:hAnsiTheme="majorHAnsi" w:cstheme="majorHAnsi"/>
                <w:sz w:val="14"/>
                <w:szCs w:val="14"/>
              </w:rPr>
              <w:t>Material Delivery Dockets –</w:t>
            </w:r>
          </w:p>
          <w:p w14:paraId="3A4A7898" w14:textId="3B491A81" w:rsidR="00680C1E" w:rsidRDefault="00680C1E" w:rsidP="00680C1E">
            <w:pPr>
              <w:pStyle w:val="Tabletext"/>
              <w:rPr>
                <w:rFonts w:asciiTheme="majorHAnsi" w:hAnsiTheme="majorHAnsi" w:cstheme="majorHAnsi"/>
                <w:sz w:val="14"/>
                <w:szCs w:val="14"/>
              </w:rPr>
            </w:pPr>
            <w:r>
              <w:rPr>
                <w:rFonts w:asciiTheme="majorHAnsi" w:hAnsiTheme="majorHAnsi" w:cstheme="majorHAnsi"/>
                <w:sz w:val="14"/>
                <w:szCs w:val="14"/>
              </w:rPr>
              <w:t xml:space="preserve">Concrete </w:t>
            </w:r>
            <w:r w:rsidRPr="00F3258F">
              <w:rPr>
                <w:rFonts w:asciiTheme="majorHAnsi" w:hAnsiTheme="majorHAnsi" w:cstheme="majorHAnsi"/>
                <w:sz w:val="22"/>
              </w:rPr>
              <w:t>□</w:t>
            </w:r>
          </w:p>
          <w:p w14:paraId="5646BF8F" w14:textId="278BC7D5" w:rsidR="00680C1E" w:rsidRDefault="00680C1E" w:rsidP="00680C1E">
            <w:pPr>
              <w:pStyle w:val="Tabletext"/>
              <w:rPr>
                <w:rFonts w:asciiTheme="majorHAnsi" w:hAnsiTheme="majorHAnsi" w:cstheme="majorHAnsi"/>
                <w:sz w:val="14"/>
                <w:szCs w:val="14"/>
              </w:rPr>
            </w:pPr>
            <w:r>
              <w:rPr>
                <w:rFonts w:asciiTheme="majorHAnsi" w:hAnsiTheme="majorHAnsi" w:cstheme="majorHAnsi"/>
                <w:sz w:val="14"/>
                <w:szCs w:val="14"/>
              </w:rPr>
              <w:t xml:space="preserve">Crushed Rock </w:t>
            </w:r>
            <w:r w:rsidRPr="00F3258F">
              <w:rPr>
                <w:rFonts w:asciiTheme="majorHAnsi" w:hAnsiTheme="majorHAnsi" w:cstheme="majorHAnsi"/>
                <w:sz w:val="22"/>
              </w:rPr>
              <w:t>□</w:t>
            </w:r>
          </w:p>
          <w:p w14:paraId="3DF10355" w14:textId="77777777" w:rsidR="00680C1E" w:rsidRDefault="00680C1E" w:rsidP="00680C1E">
            <w:pPr>
              <w:pStyle w:val="Tabletext"/>
              <w:rPr>
                <w:rFonts w:asciiTheme="majorHAnsi" w:hAnsiTheme="majorHAnsi" w:cstheme="majorHAnsi"/>
                <w:sz w:val="14"/>
                <w:szCs w:val="14"/>
              </w:rPr>
            </w:pPr>
          </w:p>
          <w:p w14:paraId="7E91D60E" w14:textId="77777777" w:rsidR="00680C1E" w:rsidRDefault="00680C1E" w:rsidP="00680C1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Subcontractor Records</w:t>
            </w:r>
          </w:p>
          <w:p w14:paraId="63C31874" w14:textId="77777777" w:rsidR="00680C1E" w:rsidRDefault="00680C1E" w:rsidP="00680C1E">
            <w:pPr>
              <w:pStyle w:val="SymalTableBody"/>
              <w:spacing w:before="20" w:after="20"/>
              <w:rPr>
                <w:b/>
                <w:bCs/>
                <w:szCs w:val="18"/>
              </w:rPr>
            </w:pPr>
          </w:p>
          <w:p w14:paraId="081A2126" w14:textId="22AD2B2D" w:rsidR="00680C1E" w:rsidRDefault="00680C1E" w:rsidP="00680C1E">
            <w:pPr>
              <w:pStyle w:val="Tabletext"/>
              <w:rPr>
                <w:rFonts w:asciiTheme="majorHAnsi" w:hAnsiTheme="majorHAnsi" w:cstheme="majorHAnsi"/>
                <w:sz w:val="22"/>
              </w:rPr>
            </w:pPr>
            <w:r>
              <w:rPr>
                <w:rFonts w:asciiTheme="majorHAnsi" w:hAnsiTheme="majorHAnsi" w:cstheme="majorHAnsi"/>
                <w:sz w:val="14"/>
                <w:szCs w:val="14"/>
              </w:rPr>
              <w:t xml:space="preserve">Concrete test results (if required) </w:t>
            </w:r>
            <w:r w:rsidRPr="00F3258F">
              <w:rPr>
                <w:rFonts w:asciiTheme="majorHAnsi" w:hAnsiTheme="majorHAnsi" w:cstheme="majorHAnsi"/>
                <w:sz w:val="22"/>
              </w:rPr>
              <w:t>□</w:t>
            </w:r>
          </w:p>
          <w:p w14:paraId="7E72C0E5" w14:textId="77777777" w:rsidR="00680C1E" w:rsidRDefault="00680C1E" w:rsidP="00680C1E">
            <w:pPr>
              <w:pStyle w:val="Tabletext"/>
              <w:rPr>
                <w:rFonts w:asciiTheme="majorHAnsi" w:hAnsiTheme="majorHAnsi" w:cstheme="majorHAnsi"/>
                <w:sz w:val="22"/>
              </w:rPr>
            </w:pPr>
          </w:p>
          <w:p w14:paraId="17047FF2" w14:textId="268674F8" w:rsidR="00680C1E" w:rsidRDefault="00680C1E" w:rsidP="00680C1E">
            <w:pPr>
              <w:pStyle w:val="Tabletext"/>
              <w:rPr>
                <w:rFonts w:asciiTheme="majorHAnsi" w:hAnsiTheme="majorHAnsi" w:cstheme="majorHAnsi"/>
                <w:sz w:val="14"/>
                <w:szCs w:val="14"/>
              </w:rPr>
            </w:pPr>
            <w:r>
              <w:rPr>
                <w:rFonts w:asciiTheme="majorHAnsi" w:hAnsiTheme="majorHAnsi" w:cstheme="majorHAnsi"/>
                <w:sz w:val="14"/>
                <w:szCs w:val="14"/>
              </w:rPr>
              <w:t xml:space="preserve">Class 3 Crushed Rock Material Certification (if required) </w:t>
            </w:r>
            <w:r w:rsidRPr="00F3258F">
              <w:rPr>
                <w:rFonts w:asciiTheme="majorHAnsi" w:hAnsiTheme="majorHAnsi" w:cstheme="majorHAnsi"/>
                <w:sz w:val="22"/>
              </w:rPr>
              <w:t>□</w:t>
            </w:r>
          </w:p>
          <w:p w14:paraId="73A4DECE" w14:textId="77777777" w:rsidR="00680C1E" w:rsidRDefault="00680C1E" w:rsidP="00680C1E">
            <w:pPr>
              <w:pStyle w:val="Tabletext"/>
              <w:rPr>
                <w:rFonts w:asciiTheme="majorHAnsi" w:hAnsiTheme="majorHAnsi" w:cstheme="majorHAnsi"/>
                <w:sz w:val="14"/>
                <w:szCs w:val="14"/>
              </w:rPr>
            </w:pPr>
          </w:p>
          <w:p w14:paraId="0C2258B7" w14:textId="6219B9DB" w:rsidR="00680C1E" w:rsidRPr="00741190" w:rsidRDefault="00680C1E" w:rsidP="00680C1E">
            <w:pPr>
              <w:pStyle w:val="SymalTableBody"/>
              <w:spacing w:before="20" w:after="20"/>
              <w:rPr>
                <w:b/>
                <w:bCs/>
                <w:szCs w:val="18"/>
              </w:rPr>
            </w:pPr>
          </w:p>
        </w:tc>
      </w:tr>
      <w:tr w:rsidR="00680C1E" w:rsidRPr="00741190" w14:paraId="76044267" w14:textId="77777777" w:rsidTr="00EC413D">
        <w:trPr>
          <w:trHeight w:val="3510"/>
        </w:trPr>
        <w:tc>
          <w:tcPr>
            <w:tcW w:w="243" w:type="pct"/>
            <w:shd w:val="clear" w:color="auto" w:fill="auto"/>
            <w:vAlign w:val="center"/>
          </w:tcPr>
          <w:p w14:paraId="2214B755" w14:textId="2207AB6C" w:rsidR="00680C1E" w:rsidRPr="004B6C8C" w:rsidRDefault="00680C1E" w:rsidP="00680C1E">
            <w:pPr>
              <w:pStyle w:val="SymalTableBody"/>
              <w:spacing w:before="20" w:after="20"/>
              <w:rPr>
                <w:b/>
                <w:bCs/>
                <w:sz w:val="16"/>
                <w:szCs w:val="16"/>
              </w:rPr>
            </w:pPr>
            <w:r>
              <w:rPr>
                <w:b/>
                <w:bCs/>
                <w:sz w:val="16"/>
                <w:szCs w:val="16"/>
              </w:rPr>
              <w:lastRenderedPageBreak/>
              <w:t>3.7</w:t>
            </w:r>
          </w:p>
        </w:tc>
        <w:tc>
          <w:tcPr>
            <w:tcW w:w="968" w:type="pct"/>
            <w:shd w:val="clear" w:color="auto" w:fill="auto"/>
            <w:vAlign w:val="center"/>
          </w:tcPr>
          <w:p w14:paraId="4253592F" w14:textId="77777777" w:rsidR="00680C1E" w:rsidRDefault="00680C1E" w:rsidP="00680C1E">
            <w:pPr>
              <w:pStyle w:val="Heading5SS"/>
              <w:tabs>
                <w:tab w:val="clear" w:pos="454"/>
              </w:tabs>
              <w:ind w:left="0" w:firstLine="0"/>
              <w:rPr>
                <w:rFonts w:asciiTheme="majorHAnsi" w:hAnsiTheme="majorHAnsi" w:cstheme="majorHAnsi"/>
                <w:sz w:val="14"/>
                <w:szCs w:val="14"/>
              </w:rPr>
            </w:pPr>
          </w:p>
          <w:p w14:paraId="0FC9FBB1" w14:textId="12914947" w:rsidR="00680C1E" w:rsidRPr="00D340C6" w:rsidRDefault="00680C1E" w:rsidP="00680C1E">
            <w:pPr>
              <w:pStyle w:val="SymalTableBody"/>
              <w:spacing w:before="20" w:after="20"/>
              <w:rPr>
                <w:b/>
                <w:bCs/>
                <w:sz w:val="16"/>
                <w:szCs w:val="16"/>
              </w:rPr>
            </w:pPr>
            <w:r w:rsidRPr="00914991">
              <w:rPr>
                <w:rFonts w:asciiTheme="majorHAnsi" w:hAnsiTheme="majorHAnsi" w:cstheme="majorHAnsi"/>
                <w:sz w:val="14"/>
                <w:szCs w:val="14"/>
              </w:rPr>
              <w:t>Expansion Joints perpendicular to the line of Guard Fence</w:t>
            </w:r>
          </w:p>
        </w:tc>
        <w:tc>
          <w:tcPr>
            <w:tcW w:w="341" w:type="pct"/>
            <w:shd w:val="clear" w:color="auto" w:fill="auto"/>
            <w:vAlign w:val="center"/>
          </w:tcPr>
          <w:p w14:paraId="6AB4DD2A" w14:textId="169DDB85" w:rsidR="00680C1E" w:rsidRDefault="00680C1E" w:rsidP="00680C1E">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DoT Clause</w:t>
            </w:r>
          </w:p>
          <w:p w14:paraId="551BFC14" w14:textId="236B3EB7" w:rsidR="00680C1E" w:rsidRDefault="00680C1E" w:rsidP="00680C1E">
            <w:pPr>
              <w:pStyle w:val="SymalTableBody"/>
              <w:spacing w:before="20" w:after="20"/>
              <w:jc w:val="center"/>
              <w:rPr>
                <w:rFonts w:asciiTheme="majorHAnsi" w:hAnsiTheme="majorHAnsi" w:cstheme="majorHAnsi"/>
                <w:sz w:val="14"/>
                <w:szCs w:val="14"/>
              </w:rPr>
            </w:pPr>
            <w:r w:rsidRPr="00914991">
              <w:rPr>
                <w:rFonts w:asciiTheme="majorHAnsi" w:hAnsiTheme="majorHAnsi" w:cstheme="majorHAnsi"/>
                <w:sz w:val="14"/>
                <w:szCs w:val="14"/>
              </w:rPr>
              <w:t>708.12</w:t>
            </w:r>
          </w:p>
          <w:p w14:paraId="6451AECC" w14:textId="2CABAA6B" w:rsidR="00680C1E" w:rsidRDefault="00680C1E" w:rsidP="00680C1E">
            <w:pPr>
              <w:pStyle w:val="SymalTableBody"/>
              <w:spacing w:before="20" w:after="20"/>
              <w:jc w:val="center"/>
              <w:rPr>
                <w:rFonts w:asciiTheme="majorHAnsi" w:hAnsiTheme="majorHAnsi" w:cstheme="majorHAnsi"/>
                <w:sz w:val="14"/>
                <w:szCs w:val="14"/>
              </w:rPr>
            </w:pPr>
          </w:p>
          <w:p w14:paraId="50B58A56" w14:textId="5222D525" w:rsidR="00680C1E" w:rsidRDefault="00680C1E" w:rsidP="00680C1E">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SD 3503</w:t>
            </w:r>
          </w:p>
          <w:p w14:paraId="4E4EFD77" w14:textId="77777777" w:rsidR="00680C1E" w:rsidRPr="00EC413D" w:rsidRDefault="00680C1E" w:rsidP="00680C1E">
            <w:pPr>
              <w:pStyle w:val="SymalTableBody"/>
              <w:spacing w:before="20" w:after="20"/>
              <w:jc w:val="center"/>
              <w:rPr>
                <w:rFonts w:asciiTheme="majorHAnsi" w:hAnsiTheme="majorHAnsi" w:cstheme="majorHAnsi"/>
                <w:sz w:val="14"/>
                <w:szCs w:val="14"/>
              </w:rPr>
            </w:pPr>
          </w:p>
          <w:p w14:paraId="52C97789" w14:textId="738CCA7B" w:rsidR="00680C1E" w:rsidRPr="00D340C6" w:rsidRDefault="00680C1E" w:rsidP="00680C1E">
            <w:pPr>
              <w:pStyle w:val="SymalTableBody"/>
              <w:spacing w:before="20" w:after="20"/>
              <w:jc w:val="center"/>
              <w:rPr>
                <w:sz w:val="16"/>
                <w:szCs w:val="16"/>
              </w:rPr>
            </w:pPr>
            <w:r w:rsidRPr="00EC413D">
              <w:rPr>
                <w:rFonts w:asciiTheme="majorHAnsi" w:hAnsiTheme="majorHAnsi" w:cstheme="majorHAnsi"/>
                <w:sz w:val="14"/>
                <w:szCs w:val="14"/>
              </w:rPr>
              <w:t>1120-SYM-RFI-0074</w:t>
            </w:r>
          </w:p>
        </w:tc>
        <w:tc>
          <w:tcPr>
            <w:tcW w:w="1223" w:type="pct"/>
            <w:shd w:val="clear" w:color="auto" w:fill="auto"/>
            <w:vAlign w:val="center"/>
          </w:tcPr>
          <w:p w14:paraId="17902F75" w14:textId="4F3C95A3" w:rsidR="00680C1E" w:rsidRPr="00EC413D" w:rsidRDefault="00680C1E" w:rsidP="00680C1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F</w:t>
            </w:r>
            <w:r w:rsidRPr="00EC413D">
              <w:rPr>
                <w:rFonts w:asciiTheme="majorHAnsi" w:hAnsiTheme="majorHAnsi" w:cstheme="majorHAnsi"/>
                <w:sz w:val="14"/>
                <w:szCs w:val="14"/>
              </w:rPr>
              <w:t>ull depth expansion joints (cork or approved equivalent) shall be provided</w:t>
            </w:r>
            <w:r>
              <w:rPr>
                <w:rFonts w:asciiTheme="majorHAnsi" w:hAnsiTheme="majorHAnsi" w:cstheme="majorHAnsi"/>
                <w:sz w:val="14"/>
                <w:szCs w:val="14"/>
              </w:rPr>
              <w:t xml:space="preserve">, </w:t>
            </w:r>
            <w:r w:rsidRPr="00EC413D">
              <w:rPr>
                <w:rFonts w:asciiTheme="majorHAnsi" w:hAnsiTheme="majorHAnsi" w:cstheme="majorHAnsi"/>
                <w:sz w:val="14"/>
                <w:szCs w:val="14"/>
              </w:rPr>
              <w:t>perpendicular to the line of the steel beam guard fence, 200mm each side of every post. alternatively, the following 2 options could also be considered</w:t>
            </w:r>
            <w:r>
              <w:rPr>
                <w:rFonts w:asciiTheme="majorHAnsi" w:hAnsiTheme="majorHAnsi" w:cstheme="majorHAnsi"/>
                <w:sz w:val="14"/>
                <w:szCs w:val="14"/>
              </w:rPr>
              <w:t>:</w:t>
            </w:r>
          </w:p>
          <w:p w14:paraId="5885CE3C" w14:textId="577613F2" w:rsidR="00680C1E" w:rsidRDefault="00680C1E" w:rsidP="00680C1E">
            <w:pPr>
              <w:pStyle w:val="SymalTableBody"/>
              <w:spacing w:before="20" w:after="20"/>
              <w:rPr>
                <w:rFonts w:asciiTheme="majorHAnsi" w:hAnsiTheme="majorHAnsi" w:cstheme="majorHAnsi"/>
                <w:sz w:val="14"/>
                <w:szCs w:val="14"/>
              </w:rPr>
            </w:pPr>
            <w:r w:rsidRPr="00EC413D">
              <w:rPr>
                <w:rFonts w:asciiTheme="majorHAnsi" w:hAnsiTheme="majorHAnsi" w:cstheme="majorHAnsi"/>
                <w:sz w:val="14"/>
                <w:szCs w:val="14"/>
              </w:rPr>
              <w:t>(</w:t>
            </w:r>
            <w:proofErr w:type="spellStart"/>
            <w:r w:rsidRPr="00EC413D">
              <w:rPr>
                <w:rFonts w:asciiTheme="majorHAnsi" w:hAnsiTheme="majorHAnsi" w:cstheme="majorHAnsi"/>
                <w:sz w:val="14"/>
                <w:szCs w:val="14"/>
              </w:rPr>
              <w:t>i</w:t>
            </w:r>
            <w:proofErr w:type="spellEnd"/>
            <w:r w:rsidRPr="00EC413D">
              <w:rPr>
                <w:rFonts w:asciiTheme="majorHAnsi" w:hAnsiTheme="majorHAnsi" w:cstheme="majorHAnsi"/>
                <w:sz w:val="14"/>
                <w:szCs w:val="14"/>
              </w:rPr>
              <w:t xml:space="preserve">) a 75% depth (56mm) saw cut (200mm each side of every post) for the full width of the maintenance </w:t>
            </w:r>
            <w:proofErr w:type="gramStart"/>
            <w:r w:rsidRPr="00EC413D">
              <w:rPr>
                <w:rFonts w:asciiTheme="majorHAnsi" w:hAnsiTheme="majorHAnsi" w:cstheme="majorHAnsi"/>
                <w:sz w:val="14"/>
                <w:szCs w:val="14"/>
              </w:rPr>
              <w:t>strip;</w:t>
            </w:r>
            <w:proofErr w:type="gramEnd"/>
          </w:p>
          <w:p w14:paraId="34BF45A6" w14:textId="782FC204" w:rsidR="00680C1E" w:rsidRDefault="00680C1E" w:rsidP="00680C1E">
            <w:pPr>
              <w:pStyle w:val="SymalTableBody"/>
              <w:spacing w:before="20" w:after="20"/>
              <w:rPr>
                <w:rFonts w:asciiTheme="majorHAnsi" w:hAnsiTheme="majorHAnsi" w:cstheme="majorHAnsi"/>
                <w:sz w:val="14"/>
                <w:szCs w:val="14"/>
              </w:rPr>
            </w:pPr>
            <w:r w:rsidRPr="00EC413D">
              <w:rPr>
                <w:rFonts w:asciiTheme="majorHAnsi" w:hAnsiTheme="majorHAnsi" w:cstheme="majorHAnsi"/>
                <w:sz w:val="14"/>
                <w:szCs w:val="14"/>
              </w:rPr>
              <w:t>(ii) a leave-out area around the post filled with 75mm thick low strength concrete mix (less than 0.85mpa)</w:t>
            </w:r>
          </w:p>
          <w:p w14:paraId="0A388EA2" w14:textId="36C497E5" w:rsidR="00680C1E" w:rsidRDefault="00680C1E" w:rsidP="00680C1E">
            <w:pPr>
              <w:pStyle w:val="SymalTableBody"/>
              <w:spacing w:before="20" w:after="20"/>
              <w:rPr>
                <w:rFonts w:asciiTheme="majorHAnsi" w:hAnsiTheme="majorHAnsi" w:cstheme="majorHAnsi"/>
                <w:sz w:val="14"/>
                <w:szCs w:val="14"/>
              </w:rPr>
            </w:pPr>
          </w:p>
          <w:p w14:paraId="2F040B20" w14:textId="63C635A3" w:rsidR="00680C1E" w:rsidRDefault="00680C1E" w:rsidP="00680C1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Additional option approved as per </w:t>
            </w:r>
            <w:r w:rsidRPr="00EC413D">
              <w:rPr>
                <w:rFonts w:asciiTheme="majorHAnsi" w:hAnsiTheme="majorHAnsi" w:cstheme="majorHAnsi"/>
                <w:sz w:val="14"/>
                <w:szCs w:val="14"/>
              </w:rPr>
              <w:t>1120-SYM-RFI-0074</w:t>
            </w:r>
            <w:r>
              <w:rPr>
                <w:rFonts w:asciiTheme="majorHAnsi" w:hAnsiTheme="majorHAnsi" w:cstheme="majorHAnsi"/>
                <w:sz w:val="14"/>
                <w:szCs w:val="14"/>
              </w:rPr>
              <w:t>:</w:t>
            </w:r>
          </w:p>
          <w:p w14:paraId="4D6DB4AD" w14:textId="77777777" w:rsidR="00680C1E" w:rsidRPr="00EC413D" w:rsidRDefault="00680C1E" w:rsidP="00680C1E">
            <w:pPr>
              <w:pStyle w:val="SymalTableBody"/>
              <w:spacing w:before="20" w:after="20"/>
              <w:rPr>
                <w:rFonts w:asciiTheme="majorHAnsi" w:hAnsiTheme="majorHAnsi" w:cstheme="majorHAnsi"/>
                <w:sz w:val="14"/>
                <w:szCs w:val="14"/>
              </w:rPr>
            </w:pPr>
            <w:r w:rsidRPr="00EC413D">
              <w:rPr>
                <w:rFonts w:asciiTheme="majorHAnsi" w:hAnsiTheme="majorHAnsi" w:cstheme="majorHAnsi"/>
                <w:sz w:val="14"/>
                <w:szCs w:val="14"/>
              </w:rPr>
              <w:t xml:space="preserve">- </w:t>
            </w:r>
            <w:proofErr w:type="gramStart"/>
            <w:r w:rsidRPr="00EC413D">
              <w:rPr>
                <w:rFonts w:asciiTheme="majorHAnsi" w:hAnsiTheme="majorHAnsi" w:cstheme="majorHAnsi"/>
                <w:sz w:val="14"/>
                <w:szCs w:val="14"/>
              </w:rPr>
              <w:t>Similar to</w:t>
            </w:r>
            <w:proofErr w:type="gramEnd"/>
            <w:r w:rsidRPr="00EC413D">
              <w:rPr>
                <w:rFonts w:asciiTheme="majorHAnsi" w:hAnsiTheme="majorHAnsi" w:cstheme="majorHAnsi"/>
                <w:sz w:val="14"/>
                <w:szCs w:val="14"/>
              </w:rPr>
              <w:t xml:space="preserve"> the method used for Kerb, a guillotine cut between 40-70% to be completed during concreting works </w:t>
            </w:r>
          </w:p>
          <w:p w14:paraId="15FBB27E" w14:textId="27047A67" w:rsidR="00680C1E" w:rsidRPr="00D340C6" w:rsidRDefault="00680C1E" w:rsidP="00680C1E">
            <w:pPr>
              <w:pStyle w:val="SymalTableBody"/>
              <w:spacing w:before="20" w:after="20"/>
              <w:rPr>
                <w:sz w:val="16"/>
                <w:szCs w:val="16"/>
              </w:rPr>
            </w:pPr>
            <w:r w:rsidRPr="00EC413D">
              <w:rPr>
                <w:rFonts w:asciiTheme="majorHAnsi" w:hAnsiTheme="majorHAnsi" w:cstheme="majorHAnsi"/>
                <w:sz w:val="14"/>
                <w:szCs w:val="14"/>
              </w:rPr>
              <w:t>- Following this a tooled edging to a depth of 20mm to produce a neat groove not less than 5mm wide on the exposed surface as seen on kerb profiles</w:t>
            </w:r>
          </w:p>
        </w:tc>
        <w:tc>
          <w:tcPr>
            <w:tcW w:w="341" w:type="pct"/>
            <w:shd w:val="clear" w:color="auto" w:fill="auto"/>
          </w:tcPr>
          <w:p w14:paraId="11795CEC" w14:textId="77777777" w:rsidR="00680C1E" w:rsidRDefault="00680C1E" w:rsidP="00680C1E">
            <w:pPr>
              <w:pStyle w:val="SymalTableBody"/>
              <w:spacing w:before="20" w:after="20"/>
              <w:jc w:val="center"/>
              <w:rPr>
                <w:sz w:val="14"/>
                <w:szCs w:val="14"/>
              </w:rPr>
            </w:pPr>
          </w:p>
          <w:p w14:paraId="77EE7A36" w14:textId="77777777" w:rsidR="00680C1E" w:rsidRDefault="00680C1E" w:rsidP="00680C1E">
            <w:pPr>
              <w:pStyle w:val="SymalTableBody"/>
              <w:spacing w:before="20" w:after="20"/>
              <w:jc w:val="center"/>
              <w:rPr>
                <w:sz w:val="14"/>
                <w:szCs w:val="14"/>
              </w:rPr>
            </w:pPr>
          </w:p>
          <w:p w14:paraId="12D35777" w14:textId="77777777" w:rsidR="00680C1E" w:rsidRDefault="00680C1E" w:rsidP="00680C1E">
            <w:pPr>
              <w:pStyle w:val="SymalTableBody"/>
              <w:spacing w:before="20" w:after="20"/>
              <w:jc w:val="center"/>
              <w:rPr>
                <w:sz w:val="14"/>
                <w:szCs w:val="14"/>
              </w:rPr>
            </w:pPr>
            <w:r>
              <w:rPr>
                <w:sz w:val="14"/>
                <w:szCs w:val="14"/>
              </w:rPr>
              <w:t>Each lot</w:t>
            </w:r>
          </w:p>
          <w:p w14:paraId="50CF2ECB" w14:textId="77777777" w:rsidR="00680C1E" w:rsidRDefault="00680C1E" w:rsidP="00680C1E">
            <w:pPr>
              <w:pStyle w:val="SymalTableBody"/>
              <w:spacing w:before="20" w:after="20"/>
              <w:jc w:val="center"/>
              <w:rPr>
                <w:sz w:val="14"/>
                <w:szCs w:val="14"/>
              </w:rPr>
            </w:pPr>
          </w:p>
          <w:p w14:paraId="37431549" w14:textId="77777777" w:rsidR="00680C1E" w:rsidRDefault="00680C1E" w:rsidP="00680C1E">
            <w:pPr>
              <w:pStyle w:val="SymalTableBody"/>
              <w:spacing w:before="20" w:after="20"/>
              <w:jc w:val="center"/>
              <w:rPr>
                <w:sz w:val="14"/>
                <w:szCs w:val="14"/>
              </w:rPr>
            </w:pPr>
            <w:r>
              <w:rPr>
                <w:sz w:val="14"/>
                <w:szCs w:val="14"/>
              </w:rPr>
              <w:t>&amp;</w:t>
            </w:r>
          </w:p>
          <w:p w14:paraId="23946ECF" w14:textId="77777777" w:rsidR="00680C1E" w:rsidRDefault="00680C1E" w:rsidP="00680C1E">
            <w:pPr>
              <w:pStyle w:val="SymalTableBody"/>
              <w:spacing w:before="20" w:after="20"/>
              <w:jc w:val="center"/>
              <w:rPr>
                <w:sz w:val="14"/>
                <w:szCs w:val="14"/>
              </w:rPr>
            </w:pPr>
          </w:p>
          <w:p w14:paraId="62A97643" w14:textId="77777777" w:rsidR="00680C1E" w:rsidRDefault="00680C1E" w:rsidP="00680C1E">
            <w:pPr>
              <w:pStyle w:val="SymalTableBody"/>
              <w:spacing w:before="20" w:after="20"/>
              <w:jc w:val="center"/>
              <w:rPr>
                <w:sz w:val="14"/>
                <w:szCs w:val="14"/>
              </w:rPr>
            </w:pPr>
            <w:r>
              <w:rPr>
                <w:sz w:val="14"/>
                <w:szCs w:val="14"/>
              </w:rPr>
              <w:t xml:space="preserve">Each possession </w:t>
            </w:r>
          </w:p>
          <w:p w14:paraId="73FB3894" w14:textId="5808BF8D" w:rsidR="00680C1E" w:rsidRPr="00D340C6" w:rsidRDefault="00680C1E" w:rsidP="00680C1E">
            <w:pPr>
              <w:pStyle w:val="SymalTableBody"/>
              <w:spacing w:before="20" w:after="20"/>
              <w:jc w:val="center"/>
              <w:rPr>
                <w:sz w:val="16"/>
                <w:szCs w:val="16"/>
              </w:rPr>
            </w:pPr>
          </w:p>
        </w:tc>
        <w:tc>
          <w:tcPr>
            <w:tcW w:w="292" w:type="pct"/>
            <w:shd w:val="clear" w:color="auto" w:fill="auto"/>
          </w:tcPr>
          <w:p w14:paraId="0EEACB15" w14:textId="77777777" w:rsidR="00680C1E" w:rsidRDefault="00680C1E" w:rsidP="00680C1E">
            <w:pPr>
              <w:pStyle w:val="SymalTableBody"/>
              <w:spacing w:before="20" w:after="20"/>
              <w:jc w:val="center"/>
              <w:rPr>
                <w:sz w:val="14"/>
                <w:szCs w:val="14"/>
              </w:rPr>
            </w:pPr>
          </w:p>
          <w:p w14:paraId="607D9DB9" w14:textId="77777777" w:rsidR="00680C1E" w:rsidRDefault="00680C1E" w:rsidP="00680C1E">
            <w:pPr>
              <w:pStyle w:val="SymalTableBody"/>
              <w:spacing w:before="20" w:after="20"/>
              <w:jc w:val="center"/>
              <w:rPr>
                <w:sz w:val="14"/>
                <w:szCs w:val="14"/>
              </w:rPr>
            </w:pPr>
          </w:p>
          <w:p w14:paraId="4E18ABC8" w14:textId="77777777" w:rsidR="00680C1E" w:rsidRDefault="00680C1E" w:rsidP="00680C1E">
            <w:pPr>
              <w:pStyle w:val="SymalTableBody"/>
              <w:spacing w:before="20" w:after="20"/>
              <w:jc w:val="center"/>
              <w:rPr>
                <w:sz w:val="14"/>
                <w:szCs w:val="14"/>
              </w:rPr>
            </w:pPr>
          </w:p>
          <w:p w14:paraId="2382EEE0" w14:textId="77777777" w:rsidR="00680C1E" w:rsidRDefault="00680C1E" w:rsidP="00680C1E">
            <w:pPr>
              <w:pStyle w:val="SymalTableBody"/>
              <w:spacing w:before="20" w:after="20"/>
              <w:jc w:val="center"/>
              <w:rPr>
                <w:sz w:val="14"/>
                <w:szCs w:val="14"/>
              </w:rPr>
            </w:pPr>
            <w:r>
              <w:rPr>
                <w:sz w:val="14"/>
                <w:szCs w:val="14"/>
              </w:rPr>
              <w:t>R</w:t>
            </w:r>
          </w:p>
          <w:p w14:paraId="7112CB55" w14:textId="77777777" w:rsidR="00680C1E" w:rsidRDefault="00680C1E" w:rsidP="00680C1E">
            <w:pPr>
              <w:pStyle w:val="SymalTableBody"/>
              <w:spacing w:before="20" w:after="20"/>
              <w:jc w:val="center"/>
              <w:rPr>
                <w:sz w:val="14"/>
                <w:szCs w:val="14"/>
              </w:rPr>
            </w:pPr>
          </w:p>
          <w:p w14:paraId="790F726A" w14:textId="77777777" w:rsidR="00680C1E" w:rsidRDefault="00680C1E" w:rsidP="00680C1E">
            <w:pPr>
              <w:pStyle w:val="SymalTableBody"/>
              <w:spacing w:before="20" w:after="20"/>
              <w:jc w:val="center"/>
              <w:rPr>
                <w:sz w:val="14"/>
                <w:szCs w:val="14"/>
              </w:rPr>
            </w:pPr>
            <w:r>
              <w:rPr>
                <w:sz w:val="14"/>
                <w:szCs w:val="14"/>
              </w:rPr>
              <w:t>I</w:t>
            </w:r>
          </w:p>
          <w:p w14:paraId="07B67770" w14:textId="77777777" w:rsidR="00680C1E" w:rsidRPr="00D340C6" w:rsidRDefault="00680C1E" w:rsidP="00680C1E">
            <w:pPr>
              <w:pStyle w:val="SymalTableBody"/>
              <w:spacing w:before="20" w:after="20"/>
              <w:jc w:val="center"/>
              <w:rPr>
                <w:sz w:val="16"/>
                <w:szCs w:val="16"/>
              </w:rPr>
            </w:pPr>
          </w:p>
        </w:tc>
        <w:tc>
          <w:tcPr>
            <w:tcW w:w="243" w:type="pct"/>
            <w:shd w:val="clear" w:color="auto" w:fill="auto"/>
          </w:tcPr>
          <w:p w14:paraId="60A53422" w14:textId="77777777" w:rsidR="00680C1E" w:rsidRDefault="00680C1E" w:rsidP="00680C1E">
            <w:pPr>
              <w:pStyle w:val="SymalTableBody"/>
              <w:spacing w:before="20" w:after="20"/>
              <w:jc w:val="center"/>
              <w:rPr>
                <w:sz w:val="14"/>
                <w:szCs w:val="14"/>
              </w:rPr>
            </w:pPr>
          </w:p>
          <w:p w14:paraId="3CCDDE49" w14:textId="77777777" w:rsidR="00680C1E" w:rsidRDefault="00680C1E" w:rsidP="00680C1E">
            <w:pPr>
              <w:pStyle w:val="SymalTableBody"/>
              <w:spacing w:before="20" w:after="20"/>
              <w:rPr>
                <w:sz w:val="14"/>
                <w:szCs w:val="14"/>
              </w:rPr>
            </w:pPr>
          </w:p>
          <w:p w14:paraId="40D55981" w14:textId="77777777" w:rsidR="00680C1E" w:rsidRDefault="00680C1E" w:rsidP="00680C1E">
            <w:pPr>
              <w:pStyle w:val="SymalTableBody"/>
              <w:spacing w:before="20" w:after="20"/>
              <w:rPr>
                <w:sz w:val="14"/>
                <w:szCs w:val="14"/>
              </w:rPr>
            </w:pPr>
          </w:p>
          <w:p w14:paraId="53D7928A" w14:textId="77777777" w:rsidR="00680C1E" w:rsidRDefault="00680C1E" w:rsidP="00680C1E">
            <w:pPr>
              <w:pStyle w:val="SymalTableBody"/>
              <w:spacing w:before="20" w:after="20"/>
              <w:rPr>
                <w:sz w:val="14"/>
                <w:szCs w:val="14"/>
              </w:rPr>
            </w:pPr>
          </w:p>
          <w:p w14:paraId="7E10A5ED" w14:textId="101D8876" w:rsidR="00680C1E" w:rsidRPr="00D340C6" w:rsidRDefault="00680C1E" w:rsidP="00680C1E">
            <w:pPr>
              <w:pStyle w:val="SymalTableBody"/>
              <w:spacing w:before="20" w:after="20"/>
              <w:jc w:val="center"/>
              <w:rPr>
                <w:sz w:val="16"/>
                <w:szCs w:val="16"/>
              </w:rPr>
            </w:pPr>
            <w:r>
              <w:rPr>
                <w:sz w:val="14"/>
                <w:szCs w:val="14"/>
              </w:rPr>
              <w:t>SE</w:t>
            </w:r>
          </w:p>
        </w:tc>
        <w:tc>
          <w:tcPr>
            <w:tcW w:w="245" w:type="pct"/>
            <w:shd w:val="clear" w:color="auto" w:fill="auto"/>
          </w:tcPr>
          <w:p w14:paraId="5FBA75AC" w14:textId="77777777" w:rsidR="00680C1E" w:rsidRPr="00741190" w:rsidRDefault="00680C1E" w:rsidP="00680C1E">
            <w:pPr>
              <w:pStyle w:val="SymalTableBody"/>
              <w:spacing w:before="20" w:after="20"/>
              <w:jc w:val="center"/>
              <w:rPr>
                <w:b/>
                <w:bCs/>
                <w:szCs w:val="18"/>
              </w:rPr>
            </w:pPr>
          </w:p>
        </w:tc>
        <w:tc>
          <w:tcPr>
            <w:tcW w:w="293" w:type="pct"/>
            <w:shd w:val="clear" w:color="auto" w:fill="auto"/>
          </w:tcPr>
          <w:p w14:paraId="0F413C00" w14:textId="77777777" w:rsidR="00680C1E" w:rsidRPr="00741190" w:rsidRDefault="00680C1E" w:rsidP="00680C1E">
            <w:pPr>
              <w:pStyle w:val="SymalTableBody"/>
              <w:spacing w:before="20" w:after="20"/>
              <w:jc w:val="center"/>
              <w:rPr>
                <w:b/>
                <w:bCs/>
                <w:szCs w:val="18"/>
              </w:rPr>
            </w:pPr>
          </w:p>
        </w:tc>
        <w:tc>
          <w:tcPr>
            <w:tcW w:w="243" w:type="pct"/>
            <w:shd w:val="clear" w:color="auto" w:fill="auto"/>
          </w:tcPr>
          <w:p w14:paraId="54A790C9" w14:textId="77777777" w:rsidR="00680C1E" w:rsidRPr="00741190" w:rsidRDefault="00680C1E" w:rsidP="00680C1E">
            <w:pPr>
              <w:pStyle w:val="SymalTableBody"/>
              <w:spacing w:before="20" w:after="20"/>
              <w:jc w:val="center"/>
              <w:rPr>
                <w:b/>
                <w:bCs/>
                <w:szCs w:val="18"/>
              </w:rPr>
            </w:pPr>
          </w:p>
        </w:tc>
        <w:tc>
          <w:tcPr>
            <w:tcW w:w="568" w:type="pct"/>
            <w:shd w:val="clear" w:color="auto" w:fill="auto"/>
          </w:tcPr>
          <w:p w14:paraId="614D490C" w14:textId="77777777" w:rsidR="00680C1E" w:rsidRDefault="00680C1E" w:rsidP="00680C1E">
            <w:pPr>
              <w:pStyle w:val="SymalTableBody"/>
              <w:spacing w:before="20" w:after="20"/>
              <w:rPr>
                <w:rFonts w:asciiTheme="majorHAnsi" w:hAnsiTheme="majorHAnsi" w:cstheme="majorHAnsi"/>
                <w:sz w:val="14"/>
                <w:szCs w:val="14"/>
              </w:rPr>
            </w:pPr>
          </w:p>
          <w:p w14:paraId="3B6A3F1E" w14:textId="3F196F98" w:rsidR="00680C1E" w:rsidRPr="00875021" w:rsidRDefault="00680C1E" w:rsidP="00680C1E">
            <w:pPr>
              <w:pStyle w:val="SymalTableBody"/>
              <w:spacing w:before="20" w:after="20"/>
              <w:rPr>
                <w:rFonts w:asciiTheme="majorHAnsi" w:hAnsiTheme="majorHAnsi" w:cstheme="majorHAnsi"/>
                <w:sz w:val="14"/>
                <w:szCs w:val="14"/>
              </w:rPr>
            </w:pPr>
          </w:p>
        </w:tc>
      </w:tr>
      <w:tr w:rsidR="00680C1E" w:rsidRPr="00741190" w14:paraId="3FD3C009" w14:textId="77777777" w:rsidTr="009C0609">
        <w:trPr>
          <w:trHeight w:val="3510"/>
        </w:trPr>
        <w:tc>
          <w:tcPr>
            <w:tcW w:w="243" w:type="pct"/>
            <w:shd w:val="clear" w:color="auto" w:fill="auto"/>
            <w:vAlign w:val="center"/>
          </w:tcPr>
          <w:p w14:paraId="65A31C05" w14:textId="5D4298DC" w:rsidR="00680C1E" w:rsidRDefault="00680C1E" w:rsidP="00680C1E">
            <w:pPr>
              <w:pStyle w:val="SymalTableBody"/>
              <w:spacing w:before="20" w:after="20"/>
              <w:rPr>
                <w:b/>
                <w:bCs/>
                <w:sz w:val="16"/>
                <w:szCs w:val="16"/>
              </w:rPr>
            </w:pPr>
            <w:r>
              <w:rPr>
                <w:b/>
                <w:bCs/>
                <w:sz w:val="16"/>
                <w:szCs w:val="16"/>
              </w:rPr>
              <w:lastRenderedPageBreak/>
              <w:t>3.8</w:t>
            </w:r>
          </w:p>
        </w:tc>
        <w:tc>
          <w:tcPr>
            <w:tcW w:w="968" w:type="pct"/>
            <w:shd w:val="clear" w:color="auto" w:fill="auto"/>
            <w:vAlign w:val="center"/>
          </w:tcPr>
          <w:p w14:paraId="3D76E14E" w14:textId="49BEFE75" w:rsidR="00680C1E" w:rsidRDefault="00680C1E" w:rsidP="00680C1E">
            <w:pPr>
              <w:pStyle w:val="Heading5SS"/>
              <w:tabs>
                <w:tab w:val="clear" w:pos="454"/>
              </w:tabs>
              <w:ind w:left="0" w:firstLine="0"/>
              <w:rPr>
                <w:rFonts w:asciiTheme="majorHAnsi" w:hAnsiTheme="majorHAnsi" w:cstheme="majorHAnsi"/>
                <w:sz w:val="14"/>
                <w:szCs w:val="14"/>
              </w:rPr>
            </w:pPr>
            <w:r w:rsidRPr="005C5D78">
              <w:rPr>
                <w:rFonts w:asciiTheme="majorHAnsi" w:hAnsiTheme="majorHAnsi" w:cstheme="majorHAnsi"/>
                <w:sz w:val="14"/>
                <w:szCs w:val="14"/>
              </w:rPr>
              <w:t>Delineators</w:t>
            </w:r>
          </w:p>
        </w:tc>
        <w:tc>
          <w:tcPr>
            <w:tcW w:w="341" w:type="pct"/>
            <w:shd w:val="clear" w:color="auto" w:fill="auto"/>
            <w:vAlign w:val="center"/>
          </w:tcPr>
          <w:p w14:paraId="3F34B3BB" w14:textId="77777777"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14AE3FFC" w14:textId="63DFF5FB" w:rsidR="00680C1E" w:rsidRDefault="00680C1E" w:rsidP="00680C1E">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708.11</w:t>
            </w:r>
          </w:p>
        </w:tc>
        <w:tc>
          <w:tcPr>
            <w:tcW w:w="1223" w:type="pct"/>
            <w:shd w:val="clear" w:color="auto" w:fill="auto"/>
            <w:vAlign w:val="center"/>
          </w:tcPr>
          <w:p w14:paraId="21EC915A" w14:textId="77777777" w:rsidR="00680C1E" w:rsidRDefault="00680C1E" w:rsidP="00680C1E">
            <w:pPr>
              <w:pStyle w:val="ListParagraph"/>
              <w:numPr>
                <w:ilvl w:val="0"/>
                <w:numId w:val="25"/>
              </w:numPr>
              <w:spacing w:before="60" w:after="120" w:line="264" w:lineRule="auto"/>
              <w:ind w:left="171" w:hanging="171"/>
              <w:rPr>
                <w:rFonts w:asciiTheme="majorHAnsi" w:eastAsia="Times New Roman" w:hAnsiTheme="majorHAnsi" w:cstheme="majorHAnsi"/>
                <w:sz w:val="14"/>
                <w:szCs w:val="14"/>
              </w:rPr>
            </w:pPr>
            <w:r w:rsidRPr="005C5D78">
              <w:rPr>
                <w:rFonts w:asciiTheme="majorHAnsi" w:eastAsia="Times New Roman" w:hAnsiTheme="majorHAnsi" w:cstheme="majorHAnsi"/>
                <w:sz w:val="14"/>
                <w:szCs w:val="14"/>
              </w:rPr>
              <w:t>Delineators to be as per VicRoads Supplement to AS 1742.2 Clause 4.2.5.4(b).</w:t>
            </w:r>
          </w:p>
          <w:p w14:paraId="0B90E425" w14:textId="77777777" w:rsidR="00680C1E" w:rsidRPr="005C5D78" w:rsidRDefault="00680C1E" w:rsidP="00680C1E">
            <w:pPr>
              <w:pStyle w:val="ListParagraph"/>
              <w:numPr>
                <w:ilvl w:val="0"/>
                <w:numId w:val="25"/>
              </w:numPr>
              <w:spacing w:before="60" w:after="120" w:line="264" w:lineRule="auto"/>
              <w:ind w:left="171" w:hanging="171"/>
              <w:rPr>
                <w:rFonts w:asciiTheme="majorHAnsi" w:eastAsia="Times New Roman" w:hAnsiTheme="majorHAnsi" w:cstheme="majorHAnsi"/>
                <w:sz w:val="14"/>
                <w:szCs w:val="14"/>
              </w:rPr>
            </w:pPr>
            <w:r w:rsidRPr="00C82E1B">
              <w:rPr>
                <w:rFonts w:asciiTheme="majorHAnsi" w:eastAsia="Times New Roman" w:hAnsiTheme="majorHAnsi" w:cstheme="majorHAnsi"/>
                <w:sz w:val="14"/>
                <w:szCs w:val="14"/>
              </w:rPr>
              <w:t>Contractor to supply</w:t>
            </w:r>
            <w:r>
              <w:rPr>
                <w:rFonts w:asciiTheme="majorHAnsi" w:eastAsia="Times New Roman" w:hAnsiTheme="majorHAnsi" w:cstheme="majorHAnsi"/>
                <w:sz w:val="14"/>
                <w:szCs w:val="14"/>
              </w:rPr>
              <w:t xml:space="preserve"> and fasten</w:t>
            </w:r>
            <w:r w:rsidRPr="00C82E1B">
              <w:rPr>
                <w:rFonts w:asciiTheme="majorHAnsi" w:eastAsia="Times New Roman" w:hAnsiTheme="majorHAnsi" w:cstheme="majorHAnsi"/>
                <w:sz w:val="14"/>
                <w:szCs w:val="14"/>
              </w:rPr>
              <w:t xml:space="preserve"> flexible plastic mounting brackets fitted with 100 cm2 of Class 1A retro-reflective material, as defined in AS/NZS 1906.2.</w:t>
            </w:r>
          </w:p>
          <w:p w14:paraId="7BD9676E" w14:textId="77777777" w:rsidR="00680C1E" w:rsidRDefault="00680C1E" w:rsidP="00680C1E">
            <w:pPr>
              <w:pStyle w:val="SymalTableBody"/>
              <w:spacing w:before="20" w:after="20"/>
              <w:rPr>
                <w:rFonts w:asciiTheme="majorHAnsi" w:hAnsiTheme="majorHAnsi" w:cstheme="majorHAnsi"/>
                <w:sz w:val="14"/>
                <w:szCs w:val="14"/>
              </w:rPr>
            </w:pPr>
          </w:p>
        </w:tc>
        <w:tc>
          <w:tcPr>
            <w:tcW w:w="341" w:type="pct"/>
            <w:shd w:val="clear" w:color="auto" w:fill="auto"/>
            <w:vAlign w:val="center"/>
          </w:tcPr>
          <w:p w14:paraId="5E61F2B3" w14:textId="508D06A1" w:rsidR="00680C1E" w:rsidRDefault="00680C1E" w:rsidP="00680C1E">
            <w:pPr>
              <w:pStyle w:val="SymalTableBody"/>
              <w:spacing w:before="20" w:after="20"/>
              <w:jc w:val="center"/>
              <w:rPr>
                <w:sz w:val="14"/>
                <w:szCs w:val="14"/>
              </w:rPr>
            </w:pPr>
            <w:r w:rsidRPr="00EA0774">
              <w:rPr>
                <w:sz w:val="14"/>
                <w:szCs w:val="14"/>
              </w:rPr>
              <w:t xml:space="preserve">Prior to start of </w:t>
            </w:r>
            <w:r>
              <w:rPr>
                <w:sz w:val="14"/>
                <w:szCs w:val="14"/>
              </w:rPr>
              <w:t>w</w:t>
            </w:r>
            <w:r w:rsidRPr="00EA0774">
              <w:rPr>
                <w:sz w:val="14"/>
                <w:szCs w:val="14"/>
              </w:rPr>
              <w:t>orks</w:t>
            </w:r>
          </w:p>
        </w:tc>
        <w:tc>
          <w:tcPr>
            <w:tcW w:w="292" w:type="pct"/>
            <w:shd w:val="clear" w:color="auto" w:fill="auto"/>
            <w:vAlign w:val="center"/>
          </w:tcPr>
          <w:p w14:paraId="6EA8B416" w14:textId="4D442840" w:rsidR="00680C1E" w:rsidRDefault="00680C1E" w:rsidP="00680C1E">
            <w:pPr>
              <w:pStyle w:val="SymalTableBody"/>
              <w:spacing w:before="20" w:after="20"/>
              <w:jc w:val="center"/>
              <w:rPr>
                <w:sz w:val="14"/>
                <w:szCs w:val="14"/>
              </w:rPr>
            </w:pPr>
            <w:r>
              <w:rPr>
                <w:sz w:val="14"/>
                <w:szCs w:val="14"/>
              </w:rPr>
              <w:t>R</w:t>
            </w:r>
          </w:p>
        </w:tc>
        <w:tc>
          <w:tcPr>
            <w:tcW w:w="243" w:type="pct"/>
            <w:shd w:val="clear" w:color="auto" w:fill="auto"/>
            <w:vAlign w:val="center"/>
          </w:tcPr>
          <w:p w14:paraId="5911A1E2" w14:textId="4AC91051" w:rsidR="00680C1E" w:rsidRDefault="00680C1E" w:rsidP="00680C1E">
            <w:pPr>
              <w:pStyle w:val="SymalTableBody"/>
              <w:spacing w:before="20" w:after="20"/>
              <w:jc w:val="center"/>
              <w:rPr>
                <w:sz w:val="14"/>
                <w:szCs w:val="14"/>
              </w:rPr>
            </w:pPr>
            <w:r w:rsidRPr="00EA0774">
              <w:rPr>
                <w:sz w:val="14"/>
                <w:szCs w:val="14"/>
              </w:rPr>
              <w:t>S</w:t>
            </w:r>
            <w:r>
              <w:rPr>
                <w:sz w:val="14"/>
                <w:szCs w:val="14"/>
              </w:rPr>
              <w:t>E</w:t>
            </w:r>
          </w:p>
        </w:tc>
        <w:tc>
          <w:tcPr>
            <w:tcW w:w="245" w:type="pct"/>
            <w:shd w:val="clear" w:color="auto" w:fill="auto"/>
            <w:vAlign w:val="center"/>
          </w:tcPr>
          <w:p w14:paraId="147C388A" w14:textId="77777777" w:rsidR="00680C1E" w:rsidRPr="00741190" w:rsidRDefault="00680C1E" w:rsidP="00680C1E">
            <w:pPr>
              <w:pStyle w:val="SymalTableBody"/>
              <w:spacing w:before="20" w:after="20"/>
              <w:jc w:val="center"/>
              <w:rPr>
                <w:b/>
                <w:bCs/>
                <w:szCs w:val="18"/>
              </w:rPr>
            </w:pPr>
          </w:p>
        </w:tc>
        <w:tc>
          <w:tcPr>
            <w:tcW w:w="293" w:type="pct"/>
            <w:shd w:val="clear" w:color="auto" w:fill="auto"/>
            <w:vAlign w:val="center"/>
          </w:tcPr>
          <w:p w14:paraId="7C91CD03" w14:textId="77777777" w:rsidR="00680C1E" w:rsidRPr="00741190" w:rsidRDefault="00680C1E" w:rsidP="00680C1E">
            <w:pPr>
              <w:pStyle w:val="SymalTableBody"/>
              <w:spacing w:before="20" w:after="20"/>
              <w:jc w:val="center"/>
              <w:rPr>
                <w:b/>
                <w:bCs/>
                <w:szCs w:val="18"/>
              </w:rPr>
            </w:pPr>
          </w:p>
        </w:tc>
        <w:tc>
          <w:tcPr>
            <w:tcW w:w="243" w:type="pct"/>
            <w:shd w:val="clear" w:color="auto" w:fill="auto"/>
            <w:vAlign w:val="center"/>
          </w:tcPr>
          <w:p w14:paraId="0072E5DA" w14:textId="77777777" w:rsidR="00680C1E" w:rsidRPr="00741190" w:rsidRDefault="00680C1E" w:rsidP="00680C1E">
            <w:pPr>
              <w:pStyle w:val="SymalTableBody"/>
              <w:spacing w:before="20" w:after="20"/>
              <w:jc w:val="center"/>
              <w:rPr>
                <w:b/>
                <w:bCs/>
                <w:szCs w:val="18"/>
              </w:rPr>
            </w:pPr>
          </w:p>
        </w:tc>
        <w:tc>
          <w:tcPr>
            <w:tcW w:w="568" w:type="pct"/>
            <w:shd w:val="clear" w:color="auto" w:fill="auto"/>
          </w:tcPr>
          <w:p w14:paraId="1E83D0F0" w14:textId="77777777" w:rsidR="00680C1E" w:rsidRDefault="00680C1E" w:rsidP="00680C1E">
            <w:pPr>
              <w:pStyle w:val="Tabletext"/>
              <w:rPr>
                <w:rFonts w:asciiTheme="majorHAnsi" w:hAnsiTheme="majorHAnsi" w:cstheme="majorHAnsi"/>
                <w:sz w:val="14"/>
                <w:szCs w:val="14"/>
              </w:rPr>
            </w:pPr>
          </w:p>
          <w:p w14:paraId="41F3550A" w14:textId="1F6A2307" w:rsidR="00680C1E" w:rsidRPr="001968A3" w:rsidRDefault="00680C1E" w:rsidP="00680C1E">
            <w:pPr>
              <w:spacing w:before="60" w:after="120" w:line="264" w:lineRule="auto"/>
              <w:rPr>
                <w:rFonts w:asciiTheme="majorHAnsi" w:eastAsia="Times New Roman" w:hAnsiTheme="majorHAnsi" w:cstheme="majorHAnsi"/>
                <w:color w:val="000000" w:themeColor="text2"/>
                <w:sz w:val="14"/>
                <w:szCs w:val="14"/>
              </w:rPr>
            </w:pPr>
            <w:r w:rsidRPr="001968A3">
              <w:rPr>
                <w:rFonts w:asciiTheme="majorHAnsi" w:hAnsiTheme="majorHAnsi" w:cstheme="majorHAnsi"/>
                <w:color w:val="000000" w:themeColor="text2"/>
                <w:sz w:val="14"/>
                <w:szCs w:val="14"/>
              </w:rPr>
              <w:t xml:space="preserve">Delineators Compliance test certificates </w:t>
            </w:r>
            <w:r w:rsidRPr="001968A3">
              <w:rPr>
                <w:rFonts w:asciiTheme="majorHAnsi" w:hAnsiTheme="majorHAnsi" w:cstheme="majorHAnsi"/>
                <w:color w:val="000000" w:themeColor="text2"/>
                <w:sz w:val="22"/>
                <w:szCs w:val="22"/>
              </w:rPr>
              <w:t>□</w:t>
            </w:r>
          </w:p>
          <w:p w14:paraId="52E8961D" w14:textId="77777777" w:rsidR="00680C1E" w:rsidRDefault="00680C1E" w:rsidP="00680C1E">
            <w:pPr>
              <w:pStyle w:val="SymalTableBody"/>
              <w:spacing w:before="20" w:after="20"/>
              <w:rPr>
                <w:rFonts w:asciiTheme="majorHAnsi" w:hAnsiTheme="majorHAnsi" w:cstheme="majorHAnsi"/>
                <w:sz w:val="14"/>
                <w:szCs w:val="14"/>
              </w:rPr>
            </w:pPr>
          </w:p>
        </w:tc>
      </w:tr>
      <w:tr w:rsidR="00680C1E" w:rsidRPr="00741190" w14:paraId="719DF8F6" w14:textId="77777777" w:rsidTr="00875021">
        <w:trPr>
          <w:trHeight w:val="227"/>
        </w:trPr>
        <w:tc>
          <w:tcPr>
            <w:tcW w:w="5000" w:type="pct"/>
            <w:gridSpan w:val="11"/>
            <w:shd w:val="clear" w:color="auto" w:fill="000000" w:themeFill="text1"/>
            <w:vAlign w:val="center"/>
          </w:tcPr>
          <w:p w14:paraId="507D4A73" w14:textId="7F20036A" w:rsidR="00680C1E" w:rsidRPr="00875021" w:rsidRDefault="00680C1E" w:rsidP="00680C1E">
            <w:pPr>
              <w:pStyle w:val="SymalTableBody"/>
              <w:spacing w:before="20" w:after="20"/>
              <w:rPr>
                <w:b/>
                <w:bCs/>
                <w:sz w:val="20"/>
              </w:rPr>
            </w:pPr>
            <w:r w:rsidRPr="00875021">
              <w:rPr>
                <w:b/>
                <w:bCs/>
                <w:sz w:val="20"/>
              </w:rPr>
              <w:t xml:space="preserve">4.0 Completion of Steal Beam Guard Fence </w:t>
            </w:r>
          </w:p>
        </w:tc>
      </w:tr>
      <w:tr w:rsidR="00680C1E" w:rsidRPr="00741190" w14:paraId="51908927" w14:textId="77777777" w:rsidTr="00145887">
        <w:trPr>
          <w:trHeight w:val="227"/>
        </w:trPr>
        <w:tc>
          <w:tcPr>
            <w:tcW w:w="243" w:type="pct"/>
            <w:shd w:val="clear" w:color="auto" w:fill="auto"/>
            <w:vAlign w:val="center"/>
          </w:tcPr>
          <w:p w14:paraId="5464F7BE" w14:textId="1BCC1988" w:rsidR="00680C1E" w:rsidRPr="004B6C8C" w:rsidRDefault="00680C1E" w:rsidP="00680C1E">
            <w:pPr>
              <w:pStyle w:val="SymalTableBody"/>
              <w:spacing w:before="20" w:after="20"/>
              <w:rPr>
                <w:b/>
                <w:bCs/>
                <w:sz w:val="16"/>
                <w:szCs w:val="16"/>
              </w:rPr>
            </w:pPr>
            <w:r>
              <w:rPr>
                <w:b/>
                <w:bCs/>
                <w:sz w:val="16"/>
                <w:szCs w:val="16"/>
              </w:rPr>
              <w:t>4.1</w:t>
            </w:r>
          </w:p>
        </w:tc>
        <w:tc>
          <w:tcPr>
            <w:tcW w:w="968" w:type="pct"/>
            <w:shd w:val="clear" w:color="auto" w:fill="auto"/>
            <w:vAlign w:val="center"/>
          </w:tcPr>
          <w:p w14:paraId="40810FF6" w14:textId="0847DACE" w:rsidR="00680C1E" w:rsidRPr="00D340C6" w:rsidRDefault="00680C1E" w:rsidP="00680C1E">
            <w:pPr>
              <w:pStyle w:val="SymalTableBody"/>
              <w:spacing w:before="20" w:after="20"/>
              <w:rPr>
                <w:b/>
                <w:bCs/>
                <w:sz w:val="16"/>
                <w:szCs w:val="16"/>
              </w:rPr>
            </w:pPr>
            <w:r>
              <w:rPr>
                <w:rFonts w:eastAsia="Arial Unicode MS" w:cstheme="minorHAnsi"/>
                <w:sz w:val="14"/>
                <w:szCs w:val="14"/>
              </w:rPr>
              <w:t xml:space="preserve">Guard Fence Tolerances </w:t>
            </w:r>
          </w:p>
        </w:tc>
        <w:tc>
          <w:tcPr>
            <w:tcW w:w="341" w:type="pct"/>
            <w:shd w:val="clear" w:color="auto" w:fill="auto"/>
            <w:vAlign w:val="center"/>
          </w:tcPr>
          <w:p w14:paraId="47A1C908" w14:textId="036880EF"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324E2556" w14:textId="24AA1A97" w:rsidR="00680C1E" w:rsidRPr="00D340C6" w:rsidRDefault="00680C1E" w:rsidP="00680C1E">
            <w:pPr>
              <w:pStyle w:val="SymalTableBody"/>
              <w:spacing w:before="20" w:after="20"/>
              <w:jc w:val="center"/>
              <w:rPr>
                <w:sz w:val="16"/>
                <w:szCs w:val="16"/>
              </w:rPr>
            </w:pPr>
            <w:r>
              <w:rPr>
                <w:rFonts w:eastAsia="Arial Unicode MS" w:cstheme="minorHAnsi"/>
                <w:sz w:val="14"/>
                <w:szCs w:val="14"/>
              </w:rPr>
              <w:t>708.08 (d)</w:t>
            </w:r>
          </w:p>
        </w:tc>
        <w:tc>
          <w:tcPr>
            <w:tcW w:w="1223" w:type="pct"/>
            <w:shd w:val="clear" w:color="auto" w:fill="auto"/>
            <w:vAlign w:val="center"/>
          </w:tcPr>
          <w:p w14:paraId="2CCACECD" w14:textId="77777777" w:rsidR="00680C1E" w:rsidRPr="000A7A30" w:rsidRDefault="00680C1E" w:rsidP="00680C1E">
            <w:pPr>
              <w:spacing w:before="160"/>
              <w:rPr>
                <w:rFonts w:asciiTheme="majorHAnsi" w:eastAsia="Times New Roman" w:hAnsiTheme="majorHAnsi" w:cstheme="majorHAnsi"/>
                <w:sz w:val="14"/>
                <w:szCs w:val="14"/>
              </w:rPr>
            </w:pPr>
            <w:r w:rsidRPr="00BE7BAE">
              <w:rPr>
                <w:rFonts w:eastAsia="Arial Unicode MS" w:cstheme="minorHAnsi"/>
                <w:sz w:val="14"/>
                <w:szCs w:val="14"/>
              </w:rPr>
              <w:t>The guard fence shall be installed at the positions so confirmed and shall be constructed true to line and level</w:t>
            </w:r>
            <w:r>
              <w:rPr>
                <w:rFonts w:eastAsia="Arial Unicode MS" w:cstheme="minorHAnsi"/>
                <w:sz w:val="14"/>
                <w:szCs w:val="14"/>
              </w:rPr>
              <w:t xml:space="preserve"> and </w:t>
            </w:r>
            <w:r w:rsidRPr="000A7A30">
              <w:rPr>
                <w:rFonts w:asciiTheme="majorHAnsi" w:eastAsia="Times New Roman" w:hAnsiTheme="majorHAnsi" w:cstheme="majorHAnsi"/>
                <w:sz w:val="14"/>
                <w:szCs w:val="14"/>
              </w:rPr>
              <w:t>to the following tolerances:</w:t>
            </w:r>
          </w:p>
          <w:p w14:paraId="7B6C4DEF" w14:textId="77777777" w:rsidR="00680C1E" w:rsidRPr="000A7A30" w:rsidRDefault="00680C1E" w:rsidP="00680C1E">
            <w:pPr>
              <w:pStyle w:val="Heading5SS"/>
              <w:numPr>
                <w:ilvl w:val="0"/>
                <w:numId w:val="31"/>
              </w:numPr>
              <w:tabs>
                <w:tab w:val="clear" w:pos="454"/>
                <w:tab w:val="left" w:leader="dot" w:pos="6663"/>
              </w:tabs>
              <w:spacing w:line="276" w:lineRule="auto"/>
              <w:ind w:left="171" w:firstLine="0"/>
              <w:rPr>
                <w:rFonts w:asciiTheme="majorHAnsi" w:hAnsiTheme="majorHAnsi" w:cstheme="majorHAnsi"/>
                <w:sz w:val="14"/>
                <w:szCs w:val="14"/>
              </w:rPr>
            </w:pPr>
            <w:r>
              <w:rPr>
                <w:rFonts w:asciiTheme="majorHAnsi" w:hAnsiTheme="majorHAnsi" w:cstheme="majorHAnsi"/>
                <w:sz w:val="14"/>
                <w:szCs w:val="14"/>
              </w:rPr>
              <w:t xml:space="preserve"> </w:t>
            </w:r>
            <w:r w:rsidRPr="000A7A30">
              <w:rPr>
                <w:rFonts w:asciiTheme="majorHAnsi" w:hAnsiTheme="majorHAnsi" w:cstheme="majorHAnsi"/>
                <w:sz w:val="14"/>
                <w:szCs w:val="14"/>
              </w:rPr>
              <w:t>Variation from true plan position of posts</w:t>
            </w:r>
            <w:r>
              <w:rPr>
                <w:rFonts w:asciiTheme="majorHAnsi" w:hAnsiTheme="majorHAnsi" w:cstheme="majorHAnsi"/>
                <w:sz w:val="14"/>
                <w:szCs w:val="14"/>
              </w:rPr>
              <w:t xml:space="preserve"> </w:t>
            </w:r>
            <w:r w:rsidRPr="000A7A30">
              <w:rPr>
                <w:rFonts w:asciiTheme="majorHAnsi" w:hAnsiTheme="majorHAnsi" w:cstheme="majorHAnsi"/>
                <w:sz w:val="14"/>
                <w:szCs w:val="14"/>
              </w:rPr>
              <w:t>±20 mm</w:t>
            </w:r>
          </w:p>
          <w:p w14:paraId="04F6C443" w14:textId="6FC76A5B" w:rsidR="00680C1E" w:rsidRDefault="00680C1E" w:rsidP="00680C1E">
            <w:pPr>
              <w:pStyle w:val="Heading5SS"/>
              <w:numPr>
                <w:ilvl w:val="0"/>
                <w:numId w:val="31"/>
              </w:numPr>
              <w:tabs>
                <w:tab w:val="clear" w:pos="454"/>
                <w:tab w:val="right" w:pos="794"/>
                <w:tab w:val="left" w:pos="936"/>
                <w:tab w:val="left" w:leader="dot" w:pos="6663"/>
              </w:tabs>
              <w:spacing w:line="276" w:lineRule="auto"/>
              <w:ind w:left="171" w:firstLine="0"/>
              <w:rPr>
                <w:rFonts w:asciiTheme="majorHAnsi" w:hAnsiTheme="majorHAnsi" w:cstheme="majorHAnsi"/>
                <w:sz w:val="14"/>
                <w:szCs w:val="14"/>
              </w:rPr>
            </w:pPr>
            <w:r>
              <w:rPr>
                <w:rFonts w:asciiTheme="majorHAnsi" w:hAnsiTheme="majorHAnsi" w:cstheme="majorHAnsi"/>
                <w:sz w:val="14"/>
                <w:szCs w:val="14"/>
              </w:rPr>
              <w:t xml:space="preserve"> </w:t>
            </w:r>
            <w:r w:rsidRPr="000A7A30">
              <w:rPr>
                <w:rFonts w:asciiTheme="majorHAnsi" w:hAnsiTheme="majorHAnsi" w:cstheme="majorHAnsi"/>
                <w:sz w:val="14"/>
                <w:szCs w:val="14"/>
              </w:rPr>
              <w:t>Variation of line of w-beams from specified vertical profile</w:t>
            </w:r>
            <w:r w:rsidRPr="000A7A30">
              <w:rPr>
                <w:rFonts w:asciiTheme="majorHAnsi" w:hAnsiTheme="majorHAnsi" w:cstheme="majorHAnsi"/>
                <w:sz w:val="14"/>
                <w:szCs w:val="14"/>
              </w:rPr>
              <w:tab/>
              <w:t xml:space="preserve"> ±</w:t>
            </w:r>
            <w:r>
              <w:rPr>
                <w:rFonts w:asciiTheme="majorHAnsi" w:hAnsiTheme="majorHAnsi" w:cstheme="majorHAnsi"/>
                <w:sz w:val="14"/>
                <w:szCs w:val="14"/>
              </w:rPr>
              <w:t xml:space="preserve"> </w:t>
            </w:r>
            <w:r w:rsidRPr="000A7A30">
              <w:rPr>
                <w:rFonts w:asciiTheme="majorHAnsi" w:hAnsiTheme="majorHAnsi" w:cstheme="majorHAnsi"/>
                <w:sz w:val="14"/>
                <w:szCs w:val="14"/>
              </w:rPr>
              <w:t>10 mm</w:t>
            </w:r>
            <w:r>
              <w:rPr>
                <w:rFonts w:asciiTheme="majorHAnsi" w:hAnsiTheme="majorHAnsi" w:cstheme="majorHAnsi"/>
                <w:sz w:val="14"/>
                <w:szCs w:val="14"/>
              </w:rPr>
              <w:t>.</w:t>
            </w:r>
          </w:p>
          <w:p w14:paraId="09D3EA54" w14:textId="1AE93053" w:rsidR="00680C1E" w:rsidRPr="000A7A30" w:rsidRDefault="00680C1E" w:rsidP="00680C1E">
            <w:pPr>
              <w:pStyle w:val="Heading5SS"/>
              <w:numPr>
                <w:ilvl w:val="0"/>
                <w:numId w:val="31"/>
              </w:numPr>
              <w:tabs>
                <w:tab w:val="clear" w:pos="454"/>
                <w:tab w:val="right" w:pos="794"/>
                <w:tab w:val="left" w:pos="936"/>
                <w:tab w:val="left" w:leader="dot" w:pos="6663"/>
              </w:tabs>
              <w:spacing w:line="276" w:lineRule="auto"/>
              <w:ind w:left="171" w:firstLine="0"/>
              <w:rPr>
                <w:rFonts w:asciiTheme="majorHAnsi" w:hAnsiTheme="majorHAnsi" w:cstheme="majorHAnsi"/>
                <w:sz w:val="14"/>
                <w:szCs w:val="14"/>
              </w:rPr>
            </w:pPr>
            <w:r>
              <w:rPr>
                <w:rFonts w:asciiTheme="majorHAnsi" w:hAnsiTheme="majorHAnsi" w:cstheme="majorHAnsi"/>
                <w:sz w:val="14"/>
                <w:szCs w:val="14"/>
              </w:rPr>
              <w:t xml:space="preserve"> </w:t>
            </w:r>
            <w:r w:rsidRPr="000A7A30">
              <w:rPr>
                <w:rFonts w:asciiTheme="majorHAnsi" w:hAnsiTheme="majorHAnsi" w:cstheme="majorHAnsi"/>
                <w:sz w:val="14"/>
                <w:szCs w:val="14"/>
              </w:rPr>
              <w:t>Variation of w-beams from specified horizontal alignmen</w:t>
            </w:r>
            <w:r>
              <w:rPr>
                <w:rFonts w:asciiTheme="majorHAnsi" w:hAnsiTheme="majorHAnsi" w:cstheme="majorHAnsi"/>
                <w:sz w:val="14"/>
                <w:szCs w:val="14"/>
              </w:rPr>
              <w:t xml:space="preserve">t </w:t>
            </w:r>
            <w:r w:rsidRPr="000A7A30">
              <w:rPr>
                <w:rFonts w:asciiTheme="majorHAnsi" w:hAnsiTheme="majorHAnsi" w:cstheme="majorHAnsi"/>
                <w:sz w:val="14"/>
                <w:szCs w:val="14"/>
              </w:rPr>
              <w:t>±</w:t>
            </w:r>
            <w:r>
              <w:rPr>
                <w:rFonts w:asciiTheme="majorHAnsi" w:hAnsiTheme="majorHAnsi" w:cstheme="majorHAnsi"/>
                <w:sz w:val="14"/>
                <w:szCs w:val="14"/>
              </w:rPr>
              <w:t xml:space="preserve"> </w:t>
            </w:r>
            <w:r w:rsidRPr="000A7A30">
              <w:rPr>
                <w:rFonts w:asciiTheme="majorHAnsi" w:hAnsiTheme="majorHAnsi" w:cstheme="majorHAnsi"/>
                <w:sz w:val="14"/>
                <w:szCs w:val="14"/>
              </w:rPr>
              <w:t>20 mm</w:t>
            </w:r>
            <w:r>
              <w:rPr>
                <w:rFonts w:asciiTheme="majorHAnsi" w:hAnsiTheme="majorHAnsi" w:cstheme="majorHAnsi"/>
                <w:sz w:val="14"/>
                <w:szCs w:val="14"/>
              </w:rPr>
              <w:t>.</w:t>
            </w:r>
          </w:p>
          <w:p w14:paraId="21D13D88" w14:textId="0A715467" w:rsidR="00680C1E" w:rsidRPr="000A7A30" w:rsidRDefault="00680C1E" w:rsidP="00680C1E">
            <w:pPr>
              <w:pStyle w:val="Heading5SS"/>
              <w:numPr>
                <w:ilvl w:val="0"/>
                <w:numId w:val="31"/>
              </w:numPr>
              <w:tabs>
                <w:tab w:val="clear" w:pos="454"/>
                <w:tab w:val="right" w:pos="794"/>
                <w:tab w:val="left" w:pos="936"/>
                <w:tab w:val="left" w:leader="dot" w:pos="6663"/>
              </w:tabs>
              <w:spacing w:line="276" w:lineRule="auto"/>
              <w:ind w:left="171" w:firstLine="0"/>
              <w:rPr>
                <w:rFonts w:asciiTheme="majorHAnsi" w:hAnsiTheme="majorHAnsi" w:cstheme="majorHAnsi"/>
                <w:sz w:val="14"/>
                <w:szCs w:val="14"/>
              </w:rPr>
            </w:pPr>
            <w:r>
              <w:rPr>
                <w:rFonts w:asciiTheme="majorHAnsi" w:hAnsiTheme="majorHAnsi" w:cstheme="majorHAnsi"/>
                <w:sz w:val="14"/>
                <w:szCs w:val="14"/>
              </w:rPr>
              <w:t xml:space="preserve"> </w:t>
            </w:r>
            <w:r w:rsidRPr="000A7A30">
              <w:rPr>
                <w:rFonts w:asciiTheme="majorHAnsi" w:hAnsiTheme="majorHAnsi" w:cstheme="majorHAnsi"/>
                <w:sz w:val="14"/>
                <w:szCs w:val="14"/>
              </w:rPr>
              <w:t>Variation of posts from vertical (measured at top of the post)</w:t>
            </w:r>
            <w:r>
              <w:rPr>
                <w:rFonts w:asciiTheme="majorHAnsi" w:hAnsiTheme="majorHAnsi" w:cstheme="majorHAnsi"/>
                <w:sz w:val="14"/>
                <w:szCs w:val="14"/>
              </w:rPr>
              <w:t xml:space="preserve"> </w:t>
            </w:r>
            <w:r w:rsidRPr="000A7A30">
              <w:rPr>
                <w:rFonts w:asciiTheme="majorHAnsi" w:hAnsiTheme="majorHAnsi" w:cstheme="majorHAnsi"/>
                <w:sz w:val="14"/>
                <w:szCs w:val="14"/>
              </w:rPr>
              <w:tab/>
              <w:t>±</w:t>
            </w:r>
            <w:r>
              <w:rPr>
                <w:rFonts w:asciiTheme="majorHAnsi" w:hAnsiTheme="majorHAnsi" w:cstheme="majorHAnsi"/>
                <w:sz w:val="14"/>
                <w:szCs w:val="14"/>
              </w:rPr>
              <w:t xml:space="preserve"> </w:t>
            </w:r>
            <w:r w:rsidRPr="000A7A30">
              <w:rPr>
                <w:rFonts w:asciiTheme="majorHAnsi" w:hAnsiTheme="majorHAnsi" w:cstheme="majorHAnsi"/>
                <w:sz w:val="14"/>
                <w:szCs w:val="14"/>
              </w:rPr>
              <w:t>15 mm</w:t>
            </w:r>
            <w:r>
              <w:rPr>
                <w:rFonts w:asciiTheme="majorHAnsi" w:hAnsiTheme="majorHAnsi" w:cstheme="majorHAnsi"/>
                <w:sz w:val="14"/>
                <w:szCs w:val="14"/>
              </w:rPr>
              <w:t>.</w:t>
            </w:r>
          </w:p>
          <w:p w14:paraId="733259E7" w14:textId="77777777" w:rsidR="00680C1E" w:rsidRPr="009C47AB" w:rsidRDefault="00680C1E" w:rsidP="00680C1E">
            <w:pPr>
              <w:pStyle w:val="Heading5SS"/>
              <w:numPr>
                <w:ilvl w:val="0"/>
                <w:numId w:val="31"/>
              </w:numPr>
              <w:tabs>
                <w:tab w:val="clear" w:pos="454"/>
                <w:tab w:val="right" w:pos="794"/>
                <w:tab w:val="left" w:pos="936"/>
                <w:tab w:val="left" w:leader="dot" w:pos="6663"/>
              </w:tabs>
              <w:spacing w:line="276" w:lineRule="auto"/>
              <w:ind w:left="171" w:firstLine="0"/>
              <w:rPr>
                <w:rFonts w:asciiTheme="majorHAnsi" w:hAnsiTheme="majorHAnsi" w:cstheme="majorHAnsi"/>
                <w:sz w:val="14"/>
                <w:szCs w:val="14"/>
              </w:rPr>
            </w:pPr>
            <w:r>
              <w:rPr>
                <w:rFonts w:asciiTheme="majorHAnsi" w:hAnsiTheme="majorHAnsi" w:cstheme="majorHAnsi"/>
                <w:sz w:val="14"/>
                <w:szCs w:val="14"/>
              </w:rPr>
              <w:t xml:space="preserve"> </w:t>
            </w:r>
            <w:r w:rsidRPr="009C47AB">
              <w:rPr>
                <w:rFonts w:asciiTheme="majorHAnsi" w:hAnsiTheme="majorHAnsi" w:cstheme="majorHAnsi"/>
                <w:sz w:val="14"/>
                <w:szCs w:val="14"/>
              </w:rPr>
              <w:t>Orientation of block and/or post to w-beam</w:t>
            </w:r>
            <w:r w:rsidRPr="009C47AB">
              <w:rPr>
                <w:rFonts w:asciiTheme="majorHAnsi" w:hAnsiTheme="majorHAnsi" w:cstheme="majorHAnsi"/>
                <w:sz w:val="14"/>
                <w:szCs w:val="14"/>
              </w:rPr>
              <w:tab/>
              <w:t>+0 mm, -15 mm measured at the point of greatest offset between the block or post to the w-beam)</w:t>
            </w:r>
          </w:p>
          <w:p w14:paraId="6DAFE867" w14:textId="77777777" w:rsidR="00680C1E" w:rsidRPr="009C47AB" w:rsidRDefault="00680C1E" w:rsidP="00680C1E">
            <w:pPr>
              <w:pStyle w:val="Heading5SS"/>
              <w:numPr>
                <w:ilvl w:val="0"/>
                <w:numId w:val="31"/>
              </w:numPr>
              <w:tabs>
                <w:tab w:val="clear" w:pos="454"/>
                <w:tab w:val="right" w:pos="794"/>
                <w:tab w:val="left" w:pos="936"/>
                <w:tab w:val="left" w:leader="dot" w:pos="6663"/>
              </w:tabs>
              <w:spacing w:line="276" w:lineRule="auto"/>
              <w:ind w:left="171" w:firstLine="0"/>
              <w:rPr>
                <w:rFonts w:asciiTheme="majorHAnsi" w:hAnsiTheme="majorHAnsi" w:cstheme="majorHAnsi"/>
                <w:bCs/>
                <w:sz w:val="14"/>
                <w:szCs w:val="14"/>
              </w:rPr>
            </w:pPr>
            <w:r w:rsidRPr="000A7A30">
              <w:rPr>
                <w:rFonts w:asciiTheme="majorHAnsi" w:hAnsiTheme="majorHAnsi" w:cstheme="majorHAnsi"/>
                <w:sz w:val="14"/>
                <w:szCs w:val="14"/>
              </w:rPr>
              <w:tab/>
            </w:r>
            <w:r>
              <w:rPr>
                <w:rFonts w:asciiTheme="majorHAnsi" w:hAnsiTheme="majorHAnsi" w:cstheme="majorHAnsi"/>
                <w:sz w:val="14"/>
                <w:szCs w:val="14"/>
              </w:rPr>
              <w:t xml:space="preserve"> </w:t>
            </w:r>
            <w:r w:rsidRPr="000A7A30">
              <w:rPr>
                <w:rFonts w:asciiTheme="majorHAnsi" w:hAnsiTheme="majorHAnsi" w:cstheme="majorHAnsi"/>
                <w:sz w:val="14"/>
                <w:szCs w:val="14"/>
              </w:rPr>
              <w:t>Dimension of holes</w:t>
            </w:r>
            <w:r>
              <w:rPr>
                <w:rFonts w:asciiTheme="majorHAnsi" w:hAnsiTheme="majorHAnsi" w:cstheme="majorHAnsi"/>
                <w:sz w:val="14"/>
                <w:szCs w:val="14"/>
              </w:rPr>
              <w:t xml:space="preserve"> </w:t>
            </w:r>
            <w:r w:rsidRPr="000A7A30">
              <w:rPr>
                <w:rFonts w:asciiTheme="majorHAnsi" w:hAnsiTheme="majorHAnsi" w:cstheme="majorHAnsi"/>
                <w:sz w:val="14"/>
                <w:szCs w:val="14"/>
              </w:rPr>
              <w:t>-0 mm, +50 mm</w:t>
            </w:r>
          </w:p>
          <w:p w14:paraId="7AE05277" w14:textId="77777777" w:rsidR="00680C1E" w:rsidRDefault="00680C1E" w:rsidP="00680C1E">
            <w:pPr>
              <w:pStyle w:val="SymalTableBody"/>
              <w:spacing w:before="20" w:after="20"/>
              <w:rPr>
                <w:rFonts w:asciiTheme="majorHAnsi" w:hAnsiTheme="majorHAnsi" w:cstheme="majorHAnsi"/>
                <w:sz w:val="14"/>
                <w:szCs w:val="14"/>
              </w:rPr>
            </w:pPr>
            <w:r w:rsidRPr="000A7A30">
              <w:rPr>
                <w:rFonts w:asciiTheme="majorHAnsi" w:hAnsiTheme="majorHAnsi" w:cstheme="majorHAnsi"/>
                <w:sz w:val="14"/>
                <w:szCs w:val="14"/>
              </w:rPr>
              <w:t>Top of bolt head relative to w-beam</w:t>
            </w:r>
            <w:r>
              <w:rPr>
                <w:rFonts w:asciiTheme="majorHAnsi" w:hAnsiTheme="majorHAnsi" w:cstheme="majorHAnsi"/>
                <w:sz w:val="14"/>
                <w:szCs w:val="14"/>
              </w:rPr>
              <w:t xml:space="preserve"> </w:t>
            </w:r>
            <w:r w:rsidRPr="000A7A30">
              <w:rPr>
                <w:rFonts w:asciiTheme="majorHAnsi" w:hAnsiTheme="majorHAnsi" w:cstheme="majorHAnsi"/>
                <w:sz w:val="14"/>
                <w:szCs w:val="14"/>
              </w:rPr>
              <w:t>-0 mm, +5 mm</w:t>
            </w:r>
            <w:r>
              <w:rPr>
                <w:rFonts w:asciiTheme="majorHAnsi" w:hAnsiTheme="majorHAnsi" w:cstheme="majorHAnsi"/>
                <w:sz w:val="14"/>
                <w:szCs w:val="14"/>
              </w:rPr>
              <w:t>.</w:t>
            </w:r>
          </w:p>
          <w:p w14:paraId="7AFB2D54" w14:textId="2FBCD912" w:rsidR="00680C1E" w:rsidRPr="00D340C6" w:rsidRDefault="00680C1E" w:rsidP="00680C1E">
            <w:pPr>
              <w:pStyle w:val="SymalTableBody"/>
              <w:spacing w:before="20" w:after="20"/>
              <w:rPr>
                <w:sz w:val="16"/>
                <w:szCs w:val="16"/>
              </w:rPr>
            </w:pPr>
          </w:p>
        </w:tc>
        <w:tc>
          <w:tcPr>
            <w:tcW w:w="341" w:type="pct"/>
            <w:shd w:val="clear" w:color="auto" w:fill="auto"/>
          </w:tcPr>
          <w:p w14:paraId="09707BD6" w14:textId="77777777" w:rsidR="00680C1E" w:rsidRDefault="00680C1E" w:rsidP="00680C1E">
            <w:pPr>
              <w:pStyle w:val="SymalTableBody"/>
              <w:spacing w:before="20" w:after="20"/>
              <w:jc w:val="center"/>
              <w:rPr>
                <w:sz w:val="14"/>
                <w:szCs w:val="14"/>
              </w:rPr>
            </w:pPr>
          </w:p>
          <w:p w14:paraId="3B4B7199" w14:textId="77777777" w:rsidR="00680C1E" w:rsidRDefault="00680C1E" w:rsidP="00680C1E">
            <w:pPr>
              <w:pStyle w:val="SymalTableBody"/>
              <w:spacing w:before="20" w:after="20"/>
              <w:jc w:val="center"/>
              <w:rPr>
                <w:sz w:val="14"/>
                <w:szCs w:val="14"/>
              </w:rPr>
            </w:pPr>
          </w:p>
          <w:p w14:paraId="5851BE8A" w14:textId="77777777" w:rsidR="00680C1E" w:rsidRDefault="00680C1E" w:rsidP="00680C1E">
            <w:pPr>
              <w:pStyle w:val="SymalTableBody"/>
              <w:spacing w:before="20" w:after="20"/>
              <w:jc w:val="center"/>
              <w:rPr>
                <w:sz w:val="14"/>
                <w:szCs w:val="14"/>
              </w:rPr>
            </w:pPr>
            <w:r>
              <w:rPr>
                <w:sz w:val="14"/>
                <w:szCs w:val="14"/>
              </w:rPr>
              <w:t>Each lot</w:t>
            </w:r>
          </w:p>
          <w:p w14:paraId="5307AAAB" w14:textId="77777777" w:rsidR="00680C1E" w:rsidRDefault="00680C1E" w:rsidP="00680C1E">
            <w:pPr>
              <w:pStyle w:val="SymalTableBody"/>
              <w:spacing w:before="20" w:after="20"/>
              <w:jc w:val="center"/>
              <w:rPr>
                <w:sz w:val="14"/>
                <w:szCs w:val="14"/>
              </w:rPr>
            </w:pPr>
          </w:p>
          <w:p w14:paraId="682B4998" w14:textId="77777777" w:rsidR="00680C1E" w:rsidRDefault="00680C1E" w:rsidP="00680C1E">
            <w:pPr>
              <w:pStyle w:val="SymalTableBody"/>
              <w:spacing w:before="20" w:after="20"/>
              <w:jc w:val="center"/>
              <w:rPr>
                <w:sz w:val="14"/>
                <w:szCs w:val="14"/>
              </w:rPr>
            </w:pPr>
            <w:r>
              <w:rPr>
                <w:sz w:val="14"/>
                <w:szCs w:val="14"/>
              </w:rPr>
              <w:t>&amp;</w:t>
            </w:r>
          </w:p>
          <w:p w14:paraId="5FB34680" w14:textId="77777777" w:rsidR="00680C1E" w:rsidRDefault="00680C1E" w:rsidP="00680C1E">
            <w:pPr>
              <w:pStyle w:val="SymalTableBody"/>
              <w:spacing w:before="20" w:after="20"/>
              <w:jc w:val="center"/>
              <w:rPr>
                <w:sz w:val="14"/>
                <w:szCs w:val="14"/>
              </w:rPr>
            </w:pPr>
          </w:p>
          <w:p w14:paraId="1106EE99" w14:textId="7BA4871F" w:rsidR="00680C1E" w:rsidRPr="00D340C6" w:rsidRDefault="00680C1E" w:rsidP="00680C1E">
            <w:pPr>
              <w:pStyle w:val="SymalTableBody"/>
              <w:spacing w:before="20" w:after="20"/>
              <w:jc w:val="center"/>
              <w:rPr>
                <w:sz w:val="16"/>
                <w:szCs w:val="16"/>
              </w:rPr>
            </w:pPr>
            <w:r>
              <w:rPr>
                <w:sz w:val="14"/>
                <w:szCs w:val="14"/>
              </w:rPr>
              <w:t xml:space="preserve">Each possession </w:t>
            </w:r>
          </w:p>
        </w:tc>
        <w:tc>
          <w:tcPr>
            <w:tcW w:w="292" w:type="pct"/>
            <w:shd w:val="clear" w:color="auto" w:fill="auto"/>
          </w:tcPr>
          <w:p w14:paraId="71E09C4E" w14:textId="77777777" w:rsidR="00680C1E" w:rsidRDefault="00680C1E" w:rsidP="00680C1E">
            <w:pPr>
              <w:pStyle w:val="SymalTableBody"/>
              <w:spacing w:before="20" w:after="20"/>
              <w:jc w:val="center"/>
              <w:rPr>
                <w:sz w:val="14"/>
                <w:szCs w:val="14"/>
              </w:rPr>
            </w:pPr>
          </w:p>
          <w:p w14:paraId="50D959D7" w14:textId="77777777" w:rsidR="00680C1E" w:rsidRDefault="00680C1E" w:rsidP="00680C1E">
            <w:pPr>
              <w:pStyle w:val="SymalTableBody"/>
              <w:spacing w:before="20" w:after="20"/>
              <w:jc w:val="center"/>
              <w:rPr>
                <w:sz w:val="14"/>
                <w:szCs w:val="14"/>
              </w:rPr>
            </w:pPr>
          </w:p>
          <w:p w14:paraId="3D587089" w14:textId="77777777" w:rsidR="00680C1E" w:rsidRDefault="00680C1E" w:rsidP="00680C1E">
            <w:pPr>
              <w:pStyle w:val="SymalTableBody"/>
              <w:spacing w:before="20" w:after="20"/>
              <w:jc w:val="center"/>
              <w:rPr>
                <w:sz w:val="14"/>
                <w:szCs w:val="14"/>
              </w:rPr>
            </w:pPr>
          </w:p>
          <w:p w14:paraId="04E21309" w14:textId="77777777" w:rsidR="00680C1E" w:rsidRDefault="00680C1E" w:rsidP="00680C1E">
            <w:pPr>
              <w:pStyle w:val="SymalTableBody"/>
              <w:spacing w:before="20" w:after="20"/>
              <w:jc w:val="center"/>
              <w:rPr>
                <w:sz w:val="14"/>
                <w:szCs w:val="14"/>
              </w:rPr>
            </w:pPr>
            <w:r>
              <w:rPr>
                <w:sz w:val="14"/>
                <w:szCs w:val="14"/>
              </w:rPr>
              <w:t>R</w:t>
            </w:r>
          </w:p>
          <w:p w14:paraId="7000FCE2" w14:textId="77777777" w:rsidR="00680C1E" w:rsidRDefault="00680C1E" w:rsidP="00680C1E">
            <w:pPr>
              <w:pStyle w:val="SymalTableBody"/>
              <w:spacing w:before="20" w:after="20"/>
              <w:jc w:val="center"/>
              <w:rPr>
                <w:sz w:val="14"/>
                <w:szCs w:val="14"/>
              </w:rPr>
            </w:pPr>
          </w:p>
          <w:p w14:paraId="70F26847" w14:textId="77777777" w:rsidR="00680C1E" w:rsidRDefault="00680C1E" w:rsidP="00680C1E">
            <w:pPr>
              <w:pStyle w:val="SymalTableBody"/>
              <w:spacing w:before="20" w:after="20"/>
              <w:jc w:val="center"/>
              <w:rPr>
                <w:sz w:val="14"/>
                <w:szCs w:val="14"/>
              </w:rPr>
            </w:pPr>
            <w:r>
              <w:rPr>
                <w:sz w:val="14"/>
                <w:szCs w:val="14"/>
              </w:rPr>
              <w:t>I</w:t>
            </w:r>
          </w:p>
          <w:p w14:paraId="51FC1974" w14:textId="77777777" w:rsidR="00680C1E" w:rsidRPr="00D340C6" w:rsidRDefault="00680C1E" w:rsidP="00680C1E">
            <w:pPr>
              <w:pStyle w:val="SymalTableBody"/>
              <w:spacing w:before="20" w:after="20"/>
              <w:jc w:val="center"/>
              <w:rPr>
                <w:sz w:val="16"/>
                <w:szCs w:val="16"/>
              </w:rPr>
            </w:pPr>
          </w:p>
        </w:tc>
        <w:tc>
          <w:tcPr>
            <w:tcW w:w="243" w:type="pct"/>
            <w:shd w:val="clear" w:color="auto" w:fill="auto"/>
          </w:tcPr>
          <w:p w14:paraId="1E976780" w14:textId="77777777" w:rsidR="00680C1E" w:rsidRDefault="00680C1E" w:rsidP="00680C1E">
            <w:pPr>
              <w:pStyle w:val="SymalTableBody"/>
              <w:spacing w:before="20" w:after="20"/>
              <w:jc w:val="center"/>
              <w:rPr>
                <w:sz w:val="14"/>
                <w:szCs w:val="14"/>
              </w:rPr>
            </w:pPr>
          </w:p>
          <w:p w14:paraId="316A6F25" w14:textId="77777777" w:rsidR="00680C1E" w:rsidRDefault="00680C1E" w:rsidP="00680C1E">
            <w:pPr>
              <w:pStyle w:val="SymalTableBody"/>
              <w:spacing w:before="20" w:after="20"/>
              <w:rPr>
                <w:sz w:val="14"/>
                <w:szCs w:val="14"/>
              </w:rPr>
            </w:pPr>
          </w:p>
          <w:p w14:paraId="5B36A985" w14:textId="77777777" w:rsidR="00680C1E" w:rsidRDefault="00680C1E" w:rsidP="00680C1E">
            <w:pPr>
              <w:pStyle w:val="SymalTableBody"/>
              <w:spacing w:before="20" w:after="20"/>
              <w:rPr>
                <w:sz w:val="14"/>
                <w:szCs w:val="14"/>
              </w:rPr>
            </w:pPr>
          </w:p>
          <w:p w14:paraId="5B122D4E" w14:textId="77777777" w:rsidR="00680C1E" w:rsidRDefault="00680C1E" w:rsidP="00680C1E">
            <w:pPr>
              <w:pStyle w:val="SymalTableBody"/>
              <w:spacing w:before="20" w:after="20"/>
              <w:rPr>
                <w:sz w:val="14"/>
                <w:szCs w:val="14"/>
              </w:rPr>
            </w:pPr>
          </w:p>
          <w:p w14:paraId="4F6967FB" w14:textId="40D8970C" w:rsidR="00680C1E" w:rsidRPr="00D340C6" w:rsidRDefault="00680C1E" w:rsidP="00680C1E">
            <w:pPr>
              <w:pStyle w:val="SymalTableBody"/>
              <w:spacing w:before="20" w:after="20"/>
              <w:jc w:val="center"/>
              <w:rPr>
                <w:sz w:val="16"/>
                <w:szCs w:val="16"/>
              </w:rPr>
            </w:pPr>
            <w:r>
              <w:rPr>
                <w:sz w:val="14"/>
                <w:szCs w:val="14"/>
              </w:rPr>
              <w:t>SE</w:t>
            </w:r>
          </w:p>
        </w:tc>
        <w:tc>
          <w:tcPr>
            <w:tcW w:w="245" w:type="pct"/>
            <w:shd w:val="clear" w:color="auto" w:fill="auto"/>
          </w:tcPr>
          <w:p w14:paraId="19C6F728" w14:textId="77777777" w:rsidR="00680C1E" w:rsidRPr="00741190" w:rsidRDefault="00680C1E" w:rsidP="00680C1E">
            <w:pPr>
              <w:pStyle w:val="SymalTableBody"/>
              <w:spacing w:before="20" w:after="20"/>
              <w:jc w:val="center"/>
              <w:rPr>
                <w:b/>
                <w:bCs/>
                <w:szCs w:val="18"/>
              </w:rPr>
            </w:pPr>
          </w:p>
        </w:tc>
        <w:tc>
          <w:tcPr>
            <w:tcW w:w="293" w:type="pct"/>
            <w:shd w:val="clear" w:color="auto" w:fill="auto"/>
          </w:tcPr>
          <w:p w14:paraId="01046D63" w14:textId="77777777" w:rsidR="00680C1E" w:rsidRPr="00741190" w:rsidRDefault="00680C1E" w:rsidP="00680C1E">
            <w:pPr>
              <w:pStyle w:val="SymalTableBody"/>
              <w:spacing w:before="20" w:after="20"/>
              <w:jc w:val="center"/>
              <w:rPr>
                <w:b/>
                <w:bCs/>
                <w:szCs w:val="18"/>
              </w:rPr>
            </w:pPr>
          </w:p>
        </w:tc>
        <w:tc>
          <w:tcPr>
            <w:tcW w:w="243" w:type="pct"/>
            <w:shd w:val="clear" w:color="auto" w:fill="auto"/>
          </w:tcPr>
          <w:p w14:paraId="21E516C1" w14:textId="77777777" w:rsidR="00680C1E" w:rsidRPr="00741190" w:rsidRDefault="00680C1E" w:rsidP="00680C1E">
            <w:pPr>
              <w:pStyle w:val="SymalTableBody"/>
              <w:spacing w:before="20" w:after="20"/>
              <w:jc w:val="center"/>
              <w:rPr>
                <w:b/>
                <w:bCs/>
                <w:szCs w:val="18"/>
              </w:rPr>
            </w:pPr>
          </w:p>
        </w:tc>
        <w:tc>
          <w:tcPr>
            <w:tcW w:w="568" w:type="pct"/>
            <w:shd w:val="clear" w:color="auto" w:fill="auto"/>
          </w:tcPr>
          <w:p w14:paraId="121D5A33" w14:textId="77777777" w:rsidR="00680C1E" w:rsidRDefault="00680C1E" w:rsidP="00680C1E">
            <w:pPr>
              <w:rPr>
                <w:rFonts w:eastAsia="Arial Unicode MS" w:cstheme="minorHAnsi"/>
                <w:sz w:val="14"/>
                <w:szCs w:val="14"/>
              </w:rPr>
            </w:pPr>
            <w:r>
              <w:rPr>
                <w:rFonts w:eastAsia="Arial Unicode MS" w:cstheme="minorHAnsi"/>
                <w:sz w:val="14"/>
                <w:szCs w:val="14"/>
              </w:rPr>
              <w:t>Survey Conformance Report</w:t>
            </w:r>
          </w:p>
          <w:p w14:paraId="1F28906D" w14:textId="72397312" w:rsidR="00680C1E" w:rsidRDefault="00680C1E" w:rsidP="00680C1E">
            <w:pPr>
              <w:rPr>
                <w:rFonts w:asciiTheme="majorHAnsi" w:eastAsia="Times New Roman" w:hAnsiTheme="majorHAnsi" w:cstheme="majorHAnsi"/>
                <w:bCs/>
                <w:sz w:val="14"/>
                <w:szCs w:val="14"/>
              </w:rPr>
            </w:pPr>
            <w:r w:rsidRPr="00F3258F">
              <w:rPr>
                <w:rFonts w:asciiTheme="majorHAnsi" w:hAnsiTheme="majorHAnsi" w:cstheme="majorHAnsi"/>
                <w:sz w:val="22"/>
                <w:szCs w:val="22"/>
              </w:rPr>
              <w:t>□</w:t>
            </w:r>
          </w:p>
          <w:p w14:paraId="2D7354AA" w14:textId="77777777" w:rsidR="00680C1E" w:rsidRDefault="00680C1E" w:rsidP="00680C1E">
            <w:pPr>
              <w:pStyle w:val="SymalTableBody"/>
              <w:spacing w:before="20" w:after="20"/>
              <w:rPr>
                <w:rFonts w:asciiTheme="majorHAnsi" w:eastAsia="Times New Roman" w:hAnsiTheme="majorHAnsi" w:cstheme="majorHAnsi"/>
                <w:bCs/>
                <w:sz w:val="14"/>
                <w:szCs w:val="14"/>
              </w:rPr>
            </w:pPr>
          </w:p>
          <w:p w14:paraId="2901399C" w14:textId="761C1452" w:rsidR="00680C1E" w:rsidRDefault="00680C1E" w:rsidP="00680C1E">
            <w:pPr>
              <w:pStyle w:val="SymalTableBody"/>
              <w:spacing w:before="20" w:after="20"/>
              <w:rPr>
                <w:rFonts w:asciiTheme="majorHAnsi" w:eastAsia="Times New Roman" w:hAnsiTheme="majorHAnsi" w:cstheme="majorHAnsi"/>
                <w:bCs/>
                <w:sz w:val="14"/>
                <w:szCs w:val="14"/>
              </w:rPr>
            </w:pPr>
          </w:p>
          <w:p w14:paraId="2E448BF8" w14:textId="77777777" w:rsidR="00680C1E" w:rsidRDefault="00680C1E" w:rsidP="00680C1E">
            <w:pPr>
              <w:pStyle w:val="SymalTableBody"/>
              <w:spacing w:before="20" w:after="20"/>
              <w:rPr>
                <w:rFonts w:asciiTheme="majorHAnsi" w:eastAsia="Times New Roman" w:hAnsiTheme="majorHAnsi" w:cstheme="majorHAnsi"/>
                <w:bCs/>
                <w:sz w:val="14"/>
                <w:szCs w:val="14"/>
              </w:rPr>
            </w:pPr>
          </w:p>
          <w:p w14:paraId="74C88A99" w14:textId="77777777" w:rsidR="00680C1E" w:rsidRDefault="00680C1E" w:rsidP="00680C1E">
            <w:pPr>
              <w:pStyle w:val="SymalTableBody"/>
              <w:spacing w:before="20" w:after="20"/>
              <w:rPr>
                <w:rFonts w:asciiTheme="majorHAnsi" w:eastAsia="Times New Roman" w:hAnsiTheme="majorHAnsi" w:cstheme="majorHAnsi"/>
                <w:bCs/>
                <w:sz w:val="14"/>
                <w:szCs w:val="14"/>
              </w:rPr>
            </w:pPr>
          </w:p>
          <w:p w14:paraId="6CA6AEE5" w14:textId="16BA7E71" w:rsidR="00680C1E" w:rsidRPr="00741190" w:rsidRDefault="00680C1E" w:rsidP="00680C1E">
            <w:pPr>
              <w:pStyle w:val="SymalTableBody"/>
              <w:spacing w:before="20" w:after="20"/>
              <w:rPr>
                <w:b/>
                <w:bCs/>
                <w:szCs w:val="18"/>
              </w:rPr>
            </w:pPr>
          </w:p>
        </w:tc>
      </w:tr>
      <w:tr w:rsidR="00680C1E" w:rsidRPr="00741190" w14:paraId="202F1EC1" w14:textId="77777777" w:rsidTr="00145887">
        <w:trPr>
          <w:trHeight w:val="227"/>
        </w:trPr>
        <w:tc>
          <w:tcPr>
            <w:tcW w:w="243" w:type="pct"/>
            <w:shd w:val="clear" w:color="auto" w:fill="auto"/>
            <w:vAlign w:val="center"/>
          </w:tcPr>
          <w:p w14:paraId="0F016992" w14:textId="150621AE" w:rsidR="00680C1E" w:rsidRPr="004B6C8C" w:rsidRDefault="00680C1E" w:rsidP="00680C1E">
            <w:pPr>
              <w:pStyle w:val="SymalTableBody"/>
              <w:spacing w:before="20" w:after="20"/>
              <w:rPr>
                <w:b/>
                <w:bCs/>
                <w:sz w:val="16"/>
                <w:szCs w:val="16"/>
              </w:rPr>
            </w:pPr>
            <w:r>
              <w:rPr>
                <w:b/>
                <w:bCs/>
                <w:sz w:val="16"/>
                <w:szCs w:val="16"/>
              </w:rPr>
              <w:t>4.2</w:t>
            </w:r>
          </w:p>
        </w:tc>
        <w:tc>
          <w:tcPr>
            <w:tcW w:w="968" w:type="pct"/>
            <w:shd w:val="clear" w:color="auto" w:fill="auto"/>
            <w:vAlign w:val="center"/>
          </w:tcPr>
          <w:p w14:paraId="443BB6F8" w14:textId="41442CED" w:rsidR="00680C1E" w:rsidRPr="00D340C6" w:rsidRDefault="00680C1E" w:rsidP="00680C1E">
            <w:pPr>
              <w:pStyle w:val="SymalTableBody"/>
              <w:spacing w:before="20" w:after="20"/>
              <w:rPr>
                <w:b/>
                <w:bCs/>
                <w:sz w:val="16"/>
                <w:szCs w:val="16"/>
              </w:rPr>
            </w:pPr>
            <w:r w:rsidRPr="00FB5D0D">
              <w:rPr>
                <w:rFonts w:eastAsia="Arial Unicode MS" w:cstheme="minorHAnsi"/>
                <w:sz w:val="14"/>
                <w:szCs w:val="14"/>
              </w:rPr>
              <w:t>Safety Barrier Compliance Audit</w:t>
            </w:r>
          </w:p>
        </w:tc>
        <w:tc>
          <w:tcPr>
            <w:tcW w:w="341" w:type="pct"/>
            <w:shd w:val="clear" w:color="auto" w:fill="auto"/>
            <w:vAlign w:val="center"/>
          </w:tcPr>
          <w:p w14:paraId="6F7C4614" w14:textId="03108D52"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546A3752" w14:textId="77777777" w:rsidR="00680C1E" w:rsidRDefault="00680C1E" w:rsidP="00680C1E">
            <w:pPr>
              <w:pStyle w:val="SymalTableBody"/>
              <w:spacing w:before="20" w:after="20"/>
              <w:jc w:val="center"/>
              <w:rPr>
                <w:rFonts w:eastAsia="Arial Unicode MS" w:cstheme="minorHAnsi"/>
                <w:sz w:val="14"/>
                <w:szCs w:val="14"/>
              </w:rPr>
            </w:pPr>
            <w:r>
              <w:rPr>
                <w:rFonts w:eastAsia="Arial Unicode MS" w:cstheme="minorHAnsi"/>
                <w:sz w:val="14"/>
                <w:szCs w:val="14"/>
              </w:rPr>
              <w:t>708.10</w:t>
            </w:r>
          </w:p>
          <w:p w14:paraId="68E07F03" w14:textId="77777777" w:rsidR="00680C1E" w:rsidRDefault="00680C1E" w:rsidP="00680C1E">
            <w:pPr>
              <w:pStyle w:val="SymalTableBody"/>
              <w:spacing w:before="20" w:after="20"/>
              <w:jc w:val="center"/>
              <w:rPr>
                <w:sz w:val="16"/>
                <w:szCs w:val="16"/>
              </w:rPr>
            </w:pPr>
          </w:p>
          <w:p w14:paraId="3BADED18" w14:textId="77777777" w:rsidR="00680C1E" w:rsidRDefault="00680C1E" w:rsidP="00680C1E">
            <w:pPr>
              <w:pStyle w:val="SymalTableBody"/>
              <w:spacing w:before="20" w:after="20"/>
              <w:jc w:val="center"/>
              <w:rPr>
                <w:sz w:val="14"/>
                <w:szCs w:val="14"/>
              </w:rPr>
            </w:pPr>
            <w:r w:rsidRPr="005D20A4">
              <w:rPr>
                <w:sz w:val="14"/>
                <w:szCs w:val="14"/>
              </w:rPr>
              <w:t>Table PS3090.021</w:t>
            </w:r>
          </w:p>
          <w:p w14:paraId="7778BFA7" w14:textId="77777777" w:rsidR="00680C1E" w:rsidRDefault="00680C1E" w:rsidP="00680C1E">
            <w:pPr>
              <w:pStyle w:val="SymalTableBody"/>
              <w:spacing w:before="20" w:after="20"/>
              <w:jc w:val="center"/>
              <w:rPr>
                <w:sz w:val="14"/>
                <w:szCs w:val="14"/>
              </w:rPr>
            </w:pPr>
          </w:p>
          <w:p w14:paraId="41E71306" w14:textId="517BEA84" w:rsidR="00680C1E" w:rsidRPr="00D340C6" w:rsidRDefault="00680C1E" w:rsidP="00680C1E">
            <w:pPr>
              <w:pStyle w:val="SymalTableBody"/>
              <w:spacing w:before="20" w:after="20"/>
              <w:jc w:val="center"/>
              <w:rPr>
                <w:sz w:val="16"/>
                <w:szCs w:val="16"/>
              </w:rPr>
            </w:pPr>
            <w:r>
              <w:rPr>
                <w:sz w:val="14"/>
                <w:szCs w:val="14"/>
              </w:rPr>
              <w:t>VR 708.10</w:t>
            </w:r>
          </w:p>
        </w:tc>
        <w:tc>
          <w:tcPr>
            <w:tcW w:w="1223" w:type="pct"/>
            <w:shd w:val="clear" w:color="auto" w:fill="auto"/>
            <w:vAlign w:val="center"/>
          </w:tcPr>
          <w:p w14:paraId="5009BD5C" w14:textId="5E355F58" w:rsidR="00680C1E" w:rsidRDefault="00680C1E" w:rsidP="00680C1E">
            <w:pPr>
              <w:pStyle w:val="Tabletext"/>
              <w:rPr>
                <w:rFonts w:eastAsia="Arial Unicode MS" w:cstheme="minorHAnsi"/>
                <w:sz w:val="14"/>
                <w:szCs w:val="14"/>
              </w:rPr>
            </w:pPr>
            <w:r>
              <w:rPr>
                <w:rFonts w:eastAsia="Arial Unicode MS" w:cstheme="minorHAnsi"/>
                <w:sz w:val="14"/>
                <w:szCs w:val="14"/>
              </w:rPr>
              <w:lastRenderedPageBreak/>
              <w:t>After Completion</w:t>
            </w:r>
            <w:r w:rsidRPr="00FB5D0D">
              <w:rPr>
                <w:rFonts w:eastAsia="Arial Unicode MS" w:cstheme="minorHAnsi"/>
                <w:sz w:val="14"/>
                <w:szCs w:val="14"/>
              </w:rPr>
              <w:t xml:space="preserve">, arrange for a safety barrier compliance audit on all proprietary guard fence end </w:t>
            </w:r>
            <w:r w:rsidRPr="00FB5D0D">
              <w:rPr>
                <w:rFonts w:eastAsia="Arial Unicode MS" w:cstheme="minorHAnsi"/>
                <w:sz w:val="14"/>
                <w:szCs w:val="14"/>
              </w:rPr>
              <w:lastRenderedPageBreak/>
              <w:t>treatments constructed under the Contract.  The audit shall be undertaken, and a report prepared by the Australian Licensed Supplier of the safety barrier system</w:t>
            </w:r>
            <w:r>
              <w:rPr>
                <w:rFonts w:eastAsia="Arial Unicode MS" w:cstheme="minorHAnsi"/>
                <w:sz w:val="14"/>
                <w:szCs w:val="14"/>
              </w:rPr>
              <w:t>.</w:t>
            </w:r>
          </w:p>
          <w:p w14:paraId="40979C9E" w14:textId="77777777" w:rsidR="00680C1E" w:rsidRDefault="00680C1E" w:rsidP="00680C1E">
            <w:pPr>
              <w:pStyle w:val="Tabletext"/>
              <w:rPr>
                <w:rFonts w:eastAsia="Arial Unicode MS" w:cstheme="minorHAnsi"/>
                <w:sz w:val="14"/>
                <w:szCs w:val="14"/>
              </w:rPr>
            </w:pPr>
          </w:p>
          <w:p w14:paraId="6E343701" w14:textId="77777777" w:rsidR="00680C1E" w:rsidRDefault="00680C1E" w:rsidP="00680C1E">
            <w:pPr>
              <w:pStyle w:val="SymalTableBody"/>
              <w:spacing w:before="20" w:after="20"/>
              <w:rPr>
                <w:rFonts w:eastAsia="Arial Unicode MS" w:cstheme="minorHAnsi"/>
                <w:sz w:val="14"/>
                <w:szCs w:val="14"/>
              </w:rPr>
            </w:pPr>
            <w:r>
              <w:rPr>
                <w:rFonts w:eastAsia="Arial Unicode MS" w:cstheme="minorHAnsi"/>
                <w:sz w:val="14"/>
                <w:szCs w:val="14"/>
              </w:rPr>
              <w:t>In addition, complete and submit to the Superintendent, compliance certificates for review.</w:t>
            </w:r>
          </w:p>
          <w:p w14:paraId="7D951B86" w14:textId="77777777" w:rsidR="00680C1E" w:rsidRDefault="00680C1E" w:rsidP="00680C1E">
            <w:pPr>
              <w:pStyle w:val="SymalTableBody"/>
              <w:spacing w:before="20" w:after="20"/>
              <w:rPr>
                <w:rFonts w:eastAsia="Arial Unicode MS" w:cstheme="minorHAnsi"/>
                <w:sz w:val="14"/>
                <w:szCs w:val="14"/>
              </w:rPr>
            </w:pPr>
          </w:p>
          <w:p w14:paraId="58D1993B" w14:textId="574C555C" w:rsidR="00680C1E" w:rsidRPr="00DB01EB" w:rsidRDefault="00680C1E" w:rsidP="00680C1E">
            <w:pPr>
              <w:pStyle w:val="SymalTableBody"/>
              <w:spacing w:before="20" w:after="20"/>
              <w:rPr>
                <w:rFonts w:eastAsia="Arial Unicode MS" w:cstheme="minorHAnsi"/>
                <w:sz w:val="14"/>
                <w:szCs w:val="14"/>
              </w:rPr>
            </w:pPr>
            <w:r w:rsidRPr="00D54484">
              <w:rPr>
                <w:rFonts w:eastAsia="Arial Unicode MS" w:cstheme="minorHAnsi"/>
                <w:sz w:val="14"/>
                <w:szCs w:val="14"/>
              </w:rPr>
              <w:t>The CoC need to be signed by both Symal representative and the Supplier.</w:t>
            </w:r>
          </w:p>
        </w:tc>
        <w:tc>
          <w:tcPr>
            <w:tcW w:w="341" w:type="pct"/>
            <w:shd w:val="clear" w:color="auto" w:fill="auto"/>
          </w:tcPr>
          <w:p w14:paraId="336739DA" w14:textId="77777777" w:rsidR="00680C1E" w:rsidRDefault="00680C1E" w:rsidP="00680C1E">
            <w:pPr>
              <w:pStyle w:val="SymalTableBody"/>
              <w:spacing w:before="20" w:after="20"/>
              <w:jc w:val="center"/>
              <w:rPr>
                <w:sz w:val="14"/>
                <w:szCs w:val="14"/>
              </w:rPr>
            </w:pPr>
          </w:p>
          <w:p w14:paraId="1A2322F6" w14:textId="77777777" w:rsidR="00680C1E" w:rsidRDefault="00680C1E" w:rsidP="00680C1E">
            <w:pPr>
              <w:pStyle w:val="SymalTableBody"/>
              <w:spacing w:before="20" w:after="20"/>
              <w:jc w:val="center"/>
              <w:rPr>
                <w:sz w:val="14"/>
                <w:szCs w:val="14"/>
              </w:rPr>
            </w:pPr>
          </w:p>
          <w:p w14:paraId="5100E4C6" w14:textId="77777777" w:rsidR="00680C1E" w:rsidRDefault="00680C1E" w:rsidP="00680C1E">
            <w:pPr>
              <w:pStyle w:val="SymalTableBody"/>
              <w:spacing w:before="20" w:after="20"/>
              <w:jc w:val="center"/>
              <w:rPr>
                <w:sz w:val="14"/>
                <w:szCs w:val="14"/>
              </w:rPr>
            </w:pPr>
            <w:r>
              <w:rPr>
                <w:sz w:val="14"/>
                <w:szCs w:val="14"/>
              </w:rPr>
              <w:lastRenderedPageBreak/>
              <w:t>Each lot</w:t>
            </w:r>
          </w:p>
          <w:p w14:paraId="2A555C9E" w14:textId="77777777" w:rsidR="00680C1E" w:rsidRDefault="00680C1E" w:rsidP="00680C1E">
            <w:pPr>
              <w:pStyle w:val="SymalTableBody"/>
              <w:spacing w:before="20" w:after="20"/>
              <w:jc w:val="center"/>
              <w:rPr>
                <w:sz w:val="14"/>
                <w:szCs w:val="14"/>
              </w:rPr>
            </w:pPr>
          </w:p>
          <w:p w14:paraId="27CEE753" w14:textId="77777777" w:rsidR="00680C1E" w:rsidRDefault="00680C1E" w:rsidP="00680C1E">
            <w:pPr>
              <w:pStyle w:val="SymalTableBody"/>
              <w:spacing w:before="20" w:after="20"/>
              <w:jc w:val="center"/>
              <w:rPr>
                <w:sz w:val="14"/>
                <w:szCs w:val="14"/>
              </w:rPr>
            </w:pPr>
            <w:r>
              <w:rPr>
                <w:sz w:val="14"/>
                <w:szCs w:val="14"/>
              </w:rPr>
              <w:t>&amp;</w:t>
            </w:r>
          </w:p>
          <w:p w14:paraId="478D3165" w14:textId="77777777" w:rsidR="00680C1E" w:rsidRDefault="00680C1E" w:rsidP="00680C1E">
            <w:pPr>
              <w:pStyle w:val="SymalTableBody"/>
              <w:spacing w:before="20" w:after="20"/>
              <w:jc w:val="center"/>
              <w:rPr>
                <w:sz w:val="14"/>
                <w:szCs w:val="14"/>
              </w:rPr>
            </w:pPr>
          </w:p>
          <w:p w14:paraId="7BF05448" w14:textId="0EACCC28" w:rsidR="00680C1E" w:rsidRPr="00D340C6" w:rsidRDefault="00680C1E" w:rsidP="00680C1E">
            <w:pPr>
              <w:pStyle w:val="SymalTableBody"/>
              <w:spacing w:before="20" w:after="20"/>
              <w:jc w:val="center"/>
              <w:rPr>
                <w:sz w:val="16"/>
                <w:szCs w:val="16"/>
              </w:rPr>
            </w:pPr>
            <w:r>
              <w:rPr>
                <w:sz w:val="14"/>
                <w:szCs w:val="14"/>
              </w:rPr>
              <w:t xml:space="preserve">Each possession </w:t>
            </w:r>
          </w:p>
        </w:tc>
        <w:tc>
          <w:tcPr>
            <w:tcW w:w="292" w:type="pct"/>
            <w:shd w:val="clear" w:color="auto" w:fill="auto"/>
          </w:tcPr>
          <w:p w14:paraId="1620D38E" w14:textId="77777777" w:rsidR="00680C1E" w:rsidRDefault="00680C1E" w:rsidP="00680C1E">
            <w:pPr>
              <w:pStyle w:val="SymalTableBody"/>
              <w:spacing w:before="20" w:after="20"/>
              <w:jc w:val="center"/>
              <w:rPr>
                <w:sz w:val="14"/>
                <w:szCs w:val="14"/>
              </w:rPr>
            </w:pPr>
          </w:p>
          <w:p w14:paraId="0460AAD5" w14:textId="63389558" w:rsidR="00680C1E" w:rsidRDefault="00680C1E" w:rsidP="00680C1E">
            <w:pPr>
              <w:pStyle w:val="SymalTableBody"/>
              <w:spacing w:before="20" w:after="20"/>
              <w:jc w:val="center"/>
              <w:rPr>
                <w:sz w:val="14"/>
                <w:szCs w:val="14"/>
              </w:rPr>
            </w:pPr>
          </w:p>
          <w:p w14:paraId="0CC64603" w14:textId="2D7889ED" w:rsidR="00680C1E" w:rsidRDefault="00680C1E" w:rsidP="00680C1E">
            <w:pPr>
              <w:pStyle w:val="SymalTableBody"/>
              <w:spacing w:before="20" w:after="20"/>
              <w:jc w:val="center"/>
              <w:rPr>
                <w:sz w:val="14"/>
                <w:szCs w:val="14"/>
              </w:rPr>
            </w:pPr>
          </w:p>
          <w:p w14:paraId="045022B7" w14:textId="11508340" w:rsidR="00680C1E" w:rsidRDefault="00680C1E" w:rsidP="00680C1E">
            <w:pPr>
              <w:pStyle w:val="SymalTableBody"/>
              <w:spacing w:before="20" w:after="20"/>
              <w:jc w:val="center"/>
              <w:rPr>
                <w:sz w:val="14"/>
                <w:szCs w:val="14"/>
              </w:rPr>
            </w:pPr>
          </w:p>
          <w:p w14:paraId="58C7EDA3" w14:textId="08F479AF" w:rsidR="00680C1E" w:rsidRDefault="00680C1E" w:rsidP="00680C1E">
            <w:pPr>
              <w:pStyle w:val="SymalTableBody"/>
              <w:spacing w:before="20" w:after="20"/>
              <w:jc w:val="center"/>
              <w:rPr>
                <w:sz w:val="14"/>
                <w:szCs w:val="14"/>
              </w:rPr>
            </w:pPr>
          </w:p>
          <w:p w14:paraId="25ECDE88" w14:textId="77777777" w:rsidR="00680C1E" w:rsidRDefault="00680C1E" w:rsidP="00680C1E">
            <w:pPr>
              <w:pStyle w:val="SymalTableBody"/>
              <w:spacing w:before="20" w:after="20"/>
              <w:jc w:val="center"/>
              <w:rPr>
                <w:sz w:val="14"/>
                <w:szCs w:val="14"/>
              </w:rPr>
            </w:pPr>
          </w:p>
          <w:p w14:paraId="0B86625B" w14:textId="77777777" w:rsidR="00680C1E" w:rsidRDefault="00680C1E" w:rsidP="00680C1E">
            <w:pPr>
              <w:pStyle w:val="SymalTableBody"/>
              <w:spacing w:before="20" w:after="20"/>
              <w:jc w:val="center"/>
              <w:rPr>
                <w:sz w:val="14"/>
                <w:szCs w:val="14"/>
              </w:rPr>
            </w:pPr>
            <w:r>
              <w:rPr>
                <w:sz w:val="14"/>
                <w:szCs w:val="14"/>
              </w:rPr>
              <w:t>H</w:t>
            </w:r>
          </w:p>
          <w:p w14:paraId="3D7800A5" w14:textId="77777777" w:rsidR="00680C1E" w:rsidRDefault="00680C1E" w:rsidP="00680C1E">
            <w:pPr>
              <w:pStyle w:val="SymalTableBody"/>
              <w:spacing w:before="20" w:after="20"/>
              <w:rPr>
                <w:sz w:val="14"/>
                <w:szCs w:val="14"/>
              </w:rPr>
            </w:pPr>
          </w:p>
          <w:p w14:paraId="4DDE44EB" w14:textId="77777777" w:rsidR="00680C1E" w:rsidRPr="00D340C6" w:rsidRDefault="00680C1E" w:rsidP="00680C1E">
            <w:pPr>
              <w:pStyle w:val="SymalTableBody"/>
              <w:spacing w:before="20" w:after="20"/>
              <w:jc w:val="center"/>
              <w:rPr>
                <w:sz w:val="16"/>
                <w:szCs w:val="16"/>
              </w:rPr>
            </w:pPr>
          </w:p>
        </w:tc>
        <w:tc>
          <w:tcPr>
            <w:tcW w:w="243" w:type="pct"/>
            <w:shd w:val="clear" w:color="auto" w:fill="auto"/>
          </w:tcPr>
          <w:p w14:paraId="4FBBADE1" w14:textId="77777777" w:rsidR="00680C1E" w:rsidRDefault="00680C1E" w:rsidP="00680C1E">
            <w:pPr>
              <w:pStyle w:val="SymalTableBody"/>
              <w:spacing w:before="20" w:after="20"/>
              <w:jc w:val="center"/>
              <w:rPr>
                <w:sz w:val="14"/>
                <w:szCs w:val="14"/>
              </w:rPr>
            </w:pPr>
          </w:p>
          <w:p w14:paraId="6E0A70B8" w14:textId="0B21C47A" w:rsidR="00680C1E" w:rsidRDefault="00680C1E" w:rsidP="00680C1E">
            <w:pPr>
              <w:pStyle w:val="SymalTableBody"/>
              <w:spacing w:before="20" w:after="20"/>
              <w:rPr>
                <w:sz w:val="14"/>
                <w:szCs w:val="14"/>
              </w:rPr>
            </w:pPr>
          </w:p>
          <w:p w14:paraId="297B3139" w14:textId="77777777" w:rsidR="00680C1E" w:rsidRDefault="00680C1E" w:rsidP="00680C1E">
            <w:pPr>
              <w:pStyle w:val="SymalTableBody"/>
              <w:spacing w:before="20" w:after="20"/>
              <w:rPr>
                <w:sz w:val="14"/>
                <w:szCs w:val="14"/>
              </w:rPr>
            </w:pPr>
          </w:p>
          <w:p w14:paraId="219336D6" w14:textId="77777777" w:rsidR="00680C1E" w:rsidRDefault="00680C1E" w:rsidP="00680C1E">
            <w:pPr>
              <w:pStyle w:val="SymalTableBody"/>
              <w:spacing w:before="20" w:after="20"/>
              <w:rPr>
                <w:sz w:val="14"/>
                <w:szCs w:val="14"/>
              </w:rPr>
            </w:pPr>
          </w:p>
          <w:p w14:paraId="5B86F69D" w14:textId="77777777" w:rsidR="00680C1E" w:rsidRDefault="00680C1E" w:rsidP="00680C1E">
            <w:pPr>
              <w:pStyle w:val="SymalTableBody"/>
              <w:spacing w:before="20" w:after="20"/>
              <w:jc w:val="center"/>
              <w:rPr>
                <w:sz w:val="14"/>
                <w:szCs w:val="14"/>
              </w:rPr>
            </w:pPr>
          </w:p>
          <w:p w14:paraId="6B3CC663" w14:textId="77777777" w:rsidR="00680C1E" w:rsidRDefault="00680C1E" w:rsidP="00680C1E">
            <w:pPr>
              <w:pStyle w:val="SymalTableBody"/>
              <w:spacing w:before="20" w:after="20"/>
              <w:jc w:val="center"/>
              <w:rPr>
                <w:sz w:val="14"/>
                <w:szCs w:val="14"/>
              </w:rPr>
            </w:pPr>
          </w:p>
          <w:p w14:paraId="6306C176" w14:textId="63AFD2F4" w:rsidR="00680C1E" w:rsidRPr="00A55D93" w:rsidRDefault="00680C1E" w:rsidP="00680C1E">
            <w:pPr>
              <w:pStyle w:val="SymalTableBody"/>
              <w:spacing w:before="20" w:after="20"/>
              <w:jc w:val="center"/>
              <w:rPr>
                <w:sz w:val="14"/>
                <w:szCs w:val="14"/>
              </w:rPr>
            </w:pPr>
            <w:r>
              <w:rPr>
                <w:sz w:val="14"/>
                <w:szCs w:val="14"/>
              </w:rPr>
              <w:t>SE</w:t>
            </w:r>
          </w:p>
        </w:tc>
        <w:tc>
          <w:tcPr>
            <w:tcW w:w="245" w:type="pct"/>
            <w:shd w:val="clear" w:color="auto" w:fill="auto"/>
          </w:tcPr>
          <w:p w14:paraId="1538C0C2" w14:textId="77777777" w:rsidR="00680C1E" w:rsidRPr="00741190" w:rsidRDefault="00680C1E" w:rsidP="00680C1E">
            <w:pPr>
              <w:pStyle w:val="SymalTableBody"/>
              <w:spacing w:before="20" w:after="20"/>
              <w:jc w:val="center"/>
              <w:rPr>
                <w:b/>
                <w:bCs/>
                <w:szCs w:val="18"/>
              </w:rPr>
            </w:pPr>
          </w:p>
        </w:tc>
        <w:tc>
          <w:tcPr>
            <w:tcW w:w="293" w:type="pct"/>
            <w:shd w:val="clear" w:color="auto" w:fill="auto"/>
          </w:tcPr>
          <w:p w14:paraId="6A9939AA" w14:textId="77777777" w:rsidR="00680C1E" w:rsidRDefault="00680C1E" w:rsidP="00680C1E">
            <w:pPr>
              <w:pStyle w:val="SymalTableBody"/>
              <w:spacing w:before="20" w:after="20"/>
              <w:jc w:val="center"/>
              <w:rPr>
                <w:b/>
                <w:bCs/>
                <w:szCs w:val="18"/>
              </w:rPr>
            </w:pPr>
          </w:p>
          <w:p w14:paraId="05DDAC8B" w14:textId="77777777" w:rsidR="00680C1E" w:rsidRDefault="00680C1E" w:rsidP="00680C1E">
            <w:pPr>
              <w:pStyle w:val="SymalTableBody"/>
              <w:spacing w:before="20" w:after="20"/>
              <w:jc w:val="center"/>
              <w:rPr>
                <w:b/>
                <w:bCs/>
                <w:szCs w:val="18"/>
              </w:rPr>
            </w:pPr>
          </w:p>
          <w:p w14:paraId="08B42AA6" w14:textId="77777777" w:rsidR="00680C1E" w:rsidRDefault="00680C1E" w:rsidP="00680C1E">
            <w:pPr>
              <w:pStyle w:val="SymalTableBody"/>
              <w:spacing w:before="20" w:after="20"/>
              <w:jc w:val="center"/>
              <w:rPr>
                <w:b/>
                <w:bCs/>
                <w:szCs w:val="18"/>
              </w:rPr>
            </w:pPr>
          </w:p>
          <w:p w14:paraId="39DAEE2D" w14:textId="77777777" w:rsidR="00680C1E" w:rsidRDefault="00680C1E" w:rsidP="00680C1E">
            <w:pPr>
              <w:pStyle w:val="SymalTableBody"/>
              <w:spacing w:before="20" w:after="20"/>
              <w:jc w:val="center"/>
              <w:rPr>
                <w:b/>
                <w:bCs/>
                <w:szCs w:val="18"/>
              </w:rPr>
            </w:pPr>
          </w:p>
          <w:p w14:paraId="76A2DB0C" w14:textId="77777777" w:rsidR="00680C1E" w:rsidRDefault="00680C1E" w:rsidP="00680C1E">
            <w:pPr>
              <w:pStyle w:val="SymalTableBody"/>
              <w:spacing w:before="20" w:after="20"/>
              <w:jc w:val="center"/>
              <w:rPr>
                <w:b/>
                <w:bCs/>
                <w:szCs w:val="18"/>
              </w:rPr>
            </w:pPr>
          </w:p>
          <w:p w14:paraId="3D4793BD" w14:textId="60BA4528" w:rsidR="00680C1E" w:rsidRPr="00741190" w:rsidRDefault="00680C1E" w:rsidP="00680C1E">
            <w:pPr>
              <w:pStyle w:val="SymalTableBody"/>
              <w:spacing w:before="20" w:after="20"/>
              <w:jc w:val="center"/>
              <w:rPr>
                <w:b/>
                <w:bCs/>
                <w:szCs w:val="18"/>
              </w:rPr>
            </w:pPr>
            <w:r>
              <w:rPr>
                <w:b/>
                <w:bCs/>
                <w:szCs w:val="18"/>
              </w:rPr>
              <w:t>H</w:t>
            </w:r>
          </w:p>
        </w:tc>
        <w:tc>
          <w:tcPr>
            <w:tcW w:w="243" w:type="pct"/>
            <w:shd w:val="clear" w:color="auto" w:fill="auto"/>
          </w:tcPr>
          <w:p w14:paraId="7DFB9B83" w14:textId="77777777" w:rsidR="00680C1E" w:rsidRPr="00741190" w:rsidRDefault="00680C1E" w:rsidP="00680C1E">
            <w:pPr>
              <w:pStyle w:val="SymalTableBody"/>
              <w:spacing w:before="20" w:after="20"/>
              <w:jc w:val="center"/>
              <w:rPr>
                <w:b/>
                <w:bCs/>
                <w:szCs w:val="18"/>
              </w:rPr>
            </w:pPr>
          </w:p>
        </w:tc>
        <w:tc>
          <w:tcPr>
            <w:tcW w:w="568" w:type="pct"/>
            <w:shd w:val="clear" w:color="auto" w:fill="auto"/>
          </w:tcPr>
          <w:p w14:paraId="1BE91C80" w14:textId="77777777" w:rsidR="00680C1E" w:rsidRDefault="00680C1E" w:rsidP="00680C1E">
            <w:pPr>
              <w:pStyle w:val="Tabletext"/>
              <w:rPr>
                <w:rFonts w:asciiTheme="majorHAnsi" w:hAnsiTheme="majorHAnsi" w:cstheme="majorHAnsi"/>
                <w:sz w:val="14"/>
                <w:szCs w:val="14"/>
              </w:rPr>
            </w:pPr>
          </w:p>
          <w:p w14:paraId="293D0BEE" w14:textId="77777777" w:rsidR="00680C1E" w:rsidRDefault="00680C1E" w:rsidP="00680C1E">
            <w:pPr>
              <w:pStyle w:val="SymalTableBody"/>
              <w:spacing w:before="20" w:after="20"/>
              <w:rPr>
                <w:rFonts w:eastAsia="Arial Unicode MS" w:cstheme="minorHAnsi"/>
                <w:sz w:val="14"/>
                <w:szCs w:val="14"/>
              </w:rPr>
            </w:pPr>
            <w:r>
              <w:rPr>
                <w:rFonts w:eastAsia="Arial Unicode MS" w:cstheme="minorHAnsi"/>
                <w:sz w:val="14"/>
                <w:szCs w:val="14"/>
              </w:rPr>
              <w:lastRenderedPageBreak/>
              <w:t>C</w:t>
            </w:r>
            <w:r w:rsidRPr="00FB5D0D">
              <w:rPr>
                <w:rFonts w:eastAsia="Arial Unicode MS" w:cstheme="minorHAnsi"/>
                <w:sz w:val="14"/>
                <w:szCs w:val="14"/>
              </w:rPr>
              <w:t xml:space="preserve">ompliance </w:t>
            </w:r>
            <w:r>
              <w:rPr>
                <w:rFonts w:eastAsia="Arial Unicode MS" w:cstheme="minorHAnsi"/>
                <w:sz w:val="14"/>
                <w:szCs w:val="14"/>
              </w:rPr>
              <w:t>A</w:t>
            </w:r>
            <w:r w:rsidRPr="00FB5D0D">
              <w:rPr>
                <w:rFonts w:eastAsia="Arial Unicode MS" w:cstheme="minorHAnsi"/>
                <w:sz w:val="14"/>
                <w:szCs w:val="14"/>
              </w:rPr>
              <w:t>udit</w:t>
            </w:r>
            <w:r>
              <w:rPr>
                <w:rFonts w:eastAsia="Arial Unicode MS" w:cstheme="minorHAnsi"/>
                <w:sz w:val="14"/>
                <w:szCs w:val="14"/>
              </w:rPr>
              <w:t xml:space="preserve"> and </w:t>
            </w:r>
            <w:r w:rsidRPr="00FB5D0D">
              <w:rPr>
                <w:rFonts w:eastAsia="Arial Unicode MS" w:cstheme="minorHAnsi"/>
                <w:sz w:val="14"/>
                <w:szCs w:val="14"/>
              </w:rPr>
              <w:t>Certificate of Compliance</w:t>
            </w:r>
          </w:p>
          <w:p w14:paraId="3889F956" w14:textId="25FF6734" w:rsidR="00680C1E" w:rsidRPr="00741190" w:rsidRDefault="00680C1E" w:rsidP="00680C1E">
            <w:pPr>
              <w:pStyle w:val="SymalTableBody"/>
              <w:spacing w:before="20" w:after="20"/>
              <w:rPr>
                <w:b/>
                <w:bCs/>
                <w:szCs w:val="18"/>
              </w:rPr>
            </w:pPr>
            <w:r w:rsidRPr="00F3258F">
              <w:rPr>
                <w:rFonts w:asciiTheme="majorHAnsi" w:hAnsiTheme="majorHAnsi" w:cstheme="majorHAnsi"/>
                <w:sz w:val="22"/>
                <w:szCs w:val="22"/>
              </w:rPr>
              <w:t>□</w:t>
            </w:r>
          </w:p>
        </w:tc>
      </w:tr>
      <w:tr w:rsidR="00680C1E" w:rsidRPr="00741190" w14:paraId="6662C3CD" w14:textId="77777777" w:rsidTr="00145887">
        <w:trPr>
          <w:trHeight w:val="227"/>
        </w:trPr>
        <w:tc>
          <w:tcPr>
            <w:tcW w:w="243" w:type="pct"/>
            <w:shd w:val="clear" w:color="auto" w:fill="auto"/>
            <w:vAlign w:val="center"/>
          </w:tcPr>
          <w:p w14:paraId="4ABB82AB" w14:textId="1465E6BC" w:rsidR="00680C1E" w:rsidRPr="004B6C8C" w:rsidRDefault="00680C1E" w:rsidP="00680C1E">
            <w:pPr>
              <w:pStyle w:val="SymalTableBody"/>
              <w:spacing w:before="20" w:after="20"/>
              <w:rPr>
                <w:b/>
                <w:bCs/>
                <w:sz w:val="16"/>
                <w:szCs w:val="16"/>
              </w:rPr>
            </w:pPr>
            <w:r>
              <w:rPr>
                <w:b/>
                <w:bCs/>
                <w:sz w:val="16"/>
                <w:szCs w:val="16"/>
              </w:rPr>
              <w:lastRenderedPageBreak/>
              <w:t>4.3</w:t>
            </w:r>
          </w:p>
        </w:tc>
        <w:tc>
          <w:tcPr>
            <w:tcW w:w="968" w:type="pct"/>
            <w:shd w:val="clear" w:color="auto" w:fill="auto"/>
            <w:vAlign w:val="center"/>
          </w:tcPr>
          <w:p w14:paraId="1690A893" w14:textId="74D0C4BD" w:rsidR="00680C1E" w:rsidRPr="00D340C6" w:rsidRDefault="00680C1E" w:rsidP="00680C1E">
            <w:pPr>
              <w:pStyle w:val="SymalTableBody"/>
              <w:spacing w:before="20" w:after="20"/>
              <w:rPr>
                <w:b/>
                <w:bCs/>
                <w:sz w:val="16"/>
                <w:szCs w:val="16"/>
              </w:rPr>
            </w:pPr>
            <w:r w:rsidRPr="008506D5">
              <w:rPr>
                <w:rFonts w:eastAsia="Arial Unicode MS" w:cstheme="minorHAnsi"/>
                <w:sz w:val="14"/>
                <w:szCs w:val="14"/>
              </w:rPr>
              <w:t xml:space="preserve">Reinstated Works </w:t>
            </w:r>
          </w:p>
        </w:tc>
        <w:tc>
          <w:tcPr>
            <w:tcW w:w="341" w:type="pct"/>
            <w:shd w:val="clear" w:color="auto" w:fill="auto"/>
            <w:vAlign w:val="center"/>
          </w:tcPr>
          <w:p w14:paraId="2BEBD8B0" w14:textId="77777777" w:rsidR="00680C1E" w:rsidRDefault="00680C1E" w:rsidP="00680C1E">
            <w:pPr>
              <w:pStyle w:val="Tabletext"/>
              <w:jc w:val="center"/>
              <w:rPr>
                <w:rFonts w:asciiTheme="majorHAnsi" w:hAnsiTheme="majorHAnsi" w:cstheme="majorHAnsi"/>
                <w:sz w:val="14"/>
                <w:szCs w:val="14"/>
              </w:rPr>
            </w:pPr>
          </w:p>
          <w:p w14:paraId="08188631" w14:textId="7C211CC1"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DoT Clause</w:t>
            </w:r>
          </w:p>
          <w:p w14:paraId="2FE0BF46" w14:textId="77777777" w:rsidR="00680C1E" w:rsidRDefault="00680C1E" w:rsidP="00680C1E">
            <w:pPr>
              <w:pStyle w:val="Tabletext"/>
              <w:spacing w:before="0" w:after="0"/>
              <w:jc w:val="center"/>
              <w:rPr>
                <w:rFonts w:eastAsia="Arial Unicode MS" w:cstheme="minorHAnsi"/>
                <w:sz w:val="14"/>
                <w:szCs w:val="14"/>
              </w:rPr>
            </w:pPr>
            <w:r>
              <w:rPr>
                <w:rFonts w:eastAsia="Arial Unicode MS" w:cstheme="minorHAnsi"/>
                <w:sz w:val="14"/>
                <w:szCs w:val="14"/>
              </w:rPr>
              <w:t>708.17</w:t>
            </w:r>
          </w:p>
          <w:p w14:paraId="5C16A01E" w14:textId="77777777" w:rsidR="00680C1E" w:rsidRDefault="00680C1E" w:rsidP="00680C1E">
            <w:pPr>
              <w:pStyle w:val="Tabletext"/>
              <w:spacing w:before="0" w:after="0"/>
              <w:jc w:val="center"/>
              <w:rPr>
                <w:rFonts w:eastAsia="Arial Unicode MS" w:cstheme="minorHAnsi"/>
                <w:sz w:val="14"/>
                <w:szCs w:val="14"/>
              </w:rPr>
            </w:pPr>
            <w:r>
              <w:rPr>
                <w:rFonts w:eastAsia="Arial Unicode MS" w:cstheme="minorHAnsi"/>
                <w:sz w:val="14"/>
                <w:szCs w:val="14"/>
              </w:rPr>
              <w:t>708.18</w:t>
            </w:r>
          </w:p>
          <w:p w14:paraId="6B0987DF" w14:textId="77777777" w:rsidR="00680C1E" w:rsidRDefault="00680C1E" w:rsidP="00680C1E">
            <w:pPr>
              <w:pStyle w:val="Tabletext"/>
              <w:spacing w:before="0" w:after="0"/>
              <w:jc w:val="center"/>
              <w:rPr>
                <w:rFonts w:eastAsia="Arial Unicode MS" w:cstheme="minorHAnsi"/>
                <w:sz w:val="14"/>
                <w:szCs w:val="14"/>
              </w:rPr>
            </w:pPr>
            <w:r>
              <w:rPr>
                <w:rFonts w:eastAsia="Arial Unicode MS" w:cstheme="minorHAnsi"/>
                <w:sz w:val="14"/>
                <w:szCs w:val="14"/>
              </w:rPr>
              <w:t>708.19</w:t>
            </w:r>
          </w:p>
          <w:p w14:paraId="37BFD35A" w14:textId="77777777" w:rsidR="00680C1E" w:rsidRDefault="00680C1E" w:rsidP="00680C1E">
            <w:pPr>
              <w:pStyle w:val="SymalTableBody"/>
              <w:spacing w:before="20" w:after="20"/>
              <w:jc w:val="center"/>
              <w:rPr>
                <w:rFonts w:eastAsia="Arial Unicode MS" w:cstheme="minorHAnsi"/>
                <w:sz w:val="14"/>
                <w:szCs w:val="14"/>
              </w:rPr>
            </w:pPr>
            <w:r>
              <w:rPr>
                <w:rFonts w:eastAsia="Arial Unicode MS" w:cstheme="minorHAnsi"/>
                <w:sz w:val="14"/>
                <w:szCs w:val="14"/>
              </w:rPr>
              <w:t>708.20</w:t>
            </w:r>
          </w:p>
          <w:p w14:paraId="469FC9B2" w14:textId="7355A5A0" w:rsidR="00680C1E" w:rsidRPr="00D340C6" w:rsidRDefault="00680C1E" w:rsidP="00680C1E">
            <w:pPr>
              <w:pStyle w:val="SymalTableBody"/>
              <w:spacing w:before="20" w:after="20"/>
              <w:jc w:val="center"/>
              <w:rPr>
                <w:sz w:val="16"/>
                <w:szCs w:val="16"/>
              </w:rPr>
            </w:pPr>
          </w:p>
        </w:tc>
        <w:tc>
          <w:tcPr>
            <w:tcW w:w="1223" w:type="pct"/>
            <w:shd w:val="clear" w:color="auto" w:fill="auto"/>
            <w:vAlign w:val="center"/>
          </w:tcPr>
          <w:p w14:paraId="1B412FD5" w14:textId="21FFAAF3" w:rsidR="00680C1E" w:rsidRDefault="00680C1E" w:rsidP="00680C1E">
            <w:pPr>
              <w:pStyle w:val="SymalTableBody"/>
              <w:spacing w:before="20" w:after="20"/>
              <w:rPr>
                <w:rFonts w:eastAsia="Arial Unicode MS" w:cstheme="minorHAnsi"/>
                <w:sz w:val="14"/>
                <w:szCs w:val="14"/>
              </w:rPr>
            </w:pPr>
            <w:r>
              <w:rPr>
                <w:rFonts w:eastAsia="Arial Unicode MS" w:cstheme="minorHAnsi"/>
                <w:sz w:val="14"/>
                <w:szCs w:val="14"/>
              </w:rPr>
              <w:t xml:space="preserve">All </w:t>
            </w:r>
            <w:r w:rsidRPr="00914991">
              <w:rPr>
                <w:rFonts w:eastAsia="Arial Unicode MS" w:cstheme="minorHAnsi"/>
                <w:sz w:val="14"/>
                <w:szCs w:val="14"/>
              </w:rPr>
              <w:t>existing signs and markings</w:t>
            </w:r>
            <w:r>
              <w:rPr>
                <w:rFonts w:eastAsia="Arial Unicode MS" w:cstheme="minorHAnsi"/>
                <w:sz w:val="14"/>
                <w:szCs w:val="14"/>
              </w:rPr>
              <w:t xml:space="preserve">, </w:t>
            </w:r>
            <w:r w:rsidRPr="00914991">
              <w:rPr>
                <w:rFonts w:eastAsia="Arial Unicode MS" w:cstheme="minorHAnsi"/>
                <w:sz w:val="14"/>
                <w:szCs w:val="14"/>
              </w:rPr>
              <w:t>median crossings and existing vegetation removed due to Guard Fence installation shall be reinstated.</w:t>
            </w:r>
            <w:r>
              <w:rPr>
                <w:rFonts w:eastAsia="Arial Unicode MS" w:cstheme="minorHAnsi"/>
                <w:sz w:val="14"/>
                <w:szCs w:val="14"/>
              </w:rPr>
              <w:t xml:space="preserve"> </w:t>
            </w:r>
          </w:p>
          <w:p w14:paraId="684DF974" w14:textId="1267B46E" w:rsidR="00680C1E" w:rsidRDefault="00680C1E" w:rsidP="00680C1E">
            <w:pPr>
              <w:pStyle w:val="SymalTableBody"/>
              <w:spacing w:before="20" w:after="20"/>
              <w:rPr>
                <w:rFonts w:eastAsia="Arial Unicode MS" w:cstheme="minorHAnsi"/>
                <w:sz w:val="14"/>
                <w:szCs w:val="14"/>
              </w:rPr>
            </w:pPr>
          </w:p>
          <w:p w14:paraId="2F8198E8" w14:textId="4ED5752F" w:rsidR="00680C1E" w:rsidRDefault="00680C1E" w:rsidP="00680C1E">
            <w:pPr>
              <w:pStyle w:val="SymalTableBody"/>
              <w:spacing w:before="20" w:after="20"/>
              <w:rPr>
                <w:rFonts w:eastAsia="Arial Unicode MS" w:cstheme="minorHAnsi"/>
                <w:sz w:val="14"/>
                <w:szCs w:val="14"/>
              </w:rPr>
            </w:pPr>
            <w:r w:rsidRPr="00EC413D">
              <w:rPr>
                <w:rFonts w:eastAsia="Arial Unicode MS" w:cstheme="minorHAnsi"/>
                <w:sz w:val="14"/>
                <w:szCs w:val="14"/>
              </w:rPr>
              <w:t>Any damage to existing vegetation shall be rectified immediately to the satisfaction of the Superintendent.</w:t>
            </w:r>
          </w:p>
          <w:p w14:paraId="2B0C52A4" w14:textId="12CB2969" w:rsidR="00680C1E" w:rsidRDefault="00680C1E" w:rsidP="00680C1E">
            <w:pPr>
              <w:pStyle w:val="SymalTableBody"/>
              <w:spacing w:before="20" w:after="20"/>
              <w:rPr>
                <w:rFonts w:eastAsia="Arial Unicode MS" w:cstheme="minorHAnsi"/>
                <w:sz w:val="14"/>
                <w:szCs w:val="14"/>
              </w:rPr>
            </w:pPr>
          </w:p>
          <w:p w14:paraId="7B0997A3" w14:textId="2E619748" w:rsidR="00680C1E" w:rsidRPr="00D340C6" w:rsidRDefault="00680C1E" w:rsidP="00680C1E">
            <w:pPr>
              <w:pStyle w:val="SymalTableBody"/>
              <w:spacing w:before="20" w:after="20"/>
              <w:rPr>
                <w:sz w:val="16"/>
                <w:szCs w:val="16"/>
              </w:rPr>
            </w:pPr>
            <w:r>
              <w:rPr>
                <w:rFonts w:eastAsia="Arial Unicode MS" w:cstheme="minorHAnsi"/>
                <w:sz w:val="14"/>
                <w:szCs w:val="14"/>
              </w:rPr>
              <w:t xml:space="preserve">Reinstatement </w:t>
            </w:r>
            <w:r w:rsidRPr="00EC413D">
              <w:rPr>
                <w:rFonts w:eastAsia="Arial Unicode MS" w:cstheme="minorHAnsi"/>
                <w:sz w:val="14"/>
                <w:szCs w:val="14"/>
              </w:rPr>
              <w:t>inspection</w:t>
            </w:r>
            <w:r>
              <w:rPr>
                <w:rFonts w:eastAsia="Arial Unicode MS" w:cstheme="minorHAnsi"/>
                <w:sz w:val="14"/>
                <w:szCs w:val="14"/>
              </w:rPr>
              <w:t xml:space="preserve"> not applicable for areas where guard rail is installed prior to landscaping works being completed – landscaping to be completed in accordance with the IFC Drawings and inspection to be covered in landscaping ITP.</w:t>
            </w:r>
            <w:r>
              <w:rPr>
                <w:sz w:val="16"/>
                <w:szCs w:val="16"/>
              </w:rPr>
              <w:t xml:space="preserve"> </w:t>
            </w:r>
          </w:p>
        </w:tc>
        <w:tc>
          <w:tcPr>
            <w:tcW w:w="341" w:type="pct"/>
            <w:shd w:val="clear" w:color="auto" w:fill="auto"/>
          </w:tcPr>
          <w:p w14:paraId="1BA7958A" w14:textId="77777777" w:rsidR="00680C1E" w:rsidRDefault="00680C1E" w:rsidP="00680C1E">
            <w:pPr>
              <w:pStyle w:val="SymalTableBody"/>
              <w:spacing w:before="20" w:after="20"/>
              <w:jc w:val="center"/>
              <w:rPr>
                <w:sz w:val="14"/>
                <w:szCs w:val="14"/>
              </w:rPr>
            </w:pPr>
          </w:p>
          <w:p w14:paraId="0720A2E9" w14:textId="77777777" w:rsidR="00680C1E" w:rsidRDefault="00680C1E" w:rsidP="00680C1E">
            <w:pPr>
              <w:pStyle w:val="SymalTableBody"/>
              <w:spacing w:before="20" w:after="20"/>
              <w:jc w:val="center"/>
              <w:rPr>
                <w:sz w:val="14"/>
                <w:szCs w:val="14"/>
              </w:rPr>
            </w:pPr>
          </w:p>
          <w:p w14:paraId="0A166B9C" w14:textId="77777777" w:rsidR="00680C1E" w:rsidRDefault="00680C1E" w:rsidP="00680C1E">
            <w:pPr>
              <w:pStyle w:val="SymalTableBody"/>
              <w:spacing w:before="20" w:after="20"/>
              <w:jc w:val="center"/>
              <w:rPr>
                <w:sz w:val="14"/>
                <w:szCs w:val="14"/>
              </w:rPr>
            </w:pPr>
            <w:r>
              <w:rPr>
                <w:sz w:val="14"/>
                <w:szCs w:val="14"/>
              </w:rPr>
              <w:t>Each lot</w:t>
            </w:r>
          </w:p>
          <w:p w14:paraId="192B0489" w14:textId="77777777" w:rsidR="00680C1E" w:rsidRDefault="00680C1E" w:rsidP="00680C1E">
            <w:pPr>
              <w:pStyle w:val="SymalTableBody"/>
              <w:spacing w:before="20" w:after="20"/>
              <w:jc w:val="center"/>
              <w:rPr>
                <w:sz w:val="14"/>
                <w:szCs w:val="14"/>
              </w:rPr>
            </w:pPr>
          </w:p>
          <w:p w14:paraId="2259AC7A" w14:textId="77777777" w:rsidR="00680C1E" w:rsidRDefault="00680C1E" w:rsidP="00680C1E">
            <w:pPr>
              <w:pStyle w:val="SymalTableBody"/>
              <w:spacing w:before="20" w:after="20"/>
              <w:jc w:val="center"/>
              <w:rPr>
                <w:sz w:val="14"/>
                <w:szCs w:val="14"/>
              </w:rPr>
            </w:pPr>
            <w:r>
              <w:rPr>
                <w:sz w:val="14"/>
                <w:szCs w:val="14"/>
              </w:rPr>
              <w:t>&amp;</w:t>
            </w:r>
          </w:p>
          <w:p w14:paraId="653A7A57" w14:textId="77777777" w:rsidR="00680C1E" w:rsidRDefault="00680C1E" w:rsidP="00680C1E">
            <w:pPr>
              <w:pStyle w:val="SymalTableBody"/>
              <w:spacing w:before="20" w:after="20"/>
              <w:jc w:val="center"/>
              <w:rPr>
                <w:sz w:val="14"/>
                <w:szCs w:val="14"/>
              </w:rPr>
            </w:pPr>
          </w:p>
          <w:p w14:paraId="0E84EB7E" w14:textId="77777777" w:rsidR="00680C1E" w:rsidRDefault="00680C1E" w:rsidP="00680C1E">
            <w:pPr>
              <w:pStyle w:val="SymalTableBody"/>
              <w:spacing w:before="20" w:after="20"/>
              <w:jc w:val="center"/>
              <w:rPr>
                <w:sz w:val="14"/>
                <w:szCs w:val="14"/>
              </w:rPr>
            </w:pPr>
            <w:r>
              <w:rPr>
                <w:sz w:val="14"/>
                <w:szCs w:val="14"/>
              </w:rPr>
              <w:t xml:space="preserve">Each possession </w:t>
            </w:r>
          </w:p>
          <w:p w14:paraId="01585AA2" w14:textId="77777777" w:rsidR="00680C1E" w:rsidRDefault="00680C1E" w:rsidP="00680C1E">
            <w:pPr>
              <w:pStyle w:val="SymalTableBody"/>
              <w:spacing w:before="20" w:after="20"/>
              <w:jc w:val="center"/>
              <w:rPr>
                <w:sz w:val="16"/>
                <w:szCs w:val="16"/>
              </w:rPr>
            </w:pPr>
          </w:p>
          <w:p w14:paraId="3A0B5096" w14:textId="1C4AEC4F" w:rsidR="00680C1E" w:rsidRPr="00D340C6" w:rsidRDefault="00680C1E" w:rsidP="00680C1E">
            <w:pPr>
              <w:pStyle w:val="SymalTableBody"/>
              <w:spacing w:before="20" w:after="20"/>
              <w:jc w:val="center"/>
              <w:rPr>
                <w:sz w:val="16"/>
                <w:szCs w:val="16"/>
              </w:rPr>
            </w:pPr>
          </w:p>
        </w:tc>
        <w:tc>
          <w:tcPr>
            <w:tcW w:w="292" w:type="pct"/>
            <w:shd w:val="clear" w:color="auto" w:fill="auto"/>
          </w:tcPr>
          <w:p w14:paraId="7DBC4853" w14:textId="77777777" w:rsidR="00680C1E" w:rsidRDefault="00680C1E" w:rsidP="00680C1E">
            <w:pPr>
              <w:pStyle w:val="SymalTableBody"/>
              <w:spacing w:before="20" w:after="20"/>
              <w:jc w:val="center"/>
              <w:rPr>
                <w:sz w:val="14"/>
                <w:szCs w:val="14"/>
              </w:rPr>
            </w:pPr>
          </w:p>
          <w:p w14:paraId="3B2F997B" w14:textId="77777777" w:rsidR="00680C1E" w:rsidRDefault="00680C1E" w:rsidP="00680C1E">
            <w:pPr>
              <w:pStyle w:val="SymalTableBody"/>
              <w:spacing w:before="20" w:after="20"/>
              <w:jc w:val="center"/>
              <w:rPr>
                <w:sz w:val="14"/>
                <w:szCs w:val="14"/>
              </w:rPr>
            </w:pPr>
          </w:p>
          <w:p w14:paraId="2C1FCAF1" w14:textId="77777777" w:rsidR="00680C1E" w:rsidRDefault="00680C1E" w:rsidP="00680C1E">
            <w:pPr>
              <w:pStyle w:val="SymalTableBody"/>
              <w:spacing w:before="20" w:after="20"/>
              <w:jc w:val="center"/>
              <w:rPr>
                <w:sz w:val="14"/>
                <w:szCs w:val="14"/>
              </w:rPr>
            </w:pPr>
          </w:p>
          <w:p w14:paraId="3A4FA31E" w14:textId="77777777" w:rsidR="00680C1E" w:rsidRDefault="00680C1E" w:rsidP="00680C1E">
            <w:pPr>
              <w:pStyle w:val="SymalTableBody"/>
              <w:spacing w:before="20" w:after="20"/>
              <w:jc w:val="center"/>
              <w:rPr>
                <w:sz w:val="14"/>
                <w:szCs w:val="14"/>
              </w:rPr>
            </w:pPr>
          </w:p>
          <w:p w14:paraId="43618CEE" w14:textId="1A04842E" w:rsidR="00680C1E" w:rsidRPr="00DA6E67" w:rsidRDefault="00680C1E" w:rsidP="00680C1E">
            <w:pPr>
              <w:pStyle w:val="SymalTableBody"/>
              <w:spacing w:before="20" w:after="20"/>
              <w:jc w:val="center"/>
              <w:rPr>
                <w:b/>
                <w:bCs/>
                <w:sz w:val="14"/>
                <w:szCs w:val="14"/>
              </w:rPr>
            </w:pPr>
            <w:r w:rsidRPr="00DA6E67">
              <w:rPr>
                <w:b/>
                <w:bCs/>
                <w:sz w:val="14"/>
                <w:szCs w:val="14"/>
              </w:rPr>
              <w:t>H</w:t>
            </w:r>
          </w:p>
          <w:p w14:paraId="5F1F5472" w14:textId="77777777" w:rsidR="00680C1E" w:rsidRPr="00D340C6" w:rsidRDefault="00680C1E" w:rsidP="00680C1E">
            <w:pPr>
              <w:pStyle w:val="SymalTableBody"/>
              <w:spacing w:before="20" w:after="20"/>
              <w:jc w:val="center"/>
              <w:rPr>
                <w:sz w:val="16"/>
                <w:szCs w:val="16"/>
              </w:rPr>
            </w:pPr>
          </w:p>
        </w:tc>
        <w:tc>
          <w:tcPr>
            <w:tcW w:w="243" w:type="pct"/>
            <w:shd w:val="clear" w:color="auto" w:fill="auto"/>
          </w:tcPr>
          <w:p w14:paraId="10686F97" w14:textId="77777777" w:rsidR="00680C1E" w:rsidRDefault="00680C1E" w:rsidP="00680C1E">
            <w:pPr>
              <w:pStyle w:val="SymalTableBody"/>
              <w:spacing w:before="20" w:after="20"/>
              <w:jc w:val="center"/>
              <w:rPr>
                <w:sz w:val="14"/>
                <w:szCs w:val="14"/>
              </w:rPr>
            </w:pPr>
          </w:p>
          <w:p w14:paraId="118DA144" w14:textId="77777777" w:rsidR="00680C1E" w:rsidRDefault="00680C1E" w:rsidP="00680C1E">
            <w:pPr>
              <w:pStyle w:val="SymalTableBody"/>
              <w:spacing w:before="20" w:after="20"/>
              <w:rPr>
                <w:sz w:val="14"/>
                <w:szCs w:val="14"/>
              </w:rPr>
            </w:pPr>
          </w:p>
          <w:p w14:paraId="01706408" w14:textId="77777777" w:rsidR="00680C1E" w:rsidRDefault="00680C1E" w:rsidP="00680C1E">
            <w:pPr>
              <w:pStyle w:val="SymalTableBody"/>
              <w:spacing w:before="20" w:after="20"/>
              <w:rPr>
                <w:sz w:val="14"/>
                <w:szCs w:val="14"/>
              </w:rPr>
            </w:pPr>
          </w:p>
          <w:p w14:paraId="4FBA2E78" w14:textId="77777777" w:rsidR="00680C1E" w:rsidRDefault="00680C1E" w:rsidP="00680C1E">
            <w:pPr>
              <w:pStyle w:val="SymalTableBody"/>
              <w:spacing w:before="20" w:after="20"/>
              <w:rPr>
                <w:sz w:val="14"/>
                <w:szCs w:val="14"/>
              </w:rPr>
            </w:pPr>
          </w:p>
          <w:p w14:paraId="4FF77DF8" w14:textId="30C3A11B" w:rsidR="00680C1E" w:rsidRPr="00D340C6" w:rsidRDefault="00680C1E" w:rsidP="00680C1E">
            <w:pPr>
              <w:pStyle w:val="SymalTableBody"/>
              <w:spacing w:before="20" w:after="20"/>
              <w:jc w:val="center"/>
              <w:rPr>
                <w:sz w:val="16"/>
                <w:szCs w:val="16"/>
              </w:rPr>
            </w:pPr>
            <w:r>
              <w:rPr>
                <w:sz w:val="14"/>
                <w:szCs w:val="14"/>
              </w:rPr>
              <w:t>SE</w:t>
            </w:r>
          </w:p>
        </w:tc>
        <w:tc>
          <w:tcPr>
            <w:tcW w:w="245" w:type="pct"/>
            <w:shd w:val="clear" w:color="auto" w:fill="auto"/>
          </w:tcPr>
          <w:p w14:paraId="64A863CA" w14:textId="77777777" w:rsidR="00680C1E" w:rsidRPr="00741190" w:rsidRDefault="00680C1E" w:rsidP="00680C1E">
            <w:pPr>
              <w:pStyle w:val="SymalTableBody"/>
              <w:spacing w:before="20" w:after="20"/>
              <w:jc w:val="center"/>
              <w:rPr>
                <w:b/>
                <w:bCs/>
                <w:szCs w:val="18"/>
              </w:rPr>
            </w:pPr>
          </w:p>
        </w:tc>
        <w:tc>
          <w:tcPr>
            <w:tcW w:w="293" w:type="pct"/>
            <w:shd w:val="clear" w:color="auto" w:fill="auto"/>
          </w:tcPr>
          <w:p w14:paraId="624CDC2B" w14:textId="77777777" w:rsidR="00680C1E" w:rsidRDefault="00680C1E" w:rsidP="00680C1E">
            <w:pPr>
              <w:pStyle w:val="SymalTableBody"/>
              <w:spacing w:before="20" w:after="20"/>
              <w:jc w:val="center"/>
              <w:rPr>
                <w:b/>
                <w:bCs/>
                <w:szCs w:val="18"/>
              </w:rPr>
            </w:pPr>
          </w:p>
          <w:p w14:paraId="16E75A7F" w14:textId="69CC1E98" w:rsidR="00680C1E" w:rsidRDefault="00680C1E" w:rsidP="00680C1E">
            <w:pPr>
              <w:pStyle w:val="SymalTableBody"/>
              <w:spacing w:before="20" w:after="20"/>
              <w:jc w:val="center"/>
              <w:rPr>
                <w:b/>
                <w:bCs/>
                <w:szCs w:val="18"/>
              </w:rPr>
            </w:pPr>
          </w:p>
          <w:p w14:paraId="196B3E62" w14:textId="77777777" w:rsidR="00680C1E" w:rsidRDefault="00680C1E" w:rsidP="00680C1E">
            <w:pPr>
              <w:pStyle w:val="SymalTableBody"/>
              <w:spacing w:before="20" w:after="20"/>
              <w:jc w:val="center"/>
              <w:rPr>
                <w:b/>
                <w:bCs/>
                <w:szCs w:val="18"/>
              </w:rPr>
            </w:pPr>
          </w:p>
          <w:p w14:paraId="6BA553CB" w14:textId="77777777" w:rsidR="00680C1E" w:rsidRDefault="00680C1E" w:rsidP="00680C1E">
            <w:pPr>
              <w:pStyle w:val="SymalTableBody"/>
              <w:spacing w:before="20" w:after="20"/>
              <w:jc w:val="center"/>
              <w:rPr>
                <w:b/>
                <w:bCs/>
                <w:szCs w:val="18"/>
              </w:rPr>
            </w:pPr>
          </w:p>
          <w:p w14:paraId="2B092E47" w14:textId="408C84B6" w:rsidR="00680C1E" w:rsidRPr="00741190" w:rsidRDefault="00680C1E" w:rsidP="00680C1E">
            <w:pPr>
              <w:pStyle w:val="SymalTableBody"/>
              <w:spacing w:before="20" w:after="20"/>
              <w:jc w:val="center"/>
              <w:rPr>
                <w:b/>
                <w:bCs/>
                <w:szCs w:val="18"/>
              </w:rPr>
            </w:pPr>
            <w:r>
              <w:rPr>
                <w:b/>
                <w:bCs/>
                <w:szCs w:val="18"/>
              </w:rPr>
              <w:t>H</w:t>
            </w:r>
          </w:p>
        </w:tc>
        <w:tc>
          <w:tcPr>
            <w:tcW w:w="243" w:type="pct"/>
            <w:shd w:val="clear" w:color="auto" w:fill="auto"/>
          </w:tcPr>
          <w:p w14:paraId="1A4110DE" w14:textId="77777777" w:rsidR="00680C1E" w:rsidRPr="00741190" w:rsidRDefault="00680C1E" w:rsidP="00680C1E">
            <w:pPr>
              <w:pStyle w:val="SymalTableBody"/>
              <w:spacing w:before="20" w:after="20"/>
              <w:jc w:val="center"/>
              <w:rPr>
                <w:b/>
                <w:bCs/>
                <w:szCs w:val="18"/>
              </w:rPr>
            </w:pPr>
          </w:p>
        </w:tc>
        <w:tc>
          <w:tcPr>
            <w:tcW w:w="568" w:type="pct"/>
            <w:shd w:val="clear" w:color="auto" w:fill="auto"/>
          </w:tcPr>
          <w:p w14:paraId="4D30DB88" w14:textId="77777777" w:rsidR="00680C1E" w:rsidRPr="00741190" w:rsidRDefault="00680C1E" w:rsidP="00680C1E">
            <w:pPr>
              <w:pStyle w:val="SymalTableBody"/>
              <w:spacing w:before="20" w:after="20"/>
              <w:rPr>
                <w:b/>
                <w:bCs/>
                <w:szCs w:val="18"/>
              </w:rPr>
            </w:pPr>
          </w:p>
        </w:tc>
      </w:tr>
      <w:tr w:rsidR="00680C1E" w:rsidRPr="003C1E57" w14:paraId="096B6C79" w14:textId="77777777" w:rsidTr="003C1E57">
        <w:trPr>
          <w:trHeight w:val="227"/>
        </w:trPr>
        <w:tc>
          <w:tcPr>
            <w:tcW w:w="5000" w:type="pct"/>
            <w:gridSpan w:val="11"/>
            <w:shd w:val="clear" w:color="auto" w:fill="000000" w:themeFill="text2"/>
            <w:vAlign w:val="center"/>
          </w:tcPr>
          <w:p w14:paraId="27808B44" w14:textId="79184F7C" w:rsidR="00680C1E" w:rsidRPr="003C1E57" w:rsidRDefault="00680C1E" w:rsidP="00680C1E">
            <w:pPr>
              <w:pStyle w:val="SymalTableBody"/>
              <w:spacing w:before="20" w:after="20"/>
              <w:rPr>
                <w:b/>
                <w:bCs/>
                <w:color w:val="FFFFFF" w:themeColor="background1"/>
                <w:sz w:val="20"/>
              </w:rPr>
            </w:pPr>
            <w:r>
              <w:rPr>
                <w:b/>
                <w:bCs/>
                <w:color w:val="FFFFFF" w:themeColor="background1"/>
                <w:sz w:val="20"/>
              </w:rPr>
              <w:t>5</w:t>
            </w:r>
            <w:r w:rsidRPr="003C1E57">
              <w:rPr>
                <w:b/>
                <w:bCs/>
                <w:color w:val="FFFFFF" w:themeColor="background1"/>
                <w:sz w:val="20"/>
              </w:rPr>
              <w:t>.0</w:t>
            </w:r>
            <w:r>
              <w:rPr>
                <w:b/>
                <w:bCs/>
                <w:color w:val="FFFFFF" w:themeColor="background1"/>
                <w:sz w:val="20"/>
              </w:rPr>
              <w:t xml:space="preserve"> Work Lot Close Out </w:t>
            </w:r>
            <w:r w:rsidRPr="003C1E57">
              <w:rPr>
                <w:b/>
                <w:bCs/>
                <w:color w:val="FFFFFF" w:themeColor="background1"/>
                <w:sz w:val="20"/>
              </w:rPr>
              <w:t xml:space="preserve"> </w:t>
            </w:r>
          </w:p>
        </w:tc>
      </w:tr>
      <w:tr w:rsidR="00680C1E" w:rsidRPr="00741190" w14:paraId="34D9B351" w14:textId="77777777" w:rsidTr="00145887">
        <w:trPr>
          <w:trHeight w:val="227"/>
        </w:trPr>
        <w:tc>
          <w:tcPr>
            <w:tcW w:w="243" w:type="pct"/>
            <w:shd w:val="clear" w:color="auto" w:fill="auto"/>
            <w:vAlign w:val="center"/>
          </w:tcPr>
          <w:p w14:paraId="792D1D58" w14:textId="179ACD97" w:rsidR="00680C1E" w:rsidRPr="00DB6BD6" w:rsidRDefault="00680C1E" w:rsidP="00680C1E">
            <w:pPr>
              <w:pStyle w:val="SymalTableBody"/>
              <w:spacing w:before="20" w:after="20"/>
              <w:rPr>
                <w:b/>
                <w:bCs/>
                <w:sz w:val="16"/>
                <w:szCs w:val="16"/>
              </w:rPr>
            </w:pPr>
            <w:r>
              <w:rPr>
                <w:b/>
                <w:bCs/>
                <w:sz w:val="16"/>
                <w:szCs w:val="16"/>
              </w:rPr>
              <w:t>5.1</w:t>
            </w:r>
          </w:p>
        </w:tc>
        <w:tc>
          <w:tcPr>
            <w:tcW w:w="968" w:type="pct"/>
            <w:shd w:val="clear" w:color="auto" w:fill="auto"/>
            <w:vAlign w:val="center"/>
          </w:tcPr>
          <w:p w14:paraId="52CBAC6F" w14:textId="64DA7B0B" w:rsidR="00680C1E" w:rsidRPr="00D340C6" w:rsidRDefault="00680C1E" w:rsidP="00680C1E">
            <w:pPr>
              <w:pStyle w:val="SymalTableBody"/>
              <w:spacing w:before="20" w:after="20"/>
              <w:rPr>
                <w:b/>
                <w:bCs/>
                <w:sz w:val="16"/>
                <w:szCs w:val="16"/>
              </w:rPr>
            </w:pPr>
            <w:r>
              <w:rPr>
                <w:rFonts w:asciiTheme="majorHAnsi" w:hAnsiTheme="majorHAnsi" w:cstheme="majorHAnsi"/>
                <w:sz w:val="14"/>
                <w:szCs w:val="14"/>
              </w:rPr>
              <w:t xml:space="preserve">Test Reports </w:t>
            </w:r>
          </w:p>
        </w:tc>
        <w:tc>
          <w:tcPr>
            <w:tcW w:w="341" w:type="pct"/>
            <w:shd w:val="clear" w:color="auto" w:fill="auto"/>
            <w:vAlign w:val="center"/>
          </w:tcPr>
          <w:p w14:paraId="6AA2F4B7" w14:textId="2CAF4684" w:rsidR="00680C1E" w:rsidRPr="00D340C6" w:rsidRDefault="00680C1E" w:rsidP="00680C1E">
            <w:pPr>
              <w:pStyle w:val="SymalTableBody"/>
              <w:spacing w:before="20" w:after="20"/>
              <w:jc w:val="center"/>
              <w:rPr>
                <w:sz w:val="16"/>
                <w:szCs w:val="16"/>
              </w:rPr>
            </w:pPr>
            <w:r>
              <w:rPr>
                <w:rFonts w:asciiTheme="majorHAnsi" w:hAnsiTheme="majorHAnsi" w:cstheme="majorHAnsi"/>
                <w:sz w:val="14"/>
                <w:szCs w:val="14"/>
              </w:rPr>
              <w:t>VIC Roads Specifications</w:t>
            </w:r>
          </w:p>
        </w:tc>
        <w:tc>
          <w:tcPr>
            <w:tcW w:w="1223" w:type="pct"/>
            <w:shd w:val="clear" w:color="auto" w:fill="auto"/>
            <w:vAlign w:val="center"/>
          </w:tcPr>
          <w:p w14:paraId="0892FAE2" w14:textId="5B30F08C" w:rsidR="00680C1E" w:rsidRPr="00D340C6" w:rsidRDefault="00680C1E" w:rsidP="00680C1E">
            <w:pPr>
              <w:pStyle w:val="SymalTableBody"/>
              <w:spacing w:before="20" w:after="20"/>
              <w:rPr>
                <w:sz w:val="16"/>
                <w:szCs w:val="16"/>
              </w:rPr>
            </w:pPr>
            <w:r>
              <w:rPr>
                <w:rFonts w:asciiTheme="majorHAnsi" w:hAnsiTheme="majorHAnsi" w:cstheme="majorHAnsi"/>
                <w:sz w:val="14"/>
                <w:szCs w:val="14"/>
              </w:rPr>
              <w:t xml:space="preserve">All Test reports received and </w:t>
            </w:r>
            <w:proofErr w:type="gramStart"/>
            <w:r>
              <w:rPr>
                <w:rFonts w:asciiTheme="majorHAnsi" w:hAnsiTheme="majorHAnsi" w:cstheme="majorHAnsi"/>
                <w:sz w:val="14"/>
                <w:szCs w:val="14"/>
              </w:rPr>
              <w:t>Reviewed</w:t>
            </w:r>
            <w:proofErr w:type="gramEnd"/>
          </w:p>
        </w:tc>
        <w:tc>
          <w:tcPr>
            <w:tcW w:w="341" w:type="pct"/>
            <w:shd w:val="clear" w:color="auto" w:fill="auto"/>
            <w:vAlign w:val="center"/>
          </w:tcPr>
          <w:p w14:paraId="09AF60E2" w14:textId="7F890658" w:rsidR="00680C1E" w:rsidRPr="00D340C6" w:rsidRDefault="00680C1E" w:rsidP="00680C1E">
            <w:pPr>
              <w:pStyle w:val="SymalTableBody"/>
              <w:spacing w:before="20" w:after="20"/>
              <w:jc w:val="center"/>
              <w:rPr>
                <w:sz w:val="16"/>
                <w:szCs w:val="16"/>
              </w:rPr>
            </w:pPr>
            <w:r w:rsidRPr="00C07290">
              <w:rPr>
                <w:sz w:val="14"/>
                <w:szCs w:val="14"/>
              </w:rPr>
              <w:t xml:space="preserve">Each </w:t>
            </w:r>
            <w:r>
              <w:rPr>
                <w:sz w:val="14"/>
                <w:szCs w:val="14"/>
              </w:rPr>
              <w:t>lot</w:t>
            </w:r>
            <w:r w:rsidRPr="00C07290">
              <w:rPr>
                <w:sz w:val="14"/>
                <w:szCs w:val="14"/>
              </w:rPr>
              <w:t xml:space="preserve"> </w:t>
            </w:r>
          </w:p>
        </w:tc>
        <w:tc>
          <w:tcPr>
            <w:tcW w:w="292" w:type="pct"/>
            <w:shd w:val="clear" w:color="auto" w:fill="auto"/>
            <w:vAlign w:val="center"/>
          </w:tcPr>
          <w:p w14:paraId="28247B18" w14:textId="46C555DB" w:rsidR="00680C1E" w:rsidRPr="00D340C6" w:rsidRDefault="00680C1E" w:rsidP="00680C1E">
            <w:pPr>
              <w:pStyle w:val="SymalTableBody"/>
              <w:spacing w:before="20" w:after="20"/>
              <w:jc w:val="center"/>
              <w:rPr>
                <w:sz w:val="16"/>
                <w:szCs w:val="16"/>
              </w:rPr>
            </w:pPr>
            <w:r w:rsidRPr="00C07290">
              <w:rPr>
                <w:sz w:val="14"/>
                <w:szCs w:val="14"/>
              </w:rPr>
              <w:t>R</w:t>
            </w:r>
          </w:p>
        </w:tc>
        <w:tc>
          <w:tcPr>
            <w:tcW w:w="243" w:type="pct"/>
            <w:shd w:val="clear" w:color="auto" w:fill="auto"/>
            <w:vAlign w:val="center"/>
          </w:tcPr>
          <w:p w14:paraId="1A931C04" w14:textId="1B7B7E04" w:rsidR="00680C1E" w:rsidRPr="00D340C6" w:rsidRDefault="00680C1E" w:rsidP="00680C1E">
            <w:pPr>
              <w:pStyle w:val="SymalTableBody"/>
              <w:spacing w:before="20" w:after="20"/>
              <w:jc w:val="center"/>
              <w:rPr>
                <w:sz w:val="16"/>
                <w:szCs w:val="16"/>
              </w:rPr>
            </w:pPr>
            <w:r w:rsidRPr="00C07290">
              <w:rPr>
                <w:sz w:val="14"/>
                <w:szCs w:val="14"/>
              </w:rPr>
              <w:t>SE</w:t>
            </w:r>
          </w:p>
        </w:tc>
        <w:tc>
          <w:tcPr>
            <w:tcW w:w="245" w:type="pct"/>
            <w:shd w:val="clear" w:color="auto" w:fill="auto"/>
            <w:vAlign w:val="center"/>
          </w:tcPr>
          <w:p w14:paraId="18A68632" w14:textId="77777777" w:rsidR="00680C1E" w:rsidRPr="00741190" w:rsidRDefault="00680C1E" w:rsidP="00680C1E">
            <w:pPr>
              <w:pStyle w:val="SymalTableBody"/>
              <w:spacing w:before="20" w:after="20"/>
              <w:jc w:val="center"/>
              <w:rPr>
                <w:b/>
                <w:bCs/>
                <w:szCs w:val="18"/>
              </w:rPr>
            </w:pPr>
          </w:p>
        </w:tc>
        <w:tc>
          <w:tcPr>
            <w:tcW w:w="293" w:type="pct"/>
            <w:shd w:val="clear" w:color="auto" w:fill="auto"/>
            <w:vAlign w:val="center"/>
          </w:tcPr>
          <w:p w14:paraId="4776DD3E" w14:textId="77777777" w:rsidR="00680C1E" w:rsidRPr="00741190" w:rsidRDefault="00680C1E" w:rsidP="00680C1E">
            <w:pPr>
              <w:pStyle w:val="SymalTableBody"/>
              <w:spacing w:before="20" w:after="20"/>
              <w:jc w:val="center"/>
              <w:rPr>
                <w:b/>
                <w:bCs/>
                <w:szCs w:val="18"/>
              </w:rPr>
            </w:pPr>
          </w:p>
        </w:tc>
        <w:tc>
          <w:tcPr>
            <w:tcW w:w="243" w:type="pct"/>
            <w:shd w:val="clear" w:color="auto" w:fill="auto"/>
            <w:vAlign w:val="center"/>
          </w:tcPr>
          <w:p w14:paraId="36126C64" w14:textId="77777777" w:rsidR="00680C1E" w:rsidRPr="00741190" w:rsidRDefault="00680C1E" w:rsidP="00680C1E">
            <w:pPr>
              <w:pStyle w:val="SymalTableBody"/>
              <w:spacing w:before="20" w:after="20"/>
              <w:jc w:val="center"/>
              <w:rPr>
                <w:b/>
                <w:bCs/>
                <w:szCs w:val="18"/>
              </w:rPr>
            </w:pPr>
          </w:p>
        </w:tc>
        <w:tc>
          <w:tcPr>
            <w:tcW w:w="568" w:type="pct"/>
            <w:shd w:val="clear" w:color="auto" w:fill="auto"/>
          </w:tcPr>
          <w:p w14:paraId="6B9E0F8E" w14:textId="77777777" w:rsidR="00680C1E" w:rsidRDefault="00680C1E" w:rsidP="00680C1E">
            <w:pPr>
              <w:pStyle w:val="Tabletext"/>
              <w:rPr>
                <w:rFonts w:asciiTheme="majorHAnsi" w:hAnsiTheme="majorHAnsi" w:cstheme="majorHAnsi"/>
                <w:sz w:val="14"/>
                <w:szCs w:val="14"/>
              </w:rPr>
            </w:pPr>
          </w:p>
          <w:p w14:paraId="29C7ABF4" w14:textId="52270324" w:rsidR="00680C1E" w:rsidRDefault="00680C1E" w:rsidP="00680C1E">
            <w:pPr>
              <w:pStyle w:val="Tabletext"/>
              <w:rPr>
                <w:rFonts w:asciiTheme="majorHAnsi" w:hAnsiTheme="majorHAnsi" w:cstheme="majorHAnsi"/>
                <w:sz w:val="14"/>
                <w:szCs w:val="14"/>
              </w:rPr>
            </w:pPr>
            <w:r>
              <w:rPr>
                <w:rFonts w:asciiTheme="majorHAnsi" w:hAnsiTheme="majorHAnsi" w:cstheme="majorHAnsi"/>
                <w:sz w:val="14"/>
                <w:szCs w:val="14"/>
              </w:rPr>
              <w:t xml:space="preserve">NATA Endorsed Test Reports  </w:t>
            </w:r>
          </w:p>
          <w:p w14:paraId="326C7811" w14:textId="06470031" w:rsidR="00680C1E" w:rsidRDefault="00680C1E" w:rsidP="00680C1E">
            <w:pPr>
              <w:pStyle w:val="Tabletext"/>
              <w:rPr>
                <w:rFonts w:asciiTheme="majorHAnsi" w:hAnsiTheme="majorHAnsi" w:cstheme="majorHAnsi"/>
                <w:sz w:val="14"/>
                <w:szCs w:val="14"/>
              </w:rPr>
            </w:pPr>
            <w:r w:rsidRPr="00F3258F">
              <w:rPr>
                <w:rFonts w:asciiTheme="majorHAnsi" w:hAnsiTheme="majorHAnsi" w:cstheme="majorHAnsi"/>
                <w:sz w:val="22"/>
              </w:rPr>
              <w:t>□</w:t>
            </w:r>
          </w:p>
          <w:p w14:paraId="7BD4FC23" w14:textId="77777777" w:rsidR="00680C1E" w:rsidRPr="00741190" w:rsidRDefault="00680C1E" w:rsidP="00680C1E">
            <w:pPr>
              <w:pStyle w:val="SymalTableBody"/>
              <w:spacing w:before="20" w:after="20"/>
              <w:rPr>
                <w:b/>
                <w:bCs/>
                <w:szCs w:val="18"/>
              </w:rPr>
            </w:pPr>
          </w:p>
        </w:tc>
      </w:tr>
      <w:tr w:rsidR="00680C1E" w:rsidRPr="00741190" w14:paraId="7777C3B2" w14:textId="77777777" w:rsidTr="00145887">
        <w:trPr>
          <w:trHeight w:val="227"/>
        </w:trPr>
        <w:tc>
          <w:tcPr>
            <w:tcW w:w="243" w:type="pct"/>
            <w:shd w:val="clear" w:color="auto" w:fill="auto"/>
            <w:vAlign w:val="center"/>
          </w:tcPr>
          <w:p w14:paraId="1EC0F3C8" w14:textId="52703FBE" w:rsidR="00680C1E" w:rsidRPr="00DB6BD6" w:rsidRDefault="00680C1E" w:rsidP="00680C1E">
            <w:pPr>
              <w:pStyle w:val="SymalTableBody"/>
              <w:spacing w:before="20" w:after="20"/>
              <w:rPr>
                <w:b/>
                <w:bCs/>
                <w:sz w:val="16"/>
                <w:szCs w:val="16"/>
              </w:rPr>
            </w:pPr>
            <w:r>
              <w:rPr>
                <w:b/>
                <w:bCs/>
                <w:sz w:val="16"/>
                <w:szCs w:val="16"/>
              </w:rPr>
              <w:t>5.2</w:t>
            </w:r>
          </w:p>
        </w:tc>
        <w:tc>
          <w:tcPr>
            <w:tcW w:w="968" w:type="pct"/>
            <w:shd w:val="clear" w:color="auto" w:fill="auto"/>
            <w:vAlign w:val="center"/>
          </w:tcPr>
          <w:p w14:paraId="6B5512D3" w14:textId="4905714A" w:rsidR="00680C1E" w:rsidRPr="00875021" w:rsidRDefault="00680C1E" w:rsidP="00680C1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Product Non-Conformance</w:t>
            </w:r>
          </w:p>
        </w:tc>
        <w:tc>
          <w:tcPr>
            <w:tcW w:w="341" w:type="pct"/>
            <w:shd w:val="clear" w:color="auto" w:fill="auto"/>
            <w:vAlign w:val="center"/>
          </w:tcPr>
          <w:p w14:paraId="39C01A52" w14:textId="60FA622C" w:rsidR="00680C1E" w:rsidRPr="00D340C6" w:rsidRDefault="00680C1E" w:rsidP="00680C1E">
            <w:pPr>
              <w:pStyle w:val="SymalTableBody"/>
              <w:spacing w:before="20" w:after="20"/>
              <w:jc w:val="center"/>
              <w:rPr>
                <w:sz w:val="16"/>
                <w:szCs w:val="16"/>
              </w:rPr>
            </w:pPr>
            <w:r>
              <w:rPr>
                <w:rFonts w:asciiTheme="majorHAnsi" w:hAnsiTheme="majorHAnsi" w:cstheme="majorHAnsi"/>
                <w:sz w:val="14"/>
                <w:szCs w:val="14"/>
              </w:rPr>
              <w:t>QMP</w:t>
            </w:r>
          </w:p>
        </w:tc>
        <w:tc>
          <w:tcPr>
            <w:tcW w:w="1223" w:type="pct"/>
            <w:shd w:val="clear" w:color="auto" w:fill="auto"/>
            <w:vAlign w:val="center"/>
          </w:tcPr>
          <w:p w14:paraId="29B0D0C1" w14:textId="77777777" w:rsidR="00680C1E" w:rsidRDefault="00680C1E" w:rsidP="00680C1E">
            <w:pPr>
              <w:pStyle w:val="SymalTableBody"/>
              <w:spacing w:before="20" w:after="20"/>
              <w:rPr>
                <w:rFonts w:asciiTheme="majorHAnsi" w:hAnsiTheme="majorHAnsi" w:cstheme="majorHAnsi"/>
                <w:sz w:val="14"/>
                <w:szCs w:val="14"/>
              </w:rPr>
            </w:pPr>
          </w:p>
          <w:p w14:paraId="19BE8466" w14:textId="683824C9" w:rsidR="00680C1E" w:rsidRPr="00EC413D" w:rsidRDefault="00680C1E" w:rsidP="00680C1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All Product Non-Conformance(s) recorded and closed (if applicable) </w:t>
            </w:r>
          </w:p>
        </w:tc>
        <w:tc>
          <w:tcPr>
            <w:tcW w:w="341" w:type="pct"/>
            <w:shd w:val="clear" w:color="auto" w:fill="auto"/>
            <w:vAlign w:val="center"/>
          </w:tcPr>
          <w:p w14:paraId="3CE9F0E8" w14:textId="2169CA0A" w:rsidR="00680C1E" w:rsidRPr="00D340C6" w:rsidRDefault="00680C1E" w:rsidP="00680C1E">
            <w:pPr>
              <w:pStyle w:val="SymalTableBody"/>
              <w:spacing w:before="20" w:after="20"/>
              <w:jc w:val="center"/>
              <w:rPr>
                <w:sz w:val="16"/>
                <w:szCs w:val="16"/>
              </w:rPr>
            </w:pPr>
            <w:r w:rsidRPr="00C07290">
              <w:rPr>
                <w:sz w:val="14"/>
                <w:szCs w:val="14"/>
              </w:rPr>
              <w:t xml:space="preserve">Each </w:t>
            </w:r>
            <w:r>
              <w:rPr>
                <w:sz w:val="14"/>
                <w:szCs w:val="14"/>
              </w:rPr>
              <w:t>lot</w:t>
            </w:r>
          </w:p>
        </w:tc>
        <w:tc>
          <w:tcPr>
            <w:tcW w:w="292" w:type="pct"/>
            <w:shd w:val="clear" w:color="auto" w:fill="auto"/>
            <w:vAlign w:val="center"/>
          </w:tcPr>
          <w:p w14:paraId="75CBC26E" w14:textId="7278AB49" w:rsidR="00680C1E" w:rsidRPr="00D340C6" w:rsidRDefault="00680C1E" w:rsidP="00680C1E">
            <w:pPr>
              <w:pStyle w:val="SymalTableBody"/>
              <w:spacing w:before="20" w:after="20"/>
              <w:jc w:val="center"/>
              <w:rPr>
                <w:sz w:val="16"/>
                <w:szCs w:val="16"/>
              </w:rPr>
            </w:pPr>
            <w:r w:rsidRPr="00C07290">
              <w:rPr>
                <w:sz w:val="14"/>
                <w:szCs w:val="14"/>
              </w:rPr>
              <w:t>R</w:t>
            </w:r>
          </w:p>
        </w:tc>
        <w:tc>
          <w:tcPr>
            <w:tcW w:w="243" w:type="pct"/>
            <w:shd w:val="clear" w:color="auto" w:fill="auto"/>
            <w:vAlign w:val="center"/>
          </w:tcPr>
          <w:p w14:paraId="24EEE11C" w14:textId="1A4FFE91" w:rsidR="00680C1E" w:rsidRPr="00D340C6" w:rsidRDefault="00680C1E" w:rsidP="00680C1E">
            <w:pPr>
              <w:pStyle w:val="SymalTableBody"/>
              <w:spacing w:before="20" w:after="20"/>
              <w:jc w:val="center"/>
              <w:rPr>
                <w:sz w:val="16"/>
                <w:szCs w:val="16"/>
              </w:rPr>
            </w:pPr>
            <w:r w:rsidRPr="00C07290">
              <w:rPr>
                <w:sz w:val="14"/>
                <w:szCs w:val="14"/>
              </w:rPr>
              <w:t>SE</w:t>
            </w:r>
          </w:p>
        </w:tc>
        <w:tc>
          <w:tcPr>
            <w:tcW w:w="245" w:type="pct"/>
            <w:shd w:val="clear" w:color="auto" w:fill="auto"/>
            <w:vAlign w:val="center"/>
          </w:tcPr>
          <w:p w14:paraId="7B3EBF6B" w14:textId="77777777" w:rsidR="00680C1E" w:rsidRPr="00741190" w:rsidRDefault="00680C1E" w:rsidP="00680C1E">
            <w:pPr>
              <w:pStyle w:val="SymalTableBody"/>
              <w:spacing w:before="20" w:after="20"/>
              <w:jc w:val="center"/>
              <w:rPr>
                <w:b/>
                <w:bCs/>
                <w:szCs w:val="18"/>
              </w:rPr>
            </w:pPr>
          </w:p>
        </w:tc>
        <w:tc>
          <w:tcPr>
            <w:tcW w:w="293" w:type="pct"/>
            <w:shd w:val="clear" w:color="auto" w:fill="auto"/>
            <w:vAlign w:val="center"/>
          </w:tcPr>
          <w:p w14:paraId="31425A51" w14:textId="77777777" w:rsidR="00680C1E" w:rsidRPr="00741190" w:rsidRDefault="00680C1E" w:rsidP="00680C1E">
            <w:pPr>
              <w:pStyle w:val="SymalTableBody"/>
              <w:spacing w:before="20" w:after="20"/>
              <w:jc w:val="center"/>
              <w:rPr>
                <w:b/>
                <w:bCs/>
                <w:szCs w:val="18"/>
              </w:rPr>
            </w:pPr>
          </w:p>
        </w:tc>
        <w:tc>
          <w:tcPr>
            <w:tcW w:w="243" w:type="pct"/>
            <w:shd w:val="clear" w:color="auto" w:fill="auto"/>
            <w:vAlign w:val="center"/>
          </w:tcPr>
          <w:p w14:paraId="598FA55F" w14:textId="77777777" w:rsidR="00680C1E" w:rsidRPr="00741190" w:rsidRDefault="00680C1E" w:rsidP="00680C1E">
            <w:pPr>
              <w:pStyle w:val="SymalTableBody"/>
              <w:spacing w:before="20" w:after="20"/>
              <w:jc w:val="center"/>
              <w:rPr>
                <w:b/>
                <w:bCs/>
                <w:szCs w:val="18"/>
              </w:rPr>
            </w:pPr>
          </w:p>
        </w:tc>
        <w:tc>
          <w:tcPr>
            <w:tcW w:w="568" w:type="pct"/>
            <w:shd w:val="clear" w:color="auto" w:fill="auto"/>
          </w:tcPr>
          <w:p w14:paraId="09E5BBA6" w14:textId="77777777" w:rsidR="00680C1E" w:rsidRDefault="00680C1E" w:rsidP="00680C1E">
            <w:pPr>
              <w:pStyle w:val="Tabletext"/>
              <w:rPr>
                <w:rFonts w:asciiTheme="majorHAnsi" w:hAnsiTheme="majorHAnsi" w:cstheme="majorHAnsi"/>
                <w:sz w:val="14"/>
                <w:szCs w:val="14"/>
              </w:rPr>
            </w:pPr>
          </w:p>
          <w:p w14:paraId="70CA278F" w14:textId="4CE82728" w:rsidR="00680C1E" w:rsidRDefault="00680C1E" w:rsidP="00680C1E">
            <w:pPr>
              <w:pStyle w:val="SymalTableBody"/>
              <w:spacing w:before="20" w:after="20"/>
              <w:rPr>
                <w:rFonts w:asciiTheme="majorHAnsi" w:hAnsiTheme="majorHAnsi" w:cstheme="majorHAnsi"/>
                <w:sz w:val="14"/>
                <w:szCs w:val="14"/>
              </w:rPr>
            </w:pPr>
            <w:r w:rsidRPr="00A96932">
              <w:rPr>
                <w:rFonts w:asciiTheme="majorHAnsi" w:hAnsiTheme="majorHAnsi" w:cstheme="majorHAnsi"/>
                <w:sz w:val="14"/>
                <w:szCs w:val="14"/>
              </w:rPr>
              <w:t>NCR reports</w:t>
            </w:r>
          </w:p>
          <w:p w14:paraId="76C82671" w14:textId="5ED64C2E" w:rsidR="00680C1E" w:rsidRPr="00741190" w:rsidRDefault="00680C1E" w:rsidP="00680C1E">
            <w:pPr>
              <w:pStyle w:val="SymalTableBody"/>
              <w:spacing w:before="20" w:after="20"/>
              <w:rPr>
                <w:b/>
                <w:bCs/>
                <w:szCs w:val="18"/>
              </w:rPr>
            </w:pPr>
          </w:p>
        </w:tc>
      </w:tr>
      <w:tr w:rsidR="00680C1E" w:rsidRPr="00741190" w14:paraId="0EAE67A2" w14:textId="77777777" w:rsidTr="00145887">
        <w:trPr>
          <w:trHeight w:val="227"/>
        </w:trPr>
        <w:tc>
          <w:tcPr>
            <w:tcW w:w="243" w:type="pct"/>
            <w:shd w:val="clear" w:color="auto" w:fill="auto"/>
            <w:vAlign w:val="center"/>
          </w:tcPr>
          <w:p w14:paraId="489B6D3D" w14:textId="3B3F696E" w:rsidR="00680C1E" w:rsidRPr="00DB6BD6" w:rsidRDefault="00680C1E" w:rsidP="00680C1E">
            <w:pPr>
              <w:pStyle w:val="SymalTableBody"/>
              <w:spacing w:before="20" w:after="20"/>
              <w:rPr>
                <w:b/>
                <w:bCs/>
                <w:sz w:val="16"/>
                <w:szCs w:val="16"/>
              </w:rPr>
            </w:pPr>
            <w:r>
              <w:rPr>
                <w:b/>
                <w:bCs/>
                <w:sz w:val="16"/>
                <w:szCs w:val="16"/>
              </w:rPr>
              <w:t>5.3</w:t>
            </w:r>
          </w:p>
        </w:tc>
        <w:tc>
          <w:tcPr>
            <w:tcW w:w="968" w:type="pct"/>
            <w:shd w:val="clear" w:color="auto" w:fill="auto"/>
            <w:vAlign w:val="center"/>
          </w:tcPr>
          <w:p w14:paraId="0DBA9474" w14:textId="58C483C1" w:rsidR="00680C1E" w:rsidRPr="00D340C6" w:rsidRDefault="00680C1E" w:rsidP="00680C1E">
            <w:pPr>
              <w:pStyle w:val="SymalTableBody"/>
              <w:spacing w:before="20" w:after="20"/>
              <w:rPr>
                <w:b/>
                <w:bCs/>
                <w:sz w:val="16"/>
                <w:szCs w:val="16"/>
              </w:rPr>
            </w:pPr>
            <w:r>
              <w:rPr>
                <w:rFonts w:asciiTheme="majorHAnsi" w:hAnsiTheme="majorHAnsi" w:cstheme="majorHAnsi"/>
                <w:sz w:val="14"/>
                <w:szCs w:val="14"/>
              </w:rPr>
              <w:t>Quality Representative to check the above criteria and records to confirm</w:t>
            </w:r>
          </w:p>
        </w:tc>
        <w:tc>
          <w:tcPr>
            <w:tcW w:w="341" w:type="pct"/>
            <w:shd w:val="clear" w:color="auto" w:fill="auto"/>
            <w:vAlign w:val="center"/>
          </w:tcPr>
          <w:p w14:paraId="05FF5FA7" w14:textId="77777777" w:rsidR="00680C1E" w:rsidRDefault="00680C1E" w:rsidP="00680C1E">
            <w:pPr>
              <w:pStyle w:val="Tabletext"/>
              <w:jc w:val="center"/>
              <w:rPr>
                <w:rFonts w:asciiTheme="majorHAnsi" w:hAnsiTheme="majorHAnsi" w:cstheme="majorHAnsi"/>
                <w:sz w:val="14"/>
                <w:szCs w:val="14"/>
              </w:rPr>
            </w:pPr>
            <w:r>
              <w:rPr>
                <w:rFonts w:asciiTheme="majorHAnsi" w:hAnsiTheme="majorHAnsi" w:cstheme="majorHAnsi"/>
                <w:sz w:val="14"/>
                <w:szCs w:val="14"/>
              </w:rPr>
              <w:t>CQMP</w:t>
            </w:r>
          </w:p>
          <w:p w14:paraId="49DDF112" w14:textId="310549A8" w:rsidR="00680C1E" w:rsidRPr="00D340C6" w:rsidRDefault="00680C1E" w:rsidP="00680C1E">
            <w:pPr>
              <w:pStyle w:val="SymalTableBody"/>
              <w:spacing w:before="20" w:after="20"/>
              <w:jc w:val="center"/>
              <w:rPr>
                <w:sz w:val="16"/>
                <w:szCs w:val="16"/>
              </w:rPr>
            </w:pPr>
            <w:r w:rsidRPr="00A96932">
              <w:rPr>
                <w:rFonts w:asciiTheme="majorHAnsi" w:hAnsiTheme="majorHAnsi" w:cstheme="majorHAnsi"/>
                <w:sz w:val="14"/>
                <w:szCs w:val="14"/>
              </w:rPr>
              <w:t>Lot Records</w:t>
            </w:r>
          </w:p>
        </w:tc>
        <w:tc>
          <w:tcPr>
            <w:tcW w:w="1223" w:type="pct"/>
            <w:shd w:val="clear" w:color="auto" w:fill="auto"/>
            <w:vAlign w:val="center"/>
          </w:tcPr>
          <w:p w14:paraId="62760B97" w14:textId="32E79084" w:rsidR="00680C1E" w:rsidRPr="00D340C6" w:rsidRDefault="00680C1E" w:rsidP="00680C1E">
            <w:pPr>
              <w:pStyle w:val="SymalTableBody"/>
              <w:spacing w:before="20" w:after="20"/>
              <w:rPr>
                <w:sz w:val="16"/>
                <w:szCs w:val="16"/>
              </w:rPr>
            </w:pPr>
            <w:r>
              <w:rPr>
                <w:rFonts w:asciiTheme="majorHAnsi" w:hAnsiTheme="majorHAnsi" w:cstheme="majorHAnsi"/>
                <w:sz w:val="14"/>
                <w:szCs w:val="14"/>
              </w:rPr>
              <w:t>All above criteria met, and records identified attached.</w:t>
            </w:r>
          </w:p>
        </w:tc>
        <w:tc>
          <w:tcPr>
            <w:tcW w:w="341" w:type="pct"/>
            <w:shd w:val="clear" w:color="auto" w:fill="auto"/>
            <w:vAlign w:val="center"/>
          </w:tcPr>
          <w:p w14:paraId="65A787B4" w14:textId="789FF3AA" w:rsidR="00680C1E" w:rsidRPr="00D340C6" w:rsidRDefault="00680C1E" w:rsidP="00680C1E">
            <w:pPr>
              <w:pStyle w:val="SymalTableBody"/>
              <w:spacing w:before="20" w:after="20"/>
              <w:jc w:val="center"/>
              <w:rPr>
                <w:sz w:val="16"/>
                <w:szCs w:val="16"/>
              </w:rPr>
            </w:pPr>
            <w:r w:rsidRPr="00C07290">
              <w:rPr>
                <w:sz w:val="14"/>
                <w:szCs w:val="14"/>
              </w:rPr>
              <w:t>Each</w:t>
            </w:r>
            <w:r>
              <w:rPr>
                <w:sz w:val="14"/>
                <w:szCs w:val="14"/>
              </w:rPr>
              <w:t xml:space="preserve"> lot</w:t>
            </w:r>
            <w:r w:rsidRPr="00C07290">
              <w:rPr>
                <w:sz w:val="14"/>
                <w:szCs w:val="14"/>
              </w:rPr>
              <w:t xml:space="preserve"> </w:t>
            </w:r>
          </w:p>
        </w:tc>
        <w:tc>
          <w:tcPr>
            <w:tcW w:w="292" w:type="pct"/>
            <w:shd w:val="clear" w:color="auto" w:fill="auto"/>
            <w:vAlign w:val="center"/>
          </w:tcPr>
          <w:p w14:paraId="670DFB26" w14:textId="2B53A730" w:rsidR="00680C1E" w:rsidRPr="00D340C6" w:rsidRDefault="00680C1E" w:rsidP="00680C1E">
            <w:pPr>
              <w:pStyle w:val="SymalTableBody"/>
              <w:spacing w:before="20" w:after="20"/>
              <w:jc w:val="center"/>
              <w:rPr>
                <w:sz w:val="16"/>
                <w:szCs w:val="16"/>
              </w:rPr>
            </w:pPr>
            <w:r w:rsidRPr="00C07290">
              <w:rPr>
                <w:sz w:val="14"/>
                <w:szCs w:val="14"/>
              </w:rPr>
              <w:t>R</w:t>
            </w:r>
          </w:p>
        </w:tc>
        <w:tc>
          <w:tcPr>
            <w:tcW w:w="243" w:type="pct"/>
            <w:shd w:val="clear" w:color="auto" w:fill="auto"/>
            <w:vAlign w:val="center"/>
          </w:tcPr>
          <w:p w14:paraId="1E68DD30" w14:textId="43419B9A" w:rsidR="00680C1E" w:rsidRPr="00D340C6" w:rsidRDefault="00680C1E" w:rsidP="00680C1E">
            <w:pPr>
              <w:pStyle w:val="SymalTableBody"/>
              <w:spacing w:before="20" w:after="20"/>
              <w:jc w:val="center"/>
              <w:rPr>
                <w:sz w:val="16"/>
                <w:szCs w:val="16"/>
              </w:rPr>
            </w:pPr>
            <w:r w:rsidRPr="00C07290">
              <w:rPr>
                <w:sz w:val="14"/>
                <w:szCs w:val="14"/>
              </w:rPr>
              <w:t>SE</w:t>
            </w:r>
          </w:p>
        </w:tc>
        <w:tc>
          <w:tcPr>
            <w:tcW w:w="245" w:type="pct"/>
            <w:shd w:val="clear" w:color="auto" w:fill="auto"/>
            <w:vAlign w:val="center"/>
          </w:tcPr>
          <w:p w14:paraId="37FA41FF" w14:textId="77777777" w:rsidR="00680C1E" w:rsidRPr="00741190" w:rsidRDefault="00680C1E" w:rsidP="00680C1E">
            <w:pPr>
              <w:pStyle w:val="SymalTableBody"/>
              <w:spacing w:before="20" w:after="20"/>
              <w:jc w:val="center"/>
              <w:rPr>
                <w:b/>
                <w:bCs/>
                <w:szCs w:val="18"/>
              </w:rPr>
            </w:pPr>
          </w:p>
        </w:tc>
        <w:tc>
          <w:tcPr>
            <w:tcW w:w="293" w:type="pct"/>
            <w:shd w:val="clear" w:color="auto" w:fill="auto"/>
            <w:vAlign w:val="center"/>
          </w:tcPr>
          <w:p w14:paraId="16C29906" w14:textId="77777777" w:rsidR="00680C1E" w:rsidRPr="00741190" w:rsidRDefault="00680C1E" w:rsidP="00680C1E">
            <w:pPr>
              <w:pStyle w:val="SymalTableBody"/>
              <w:spacing w:before="20" w:after="20"/>
              <w:jc w:val="center"/>
              <w:rPr>
                <w:b/>
                <w:bCs/>
                <w:szCs w:val="18"/>
              </w:rPr>
            </w:pPr>
          </w:p>
        </w:tc>
        <w:tc>
          <w:tcPr>
            <w:tcW w:w="243" w:type="pct"/>
            <w:shd w:val="clear" w:color="auto" w:fill="auto"/>
            <w:vAlign w:val="center"/>
          </w:tcPr>
          <w:p w14:paraId="4275364C" w14:textId="77777777" w:rsidR="00680C1E" w:rsidRPr="00741190" w:rsidRDefault="00680C1E" w:rsidP="00680C1E">
            <w:pPr>
              <w:pStyle w:val="SymalTableBody"/>
              <w:spacing w:before="20" w:after="20"/>
              <w:jc w:val="center"/>
              <w:rPr>
                <w:b/>
                <w:bCs/>
                <w:szCs w:val="18"/>
              </w:rPr>
            </w:pPr>
          </w:p>
        </w:tc>
        <w:tc>
          <w:tcPr>
            <w:tcW w:w="568" w:type="pct"/>
            <w:shd w:val="clear" w:color="auto" w:fill="auto"/>
          </w:tcPr>
          <w:p w14:paraId="46FB4181" w14:textId="77777777" w:rsidR="00680C1E" w:rsidRDefault="00680C1E" w:rsidP="00680C1E">
            <w:pPr>
              <w:pStyle w:val="SymalTableBody"/>
              <w:spacing w:before="20" w:after="20"/>
              <w:rPr>
                <w:rFonts w:asciiTheme="majorHAnsi" w:hAnsiTheme="majorHAnsi" w:cstheme="majorHAnsi"/>
                <w:sz w:val="14"/>
                <w:szCs w:val="14"/>
              </w:rPr>
            </w:pPr>
          </w:p>
          <w:p w14:paraId="300CD48C" w14:textId="77777777" w:rsidR="00680C1E" w:rsidRDefault="00680C1E" w:rsidP="00680C1E">
            <w:pPr>
              <w:pStyle w:val="SymalTableBody"/>
              <w:spacing w:before="20" w:after="20"/>
              <w:rPr>
                <w:rFonts w:asciiTheme="majorHAnsi" w:hAnsiTheme="majorHAnsi" w:cstheme="majorHAnsi"/>
                <w:sz w:val="14"/>
                <w:szCs w:val="14"/>
              </w:rPr>
            </w:pPr>
            <w:r w:rsidRPr="00A96932">
              <w:rPr>
                <w:rFonts w:asciiTheme="majorHAnsi" w:hAnsiTheme="majorHAnsi" w:cstheme="majorHAnsi"/>
                <w:sz w:val="14"/>
                <w:szCs w:val="14"/>
              </w:rPr>
              <w:t>Completed Checklist (if applicable) and reports and other compliance records attached.</w:t>
            </w:r>
          </w:p>
          <w:p w14:paraId="7742BACD" w14:textId="77777777" w:rsidR="00680C1E" w:rsidRDefault="00680C1E" w:rsidP="00680C1E">
            <w:pPr>
              <w:pStyle w:val="SymalTableBody"/>
              <w:spacing w:before="20" w:after="20"/>
              <w:rPr>
                <w:rFonts w:asciiTheme="majorHAnsi" w:hAnsiTheme="majorHAnsi" w:cstheme="majorHAnsi"/>
                <w:sz w:val="14"/>
                <w:szCs w:val="14"/>
              </w:rPr>
            </w:pPr>
          </w:p>
          <w:p w14:paraId="25B0E784" w14:textId="77777777" w:rsidR="00680C1E" w:rsidRPr="00741190" w:rsidRDefault="00680C1E" w:rsidP="00680C1E">
            <w:pPr>
              <w:pStyle w:val="SymalTableBody"/>
              <w:spacing w:before="20" w:after="20"/>
              <w:rPr>
                <w:b/>
                <w:bCs/>
                <w:szCs w:val="18"/>
              </w:rPr>
            </w:pPr>
          </w:p>
        </w:tc>
      </w:tr>
    </w:tbl>
    <w:p w14:paraId="0229E511"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2BB0FED1" w14:textId="77777777" w:rsidTr="005056E3">
        <w:tc>
          <w:tcPr>
            <w:tcW w:w="2547" w:type="dxa"/>
            <w:gridSpan w:val="2"/>
            <w:tcBorders>
              <w:top w:val="nil"/>
              <w:left w:val="nil"/>
              <w:bottom w:val="nil"/>
              <w:right w:val="nil"/>
            </w:tcBorders>
            <w:tcMar>
              <w:left w:w="0" w:type="dxa"/>
              <w:right w:w="0" w:type="dxa"/>
            </w:tcMar>
            <w:vAlign w:val="bottom"/>
          </w:tcPr>
          <w:p w14:paraId="1C45742D" w14:textId="77777777" w:rsidR="005056E3" w:rsidRPr="005056E3" w:rsidRDefault="005056E3" w:rsidP="005056E3">
            <w:pPr>
              <w:pStyle w:val="SymalBodycopylvl1"/>
              <w:spacing w:before="120" w:after="0"/>
              <w:rPr>
                <w:b/>
                <w:bCs/>
                <w:sz w:val="18"/>
                <w:szCs w:val="18"/>
              </w:rPr>
            </w:pPr>
            <w:r w:rsidRPr="005056E3">
              <w:rPr>
                <w:b/>
                <w:bCs/>
                <w:sz w:val="18"/>
                <w:szCs w:val="18"/>
              </w:rPr>
              <w:lastRenderedPageBreak/>
              <w:t>Works complete (signer SS)</w:t>
            </w:r>
          </w:p>
        </w:tc>
        <w:tc>
          <w:tcPr>
            <w:tcW w:w="3260" w:type="dxa"/>
            <w:gridSpan w:val="3"/>
            <w:tcBorders>
              <w:top w:val="nil"/>
              <w:left w:val="nil"/>
              <w:bottom w:val="single" w:sz="4" w:space="0" w:color="auto"/>
              <w:right w:val="nil"/>
            </w:tcBorders>
            <w:tcMar>
              <w:left w:w="0" w:type="dxa"/>
              <w:right w:w="0" w:type="dxa"/>
            </w:tcMar>
            <w:vAlign w:val="bottom"/>
          </w:tcPr>
          <w:p w14:paraId="2F86A244"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B0BD2DC"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6FA518B0" w14:textId="77777777" w:rsidR="005056E3" w:rsidRPr="005056E3" w:rsidRDefault="005056E3" w:rsidP="005056E3">
            <w:pPr>
              <w:pStyle w:val="SymalBodycopylvl1"/>
              <w:spacing w:before="120" w:after="0"/>
              <w:rPr>
                <w:b/>
                <w:bCs/>
                <w:sz w:val="18"/>
                <w:szCs w:val="18"/>
              </w:rPr>
            </w:pPr>
          </w:p>
        </w:tc>
      </w:tr>
      <w:tr w:rsidR="005056E3" w:rsidRPr="005056E3" w14:paraId="4DB8B6C1" w14:textId="77777777" w:rsidTr="005056E3">
        <w:trPr>
          <w:trHeight w:val="133"/>
        </w:trPr>
        <w:tc>
          <w:tcPr>
            <w:tcW w:w="2263" w:type="dxa"/>
            <w:tcBorders>
              <w:top w:val="nil"/>
              <w:left w:val="nil"/>
              <w:bottom w:val="nil"/>
              <w:right w:val="nil"/>
            </w:tcBorders>
            <w:tcMar>
              <w:left w:w="0" w:type="dxa"/>
              <w:right w:w="0" w:type="dxa"/>
            </w:tcMar>
            <w:vAlign w:val="bottom"/>
          </w:tcPr>
          <w:p w14:paraId="402C5A8A"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009A25F8"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34AF59A9"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460F7592"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5A1E4AD3"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57296EA5"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B86A2A7"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271AE465" w14:textId="77777777" w:rsidR="005056E3" w:rsidRPr="005056E3" w:rsidRDefault="005056E3" w:rsidP="005056E3">
            <w:pPr>
              <w:pStyle w:val="SymalBodycopylvl1"/>
              <w:spacing w:before="120" w:after="0"/>
              <w:rPr>
                <w:b/>
                <w:bCs/>
                <w:sz w:val="18"/>
                <w:szCs w:val="18"/>
              </w:rPr>
            </w:pPr>
          </w:p>
        </w:tc>
      </w:tr>
    </w:tbl>
    <w:p w14:paraId="4247EF91" w14:textId="77777777" w:rsidR="005056E3" w:rsidRDefault="005056E3" w:rsidP="00B27F39">
      <w:pPr>
        <w:pStyle w:val="SymalBodycopylvl1"/>
        <w:spacing w:before="60" w:after="0"/>
      </w:pPr>
    </w:p>
    <w:p w14:paraId="5CBE6544" w14:textId="7F741088"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 xml:space="preserve">-Site Supervisor, </w:t>
      </w:r>
      <w:r w:rsidRPr="00506E69">
        <w:rPr>
          <w:rFonts w:ascii="Arial" w:hAnsi="Arial" w:cs="Arial"/>
          <w:b/>
          <w:bCs/>
          <w:sz w:val="18"/>
          <w:szCs w:val="18"/>
        </w:rPr>
        <w:t>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p>
    <w:p w14:paraId="22AB3A4D" w14:textId="554F5EF3" w:rsidR="00EA0774" w:rsidRPr="005056E3" w:rsidRDefault="00EC413D" w:rsidP="005056E3">
      <w:pPr>
        <w:spacing w:before="120" w:after="120"/>
        <w:rPr>
          <w:rFonts w:ascii="Arial" w:hAnsi="Arial" w:cs="Arial"/>
          <w:b/>
          <w:sz w:val="18"/>
          <w:szCs w:val="18"/>
        </w:rPr>
      </w:pPr>
      <w:r>
        <w:rPr>
          <w:rFonts w:ascii="Arial" w:hAnsi="Arial" w:cs="Arial"/>
          <w:b/>
          <w:bCs/>
          <w:sz w:val="18"/>
          <w:szCs w:val="18"/>
        </w:rPr>
        <w:t>S</w:t>
      </w:r>
      <w:r w:rsidR="00EA0774" w:rsidRPr="00EA0774">
        <w:rPr>
          <w:rFonts w:ascii="Arial" w:hAnsi="Arial" w:cs="Arial"/>
          <w:b/>
          <w:bCs/>
          <w:sz w:val="18"/>
          <w:szCs w:val="18"/>
        </w:rPr>
        <w:t xml:space="preserve"> –</w:t>
      </w:r>
      <w:r>
        <w:rPr>
          <w:rFonts w:ascii="Arial" w:hAnsi="Arial" w:cs="Arial"/>
          <w:b/>
          <w:bCs/>
          <w:sz w:val="18"/>
          <w:szCs w:val="18"/>
        </w:rPr>
        <w:t xml:space="preserve"> </w:t>
      </w:r>
      <w:r w:rsidRPr="00EC413D">
        <w:rPr>
          <w:rFonts w:ascii="Arial" w:hAnsi="Arial" w:cs="Arial"/>
          <w:sz w:val="18"/>
          <w:szCs w:val="18"/>
        </w:rPr>
        <w:t>Superintendent</w:t>
      </w:r>
      <w:r w:rsidR="00EA0774">
        <w:rPr>
          <w:rFonts w:ascii="Arial" w:hAnsi="Arial" w:cs="Arial"/>
          <w:sz w:val="18"/>
          <w:szCs w:val="18"/>
        </w:rPr>
        <w:t xml:space="preserve"> </w:t>
      </w:r>
    </w:p>
    <w:p w14:paraId="0F3FC882" w14:textId="15131269" w:rsidR="005056E3" w:rsidRDefault="005056E3" w:rsidP="005056E3">
      <w:pPr>
        <w:spacing w:before="120" w:after="120"/>
        <w:rPr>
          <w:rFonts w:ascii="Arial" w:hAnsi="Arial" w:cs="Arial"/>
          <w:sz w:val="18"/>
          <w:szCs w:val="18"/>
        </w:rPr>
      </w:pPr>
      <w:r w:rsidRPr="005056E3">
        <w:rPr>
          <w:rFonts w:ascii="Arial" w:hAnsi="Arial" w:cs="Arial"/>
          <w:b/>
          <w:sz w:val="18"/>
          <w:szCs w:val="18"/>
        </w:rPr>
        <w:t xml:space="preserve">Inspection </w:t>
      </w:r>
      <w:r w:rsidR="00EA0774" w:rsidRPr="005056E3">
        <w:rPr>
          <w:rFonts w:ascii="Arial" w:hAnsi="Arial" w:cs="Arial"/>
          <w:b/>
          <w:sz w:val="18"/>
          <w:szCs w:val="18"/>
        </w:rPr>
        <w:t>Key:</w:t>
      </w:r>
      <w:r w:rsidRPr="005056E3">
        <w:rPr>
          <w:rFonts w:ascii="Arial" w:hAnsi="Arial" w:cs="Arial"/>
          <w:b/>
          <w:sz w:val="18"/>
          <w:szCs w:val="18"/>
        </w:rPr>
        <w:t xml:space="preserve">  W – </w:t>
      </w:r>
      <w:r w:rsidRPr="005056E3">
        <w:rPr>
          <w:rFonts w:ascii="Arial" w:hAnsi="Arial" w:cs="Arial"/>
          <w:sz w:val="18"/>
          <w:szCs w:val="18"/>
        </w:rPr>
        <w:t xml:space="preserve">Witness, </w:t>
      </w:r>
      <w:r w:rsidRPr="005056E3">
        <w:rPr>
          <w:rFonts w:ascii="Arial" w:hAnsi="Arial" w:cs="Arial"/>
          <w:b/>
          <w:sz w:val="18"/>
          <w:szCs w:val="18"/>
        </w:rPr>
        <w:t xml:space="preserve">H – </w:t>
      </w:r>
      <w:r w:rsidRPr="005056E3">
        <w:rPr>
          <w:rFonts w:ascii="Arial" w:hAnsi="Arial" w:cs="Arial"/>
          <w:sz w:val="18"/>
          <w:szCs w:val="18"/>
        </w:rPr>
        <w:t xml:space="preserve">Hold Point, </w:t>
      </w:r>
      <w:r w:rsidRPr="005056E3">
        <w:rPr>
          <w:rFonts w:ascii="Arial" w:hAnsi="Arial" w:cs="Arial"/>
          <w:b/>
          <w:sz w:val="18"/>
          <w:szCs w:val="18"/>
        </w:rPr>
        <w:t xml:space="preserve">S </w:t>
      </w:r>
      <w:r w:rsidR="00EA0774">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EA0774">
        <w:rPr>
          <w:rFonts w:ascii="Arial" w:hAnsi="Arial" w:cs="Arial"/>
          <w:sz w:val="18"/>
          <w:szCs w:val="18"/>
        </w:rPr>
        <w:t xml:space="preserve">, </w:t>
      </w:r>
      <w:r w:rsidR="00EA0774" w:rsidRPr="00EA0774">
        <w:rPr>
          <w:rFonts w:ascii="Arial" w:hAnsi="Arial" w:cs="Arial"/>
          <w:b/>
          <w:bCs/>
          <w:sz w:val="18"/>
          <w:szCs w:val="18"/>
        </w:rPr>
        <w:t xml:space="preserve">R – </w:t>
      </w:r>
      <w:r w:rsidR="00EA0774">
        <w:rPr>
          <w:rFonts w:ascii="Arial" w:hAnsi="Arial" w:cs="Arial"/>
          <w:sz w:val="18"/>
          <w:szCs w:val="18"/>
        </w:rPr>
        <w:t xml:space="preserve">Review Point, </w:t>
      </w:r>
      <w:r w:rsidR="00EA0774" w:rsidRPr="00EA0774">
        <w:rPr>
          <w:rFonts w:ascii="Arial" w:hAnsi="Arial" w:cs="Arial"/>
          <w:b/>
          <w:bCs/>
          <w:sz w:val="18"/>
          <w:szCs w:val="18"/>
        </w:rPr>
        <w:t xml:space="preserve">I – </w:t>
      </w:r>
      <w:r w:rsidR="00EA0774">
        <w:rPr>
          <w:rFonts w:ascii="Arial" w:hAnsi="Arial" w:cs="Arial"/>
          <w:sz w:val="18"/>
          <w:szCs w:val="18"/>
        </w:rPr>
        <w:t xml:space="preserve">Inspection Point </w:t>
      </w:r>
    </w:p>
    <w:p w14:paraId="37B77ABD" w14:textId="77777777" w:rsidR="00680C1E" w:rsidRDefault="00680C1E" w:rsidP="005056E3">
      <w:pPr>
        <w:spacing w:before="120" w:after="120"/>
        <w:rPr>
          <w:rFonts w:ascii="Arial" w:hAnsi="Arial" w:cs="Arial"/>
          <w:sz w:val="18"/>
          <w:szCs w:val="18"/>
        </w:rPr>
      </w:pPr>
    </w:p>
    <w:p w14:paraId="4CF4E63F" w14:textId="77777777" w:rsidR="00680C1E" w:rsidRDefault="00680C1E" w:rsidP="005056E3">
      <w:pPr>
        <w:spacing w:before="120" w:after="120"/>
        <w:rPr>
          <w:rFonts w:ascii="Arial" w:hAnsi="Arial" w:cs="Arial"/>
          <w:sz w:val="18"/>
          <w:szCs w:val="18"/>
        </w:rPr>
      </w:pPr>
    </w:p>
    <w:p w14:paraId="133201D1" w14:textId="77777777" w:rsidR="00680C1E" w:rsidRDefault="00680C1E" w:rsidP="005056E3">
      <w:pPr>
        <w:spacing w:before="120" w:after="120"/>
        <w:rPr>
          <w:rFonts w:ascii="Arial" w:hAnsi="Arial" w:cs="Arial"/>
          <w:sz w:val="18"/>
          <w:szCs w:val="18"/>
        </w:rPr>
      </w:pPr>
    </w:p>
    <w:p w14:paraId="412240B5" w14:textId="77777777" w:rsidR="00680C1E" w:rsidRDefault="00680C1E" w:rsidP="005056E3">
      <w:pPr>
        <w:spacing w:before="120" w:after="120"/>
        <w:rPr>
          <w:rFonts w:ascii="Arial" w:hAnsi="Arial" w:cs="Arial"/>
          <w:sz w:val="18"/>
          <w:szCs w:val="18"/>
        </w:rPr>
      </w:pPr>
    </w:p>
    <w:p w14:paraId="15309471" w14:textId="77777777" w:rsidR="00680C1E" w:rsidRDefault="00680C1E" w:rsidP="005056E3">
      <w:pPr>
        <w:spacing w:before="120" w:after="120"/>
        <w:rPr>
          <w:rFonts w:ascii="Arial" w:hAnsi="Arial" w:cs="Arial"/>
          <w:sz w:val="18"/>
          <w:szCs w:val="18"/>
        </w:rPr>
      </w:pPr>
    </w:p>
    <w:p w14:paraId="09D0EF45" w14:textId="77777777" w:rsidR="003D40AD" w:rsidRDefault="003D40AD" w:rsidP="005056E3">
      <w:pPr>
        <w:spacing w:before="120" w:after="120"/>
        <w:rPr>
          <w:rFonts w:ascii="Arial" w:hAnsi="Arial" w:cs="Arial"/>
          <w:sz w:val="18"/>
          <w:szCs w:val="18"/>
        </w:rPr>
      </w:pPr>
    </w:p>
    <w:p w14:paraId="243BB204" w14:textId="77777777" w:rsidR="003D40AD" w:rsidRDefault="003D40AD" w:rsidP="005056E3">
      <w:pPr>
        <w:spacing w:before="120" w:after="120"/>
        <w:rPr>
          <w:rFonts w:ascii="Arial" w:hAnsi="Arial" w:cs="Arial"/>
          <w:sz w:val="18"/>
          <w:szCs w:val="18"/>
        </w:rPr>
      </w:pPr>
    </w:p>
    <w:p w14:paraId="3D9B42DB" w14:textId="77777777" w:rsidR="003D40AD" w:rsidRDefault="003D40AD" w:rsidP="005056E3">
      <w:pPr>
        <w:spacing w:before="120" w:after="120"/>
        <w:rPr>
          <w:rFonts w:ascii="Arial" w:hAnsi="Arial" w:cs="Arial"/>
          <w:sz w:val="18"/>
          <w:szCs w:val="18"/>
        </w:rPr>
      </w:pPr>
    </w:p>
    <w:p w14:paraId="7CB662BE" w14:textId="77777777" w:rsidR="003D40AD" w:rsidRDefault="003D40AD" w:rsidP="005056E3">
      <w:pPr>
        <w:spacing w:before="120" w:after="120"/>
        <w:rPr>
          <w:rFonts w:ascii="Arial" w:hAnsi="Arial" w:cs="Arial"/>
          <w:sz w:val="18"/>
          <w:szCs w:val="18"/>
        </w:rPr>
      </w:pPr>
    </w:p>
    <w:p w14:paraId="514A6293" w14:textId="77777777" w:rsidR="003D40AD" w:rsidRDefault="003D40AD" w:rsidP="005056E3">
      <w:pPr>
        <w:spacing w:before="120" w:after="120"/>
        <w:rPr>
          <w:rFonts w:ascii="Arial" w:hAnsi="Arial" w:cs="Arial"/>
          <w:sz w:val="18"/>
          <w:szCs w:val="18"/>
        </w:rPr>
      </w:pPr>
    </w:p>
    <w:p w14:paraId="00CEC0DA" w14:textId="77777777" w:rsidR="003D40AD" w:rsidRDefault="003D40AD" w:rsidP="005056E3">
      <w:pPr>
        <w:spacing w:before="120" w:after="120"/>
        <w:rPr>
          <w:rFonts w:ascii="Arial" w:hAnsi="Arial" w:cs="Arial"/>
          <w:sz w:val="18"/>
          <w:szCs w:val="18"/>
        </w:rPr>
      </w:pPr>
    </w:p>
    <w:p w14:paraId="3EEF2409" w14:textId="77777777" w:rsidR="003D40AD" w:rsidRDefault="003D40AD" w:rsidP="005056E3">
      <w:pPr>
        <w:spacing w:before="120" w:after="120"/>
        <w:rPr>
          <w:rFonts w:ascii="Arial" w:hAnsi="Arial" w:cs="Arial"/>
          <w:sz w:val="18"/>
          <w:szCs w:val="18"/>
        </w:rPr>
      </w:pPr>
    </w:p>
    <w:p w14:paraId="5BC5BA1A" w14:textId="77777777" w:rsidR="003D40AD" w:rsidRDefault="003D40AD" w:rsidP="005056E3">
      <w:pPr>
        <w:spacing w:before="120" w:after="120"/>
        <w:rPr>
          <w:rFonts w:ascii="Arial" w:hAnsi="Arial" w:cs="Arial"/>
          <w:sz w:val="18"/>
          <w:szCs w:val="18"/>
        </w:rPr>
      </w:pPr>
    </w:p>
    <w:p w14:paraId="3F178127" w14:textId="77777777" w:rsidR="003D40AD" w:rsidRDefault="003D40AD" w:rsidP="005056E3">
      <w:pPr>
        <w:spacing w:before="120" w:after="120"/>
        <w:rPr>
          <w:rFonts w:ascii="Arial" w:hAnsi="Arial" w:cs="Arial"/>
          <w:sz w:val="18"/>
          <w:szCs w:val="18"/>
        </w:rPr>
      </w:pPr>
    </w:p>
    <w:p w14:paraId="587F6236" w14:textId="77777777" w:rsidR="003D40AD" w:rsidRDefault="003D40AD" w:rsidP="005056E3">
      <w:pPr>
        <w:spacing w:before="120" w:after="120"/>
        <w:rPr>
          <w:rFonts w:ascii="Arial" w:hAnsi="Arial" w:cs="Arial"/>
          <w:sz w:val="18"/>
          <w:szCs w:val="18"/>
        </w:rPr>
      </w:pPr>
    </w:p>
    <w:p w14:paraId="3298DC48" w14:textId="77777777" w:rsidR="003D40AD" w:rsidRDefault="003D40AD" w:rsidP="005056E3">
      <w:pPr>
        <w:spacing w:before="120" w:after="120"/>
        <w:rPr>
          <w:rFonts w:ascii="Arial" w:hAnsi="Arial" w:cs="Arial"/>
          <w:sz w:val="18"/>
          <w:szCs w:val="18"/>
        </w:rPr>
      </w:pPr>
    </w:p>
    <w:p w14:paraId="2AEDD805" w14:textId="77777777" w:rsidR="003D40AD" w:rsidRDefault="003D40AD" w:rsidP="005056E3">
      <w:pPr>
        <w:spacing w:before="120" w:after="120"/>
        <w:rPr>
          <w:rFonts w:ascii="Arial" w:hAnsi="Arial" w:cs="Arial"/>
          <w:sz w:val="18"/>
          <w:szCs w:val="18"/>
        </w:rPr>
      </w:pPr>
    </w:p>
    <w:p w14:paraId="6811B690" w14:textId="77777777" w:rsidR="003D40AD" w:rsidRDefault="003D40AD" w:rsidP="005056E3">
      <w:pPr>
        <w:spacing w:before="120" w:after="120"/>
        <w:rPr>
          <w:rFonts w:ascii="Arial" w:hAnsi="Arial" w:cs="Arial"/>
          <w:sz w:val="18"/>
          <w:szCs w:val="18"/>
        </w:rPr>
      </w:pPr>
    </w:p>
    <w:p w14:paraId="2BFF8E51" w14:textId="77777777" w:rsidR="003D40AD" w:rsidRDefault="003D40AD" w:rsidP="005056E3">
      <w:pPr>
        <w:spacing w:before="120" w:after="120"/>
        <w:rPr>
          <w:rFonts w:ascii="Arial" w:hAnsi="Arial" w:cs="Arial"/>
          <w:sz w:val="18"/>
          <w:szCs w:val="18"/>
        </w:rPr>
      </w:pPr>
    </w:p>
    <w:p w14:paraId="4D3C02AA" w14:textId="77777777" w:rsidR="003D40AD" w:rsidRDefault="003D40AD" w:rsidP="005056E3">
      <w:pPr>
        <w:spacing w:before="120" w:after="120"/>
        <w:rPr>
          <w:rFonts w:ascii="Arial" w:hAnsi="Arial" w:cs="Arial"/>
          <w:sz w:val="18"/>
          <w:szCs w:val="18"/>
        </w:rPr>
      </w:pPr>
    </w:p>
    <w:p w14:paraId="4B5B4C8C" w14:textId="77777777" w:rsidR="00680C1E" w:rsidRDefault="00680C1E" w:rsidP="005056E3">
      <w:pPr>
        <w:spacing w:before="120" w:after="120"/>
        <w:rPr>
          <w:rFonts w:ascii="Arial" w:hAnsi="Arial" w:cs="Arial"/>
          <w:sz w:val="18"/>
          <w:szCs w:val="18"/>
        </w:rPr>
      </w:pPr>
    </w:p>
    <w:p w14:paraId="3FA08CA0" w14:textId="2BD30ECB" w:rsidR="00680C1E" w:rsidRPr="00680C1E" w:rsidRDefault="00680C1E" w:rsidP="005056E3">
      <w:pPr>
        <w:spacing w:before="120" w:after="120"/>
        <w:rPr>
          <w:rFonts w:ascii="Arial" w:hAnsi="Arial" w:cs="Arial"/>
          <w:sz w:val="18"/>
          <w:szCs w:val="18"/>
        </w:rPr>
      </w:pPr>
      <w:r w:rsidRPr="00680C1E">
        <w:rPr>
          <w:rFonts w:ascii="Arial" w:hAnsi="Arial" w:cs="Arial"/>
          <w:b/>
          <w:bCs/>
          <w:sz w:val="18"/>
          <w:szCs w:val="18"/>
        </w:rPr>
        <w:lastRenderedPageBreak/>
        <w:t>Figure 1</w:t>
      </w:r>
      <w:r>
        <w:rPr>
          <w:rFonts w:ascii="Arial" w:hAnsi="Arial" w:cs="Arial"/>
          <w:b/>
          <w:bCs/>
          <w:sz w:val="18"/>
          <w:szCs w:val="18"/>
        </w:rPr>
        <w:t xml:space="preserve"> - </w:t>
      </w:r>
      <w:r w:rsidRPr="00680C1E">
        <w:rPr>
          <w:rFonts w:ascii="Arial" w:hAnsi="Arial" w:cs="Arial"/>
          <w:i/>
          <w:iCs/>
          <w:sz w:val="18"/>
          <w:szCs w:val="18"/>
        </w:rPr>
        <w:t>Table V6.8.1a: Offset from the traffic lanes (m)</w:t>
      </w:r>
      <w:r>
        <w:rPr>
          <w:rFonts w:ascii="Arial" w:hAnsi="Arial" w:cs="Arial"/>
          <w:i/>
          <w:iCs/>
          <w:sz w:val="18"/>
          <w:szCs w:val="18"/>
        </w:rPr>
        <w:t xml:space="preserve"> </w:t>
      </w:r>
      <w:r>
        <w:rPr>
          <w:rFonts w:ascii="Arial" w:hAnsi="Arial" w:cs="Arial"/>
          <w:sz w:val="18"/>
          <w:szCs w:val="18"/>
        </w:rPr>
        <w:t xml:space="preserve">from </w:t>
      </w:r>
      <w:r w:rsidRPr="00680C1E">
        <w:rPr>
          <w:rFonts w:ascii="Arial" w:hAnsi="Arial" w:cs="Arial"/>
          <w:i/>
          <w:iCs/>
          <w:sz w:val="18"/>
          <w:szCs w:val="18"/>
        </w:rPr>
        <w:t>VicRoads</w:t>
      </w:r>
      <w:r>
        <w:rPr>
          <w:rFonts w:ascii="Arial" w:hAnsi="Arial" w:cs="Arial"/>
          <w:i/>
          <w:iCs/>
          <w:sz w:val="18"/>
          <w:szCs w:val="18"/>
        </w:rPr>
        <w:t xml:space="preserve"> ARGD06 </w:t>
      </w:r>
    </w:p>
    <w:p w14:paraId="4440C015" w14:textId="76EB5B13" w:rsidR="00680C1E" w:rsidRPr="005056E3" w:rsidRDefault="00680C1E" w:rsidP="005056E3">
      <w:pPr>
        <w:spacing w:before="120" w:after="120"/>
        <w:rPr>
          <w:rFonts w:ascii="Arial" w:hAnsi="Arial" w:cs="Arial"/>
          <w:b/>
          <w:sz w:val="18"/>
          <w:szCs w:val="18"/>
        </w:rPr>
      </w:pPr>
      <w:r w:rsidRPr="00680C1E">
        <w:rPr>
          <w:rFonts w:ascii="Arial" w:hAnsi="Arial" w:cs="Arial"/>
          <w:b/>
          <w:noProof/>
          <w:sz w:val="18"/>
          <w:szCs w:val="18"/>
        </w:rPr>
        <w:drawing>
          <wp:inline distT="0" distB="0" distL="0" distR="0" wp14:anchorId="3E11EB7A" wp14:editId="50837FA9">
            <wp:extent cx="5106113" cy="3077004"/>
            <wp:effectExtent l="0" t="0" r="0" b="9525"/>
            <wp:docPr id="18024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6270" name=""/>
                    <pic:cNvPicPr/>
                  </pic:nvPicPr>
                  <pic:blipFill>
                    <a:blip r:embed="rId15"/>
                    <a:stretch>
                      <a:fillRect/>
                    </a:stretch>
                  </pic:blipFill>
                  <pic:spPr>
                    <a:xfrm>
                      <a:off x="0" y="0"/>
                      <a:ext cx="5106113" cy="3077004"/>
                    </a:xfrm>
                    <a:prstGeom prst="rect">
                      <a:avLst/>
                    </a:prstGeom>
                  </pic:spPr>
                </pic:pic>
              </a:graphicData>
            </a:graphic>
          </wp:inline>
        </w:drawing>
      </w:r>
    </w:p>
    <w:sectPr w:rsidR="00680C1E" w:rsidRPr="005056E3" w:rsidSect="005C244C">
      <w:type w:val="continuous"/>
      <w:pgSz w:w="16838" w:h="11906" w:orient="landscape"/>
      <w:pgMar w:top="1418" w:right="1134" w:bottom="1276" w:left="1134" w:header="227" w:footer="567" w:gutter="0"/>
      <w:pgNumType w:start="1"/>
      <w:cols w:space="561"/>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5E447" w14:textId="77777777" w:rsidR="00740148" w:rsidRDefault="00740148" w:rsidP="007617B0">
      <w:pPr>
        <w:spacing w:after="0"/>
      </w:pPr>
      <w:r>
        <w:separator/>
      </w:r>
    </w:p>
  </w:endnote>
  <w:endnote w:type="continuationSeparator" w:id="0">
    <w:p w14:paraId="4833AF05" w14:textId="77777777" w:rsidR="00740148" w:rsidRDefault="00740148" w:rsidP="007617B0">
      <w:pPr>
        <w:spacing w:after="0"/>
      </w:pPr>
      <w:r>
        <w:continuationSeparator/>
      </w:r>
    </w:p>
  </w:endnote>
  <w:endnote w:type="continuationNotice" w:id="1">
    <w:p w14:paraId="5F48E70B" w14:textId="77777777" w:rsidR="00740148" w:rsidRDefault="0074014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0B28FC" w:rsidRPr="00AD0710" w14:paraId="5E6ED18F" w14:textId="77777777" w:rsidTr="0D678833">
      <w:trPr>
        <w:trHeight w:val="285"/>
      </w:trPr>
      <w:tc>
        <w:tcPr>
          <w:tcW w:w="1764" w:type="pct"/>
          <w:tcMar>
            <w:left w:w="0" w:type="dxa"/>
            <w:right w:w="0" w:type="dxa"/>
          </w:tcMar>
        </w:tcPr>
        <w:p w14:paraId="4C4BDD9A" w14:textId="77777777" w:rsidR="000B28FC" w:rsidRPr="00AD0710" w:rsidRDefault="000B28FC"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158148B2" w14:textId="22DF2FB2" w:rsidR="000B28FC" w:rsidRPr="00AD0710" w:rsidRDefault="0D678833" w:rsidP="114BB5DA">
          <w:pPr>
            <w:pStyle w:val="Footer"/>
            <w:tabs>
              <w:tab w:val="clear" w:pos="9000"/>
            </w:tabs>
            <w:spacing w:before="0"/>
            <w:jc w:val="center"/>
          </w:pPr>
          <w:r>
            <w:t xml:space="preserve">Issue </w:t>
          </w:r>
          <w:r w:rsidR="003D40AD">
            <w:t>00</w:t>
          </w:r>
          <w:r>
            <w:t xml:space="preserve">  Issue date </w:t>
          </w:r>
          <w:r w:rsidR="003D40AD">
            <w:t>15/01/2024</w:t>
          </w:r>
        </w:p>
      </w:tc>
      <w:tc>
        <w:tcPr>
          <w:tcW w:w="1667" w:type="pct"/>
          <w:tcMar>
            <w:left w:w="0" w:type="dxa"/>
            <w:right w:w="0" w:type="dxa"/>
          </w:tcMar>
        </w:tcPr>
        <w:p w14:paraId="1BCE8FC9" w14:textId="77777777" w:rsidR="000B28FC" w:rsidRPr="00AD0710" w:rsidRDefault="000B28FC"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5C6A35FC" w14:textId="77777777" w:rsidR="000B28FC" w:rsidRPr="00D340C6" w:rsidRDefault="000B28FC"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C469" w14:textId="77777777" w:rsidR="000B28FC" w:rsidRPr="00012FBA" w:rsidRDefault="000B28FC"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0B28FC" w:rsidRPr="00AD0710" w14:paraId="6C519311" w14:textId="77777777" w:rsidTr="114BB5DA">
      <w:trPr>
        <w:trHeight w:val="285"/>
      </w:trPr>
      <w:tc>
        <w:tcPr>
          <w:tcW w:w="1764" w:type="pct"/>
          <w:tcMar>
            <w:left w:w="0" w:type="dxa"/>
            <w:right w:w="0" w:type="dxa"/>
          </w:tcMar>
        </w:tcPr>
        <w:p w14:paraId="16A0A2A6" w14:textId="77777777" w:rsidR="000B28FC" w:rsidRPr="00AD0710" w:rsidRDefault="000B28FC"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2B8C7E1E" w14:textId="14B3CBA5" w:rsidR="000B28FC" w:rsidRPr="00AD0710" w:rsidRDefault="0060222E" w:rsidP="00D340C6">
          <w:pPr>
            <w:pStyle w:val="Footer"/>
            <w:tabs>
              <w:tab w:val="clear" w:pos="9000"/>
            </w:tabs>
            <w:spacing w:before="0"/>
            <w:jc w:val="center"/>
          </w:pPr>
          <w:r>
            <w:t xml:space="preserve">Revision </w:t>
          </w:r>
          <w:r w:rsidR="003D40AD">
            <w:t>00</w:t>
          </w:r>
          <w:r w:rsidR="114BB5DA">
            <w:t xml:space="preserve"> </w:t>
          </w:r>
          <w:r w:rsidR="00D54484">
            <w:t xml:space="preserve">- </w:t>
          </w:r>
          <w:r w:rsidR="114BB5DA">
            <w:t xml:space="preserve">Issue date </w:t>
          </w:r>
          <w:r w:rsidR="003D40AD">
            <w:t>15/01/2024</w:t>
          </w:r>
        </w:p>
      </w:tc>
      <w:tc>
        <w:tcPr>
          <w:tcW w:w="1667" w:type="pct"/>
          <w:tcMar>
            <w:left w:w="0" w:type="dxa"/>
            <w:right w:w="0" w:type="dxa"/>
          </w:tcMar>
        </w:tcPr>
        <w:p w14:paraId="47CF0723" w14:textId="77777777" w:rsidR="000B28FC" w:rsidRPr="00AD0710" w:rsidRDefault="000B28FC"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1083ECB6" w14:textId="77777777" w:rsidR="000B28FC" w:rsidRPr="00012FBA" w:rsidRDefault="000B28FC"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E3B86" w14:textId="77777777" w:rsidR="00740148" w:rsidRDefault="00740148" w:rsidP="007617B0">
      <w:pPr>
        <w:spacing w:after="0"/>
      </w:pPr>
      <w:r>
        <w:separator/>
      </w:r>
    </w:p>
  </w:footnote>
  <w:footnote w:type="continuationSeparator" w:id="0">
    <w:p w14:paraId="25D348C2" w14:textId="77777777" w:rsidR="00740148" w:rsidRDefault="00740148" w:rsidP="007617B0">
      <w:pPr>
        <w:spacing w:after="0"/>
      </w:pPr>
      <w:r>
        <w:continuationSeparator/>
      </w:r>
    </w:p>
  </w:footnote>
  <w:footnote w:type="continuationNotice" w:id="1">
    <w:p w14:paraId="175C10A3" w14:textId="77777777" w:rsidR="00740148" w:rsidRDefault="0074014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EndPr/>
    <w:sdtContent>
      <w:p w14:paraId="4EEC57E3" w14:textId="77777777" w:rsidR="000B28FC" w:rsidRDefault="000B28FC" w:rsidP="00D340C6">
        <w:pPr>
          <w:pStyle w:val="Header"/>
          <w:spacing w:before="0" w:after="120"/>
          <w:jc w:val="right"/>
        </w:pPr>
        <w:r>
          <w:rPr>
            <w:noProof/>
          </w:rPr>
          <w:drawing>
            <wp:inline distT="0" distB="0" distL="0" distR="0" wp14:anchorId="1ADCB63B" wp14:editId="2047C875">
              <wp:extent cx="447675" cy="789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BFBB" w14:textId="77777777" w:rsidR="000B28FC" w:rsidRPr="00830B96" w:rsidRDefault="000B28FC" w:rsidP="00145887">
    <w:pPr>
      <w:pStyle w:val="SymalBodycopylvl1"/>
      <w:spacing w:before="360" w:after="0"/>
      <w:jc w:val="right"/>
    </w:pPr>
    <w:r>
      <w:rPr>
        <w:noProof/>
      </w:rPr>
      <w:drawing>
        <wp:inline distT="0" distB="0" distL="0" distR="0" wp14:anchorId="7CE1EDDE" wp14:editId="026F54CA">
          <wp:extent cx="1839600" cy="54720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p w14:paraId="4CC116DD" w14:textId="77777777" w:rsidR="000B28FC" w:rsidRDefault="000B28FC"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7089"/>
    <w:multiLevelType w:val="hybridMultilevel"/>
    <w:tmpl w:val="7396E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DA60A6"/>
    <w:multiLevelType w:val="hybridMultilevel"/>
    <w:tmpl w:val="369414C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114E2298"/>
    <w:multiLevelType w:val="hybridMultilevel"/>
    <w:tmpl w:val="C8BEC4C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5"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6" w15:restartNumberingAfterBreak="0">
    <w:nsid w:val="1B084005"/>
    <w:multiLevelType w:val="multilevel"/>
    <w:tmpl w:val="02F01A8E"/>
    <w:styleLink w:val="OSARs-NumberedHeadings"/>
    <w:lvl w:ilvl="0">
      <w:start w:val="1"/>
      <w:numFmt w:val="decimal"/>
      <w:pStyle w:val="Heading1Numbered"/>
      <w:suff w:val="space"/>
      <w:lvlText w:val="%1.0"/>
      <w:lvlJc w:val="left"/>
      <w:pPr>
        <w:ind w:left="0" w:firstLine="0"/>
      </w:pPr>
      <w:rPr>
        <w:rFonts w:hint="default"/>
      </w:rPr>
    </w:lvl>
    <w:lvl w:ilvl="1">
      <w:start w:val="1"/>
      <w:numFmt w:val="decimal"/>
      <w:pStyle w:val="Heading2Numbered"/>
      <w:lvlText w:val="%1.%2"/>
      <w:lvlJc w:val="left"/>
      <w:pPr>
        <w:tabs>
          <w:tab w:val="num" w:pos="624"/>
        </w:tabs>
        <w:ind w:left="624" w:hanging="624"/>
      </w:pPr>
      <w:rPr>
        <w:rFonts w:hint="default"/>
      </w:rPr>
    </w:lvl>
    <w:lvl w:ilvl="2">
      <w:start w:val="1"/>
      <w:numFmt w:val="decimal"/>
      <w:pStyle w:val="Heading3Numbered"/>
      <w:lvlText w:val="%1.%2.%3"/>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7" w15:restartNumberingAfterBreak="0">
    <w:nsid w:val="1B356763"/>
    <w:multiLevelType w:val="hybridMultilevel"/>
    <w:tmpl w:val="2F287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9"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10" w15:restartNumberingAfterBreak="0">
    <w:nsid w:val="21DD44BD"/>
    <w:multiLevelType w:val="hybridMultilevel"/>
    <w:tmpl w:val="A49C8F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12" w15:restartNumberingAfterBreak="0">
    <w:nsid w:val="22E30D68"/>
    <w:multiLevelType w:val="hybridMultilevel"/>
    <w:tmpl w:val="12662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4"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5"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6" w15:restartNumberingAfterBreak="0">
    <w:nsid w:val="43184290"/>
    <w:multiLevelType w:val="multilevel"/>
    <w:tmpl w:val="02F01A8E"/>
    <w:numStyleLink w:val="OSARs-NumberedHeadings"/>
  </w:abstractNum>
  <w:abstractNum w:abstractNumId="17" w15:restartNumberingAfterBreak="0">
    <w:nsid w:val="43926CCE"/>
    <w:multiLevelType w:val="hybridMultilevel"/>
    <w:tmpl w:val="E9CAA0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5BA27AE"/>
    <w:multiLevelType w:val="hybridMultilevel"/>
    <w:tmpl w:val="FAB234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20"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2"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6C6793E"/>
    <w:multiLevelType w:val="hybridMultilevel"/>
    <w:tmpl w:val="31A87E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9C56E59"/>
    <w:multiLevelType w:val="hybridMultilevel"/>
    <w:tmpl w:val="526C64E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26"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27" w15:restartNumberingAfterBreak="0">
    <w:nsid w:val="6C861DB8"/>
    <w:multiLevelType w:val="hybridMultilevel"/>
    <w:tmpl w:val="CC3CA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CCB0653"/>
    <w:multiLevelType w:val="hybridMultilevel"/>
    <w:tmpl w:val="87D0A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05B20F4"/>
    <w:multiLevelType w:val="hybridMultilevel"/>
    <w:tmpl w:val="F4F053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6DD56DE"/>
    <w:multiLevelType w:val="hybridMultilevel"/>
    <w:tmpl w:val="7D2224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E2E6D09"/>
    <w:multiLevelType w:val="hybridMultilevel"/>
    <w:tmpl w:val="50D08E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EE3122B"/>
    <w:multiLevelType w:val="multilevel"/>
    <w:tmpl w:val="38B6FA6E"/>
    <w:numStyleLink w:val="CivLegal"/>
  </w:abstractNum>
  <w:num w:numId="1" w16cid:durableId="36396503">
    <w:abstractNumId w:val="20"/>
  </w:num>
  <w:num w:numId="2" w16cid:durableId="1219784446">
    <w:abstractNumId w:val="15"/>
  </w:num>
  <w:num w:numId="3" w16cid:durableId="2133133027">
    <w:abstractNumId w:val="25"/>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138913426">
    <w:abstractNumId w:val="5"/>
  </w:num>
  <w:num w:numId="5" w16cid:durableId="89087753">
    <w:abstractNumId w:val="8"/>
  </w:num>
  <w:num w:numId="6" w16cid:durableId="741367918">
    <w:abstractNumId w:val="9"/>
  </w:num>
  <w:num w:numId="7" w16cid:durableId="1373579706">
    <w:abstractNumId w:val="4"/>
  </w:num>
  <w:num w:numId="8" w16cid:durableId="1192037841">
    <w:abstractNumId w:val="11"/>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9" w16cid:durableId="636565603">
    <w:abstractNumId w:val="19"/>
  </w:num>
  <w:num w:numId="10" w16cid:durableId="1144657352">
    <w:abstractNumId w:val="1"/>
  </w:num>
  <w:num w:numId="11" w16cid:durableId="1325620432">
    <w:abstractNumId w:val="14"/>
  </w:num>
  <w:num w:numId="12" w16cid:durableId="292448870">
    <w:abstractNumId w:val="32"/>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13" w16cid:durableId="25765187">
    <w:abstractNumId w:val="22"/>
  </w:num>
  <w:num w:numId="14" w16cid:durableId="644972102">
    <w:abstractNumId w:val="32"/>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15" w16cid:durableId="1142500992">
    <w:abstractNumId w:val="21"/>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16" w16cid:durableId="1895385920">
    <w:abstractNumId w:val="13"/>
  </w:num>
  <w:num w:numId="17" w16cid:durableId="1237130451">
    <w:abstractNumId w:val="26"/>
  </w:num>
  <w:num w:numId="18" w16cid:durableId="1918786752">
    <w:abstractNumId w:val="6"/>
  </w:num>
  <w:num w:numId="19" w16cid:durableId="1620722908">
    <w:abstractNumId w:val="1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0" w16cid:durableId="612636655">
    <w:abstractNumId w:val="3"/>
  </w:num>
  <w:num w:numId="21" w16cid:durableId="1075709617">
    <w:abstractNumId w:val="2"/>
  </w:num>
  <w:num w:numId="22" w16cid:durableId="712735647">
    <w:abstractNumId w:val="30"/>
  </w:num>
  <w:num w:numId="23" w16cid:durableId="156311862">
    <w:abstractNumId w:val="18"/>
  </w:num>
  <w:num w:numId="24" w16cid:durableId="707995953">
    <w:abstractNumId w:val="17"/>
  </w:num>
  <w:num w:numId="25" w16cid:durableId="947009748">
    <w:abstractNumId w:val="31"/>
  </w:num>
  <w:num w:numId="26" w16cid:durableId="938148059">
    <w:abstractNumId w:val="27"/>
  </w:num>
  <w:num w:numId="27" w16cid:durableId="245775219">
    <w:abstractNumId w:val="7"/>
  </w:num>
  <w:num w:numId="28" w16cid:durableId="1678579237">
    <w:abstractNumId w:val="10"/>
  </w:num>
  <w:num w:numId="29" w16cid:durableId="1255554034">
    <w:abstractNumId w:val="0"/>
  </w:num>
  <w:num w:numId="30" w16cid:durableId="777918581">
    <w:abstractNumId w:val="12"/>
  </w:num>
  <w:num w:numId="31" w16cid:durableId="668213404">
    <w:abstractNumId w:val="24"/>
  </w:num>
  <w:num w:numId="32" w16cid:durableId="1557082594">
    <w:abstractNumId w:val="28"/>
  </w:num>
  <w:num w:numId="33" w16cid:durableId="1330451863">
    <w:abstractNumId w:val="29"/>
  </w:num>
  <w:num w:numId="34" w16cid:durableId="488519946">
    <w:abstractNumId w:val="2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yNDY0NzA2NDQ2sDRT0lEKTi0uzszPAykwrgUAeFhlZiwAAAA="/>
  </w:docVars>
  <w:rsids>
    <w:rsidRoot w:val="00EA0774"/>
    <w:rsid w:val="00012FBA"/>
    <w:rsid w:val="00013E57"/>
    <w:rsid w:val="000158DC"/>
    <w:rsid w:val="00021F49"/>
    <w:rsid w:val="0003431C"/>
    <w:rsid w:val="0003562B"/>
    <w:rsid w:val="00035C95"/>
    <w:rsid w:val="00042A87"/>
    <w:rsid w:val="0004421D"/>
    <w:rsid w:val="000443C5"/>
    <w:rsid w:val="00046F51"/>
    <w:rsid w:val="0005602C"/>
    <w:rsid w:val="000628FA"/>
    <w:rsid w:val="000759B7"/>
    <w:rsid w:val="000802C9"/>
    <w:rsid w:val="00080579"/>
    <w:rsid w:val="000820F9"/>
    <w:rsid w:val="00086B45"/>
    <w:rsid w:val="00086E64"/>
    <w:rsid w:val="00091863"/>
    <w:rsid w:val="000918CF"/>
    <w:rsid w:val="00093207"/>
    <w:rsid w:val="0009555B"/>
    <w:rsid w:val="000B28FC"/>
    <w:rsid w:val="000B37E3"/>
    <w:rsid w:val="000B695B"/>
    <w:rsid w:val="000C28DA"/>
    <w:rsid w:val="000D0202"/>
    <w:rsid w:val="000D0E97"/>
    <w:rsid w:val="000F6E06"/>
    <w:rsid w:val="001068B8"/>
    <w:rsid w:val="00112853"/>
    <w:rsid w:val="001153A9"/>
    <w:rsid w:val="00117C0D"/>
    <w:rsid w:val="0012160E"/>
    <w:rsid w:val="0012338A"/>
    <w:rsid w:val="00123A2C"/>
    <w:rsid w:val="001329E3"/>
    <w:rsid w:val="0013432E"/>
    <w:rsid w:val="00136359"/>
    <w:rsid w:val="00142335"/>
    <w:rsid w:val="00145887"/>
    <w:rsid w:val="00145C21"/>
    <w:rsid w:val="00150E01"/>
    <w:rsid w:val="00151B25"/>
    <w:rsid w:val="00152695"/>
    <w:rsid w:val="00152A1E"/>
    <w:rsid w:val="00164930"/>
    <w:rsid w:val="00164D07"/>
    <w:rsid w:val="001714C5"/>
    <w:rsid w:val="001811DA"/>
    <w:rsid w:val="0018362E"/>
    <w:rsid w:val="00191711"/>
    <w:rsid w:val="00195A14"/>
    <w:rsid w:val="00195C7E"/>
    <w:rsid w:val="001968A3"/>
    <w:rsid w:val="001A7888"/>
    <w:rsid w:val="001B049A"/>
    <w:rsid w:val="001B06FE"/>
    <w:rsid w:val="001B4060"/>
    <w:rsid w:val="001C2875"/>
    <w:rsid w:val="001C2AA0"/>
    <w:rsid w:val="001D6AD5"/>
    <w:rsid w:val="001E02D6"/>
    <w:rsid w:val="001E260A"/>
    <w:rsid w:val="001E5EB5"/>
    <w:rsid w:val="001F3ABC"/>
    <w:rsid w:val="001F4330"/>
    <w:rsid w:val="001F5EAE"/>
    <w:rsid w:val="0020352B"/>
    <w:rsid w:val="00204D59"/>
    <w:rsid w:val="002129DE"/>
    <w:rsid w:val="00213887"/>
    <w:rsid w:val="0022227C"/>
    <w:rsid w:val="0024627B"/>
    <w:rsid w:val="0025506A"/>
    <w:rsid w:val="00257F1A"/>
    <w:rsid w:val="002608E7"/>
    <w:rsid w:val="002642F7"/>
    <w:rsid w:val="00264F3C"/>
    <w:rsid w:val="002720D8"/>
    <w:rsid w:val="00276E10"/>
    <w:rsid w:val="00280FAE"/>
    <w:rsid w:val="00281140"/>
    <w:rsid w:val="00282680"/>
    <w:rsid w:val="0028562B"/>
    <w:rsid w:val="00297EC8"/>
    <w:rsid w:val="002B33D2"/>
    <w:rsid w:val="002B7C52"/>
    <w:rsid w:val="002C40D8"/>
    <w:rsid w:val="002D08B8"/>
    <w:rsid w:val="002E08A0"/>
    <w:rsid w:val="002E1EBA"/>
    <w:rsid w:val="002E46E4"/>
    <w:rsid w:val="002F7E9F"/>
    <w:rsid w:val="00301828"/>
    <w:rsid w:val="00305A59"/>
    <w:rsid w:val="003141E2"/>
    <w:rsid w:val="0031420F"/>
    <w:rsid w:val="00332C9F"/>
    <w:rsid w:val="0033732E"/>
    <w:rsid w:val="00344021"/>
    <w:rsid w:val="00345D7B"/>
    <w:rsid w:val="00346FF0"/>
    <w:rsid w:val="00351D72"/>
    <w:rsid w:val="00382138"/>
    <w:rsid w:val="00384548"/>
    <w:rsid w:val="003868C5"/>
    <w:rsid w:val="00386D74"/>
    <w:rsid w:val="0039441E"/>
    <w:rsid w:val="00395F0F"/>
    <w:rsid w:val="003A1A4C"/>
    <w:rsid w:val="003A2DF5"/>
    <w:rsid w:val="003B1DA5"/>
    <w:rsid w:val="003B361E"/>
    <w:rsid w:val="003B3B14"/>
    <w:rsid w:val="003B7BCD"/>
    <w:rsid w:val="003C1E57"/>
    <w:rsid w:val="003C2BA2"/>
    <w:rsid w:val="003D3FD7"/>
    <w:rsid w:val="003D40AD"/>
    <w:rsid w:val="003E0C0D"/>
    <w:rsid w:val="003E111A"/>
    <w:rsid w:val="003E2E17"/>
    <w:rsid w:val="003E4005"/>
    <w:rsid w:val="003F01BF"/>
    <w:rsid w:val="003F1AC6"/>
    <w:rsid w:val="003F22E3"/>
    <w:rsid w:val="003F396E"/>
    <w:rsid w:val="004110DC"/>
    <w:rsid w:val="004121D0"/>
    <w:rsid w:val="00414B29"/>
    <w:rsid w:val="00416AD9"/>
    <w:rsid w:val="00422652"/>
    <w:rsid w:val="00426CA1"/>
    <w:rsid w:val="00427C97"/>
    <w:rsid w:val="004310D2"/>
    <w:rsid w:val="00434660"/>
    <w:rsid w:val="0044465E"/>
    <w:rsid w:val="004446C0"/>
    <w:rsid w:val="00460ED2"/>
    <w:rsid w:val="00463EF2"/>
    <w:rsid w:val="00465C9A"/>
    <w:rsid w:val="004661B2"/>
    <w:rsid w:val="00475BB5"/>
    <w:rsid w:val="0047722B"/>
    <w:rsid w:val="00481DBA"/>
    <w:rsid w:val="00481FF2"/>
    <w:rsid w:val="00482E78"/>
    <w:rsid w:val="00484408"/>
    <w:rsid w:val="004908DD"/>
    <w:rsid w:val="00491B29"/>
    <w:rsid w:val="00492A2D"/>
    <w:rsid w:val="004A0E5D"/>
    <w:rsid w:val="004A405A"/>
    <w:rsid w:val="004A4EDE"/>
    <w:rsid w:val="004A5809"/>
    <w:rsid w:val="004A7E34"/>
    <w:rsid w:val="004B1701"/>
    <w:rsid w:val="004B6C8C"/>
    <w:rsid w:val="004B7DF8"/>
    <w:rsid w:val="004C0D19"/>
    <w:rsid w:val="004D1370"/>
    <w:rsid w:val="004D159E"/>
    <w:rsid w:val="004D1AFB"/>
    <w:rsid w:val="004D39F9"/>
    <w:rsid w:val="004D73FD"/>
    <w:rsid w:val="004E1444"/>
    <w:rsid w:val="004E23FF"/>
    <w:rsid w:val="004E4AF2"/>
    <w:rsid w:val="004F0428"/>
    <w:rsid w:val="004F4C75"/>
    <w:rsid w:val="004F7DCE"/>
    <w:rsid w:val="005009B9"/>
    <w:rsid w:val="0050180D"/>
    <w:rsid w:val="0050215F"/>
    <w:rsid w:val="005056E3"/>
    <w:rsid w:val="00505D2E"/>
    <w:rsid w:val="00506E69"/>
    <w:rsid w:val="0052741B"/>
    <w:rsid w:val="00527AFB"/>
    <w:rsid w:val="00534122"/>
    <w:rsid w:val="005371C9"/>
    <w:rsid w:val="00537E2F"/>
    <w:rsid w:val="00537E86"/>
    <w:rsid w:val="005418E2"/>
    <w:rsid w:val="00541D39"/>
    <w:rsid w:val="00544906"/>
    <w:rsid w:val="005462B0"/>
    <w:rsid w:val="00546A2D"/>
    <w:rsid w:val="00552FA3"/>
    <w:rsid w:val="005675F9"/>
    <w:rsid w:val="00567B07"/>
    <w:rsid w:val="0057088F"/>
    <w:rsid w:val="0057414C"/>
    <w:rsid w:val="00581148"/>
    <w:rsid w:val="0058363C"/>
    <w:rsid w:val="00587F35"/>
    <w:rsid w:val="0059509B"/>
    <w:rsid w:val="005A2DB2"/>
    <w:rsid w:val="005A5C66"/>
    <w:rsid w:val="005B7315"/>
    <w:rsid w:val="005C244C"/>
    <w:rsid w:val="005D027B"/>
    <w:rsid w:val="005D137C"/>
    <w:rsid w:val="005D20A4"/>
    <w:rsid w:val="005E1C0B"/>
    <w:rsid w:val="005E1E7C"/>
    <w:rsid w:val="005E1EEB"/>
    <w:rsid w:val="005E41B9"/>
    <w:rsid w:val="005E4D55"/>
    <w:rsid w:val="005E7C7F"/>
    <w:rsid w:val="005F20A8"/>
    <w:rsid w:val="00600E4F"/>
    <w:rsid w:val="0060222E"/>
    <w:rsid w:val="00607B0C"/>
    <w:rsid w:val="00612627"/>
    <w:rsid w:val="00613248"/>
    <w:rsid w:val="006239C8"/>
    <w:rsid w:val="00624ADE"/>
    <w:rsid w:val="00626E6D"/>
    <w:rsid w:val="00626F76"/>
    <w:rsid w:val="00634DC1"/>
    <w:rsid w:val="00635B53"/>
    <w:rsid w:val="00640BAA"/>
    <w:rsid w:val="00644773"/>
    <w:rsid w:val="0065381A"/>
    <w:rsid w:val="00653EE2"/>
    <w:rsid w:val="00657AFA"/>
    <w:rsid w:val="006618EB"/>
    <w:rsid w:val="006656D0"/>
    <w:rsid w:val="006660B9"/>
    <w:rsid w:val="00671642"/>
    <w:rsid w:val="00680C1E"/>
    <w:rsid w:val="006831DA"/>
    <w:rsid w:val="00684AC4"/>
    <w:rsid w:val="006965FC"/>
    <w:rsid w:val="00697598"/>
    <w:rsid w:val="006B7AF5"/>
    <w:rsid w:val="006B7EE7"/>
    <w:rsid w:val="006C0989"/>
    <w:rsid w:val="006C1CE9"/>
    <w:rsid w:val="006D5AF1"/>
    <w:rsid w:val="006E29C0"/>
    <w:rsid w:val="006E50F4"/>
    <w:rsid w:val="006F0BDF"/>
    <w:rsid w:val="006F2F41"/>
    <w:rsid w:val="006F6C26"/>
    <w:rsid w:val="00701277"/>
    <w:rsid w:val="007020DA"/>
    <w:rsid w:val="00706B2D"/>
    <w:rsid w:val="007101DE"/>
    <w:rsid w:val="00713840"/>
    <w:rsid w:val="0071393C"/>
    <w:rsid w:val="007332CD"/>
    <w:rsid w:val="00740148"/>
    <w:rsid w:val="00741190"/>
    <w:rsid w:val="007502EC"/>
    <w:rsid w:val="007531BF"/>
    <w:rsid w:val="00753B1F"/>
    <w:rsid w:val="007617B0"/>
    <w:rsid w:val="00770D7E"/>
    <w:rsid w:val="00797266"/>
    <w:rsid w:val="007A3D8B"/>
    <w:rsid w:val="007B51B3"/>
    <w:rsid w:val="007C1826"/>
    <w:rsid w:val="007C18AE"/>
    <w:rsid w:val="007C7479"/>
    <w:rsid w:val="007D1801"/>
    <w:rsid w:val="007D2294"/>
    <w:rsid w:val="007F409D"/>
    <w:rsid w:val="007F5D0E"/>
    <w:rsid w:val="007F7B79"/>
    <w:rsid w:val="008042D6"/>
    <w:rsid w:val="00804B35"/>
    <w:rsid w:val="00807516"/>
    <w:rsid w:val="008075D2"/>
    <w:rsid w:val="00812D80"/>
    <w:rsid w:val="00815CB5"/>
    <w:rsid w:val="00836163"/>
    <w:rsid w:val="00842FA7"/>
    <w:rsid w:val="008460EF"/>
    <w:rsid w:val="00846784"/>
    <w:rsid w:val="00846D58"/>
    <w:rsid w:val="00847B71"/>
    <w:rsid w:val="00854579"/>
    <w:rsid w:val="00856AAE"/>
    <w:rsid w:val="00857276"/>
    <w:rsid w:val="008658C5"/>
    <w:rsid w:val="0086725D"/>
    <w:rsid w:val="00875021"/>
    <w:rsid w:val="008861E5"/>
    <w:rsid w:val="00892EDB"/>
    <w:rsid w:val="008969A1"/>
    <w:rsid w:val="00896B8F"/>
    <w:rsid w:val="008A6FA5"/>
    <w:rsid w:val="008A77FB"/>
    <w:rsid w:val="008B0D82"/>
    <w:rsid w:val="008B3132"/>
    <w:rsid w:val="008B3A4E"/>
    <w:rsid w:val="008B44D5"/>
    <w:rsid w:val="008B4D2B"/>
    <w:rsid w:val="008D0815"/>
    <w:rsid w:val="008D7258"/>
    <w:rsid w:val="008E7CF7"/>
    <w:rsid w:val="008F52D6"/>
    <w:rsid w:val="008F658D"/>
    <w:rsid w:val="00905271"/>
    <w:rsid w:val="009113FF"/>
    <w:rsid w:val="009122A5"/>
    <w:rsid w:val="009317A5"/>
    <w:rsid w:val="00934D59"/>
    <w:rsid w:val="00947D2E"/>
    <w:rsid w:val="00951E33"/>
    <w:rsid w:val="009551CD"/>
    <w:rsid w:val="0095617A"/>
    <w:rsid w:val="00956461"/>
    <w:rsid w:val="0095774A"/>
    <w:rsid w:val="009612AB"/>
    <w:rsid w:val="00967143"/>
    <w:rsid w:val="00976256"/>
    <w:rsid w:val="0097797F"/>
    <w:rsid w:val="009922C3"/>
    <w:rsid w:val="0099656E"/>
    <w:rsid w:val="00997E2B"/>
    <w:rsid w:val="00997ED4"/>
    <w:rsid w:val="009A2F10"/>
    <w:rsid w:val="009A3D1A"/>
    <w:rsid w:val="009A4487"/>
    <w:rsid w:val="009A50C8"/>
    <w:rsid w:val="009B08F6"/>
    <w:rsid w:val="009B0F20"/>
    <w:rsid w:val="009B6FD8"/>
    <w:rsid w:val="009B7B58"/>
    <w:rsid w:val="009B7C00"/>
    <w:rsid w:val="009C100B"/>
    <w:rsid w:val="009C6D48"/>
    <w:rsid w:val="009D2A75"/>
    <w:rsid w:val="009D67E4"/>
    <w:rsid w:val="009E61A6"/>
    <w:rsid w:val="009F392A"/>
    <w:rsid w:val="00A037F8"/>
    <w:rsid w:val="00A05BA9"/>
    <w:rsid w:val="00A05E0C"/>
    <w:rsid w:val="00A230A9"/>
    <w:rsid w:val="00A263D2"/>
    <w:rsid w:val="00A265F2"/>
    <w:rsid w:val="00A37F27"/>
    <w:rsid w:val="00A41887"/>
    <w:rsid w:val="00A4264E"/>
    <w:rsid w:val="00A55A8E"/>
    <w:rsid w:val="00A55D93"/>
    <w:rsid w:val="00A62A1A"/>
    <w:rsid w:val="00A64F70"/>
    <w:rsid w:val="00A65C9F"/>
    <w:rsid w:val="00A71811"/>
    <w:rsid w:val="00A76AD2"/>
    <w:rsid w:val="00A82F0E"/>
    <w:rsid w:val="00A85D35"/>
    <w:rsid w:val="00A939A2"/>
    <w:rsid w:val="00AA4C91"/>
    <w:rsid w:val="00AA52D9"/>
    <w:rsid w:val="00AB1CA0"/>
    <w:rsid w:val="00AB2FD2"/>
    <w:rsid w:val="00AC5039"/>
    <w:rsid w:val="00AD4192"/>
    <w:rsid w:val="00AD4512"/>
    <w:rsid w:val="00AD4DCF"/>
    <w:rsid w:val="00AF0F69"/>
    <w:rsid w:val="00AF198A"/>
    <w:rsid w:val="00AF1ECC"/>
    <w:rsid w:val="00B052DD"/>
    <w:rsid w:val="00B1720B"/>
    <w:rsid w:val="00B22D65"/>
    <w:rsid w:val="00B272DB"/>
    <w:rsid w:val="00B27F39"/>
    <w:rsid w:val="00B324A8"/>
    <w:rsid w:val="00B35A48"/>
    <w:rsid w:val="00B409C1"/>
    <w:rsid w:val="00B53353"/>
    <w:rsid w:val="00B864E4"/>
    <w:rsid w:val="00B950F8"/>
    <w:rsid w:val="00B96C42"/>
    <w:rsid w:val="00BA0363"/>
    <w:rsid w:val="00BA0FF7"/>
    <w:rsid w:val="00BB3A03"/>
    <w:rsid w:val="00BB4E37"/>
    <w:rsid w:val="00BB508E"/>
    <w:rsid w:val="00BC6BA6"/>
    <w:rsid w:val="00BD00A2"/>
    <w:rsid w:val="00BD6AFB"/>
    <w:rsid w:val="00BE22A5"/>
    <w:rsid w:val="00BE3698"/>
    <w:rsid w:val="00BE62B0"/>
    <w:rsid w:val="00BE7AC7"/>
    <w:rsid w:val="00C0210A"/>
    <w:rsid w:val="00C0328A"/>
    <w:rsid w:val="00C10D9F"/>
    <w:rsid w:val="00C14D23"/>
    <w:rsid w:val="00C1631D"/>
    <w:rsid w:val="00C16F2F"/>
    <w:rsid w:val="00C17BFF"/>
    <w:rsid w:val="00C2266C"/>
    <w:rsid w:val="00C32626"/>
    <w:rsid w:val="00C35E2A"/>
    <w:rsid w:val="00C40179"/>
    <w:rsid w:val="00C52BCB"/>
    <w:rsid w:val="00C5331B"/>
    <w:rsid w:val="00C54893"/>
    <w:rsid w:val="00C60631"/>
    <w:rsid w:val="00C6169C"/>
    <w:rsid w:val="00C64D7F"/>
    <w:rsid w:val="00C64D89"/>
    <w:rsid w:val="00C76539"/>
    <w:rsid w:val="00C82E1B"/>
    <w:rsid w:val="00C86A51"/>
    <w:rsid w:val="00C910F0"/>
    <w:rsid w:val="00CA14F8"/>
    <w:rsid w:val="00CA2371"/>
    <w:rsid w:val="00CA29FD"/>
    <w:rsid w:val="00CA47C1"/>
    <w:rsid w:val="00CB5C8B"/>
    <w:rsid w:val="00CC61F8"/>
    <w:rsid w:val="00CE09EE"/>
    <w:rsid w:val="00CE72C7"/>
    <w:rsid w:val="00D044E2"/>
    <w:rsid w:val="00D10A8D"/>
    <w:rsid w:val="00D12376"/>
    <w:rsid w:val="00D156BC"/>
    <w:rsid w:val="00D17467"/>
    <w:rsid w:val="00D1765B"/>
    <w:rsid w:val="00D20314"/>
    <w:rsid w:val="00D2101B"/>
    <w:rsid w:val="00D340C6"/>
    <w:rsid w:val="00D3691D"/>
    <w:rsid w:val="00D37FEA"/>
    <w:rsid w:val="00D436F7"/>
    <w:rsid w:val="00D44CD7"/>
    <w:rsid w:val="00D54484"/>
    <w:rsid w:val="00D60E1B"/>
    <w:rsid w:val="00D640F0"/>
    <w:rsid w:val="00D65FB7"/>
    <w:rsid w:val="00D67B67"/>
    <w:rsid w:val="00D705C8"/>
    <w:rsid w:val="00D73579"/>
    <w:rsid w:val="00D81159"/>
    <w:rsid w:val="00D83E1A"/>
    <w:rsid w:val="00D91A8F"/>
    <w:rsid w:val="00DA2F1B"/>
    <w:rsid w:val="00DA696F"/>
    <w:rsid w:val="00DA6E67"/>
    <w:rsid w:val="00DB01EB"/>
    <w:rsid w:val="00DB03AF"/>
    <w:rsid w:val="00DB2E8D"/>
    <w:rsid w:val="00DB6BD6"/>
    <w:rsid w:val="00DC03D8"/>
    <w:rsid w:val="00DC0FBE"/>
    <w:rsid w:val="00DC33F4"/>
    <w:rsid w:val="00DC4011"/>
    <w:rsid w:val="00DC6889"/>
    <w:rsid w:val="00DD4E84"/>
    <w:rsid w:val="00DE21F2"/>
    <w:rsid w:val="00E00F9E"/>
    <w:rsid w:val="00E016F9"/>
    <w:rsid w:val="00E02F93"/>
    <w:rsid w:val="00E106BE"/>
    <w:rsid w:val="00E106CA"/>
    <w:rsid w:val="00E31A35"/>
    <w:rsid w:val="00E32024"/>
    <w:rsid w:val="00E34823"/>
    <w:rsid w:val="00E36C70"/>
    <w:rsid w:val="00E42DEF"/>
    <w:rsid w:val="00E52B4F"/>
    <w:rsid w:val="00E57CDF"/>
    <w:rsid w:val="00E634AB"/>
    <w:rsid w:val="00E6382E"/>
    <w:rsid w:val="00E72693"/>
    <w:rsid w:val="00E75CA8"/>
    <w:rsid w:val="00E81208"/>
    <w:rsid w:val="00E83298"/>
    <w:rsid w:val="00E83711"/>
    <w:rsid w:val="00E85AF9"/>
    <w:rsid w:val="00E86D4E"/>
    <w:rsid w:val="00E9273C"/>
    <w:rsid w:val="00E94069"/>
    <w:rsid w:val="00EA0774"/>
    <w:rsid w:val="00EB232B"/>
    <w:rsid w:val="00EB240D"/>
    <w:rsid w:val="00EC0141"/>
    <w:rsid w:val="00EC0602"/>
    <w:rsid w:val="00EC3FF7"/>
    <w:rsid w:val="00EC413D"/>
    <w:rsid w:val="00ED07F6"/>
    <w:rsid w:val="00ED28AC"/>
    <w:rsid w:val="00EE2F54"/>
    <w:rsid w:val="00EE5319"/>
    <w:rsid w:val="00EF0267"/>
    <w:rsid w:val="00EF5FB1"/>
    <w:rsid w:val="00F0190C"/>
    <w:rsid w:val="00F07490"/>
    <w:rsid w:val="00F10639"/>
    <w:rsid w:val="00F10C6A"/>
    <w:rsid w:val="00F16A35"/>
    <w:rsid w:val="00F22A43"/>
    <w:rsid w:val="00F250EE"/>
    <w:rsid w:val="00F26607"/>
    <w:rsid w:val="00F266C8"/>
    <w:rsid w:val="00F2679E"/>
    <w:rsid w:val="00F3258F"/>
    <w:rsid w:val="00F3483A"/>
    <w:rsid w:val="00F3522A"/>
    <w:rsid w:val="00F3524C"/>
    <w:rsid w:val="00F47094"/>
    <w:rsid w:val="00F47D83"/>
    <w:rsid w:val="00F52793"/>
    <w:rsid w:val="00F54238"/>
    <w:rsid w:val="00F561DA"/>
    <w:rsid w:val="00F57852"/>
    <w:rsid w:val="00F63A06"/>
    <w:rsid w:val="00F63AB4"/>
    <w:rsid w:val="00F67E9F"/>
    <w:rsid w:val="00F71032"/>
    <w:rsid w:val="00F90A08"/>
    <w:rsid w:val="00FA1CAD"/>
    <w:rsid w:val="00FB1C3B"/>
    <w:rsid w:val="00FB353A"/>
    <w:rsid w:val="00FB57C8"/>
    <w:rsid w:val="00FB77EC"/>
    <w:rsid w:val="00FC5139"/>
    <w:rsid w:val="00FC6ED5"/>
    <w:rsid w:val="00FD0603"/>
    <w:rsid w:val="00FE1A9D"/>
    <w:rsid w:val="00FE3562"/>
    <w:rsid w:val="00FE3636"/>
    <w:rsid w:val="00FE7A7B"/>
    <w:rsid w:val="0D678833"/>
    <w:rsid w:val="114BB5DA"/>
    <w:rsid w:val="27335A77"/>
    <w:rsid w:val="44FB80E8"/>
    <w:rsid w:val="59F6C963"/>
    <w:rsid w:val="637ABD44"/>
    <w:rsid w:val="79677F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2E203"/>
  <w15:chartTrackingRefBased/>
  <w15:docId w15:val="{BDC41C85-848A-47A7-B585-2C0E1B08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16"/>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16"/>
      </w:numPr>
      <w:spacing w:before="0" w:after="120"/>
    </w:pPr>
  </w:style>
  <w:style w:type="paragraph" w:customStyle="1" w:styleId="SymalListBullet3a">
    <w:name w:val="Symal List Bullet (3a)"/>
    <w:basedOn w:val="Normal"/>
    <w:uiPriority w:val="3"/>
    <w:rsid w:val="003F396E"/>
    <w:pPr>
      <w:numPr>
        <w:ilvl w:val="2"/>
        <w:numId w:val="16"/>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8"/>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5"/>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15"/>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6"/>
      </w:numPr>
      <w:spacing w:before="0" w:after="120"/>
      <w:contextualSpacing w:val="0"/>
    </w:pPr>
  </w:style>
  <w:style w:type="paragraph" w:customStyle="1" w:styleId="SymalListBullet2b">
    <w:name w:val="Symal List Bullet (2b)"/>
    <w:basedOn w:val="ListParagraph"/>
    <w:uiPriority w:val="4"/>
    <w:rsid w:val="002E1EBA"/>
    <w:pPr>
      <w:numPr>
        <w:ilvl w:val="1"/>
        <w:numId w:val="6"/>
      </w:numPr>
      <w:spacing w:before="0" w:after="120"/>
      <w:contextualSpacing w:val="0"/>
    </w:pPr>
  </w:style>
  <w:style w:type="paragraph" w:customStyle="1" w:styleId="SymalListBullet3b">
    <w:name w:val="Symal List Bullet (3b)"/>
    <w:basedOn w:val="ListParagraph"/>
    <w:uiPriority w:val="4"/>
    <w:rsid w:val="002E1EBA"/>
    <w:pPr>
      <w:numPr>
        <w:ilvl w:val="2"/>
        <w:numId w:val="6"/>
      </w:numPr>
      <w:spacing w:before="0" w:after="120"/>
      <w:contextualSpacing w:val="0"/>
    </w:pPr>
  </w:style>
  <w:style w:type="paragraph" w:customStyle="1" w:styleId="SymalListNumber1a">
    <w:name w:val="Symal List Number (1a)"/>
    <w:basedOn w:val="Normal"/>
    <w:uiPriority w:val="3"/>
    <w:qFormat/>
    <w:rsid w:val="002E1EBA"/>
    <w:pPr>
      <w:numPr>
        <w:numId w:val="9"/>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9"/>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9"/>
      </w:numPr>
    </w:pPr>
  </w:style>
  <w:style w:type="paragraph" w:customStyle="1" w:styleId="SymalListNumber1b">
    <w:name w:val="Symal List Number (1b)"/>
    <w:basedOn w:val="ListParagraph"/>
    <w:uiPriority w:val="4"/>
    <w:qFormat/>
    <w:rsid w:val="002E1EBA"/>
    <w:pPr>
      <w:numPr>
        <w:numId w:val="7"/>
      </w:numPr>
      <w:spacing w:before="0" w:after="120"/>
      <w:contextualSpacing w:val="0"/>
    </w:pPr>
  </w:style>
  <w:style w:type="paragraph" w:customStyle="1" w:styleId="SymalListNumber2b">
    <w:name w:val="Symal List Number (2b)"/>
    <w:basedOn w:val="ListParagraph"/>
    <w:uiPriority w:val="4"/>
    <w:rsid w:val="002E1EBA"/>
    <w:pPr>
      <w:numPr>
        <w:ilvl w:val="1"/>
        <w:numId w:val="7"/>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1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1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1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1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10"/>
      </w:numPr>
    </w:pPr>
  </w:style>
  <w:style w:type="numbering" w:customStyle="1" w:styleId="CivLegal">
    <w:name w:val="CivLegal"/>
    <w:uiPriority w:val="99"/>
    <w:rsid w:val="007C18AE"/>
    <w:pPr>
      <w:numPr>
        <w:numId w:val="11"/>
      </w:numPr>
    </w:pPr>
  </w:style>
  <w:style w:type="paragraph" w:customStyle="1" w:styleId="LegalNumberLevel5">
    <w:name w:val="Legal Number Level 5"/>
    <w:basedOn w:val="BodyText"/>
    <w:uiPriority w:val="19"/>
    <w:qFormat/>
    <w:rsid w:val="00E83298"/>
    <w:pPr>
      <w:numPr>
        <w:ilvl w:val="3"/>
        <w:numId w:val="1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17"/>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4B6C8C"/>
    <w:pPr>
      <w:spacing w:before="60" w:after="60"/>
    </w:pPr>
    <w:rPr>
      <w:rFonts w:eastAsia="Times New Roman" w:cs="Times New Roman"/>
      <w:bCs/>
      <w:sz w:val="16"/>
      <w:szCs w:val="22"/>
    </w:rPr>
  </w:style>
  <w:style w:type="paragraph" w:customStyle="1" w:styleId="Heading1Numbered">
    <w:name w:val="Heading 1 Numbered"/>
    <w:basedOn w:val="Heading1"/>
    <w:qFormat/>
    <w:rsid w:val="00875021"/>
    <w:pPr>
      <w:numPr>
        <w:numId w:val="19"/>
      </w:numPr>
      <w:spacing w:before="480" w:after="160" w:line="340" w:lineRule="exact"/>
    </w:pPr>
    <w:rPr>
      <w:rFonts w:ascii="Arial Black" w:eastAsiaTheme="majorEastAsia" w:hAnsi="Arial Black" w:cstheme="majorBidi"/>
      <w:b w:val="0"/>
      <w:bCs w:val="0"/>
      <w:caps/>
      <w:color w:val="EF7550" w:themeColor="accent2"/>
      <w:spacing w:val="-4"/>
      <w:szCs w:val="32"/>
    </w:rPr>
  </w:style>
  <w:style w:type="paragraph" w:customStyle="1" w:styleId="Heading2Numbered">
    <w:name w:val="Heading 2 Numbered"/>
    <w:basedOn w:val="Heading2"/>
    <w:qFormat/>
    <w:rsid w:val="00875021"/>
    <w:pPr>
      <w:numPr>
        <w:ilvl w:val="1"/>
        <w:numId w:val="19"/>
      </w:numPr>
      <w:tabs>
        <w:tab w:val="left" w:pos="624"/>
        <w:tab w:val="left" w:pos="766"/>
      </w:tabs>
      <w:spacing w:before="360" w:after="0" w:line="264" w:lineRule="auto"/>
    </w:pPr>
    <w:rPr>
      <w:rFonts w:asciiTheme="majorHAnsi" w:eastAsiaTheme="majorEastAsia" w:hAnsiTheme="majorHAnsi" w:cstheme="majorHAnsi"/>
      <w:bCs w:val="0"/>
      <w:color w:val="7D97D3" w:themeColor="accent3"/>
      <w:spacing w:val="-4"/>
      <w:szCs w:val="24"/>
      <w:lang w:val="en-US"/>
    </w:rPr>
  </w:style>
  <w:style w:type="paragraph" w:customStyle="1" w:styleId="Heading3Numbered">
    <w:name w:val="Heading 3 Numbered"/>
    <w:basedOn w:val="Heading3"/>
    <w:qFormat/>
    <w:rsid w:val="00875021"/>
    <w:pPr>
      <w:numPr>
        <w:ilvl w:val="2"/>
        <w:numId w:val="19"/>
      </w:numPr>
      <w:tabs>
        <w:tab w:val="left" w:pos="624"/>
      </w:tabs>
      <w:spacing w:after="0"/>
    </w:pPr>
    <w:rPr>
      <w:rFonts w:asciiTheme="majorHAnsi" w:eastAsiaTheme="majorEastAsia" w:hAnsiTheme="majorHAnsi" w:cstheme="majorBidi"/>
      <w:bCs w:val="0"/>
      <w:color w:val="7D97D3" w:themeColor="accent3"/>
      <w:spacing w:val="-2"/>
    </w:rPr>
  </w:style>
  <w:style w:type="numbering" w:customStyle="1" w:styleId="OSARs-NumberedHeadings">
    <w:name w:val="OSARs - Numbered Headings"/>
    <w:uiPriority w:val="99"/>
    <w:rsid w:val="00875021"/>
    <w:pPr>
      <w:numPr>
        <w:numId w:val="18"/>
      </w:numPr>
    </w:pPr>
  </w:style>
  <w:style w:type="paragraph" w:customStyle="1" w:styleId="Heading5SS">
    <w:name w:val="Heading 5 +SS"/>
    <w:basedOn w:val="Heading5"/>
    <w:rsid w:val="00875021"/>
    <w:pPr>
      <w:keepNext w:val="0"/>
      <w:keepLines w:val="0"/>
      <w:tabs>
        <w:tab w:val="left" w:pos="454"/>
      </w:tabs>
      <w:spacing w:before="0" w:after="0"/>
      <w:ind w:left="454" w:hanging="454"/>
    </w:pPr>
    <w:rPr>
      <w:rFonts w:ascii="Verdana" w:eastAsia="Times New Roman" w:hAnsi="Verdana" w:cs="Times New Roman"/>
      <w:b w:val="0"/>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56405">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1244873955">
      <w:bodyDiv w:val="1"/>
      <w:marLeft w:val="0"/>
      <w:marRight w:val="0"/>
      <w:marTop w:val="0"/>
      <w:marBottom w:val="0"/>
      <w:divBdr>
        <w:top w:val="none" w:sz="0" w:space="0" w:color="auto"/>
        <w:left w:val="none" w:sz="0" w:space="0" w:color="auto"/>
        <w:bottom w:val="none" w:sz="0" w:space="0" w:color="auto"/>
        <w:right w:val="none" w:sz="0" w:space="0" w:color="auto"/>
      </w:divBdr>
      <w:divsChild>
        <w:div w:id="69549633">
          <w:marLeft w:val="0"/>
          <w:marRight w:val="0"/>
          <w:marTop w:val="0"/>
          <w:marBottom w:val="0"/>
          <w:divBdr>
            <w:top w:val="none" w:sz="0" w:space="0" w:color="auto"/>
            <w:left w:val="none" w:sz="0" w:space="0" w:color="auto"/>
            <w:bottom w:val="none" w:sz="0" w:space="0" w:color="auto"/>
            <w:right w:val="none" w:sz="0" w:space="0" w:color="auto"/>
          </w:divBdr>
          <w:divsChild>
            <w:div w:id="750811772">
              <w:marLeft w:val="0"/>
              <w:marRight w:val="0"/>
              <w:marTop w:val="0"/>
              <w:marBottom w:val="0"/>
              <w:divBdr>
                <w:top w:val="none" w:sz="0" w:space="0" w:color="auto"/>
                <w:left w:val="none" w:sz="0" w:space="0" w:color="auto"/>
                <w:bottom w:val="none" w:sz="0" w:space="0" w:color="auto"/>
                <w:right w:val="none" w:sz="0" w:space="0" w:color="auto"/>
              </w:divBdr>
              <w:divsChild>
                <w:div w:id="407046639">
                  <w:marLeft w:val="0"/>
                  <w:marRight w:val="0"/>
                  <w:marTop w:val="0"/>
                  <w:marBottom w:val="0"/>
                  <w:divBdr>
                    <w:top w:val="none" w:sz="0" w:space="0" w:color="auto"/>
                    <w:left w:val="none" w:sz="0" w:space="0" w:color="auto"/>
                    <w:bottom w:val="none" w:sz="0" w:space="0" w:color="auto"/>
                    <w:right w:val="none" w:sz="0" w:space="0" w:color="auto"/>
                  </w:divBdr>
                  <w:divsChild>
                    <w:div w:id="593897539">
                      <w:marLeft w:val="0"/>
                      <w:marRight w:val="0"/>
                      <w:marTop w:val="0"/>
                      <w:marBottom w:val="0"/>
                      <w:divBdr>
                        <w:top w:val="none" w:sz="0" w:space="0" w:color="auto"/>
                        <w:left w:val="none" w:sz="0" w:space="0" w:color="auto"/>
                        <w:bottom w:val="none" w:sz="0" w:space="0" w:color="auto"/>
                        <w:right w:val="none" w:sz="0" w:space="0" w:color="auto"/>
                      </w:divBdr>
                      <w:divsChild>
                        <w:div w:id="1435711019">
                          <w:marLeft w:val="0"/>
                          <w:marRight w:val="0"/>
                          <w:marTop w:val="0"/>
                          <w:marBottom w:val="0"/>
                          <w:divBdr>
                            <w:top w:val="none" w:sz="0" w:space="0" w:color="auto"/>
                            <w:left w:val="none" w:sz="0" w:space="0" w:color="auto"/>
                            <w:bottom w:val="none" w:sz="0" w:space="0" w:color="auto"/>
                            <w:right w:val="none" w:sz="0" w:space="0" w:color="auto"/>
                          </w:divBdr>
                          <w:divsChild>
                            <w:div w:id="11002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68326">
          <w:marLeft w:val="0"/>
          <w:marRight w:val="0"/>
          <w:marTop w:val="0"/>
          <w:marBottom w:val="0"/>
          <w:divBdr>
            <w:top w:val="none" w:sz="0" w:space="0" w:color="auto"/>
            <w:left w:val="none" w:sz="0" w:space="0" w:color="auto"/>
            <w:bottom w:val="none" w:sz="0" w:space="0" w:color="auto"/>
            <w:right w:val="none" w:sz="0" w:space="0" w:color="auto"/>
          </w:divBdr>
          <w:divsChild>
            <w:div w:id="214316926">
              <w:marLeft w:val="0"/>
              <w:marRight w:val="0"/>
              <w:marTop w:val="0"/>
              <w:marBottom w:val="0"/>
              <w:divBdr>
                <w:top w:val="none" w:sz="0" w:space="0" w:color="auto"/>
                <w:left w:val="none" w:sz="0" w:space="0" w:color="auto"/>
                <w:bottom w:val="none" w:sz="0" w:space="0" w:color="auto"/>
                <w:right w:val="none" w:sz="0" w:space="0" w:color="auto"/>
              </w:divBdr>
              <w:divsChild>
                <w:div w:id="279535940">
                  <w:marLeft w:val="0"/>
                  <w:marRight w:val="0"/>
                  <w:marTop w:val="0"/>
                  <w:marBottom w:val="0"/>
                  <w:divBdr>
                    <w:top w:val="none" w:sz="0" w:space="0" w:color="auto"/>
                    <w:left w:val="none" w:sz="0" w:space="0" w:color="auto"/>
                    <w:bottom w:val="none" w:sz="0" w:space="0" w:color="auto"/>
                    <w:right w:val="none" w:sz="0" w:space="0" w:color="auto"/>
                  </w:divBdr>
                  <w:divsChild>
                    <w:div w:id="1895577761">
                      <w:marLeft w:val="0"/>
                      <w:marRight w:val="0"/>
                      <w:marTop w:val="0"/>
                      <w:marBottom w:val="0"/>
                      <w:divBdr>
                        <w:top w:val="none" w:sz="0" w:space="0" w:color="auto"/>
                        <w:left w:val="none" w:sz="0" w:space="0" w:color="auto"/>
                        <w:bottom w:val="none" w:sz="0" w:space="0" w:color="auto"/>
                        <w:right w:val="none" w:sz="0" w:space="0" w:color="auto"/>
                      </w:divBdr>
                      <w:divsChild>
                        <w:div w:id="1953511401">
                          <w:marLeft w:val="0"/>
                          <w:marRight w:val="0"/>
                          <w:marTop w:val="0"/>
                          <w:marBottom w:val="0"/>
                          <w:divBdr>
                            <w:top w:val="single" w:sz="2" w:space="0" w:color="auto"/>
                            <w:left w:val="single" w:sz="2" w:space="0" w:color="auto"/>
                            <w:bottom w:val="single" w:sz="2" w:space="0" w:color="auto"/>
                            <w:right w:val="single" w:sz="2" w:space="0" w:color="auto"/>
                          </w:divBdr>
                          <w:divsChild>
                            <w:div w:id="1476750944">
                              <w:marLeft w:val="0"/>
                              <w:marRight w:val="0"/>
                              <w:marTop w:val="0"/>
                              <w:marBottom w:val="0"/>
                              <w:divBdr>
                                <w:top w:val="single" w:sz="2" w:space="0" w:color="CCCCCC"/>
                                <w:left w:val="single" w:sz="2" w:space="0" w:color="CCCCCC"/>
                                <w:bottom w:val="single" w:sz="2" w:space="0" w:color="CCCCCC"/>
                                <w:right w:val="single" w:sz="2" w:space="0" w:color="CCCCCC"/>
                              </w:divBdr>
                              <w:divsChild>
                                <w:div w:id="926694283">
                                  <w:marLeft w:val="0"/>
                                  <w:marRight w:val="0"/>
                                  <w:marTop w:val="0"/>
                                  <w:marBottom w:val="0"/>
                                  <w:divBdr>
                                    <w:top w:val="single" w:sz="2" w:space="0" w:color="auto"/>
                                    <w:left w:val="single" w:sz="2" w:space="0" w:color="auto"/>
                                    <w:bottom w:val="single" w:sz="2" w:space="0" w:color="auto"/>
                                    <w:right w:val="single" w:sz="2" w:space="0" w:color="auto"/>
                                  </w:divBdr>
                                  <w:divsChild>
                                    <w:div w:id="264847129">
                                      <w:marLeft w:val="0"/>
                                      <w:marRight w:val="0"/>
                                      <w:marTop w:val="0"/>
                                      <w:marBottom w:val="0"/>
                                      <w:divBdr>
                                        <w:top w:val="none" w:sz="0" w:space="0" w:color="auto"/>
                                        <w:left w:val="none" w:sz="0" w:space="0" w:color="auto"/>
                                        <w:bottom w:val="none" w:sz="0" w:space="0" w:color="auto"/>
                                        <w:right w:val="none" w:sz="0" w:space="0" w:color="auto"/>
                                      </w:divBdr>
                                      <w:divsChild>
                                        <w:div w:id="1740710411">
                                          <w:marLeft w:val="0"/>
                                          <w:marRight w:val="0"/>
                                          <w:marTop w:val="0"/>
                                          <w:marBottom w:val="0"/>
                                          <w:divBdr>
                                            <w:top w:val="none" w:sz="0" w:space="0" w:color="auto"/>
                                            <w:left w:val="none" w:sz="0" w:space="0" w:color="auto"/>
                                            <w:bottom w:val="none" w:sz="0" w:space="0" w:color="auto"/>
                                            <w:right w:val="none" w:sz="0" w:space="0" w:color="auto"/>
                                          </w:divBdr>
                                          <w:divsChild>
                                            <w:div w:id="534004647">
                                              <w:marLeft w:val="0"/>
                                              <w:marRight w:val="0"/>
                                              <w:marTop w:val="0"/>
                                              <w:marBottom w:val="0"/>
                                              <w:divBdr>
                                                <w:top w:val="none" w:sz="0" w:space="0" w:color="auto"/>
                                                <w:left w:val="none" w:sz="0" w:space="0" w:color="auto"/>
                                                <w:bottom w:val="none" w:sz="0" w:space="0" w:color="auto"/>
                                                <w:right w:val="none" w:sz="0" w:space="0" w:color="auto"/>
                                              </w:divBdr>
                                              <w:divsChild>
                                                <w:div w:id="826551383">
                                                  <w:marLeft w:val="0"/>
                                                  <w:marRight w:val="0"/>
                                                  <w:marTop w:val="0"/>
                                                  <w:marBottom w:val="0"/>
                                                  <w:divBdr>
                                                    <w:top w:val="single" w:sz="6" w:space="0" w:color="DDDDDD"/>
                                                    <w:left w:val="none" w:sz="0" w:space="0" w:color="auto"/>
                                                    <w:bottom w:val="none" w:sz="0" w:space="0" w:color="auto"/>
                                                    <w:right w:val="none" w:sz="0" w:space="0" w:color="auto"/>
                                                  </w:divBdr>
                                                  <w:divsChild>
                                                    <w:div w:id="622854959">
                                                      <w:marLeft w:val="0"/>
                                                      <w:marRight w:val="0"/>
                                                      <w:marTop w:val="0"/>
                                                      <w:marBottom w:val="0"/>
                                                      <w:divBdr>
                                                        <w:top w:val="none" w:sz="0" w:space="0" w:color="auto"/>
                                                        <w:left w:val="none" w:sz="0" w:space="0" w:color="auto"/>
                                                        <w:bottom w:val="none" w:sz="0" w:space="0" w:color="auto"/>
                                                        <w:right w:val="none" w:sz="0" w:space="0" w:color="auto"/>
                                                      </w:divBdr>
                                                      <w:divsChild>
                                                        <w:div w:id="1322199554">
                                                          <w:marLeft w:val="0"/>
                                                          <w:marRight w:val="0"/>
                                                          <w:marTop w:val="60"/>
                                                          <w:marBottom w:val="0"/>
                                                          <w:divBdr>
                                                            <w:top w:val="none" w:sz="0" w:space="0" w:color="auto"/>
                                                            <w:left w:val="none" w:sz="0" w:space="0" w:color="auto"/>
                                                            <w:bottom w:val="none" w:sz="0" w:space="0" w:color="auto"/>
                                                            <w:right w:val="none" w:sz="0" w:space="0" w:color="auto"/>
                                                          </w:divBdr>
                                                          <w:divsChild>
                                                            <w:div w:id="198933154">
                                                              <w:marLeft w:val="0"/>
                                                              <w:marRight w:val="0"/>
                                                              <w:marTop w:val="0"/>
                                                              <w:marBottom w:val="0"/>
                                                              <w:divBdr>
                                                                <w:top w:val="none" w:sz="0" w:space="0" w:color="auto"/>
                                                                <w:left w:val="none" w:sz="0" w:space="0" w:color="auto"/>
                                                                <w:bottom w:val="none" w:sz="0" w:space="0" w:color="auto"/>
                                                                <w:right w:val="none" w:sz="0" w:space="0" w:color="auto"/>
                                                              </w:divBdr>
                                                              <w:divsChild>
                                                                <w:div w:id="15032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root>
  <Title/>
  <Subtitle/>
  <Date/>
</root>
</file>

<file path=customXml/item4.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14" ma:contentTypeDescription="Create a new document." ma:contentTypeScope="" ma:versionID="99b293e7bee22e273d648ebd07bd0a32">
  <xsd:schema xmlns:xsd="http://www.w3.org/2001/XMLSchema" xmlns:xs="http://www.w3.org/2001/XMLSchema" xmlns:p="http://schemas.microsoft.com/office/2006/metadata/properties" xmlns:ns2="c3bdfa05-f3d6-4c29-afe7-bddefcee7ba9" xmlns:ns3="fe7bdcb9-3bff-4015-a8a8-a38d40f8ceaa" targetNamespace="http://schemas.microsoft.com/office/2006/metadata/properties" ma:root="true" ma:fieldsID="81bcedc852a00835b7b1b0fd9e65e58c" ns2:_="" ns3:_="">
    <xsd:import namespace="c3bdfa05-f3d6-4c29-afe7-bddefcee7ba9"/>
    <xsd:import namespace="fe7bdcb9-3bff-4015-a8a8-a38d40f8c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bdcb9-3bff-4015-a8a8-a38d40f8c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c740bd1-9fb5-490a-8f77-77d9a745e3fb}" ma:internalName="TaxCatchAll" ma:showField="CatchAllData" ma:web="fe7bdcb9-3bff-4015-a8a8-a38d40f8c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2.xml><?xml version="1.0" encoding="utf-8"?>
<ds:datastoreItem xmlns:ds="http://schemas.openxmlformats.org/officeDocument/2006/customXml" ds:itemID="{428A7E17-0FA3-48FB-BCB0-101E4C9AFCBA}">
  <ds:schemaRefs>
    <ds:schemaRef ds:uri="http://schemas.microsoft.com/sharepoint/v3/contenttype/forms"/>
  </ds:schemaRefs>
</ds:datastoreItem>
</file>

<file path=customXml/itemProps3.xml><?xml version="1.0" encoding="utf-8"?>
<ds:datastoreItem xmlns:ds="http://schemas.openxmlformats.org/officeDocument/2006/customXml" ds:itemID="{C5475032-7D3B-464E-9442-7D5434A3E770}">
  <ds:schemaRefs/>
</ds:datastoreItem>
</file>

<file path=customXml/itemProps4.xml><?xml version="1.0" encoding="utf-8"?>
<ds:datastoreItem xmlns:ds="http://schemas.openxmlformats.org/officeDocument/2006/customXml" ds:itemID="{697BF52B-981D-4C2E-9070-4FD5FAA8F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fe7bdcb9-3bff-4015-a8a8-a38d40f8c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Blank ITP Template</Template>
  <TotalTime>2</TotalTime>
  <Pages>14</Pages>
  <Words>2996</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Anthony Semjonov</dc:creator>
  <cp:keywords/>
  <dc:description/>
  <cp:lastModifiedBy>Nicholas Dimopoulos</cp:lastModifiedBy>
  <cp:revision>2</cp:revision>
  <cp:lastPrinted>2023-11-13T23:04:00Z</cp:lastPrinted>
  <dcterms:created xsi:type="dcterms:W3CDTF">2024-01-15T02:58:00Z</dcterms:created>
  <dcterms:modified xsi:type="dcterms:W3CDTF">2024-01-15T02:58:00Z</dcterms:modified>
</cp:coreProperties>
</file>