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9110" w14:textId="0FDEF830" w:rsidR="00F00E8C" w:rsidRPr="006D23CF" w:rsidRDefault="00F00E8C" w:rsidP="00980FA0">
      <w:pPr>
        <w:pStyle w:val="SymalBodycopylvl1"/>
        <w:spacing w:before="0"/>
        <w:rPr>
          <w:b/>
          <w:bCs/>
          <w:sz w:val="40"/>
          <w:szCs w:val="40"/>
        </w:rPr>
      </w:pPr>
      <w:r w:rsidRPr="006D23CF">
        <w:rPr>
          <w:b/>
          <w:bCs/>
          <w:sz w:val="40"/>
          <w:szCs w:val="40"/>
        </w:rPr>
        <w:t>Inspection and Test Plan – General Concrete Paving</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3B36B4" w14:paraId="5BBC75AE" w14:textId="77777777" w:rsidTr="61FFBCC2">
        <w:tc>
          <w:tcPr>
            <w:tcW w:w="1271" w:type="dxa"/>
            <w:gridSpan w:val="2"/>
            <w:tcMar>
              <w:left w:w="0" w:type="dxa"/>
            </w:tcMar>
          </w:tcPr>
          <w:p w14:paraId="75116730" w14:textId="77777777" w:rsidR="003B36B4" w:rsidRDefault="003B36B4">
            <w:pPr>
              <w:pStyle w:val="SymalBodycopylvl1"/>
              <w:spacing w:before="60" w:after="0"/>
              <w:rPr>
                <w:b/>
                <w:bCs/>
              </w:rPr>
            </w:pPr>
            <w:r>
              <w:rPr>
                <w:b/>
                <w:bCs/>
              </w:rPr>
              <w:t>Project no.</w:t>
            </w:r>
          </w:p>
        </w:tc>
        <w:tc>
          <w:tcPr>
            <w:tcW w:w="1559" w:type="dxa"/>
            <w:tcBorders>
              <w:bottom w:val="single" w:sz="4" w:space="0" w:color="auto"/>
            </w:tcBorders>
          </w:tcPr>
          <w:p w14:paraId="37B0A5EF" w14:textId="3D369DB9" w:rsidR="003B36B4" w:rsidRDefault="003B36B4">
            <w:pPr>
              <w:pStyle w:val="SymalBodycopylvl1"/>
              <w:spacing w:before="60" w:after="0"/>
              <w:rPr>
                <w:b/>
                <w:bCs/>
              </w:rPr>
            </w:pPr>
            <w:r>
              <w:rPr>
                <w:b/>
                <w:bCs/>
              </w:rPr>
              <w:t>CC – 03</w:t>
            </w:r>
            <w:r w:rsidR="00102DE3">
              <w:rPr>
                <w:b/>
                <w:bCs/>
              </w:rPr>
              <w:t>74</w:t>
            </w:r>
          </w:p>
        </w:tc>
        <w:tc>
          <w:tcPr>
            <w:tcW w:w="1560" w:type="dxa"/>
          </w:tcPr>
          <w:p w14:paraId="0EDA814B" w14:textId="77777777" w:rsidR="003B36B4" w:rsidRDefault="003B36B4">
            <w:pPr>
              <w:pStyle w:val="SymalBodycopylvl1"/>
              <w:spacing w:before="60" w:after="0"/>
              <w:rPr>
                <w:b/>
                <w:bCs/>
              </w:rPr>
            </w:pPr>
            <w:r>
              <w:rPr>
                <w:b/>
                <w:bCs/>
              </w:rPr>
              <w:t>Project name</w:t>
            </w:r>
          </w:p>
        </w:tc>
        <w:tc>
          <w:tcPr>
            <w:tcW w:w="3118" w:type="dxa"/>
            <w:gridSpan w:val="2"/>
            <w:tcBorders>
              <w:bottom w:val="single" w:sz="4" w:space="0" w:color="auto"/>
            </w:tcBorders>
          </w:tcPr>
          <w:p w14:paraId="6F9EC7F3" w14:textId="1DFD72C2" w:rsidR="003B36B4" w:rsidRPr="00B27F39" w:rsidRDefault="00102DE3">
            <w:pPr>
              <w:pStyle w:val="SymalBodycopylvl1"/>
              <w:spacing w:before="60" w:after="0"/>
            </w:pPr>
            <w:r>
              <w:t>Pakenham Roads Upgrade</w:t>
            </w:r>
          </w:p>
        </w:tc>
        <w:tc>
          <w:tcPr>
            <w:tcW w:w="709" w:type="dxa"/>
          </w:tcPr>
          <w:p w14:paraId="3969ADD6" w14:textId="77777777" w:rsidR="003B36B4" w:rsidRDefault="003B36B4">
            <w:pPr>
              <w:pStyle w:val="SymalBodycopylvl1"/>
              <w:spacing w:before="60" w:after="0"/>
              <w:rPr>
                <w:b/>
                <w:bCs/>
              </w:rPr>
            </w:pPr>
            <w:r>
              <w:rPr>
                <w:b/>
                <w:bCs/>
              </w:rPr>
              <w:t>Date</w:t>
            </w:r>
          </w:p>
        </w:tc>
        <w:tc>
          <w:tcPr>
            <w:tcW w:w="1564" w:type="dxa"/>
            <w:gridSpan w:val="2"/>
            <w:tcBorders>
              <w:bottom w:val="single" w:sz="4" w:space="0" w:color="auto"/>
            </w:tcBorders>
          </w:tcPr>
          <w:p w14:paraId="263ECEA0" w14:textId="77777777" w:rsidR="003B36B4" w:rsidRDefault="003B36B4">
            <w:pPr>
              <w:pStyle w:val="SymalBodycopylvl1"/>
              <w:spacing w:before="60" w:after="0"/>
              <w:rPr>
                <w:b/>
                <w:bCs/>
              </w:rPr>
            </w:pPr>
          </w:p>
        </w:tc>
        <w:tc>
          <w:tcPr>
            <w:tcW w:w="1559" w:type="dxa"/>
          </w:tcPr>
          <w:p w14:paraId="52898878" w14:textId="77777777" w:rsidR="003B36B4" w:rsidRDefault="003B36B4">
            <w:pPr>
              <w:pStyle w:val="SymalBodycopylvl1"/>
              <w:spacing w:before="60" w:after="0"/>
              <w:rPr>
                <w:b/>
                <w:bCs/>
              </w:rPr>
            </w:pPr>
            <w:r>
              <w:rPr>
                <w:b/>
                <w:bCs/>
              </w:rPr>
              <w:t>Approved by</w:t>
            </w:r>
          </w:p>
        </w:tc>
        <w:tc>
          <w:tcPr>
            <w:tcW w:w="3220" w:type="dxa"/>
            <w:tcBorders>
              <w:bottom w:val="single" w:sz="4" w:space="0" w:color="auto"/>
            </w:tcBorders>
          </w:tcPr>
          <w:p w14:paraId="01455437" w14:textId="0F05920D" w:rsidR="003B36B4" w:rsidRPr="00B27F39" w:rsidRDefault="00FD57DF">
            <w:pPr>
              <w:pStyle w:val="SymalBodycopylvl1"/>
              <w:spacing w:before="60" w:after="0"/>
            </w:pPr>
            <w:r>
              <w:t>Mitche</w:t>
            </w:r>
            <w:r w:rsidR="00E77C29">
              <w:t>l</w:t>
            </w:r>
            <w:r>
              <w:t>l Hose</w:t>
            </w:r>
          </w:p>
        </w:tc>
      </w:tr>
      <w:tr w:rsidR="003B36B4" w14:paraId="2671EE76" w14:textId="77777777" w:rsidTr="61FFBCC2">
        <w:tc>
          <w:tcPr>
            <w:tcW w:w="851" w:type="dxa"/>
            <w:tcMar>
              <w:left w:w="0" w:type="dxa"/>
            </w:tcMar>
          </w:tcPr>
          <w:p w14:paraId="67FB7AC9" w14:textId="77777777" w:rsidR="003B36B4" w:rsidRDefault="003B36B4">
            <w:pPr>
              <w:pStyle w:val="SymalBodycopylvl1"/>
              <w:spacing w:before="60" w:after="0"/>
              <w:rPr>
                <w:b/>
                <w:bCs/>
              </w:rPr>
            </w:pPr>
            <w:r>
              <w:rPr>
                <w:b/>
                <w:bCs/>
              </w:rPr>
              <w:t>ITP no.</w:t>
            </w:r>
          </w:p>
        </w:tc>
        <w:tc>
          <w:tcPr>
            <w:tcW w:w="1979" w:type="dxa"/>
            <w:gridSpan w:val="2"/>
            <w:tcBorders>
              <w:bottom w:val="single" w:sz="4" w:space="0" w:color="auto"/>
            </w:tcBorders>
          </w:tcPr>
          <w:p w14:paraId="35A26FE0" w14:textId="6FD5D73F" w:rsidR="003B36B4" w:rsidRPr="009113FF" w:rsidRDefault="00102DE3">
            <w:pPr>
              <w:pStyle w:val="SymalBodycopylvl1"/>
              <w:spacing w:before="60" w:after="0"/>
            </w:pPr>
            <w:r w:rsidRPr="0047689C">
              <w:rPr>
                <w:sz w:val="16"/>
                <w:szCs w:val="16"/>
              </w:rPr>
              <w:t>1630-P200-SYM-QAC-ITP-0023</w:t>
            </w:r>
          </w:p>
        </w:tc>
        <w:tc>
          <w:tcPr>
            <w:tcW w:w="1560" w:type="dxa"/>
          </w:tcPr>
          <w:p w14:paraId="33AAABB5" w14:textId="77777777" w:rsidR="003B36B4" w:rsidRDefault="003B36B4">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358A1599" w14:textId="0C930BC3" w:rsidR="003B36B4" w:rsidRPr="003B36B4" w:rsidRDefault="005F16EC">
            <w:pPr>
              <w:pStyle w:val="SymalBodycopylvl1"/>
              <w:spacing w:before="60" w:after="0"/>
            </w:pPr>
            <w:r>
              <w:t>8</w:t>
            </w:r>
            <w:r w:rsidR="00035BAC">
              <w:t>/</w:t>
            </w:r>
            <w:r>
              <w:t>01</w:t>
            </w:r>
            <w:r w:rsidR="00102DE3">
              <w:t>/20</w:t>
            </w:r>
            <w:r>
              <w:t>24</w:t>
            </w:r>
          </w:p>
        </w:tc>
        <w:tc>
          <w:tcPr>
            <w:tcW w:w="2835" w:type="dxa"/>
            <w:gridSpan w:val="3"/>
          </w:tcPr>
          <w:p w14:paraId="0D6B5611" w14:textId="77777777" w:rsidR="003B36B4" w:rsidRDefault="003B36B4">
            <w:pPr>
              <w:pStyle w:val="SymalBodycopylvl1"/>
              <w:spacing w:before="60" w:after="0"/>
              <w:rPr>
                <w:b/>
                <w:bCs/>
              </w:rPr>
            </w:pPr>
            <w:r>
              <w:rPr>
                <w:b/>
                <w:bCs/>
              </w:rPr>
              <w:t>Plant and equipment used</w:t>
            </w:r>
          </w:p>
        </w:tc>
        <w:tc>
          <w:tcPr>
            <w:tcW w:w="5634" w:type="dxa"/>
            <w:gridSpan w:val="3"/>
            <w:tcBorders>
              <w:bottom w:val="single" w:sz="4" w:space="0" w:color="auto"/>
            </w:tcBorders>
          </w:tcPr>
          <w:p w14:paraId="69D18897" w14:textId="77777777" w:rsidR="003B36B4" w:rsidRDefault="003B36B4">
            <w:pPr>
              <w:pStyle w:val="SymalBodycopylvl1"/>
              <w:spacing w:before="60" w:after="0"/>
              <w:rPr>
                <w:b/>
                <w:bCs/>
              </w:rPr>
            </w:pPr>
          </w:p>
        </w:tc>
      </w:tr>
      <w:tr w:rsidR="003B36B4" w14:paraId="218567E3" w14:textId="77777777" w:rsidTr="61FFBCC2">
        <w:tc>
          <w:tcPr>
            <w:tcW w:w="851" w:type="dxa"/>
            <w:tcMar>
              <w:left w:w="0" w:type="dxa"/>
            </w:tcMar>
          </w:tcPr>
          <w:p w14:paraId="7BD5E407" w14:textId="77777777" w:rsidR="003B36B4" w:rsidRDefault="003B36B4">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5799E577" w14:textId="77777777" w:rsidR="003B36B4" w:rsidRDefault="003B36B4">
            <w:pPr>
              <w:pStyle w:val="SymalBodycopylvl1"/>
              <w:spacing w:before="60" w:after="0"/>
              <w:rPr>
                <w:b/>
                <w:bCs/>
              </w:rPr>
            </w:pPr>
          </w:p>
        </w:tc>
        <w:tc>
          <w:tcPr>
            <w:tcW w:w="6096" w:type="dxa"/>
            <w:gridSpan w:val="5"/>
          </w:tcPr>
          <w:p w14:paraId="4604E910" w14:textId="77777777" w:rsidR="003B36B4" w:rsidRDefault="003B36B4">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456DD4B1" w14:textId="77777777" w:rsidR="003B36B4" w:rsidRDefault="003B36B4">
            <w:pPr>
              <w:pStyle w:val="SymalBodycopylvl1"/>
              <w:spacing w:before="60" w:after="0"/>
              <w:rPr>
                <w:b/>
                <w:bCs/>
              </w:rPr>
            </w:pPr>
          </w:p>
        </w:tc>
      </w:tr>
    </w:tbl>
    <w:p w14:paraId="15EF4449" w14:textId="77777777" w:rsidR="003B36B4" w:rsidRDefault="003B36B4" w:rsidP="003B36B4">
      <w:pPr>
        <w:pStyle w:val="SymalBodycopylvl1"/>
        <w:spacing w:before="120" w:after="120"/>
      </w:pPr>
      <w:r w:rsidRPr="00B27F39">
        <w:t>Attach Dockets, Certificates and QA Documents to IT</w:t>
      </w:r>
      <w:r>
        <w:t>P</w:t>
      </w:r>
    </w:p>
    <w:tbl>
      <w:tblPr>
        <w:tblW w:w="145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7"/>
        <w:gridCol w:w="2818"/>
        <w:gridCol w:w="993"/>
        <w:gridCol w:w="3465"/>
        <w:gridCol w:w="1200"/>
        <w:gridCol w:w="675"/>
        <w:gridCol w:w="773"/>
        <w:gridCol w:w="711"/>
        <w:gridCol w:w="853"/>
        <w:gridCol w:w="708"/>
        <w:gridCol w:w="1657"/>
      </w:tblGrid>
      <w:tr w:rsidR="003B36B4" w:rsidRPr="00741190" w14:paraId="2D2F8A07" w14:textId="77777777" w:rsidTr="1A5F4C5F">
        <w:trPr>
          <w:trHeight w:val="227"/>
          <w:tblHeader/>
        </w:trPr>
        <w:tc>
          <w:tcPr>
            <w:tcW w:w="707" w:type="dxa"/>
            <w:tcBorders>
              <w:top w:val="nil"/>
              <w:left w:val="nil"/>
              <w:bottom w:val="nil"/>
              <w:right w:val="nil"/>
            </w:tcBorders>
            <w:shd w:val="clear" w:color="auto" w:fill="auto"/>
            <w:vAlign w:val="center"/>
          </w:tcPr>
          <w:p w14:paraId="171B6FAD" w14:textId="77777777" w:rsidR="003B36B4" w:rsidRPr="00741190" w:rsidRDefault="003B36B4">
            <w:pPr>
              <w:pStyle w:val="SymalTableBody"/>
              <w:spacing w:before="20" w:after="20"/>
              <w:rPr>
                <w:b/>
                <w:bCs/>
                <w:szCs w:val="18"/>
              </w:rPr>
            </w:pPr>
          </w:p>
        </w:tc>
        <w:tc>
          <w:tcPr>
            <w:tcW w:w="2818" w:type="dxa"/>
            <w:tcBorders>
              <w:top w:val="nil"/>
              <w:left w:val="nil"/>
              <w:bottom w:val="nil"/>
              <w:right w:val="nil"/>
            </w:tcBorders>
            <w:shd w:val="clear" w:color="auto" w:fill="auto"/>
            <w:vAlign w:val="center"/>
          </w:tcPr>
          <w:p w14:paraId="1297FA72" w14:textId="77777777" w:rsidR="003B36B4" w:rsidRPr="00741190" w:rsidRDefault="003B36B4">
            <w:pPr>
              <w:pStyle w:val="SymalTableBody"/>
              <w:spacing w:before="20" w:after="20"/>
              <w:rPr>
                <w:b/>
                <w:bCs/>
                <w:szCs w:val="18"/>
              </w:rPr>
            </w:pPr>
          </w:p>
        </w:tc>
        <w:tc>
          <w:tcPr>
            <w:tcW w:w="993" w:type="dxa"/>
            <w:tcBorders>
              <w:top w:val="nil"/>
              <w:left w:val="nil"/>
              <w:bottom w:val="nil"/>
              <w:right w:val="nil"/>
            </w:tcBorders>
            <w:shd w:val="clear" w:color="auto" w:fill="auto"/>
            <w:vAlign w:val="center"/>
          </w:tcPr>
          <w:p w14:paraId="6B6F9C89" w14:textId="77777777" w:rsidR="003B36B4" w:rsidRPr="00741190" w:rsidRDefault="003B36B4">
            <w:pPr>
              <w:pStyle w:val="SymalTableBody"/>
              <w:spacing w:before="20" w:after="20"/>
              <w:rPr>
                <w:b/>
                <w:bCs/>
                <w:szCs w:val="18"/>
              </w:rPr>
            </w:pPr>
          </w:p>
        </w:tc>
        <w:tc>
          <w:tcPr>
            <w:tcW w:w="3465" w:type="dxa"/>
            <w:tcBorders>
              <w:top w:val="nil"/>
              <w:left w:val="nil"/>
              <w:bottom w:val="nil"/>
              <w:right w:val="nil"/>
            </w:tcBorders>
            <w:shd w:val="clear" w:color="auto" w:fill="auto"/>
            <w:vAlign w:val="center"/>
          </w:tcPr>
          <w:p w14:paraId="33D52BA8" w14:textId="77777777" w:rsidR="003B36B4" w:rsidRPr="00741190" w:rsidRDefault="003B36B4">
            <w:pPr>
              <w:pStyle w:val="SymalTableBody"/>
              <w:spacing w:before="20" w:after="20"/>
              <w:rPr>
                <w:b/>
                <w:bCs/>
                <w:szCs w:val="18"/>
              </w:rPr>
            </w:pPr>
          </w:p>
        </w:tc>
        <w:tc>
          <w:tcPr>
            <w:tcW w:w="1200" w:type="dxa"/>
            <w:tcBorders>
              <w:top w:val="nil"/>
              <w:left w:val="nil"/>
              <w:bottom w:val="nil"/>
            </w:tcBorders>
            <w:shd w:val="clear" w:color="auto" w:fill="auto"/>
            <w:vAlign w:val="center"/>
          </w:tcPr>
          <w:p w14:paraId="13F8977D" w14:textId="77777777" w:rsidR="003B36B4" w:rsidRPr="00741190" w:rsidRDefault="003B36B4">
            <w:pPr>
              <w:pStyle w:val="SymalTableBody"/>
              <w:spacing w:before="20" w:after="20"/>
              <w:jc w:val="center"/>
              <w:rPr>
                <w:b/>
                <w:bCs/>
                <w:szCs w:val="18"/>
              </w:rPr>
            </w:pPr>
          </w:p>
        </w:tc>
        <w:tc>
          <w:tcPr>
            <w:tcW w:w="3720" w:type="dxa"/>
            <w:gridSpan w:val="5"/>
            <w:shd w:val="clear" w:color="auto" w:fill="auto"/>
            <w:vAlign w:val="center"/>
          </w:tcPr>
          <w:p w14:paraId="42D84684" w14:textId="77777777" w:rsidR="003B36B4" w:rsidRPr="00741190" w:rsidRDefault="003B36B4">
            <w:pPr>
              <w:pStyle w:val="SymalTableBody"/>
              <w:spacing w:before="20" w:after="20"/>
              <w:jc w:val="center"/>
              <w:rPr>
                <w:b/>
                <w:bCs/>
                <w:szCs w:val="18"/>
              </w:rPr>
            </w:pPr>
            <w:r w:rsidRPr="00741190">
              <w:rPr>
                <w:b/>
                <w:bCs/>
                <w:szCs w:val="18"/>
              </w:rPr>
              <w:t>Verification of acceptance by</w:t>
            </w:r>
          </w:p>
        </w:tc>
        <w:tc>
          <w:tcPr>
            <w:tcW w:w="1657" w:type="dxa"/>
            <w:vMerge w:val="restart"/>
            <w:shd w:val="clear" w:color="auto" w:fill="auto"/>
            <w:vAlign w:val="center"/>
          </w:tcPr>
          <w:p w14:paraId="7E1600F4" w14:textId="77777777" w:rsidR="003B36B4" w:rsidRPr="00741190" w:rsidRDefault="003B36B4">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3B36B4" w:rsidRPr="00741190" w14:paraId="307E9EE2" w14:textId="77777777" w:rsidTr="1A5F4C5F">
        <w:trPr>
          <w:trHeight w:val="227"/>
          <w:tblHeader/>
        </w:trPr>
        <w:tc>
          <w:tcPr>
            <w:tcW w:w="707" w:type="dxa"/>
            <w:tcBorders>
              <w:top w:val="nil"/>
              <w:left w:val="nil"/>
              <w:right w:val="nil"/>
            </w:tcBorders>
            <w:shd w:val="clear" w:color="auto" w:fill="auto"/>
            <w:vAlign w:val="center"/>
          </w:tcPr>
          <w:p w14:paraId="13CEEBEA" w14:textId="77777777" w:rsidR="003B36B4" w:rsidRPr="00741190" w:rsidRDefault="003B36B4">
            <w:pPr>
              <w:pStyle w:val="SymalTableBody"/>
              <w:spacing w:before="20" w:after="20"/>
              <w:rPr>
                <w:b/>
                <w:bCs/>
                <w:szCs w:val="18"/>
              </w:rPr>
            </w:pPr>
          </w:p>
        </w:tc>
        <w:tc>
          <w:tcPr>
            <w:tcW w:w="2818" w:type="dxa"/>
            <w:tcBorders>
              <w:top w:val="nil"/>
              <w:left w:val="nil"/>
              <w:right w:val="nil"/>
            </w:tcBorders>
            <w:shd w:val="clear" w:color="auto" w:fill="auto"/>
            <w:vAlign w:val="center"/>
          </w:tcPr>
          <w:p w14:paraId="043D1A6C" w14:textId="77777777" w:rsidR="003B36B4" w:rsidRPr="00741190" w:rsidRDefault="003B36B4">
            <w:pPr>
              <w:pStyle w:val="SymalTableBody"/>
              <w:spacing w:before="20" w:after="20"/>
              <w:rPr>
                <w:b/>
                <w:bCs/>
                <w:szCs w:val="18"/>
              </w:rPr>
            </w:pPr>
          </w:p>
        </w:tc>
        <w:tc>
          <w:tcPr>
            <w:tcW w:w="993" w:type="dxa"/>
            <w:tcBorders>
              <w:top w:val="nil"/>
              <w:left w:val="nil"/>
              <w:right w:val="nil"/>
            </w:tcBorders>
            <w:shd w:val="clear" w:color="auto" w:fill="auto"/>
            <w:vAlign w:val="center"/>
          </w:tcPr>
          <w:p w14:paraId="372B4D5E" w14:textId="77777777" w:rsidR="003B36B4" w:rsidRPr="00741190" w:rsidRDefault="003B36B4">
            <w:pPr>
              <w:pStyle w:val="SymalTableBody"/>
              <w:spacing w:before="20" w:after="20"/>
              <w:rPr>
                <w:b/>
                <w:bCs/>
                <w:szCs w:val="18"/>
              </w:rPr>
            </w:pPr>
          </w:p>
        </w:tc>
        <w:tc>
          <w:tcPr>
            <w:tcW w:w="3465" w:type="dxa"/>
            <w:tcBorders>
              <w:top w:val="nil"/>
              <w:left w:val="nil"/>
              <w:right w:val="nil"/>
            </w:tcBorders>
            <w:shd w:val="clear" w:color="auto" w:fill="auto"/>
            <w:vAlign w:val="center"/>
          </w:tcPr>
          <w:p w14:paraId="1343E877" w14:textId="77777777" w:rsidR="003B36B4" w:rsidRPr="00741190" w:rsidRDefault="003B36B4">
            <w:pPr>
              <w:pStyle w:val="SymalTableBody"/>
              <w:spacing w:before="20" w:after="20"/>
              <w:rPr>
                <w:b/>
                <w:bCs/>
                <w:szCs w:val="18"/>
              </w:rPr>
            </w:pPr>
          </w:p>
        </w:tc>
        <w:tc>
          <w:tcPr>
            <w:tcW w:w="1200" w:type="dxa"/>
            <w:tcBorders>
              <w:top w:val="nil"/>
              <w:left w:val="nil"/>
            </w:tcBorders>
            <w:shd w:val="clear" w:color="auto" w:fill="auto"/>
            <w:vAlign w:val="center"/>
          </w:tcPr>
          <w:p w14:paraId="2F39E47D" w14:textId="77777777" w:rsidR="003B36B4" w:rsidRPr="00741190" w:rsidRDefault="003B36B4">
            <w:pPr>
              <w:pStyle w:val="SymalTableBody"/>
              <w:spacing w:before="20" w:after="20"/>
              <w:jc w:val="center"/>
              <w:rPr>
                <w:b/>
                <w:bCs/>
                <w:szCs w:val="18"/>
              </w:rPr>
            </w:pPr>
          </w:p>
        </w:tc>
        <w:tc>
          <w:tcPr>
            <w:tcW w:w="2159" w:type="dxa"/>
            <w:gridSpan w:val="3"/>
            <w:shd w:val="clear" w:color="auto" w:fill="auto"/>
            <w:vAlign w:val="center"/>
          </w:tcPr>
          <w:p w14:paraId="5AFF5F48" w14:textId="77777777" w:rsidR="003B36B4" w:rsidRPr="00741190" w:rsidRDefault="003B36B4">
            <w:pPr>
              <w:pStyle w:val="SymalTableBody"/>
              <w:spacing w:before="20" w:after="20"/>
              <w:jc w:val="center"/>
              <w:rPr>
                <w:b/>
                <w:bCs/>
                <w:szCs w:val="18"/>
              </w:rPr>
            </w:pPr>
            <w:r w:rsidRPr="00741190">
              <w:rPr>
                <w:b/>
                <w:bCs/>
                <w:szCs w:val="18"/>
              </w:rPr>
              <w:t>Symal</w:t>
            </w:r>
          </w:p>
        </w:tc>
        <w:tc>
          <w:tcPr>
            <w:tcW w:w="1561" w:type="dxa"/>
            <w:gridSpan w:val="2"/>
            <w:shd w:val="clear" w:color="auto" w:fill="auto"/>
            <w:vAlign w:val="center"/>
          </w:tcPr>
          <w:p w14:paraId="11F73F20" w14:textId="77777777" w:rsidR="003B36B4" w:rsidRPr="00741190" w:rsidRDefault="003B36B4">
            <w:pPr>
              <w:pStyle w:val="SymalTableBody"/>
              <w:spacing w:before="20" w:after="20"/>
              <w:jc w:val="center"/>
              <w:rPr>
                <w:b/>
                <w:bCs/>
                <w:szCs w:val="18"/>
              </w:rPr>
            </w:pPr>
            <w:r w:rsidRPr="00741190">
              <w:rPr>
                <w:b/>
                <w:bCs/>
                <w:szCs w:val="18"/>
              </w:rPr>
              <w:t>Superintendent</w:t>
            </w:r>
          </w:p>
        </w:tc>
        <w:tc>
          <w:tcPr>
            <w:tcW w:w="1657" w:type="dxa"/>
            <w:vMerge/>
            <w:vAlign w:val="center"/>
          </w:tcPr>
          <w:p w14:paraId="553D6CAA" w14:textId="77777777" w:rsidR="003B36B4" w:rsidRPr="00741190" w:rsidRDefault="003B36B4">
            <w:pPr>
              <w:pStyle w:val="SymalTableBody"/>
              <w:spacing w:before="20" w:after="20"/>
              <w:rPr>
                <w:b/>
                <w:bCs/>
                <w:szCs w:val="18"/>
              </w:rPr>
            </w:pPr>
          </w:p>
        </w:tc>
      </w:tr>
      <w:tr w:rsidR="003B36B4" w:rsidRPr="00741190" w14:paraId="78934A0A" w14:textId="77777777" w:rsidTr="1A5F4C5F">
        <w:trPr>
          <w:trHeight w:val="227"/>
          <w:tblHeader/>
        </w:trPr>
        <w:tc>
          <w:tcPr>
            <w:tcW w:w="707" w:type="dxa"/>
            <w:shd w:val="clear" w:color="auto" w:fill="auto"/>
            <w:vAlign w:val="center"/>
          </w:tcPr>
          <w:p w14:paraId="04A217E0" w14:textId="77777777" w:rsidR="003B36B4" w:rsidRPr="00741190" w:rsidRDefault="003B36B4">
            <w:pPr>
              <w:pStyle w:val="SymalTableBody"/>
              <w:spacing w:before="20" w:after="20"/>
              <w:rPr>
                <w:b/>
                <w:bCs/>
                <w:szCs w:val="18"/>
              </w:rPr>
            </w:pPr>
            <w:r w:rsidRPr="00741190">
              <w:rPr>
                <w:b/>
                <w:bCs/>
                <w:szCs w:val="18"/>
              </w:rPr>
              <w:t>Item no.</w:t>
            </w:r>
          </w:p>
        </w:tc>
        <w:tc>
          <w:tcPr>
            <w:tcW w:w="2818" w:type="dxa"/>
            <w:shd w:val="clear" w:color="auto" w:fill="auto"/>
            <w:vAlign w:val="center"/>
          </w:tcPr>
          <w:p w14:paraId="597AA2B2" w14:textId="77777777" w:rsidR="003B36B4" w:rsidRPr="00741190" w:rsidRDefault="003B36B4">
            <w:pPr>
              <w:pStyle w:val="SymalTableBody"/>
              <w:spacing w:before="20" w:after="20"/>
              <w:rPr>
                <w:b/>
                <w:bCs/>
                <w:szCs w:val="18"/>
              </w:rPr>
            </w:pPr>
            <w:r w:rsidRPr="00741190">
              <w:rPr>
                <w:b/>
                <w:bCs/>
                <w:szCs w:val="18"/>
              </w:rPr>
              <w:t>Activity</w:t>
            </w:r>
          </w:p>
        </w:tc>
        <w:tc>
          <w:tcPr>
            <w:tcW w:w="993" w:type="dxa"/>
            <w:shd w:val="clear" w:color="auto" w:fill="auto"/>
            <w:vAlign w:val="center"/>
          </w:tcPr>
          <w:p w14:paraId="50C07AF4" w14:textId="77777777" w:rsidR="003B36B4" w:rsidRPr="00741190" w:rsidRDefault="003B36B4">
            <w:pPr>
              <w:pStyle w:val="SymalTableBody"/>
              <w:spacing w:before="20" w:after="20"/>
              <w:rPr>
                <w:b/>
                <w:bCs/>
                <w:szCs w:val="18"/>
              </w:rPr>
            </w:pPr>
            <w:r w:rsidRPr="00741190">
              <w:rPr>
                <w:b/>
                <w:bCs/>
                <w:szCs w:val="18"/>
              </w:rPr>
              <w:t>Ref docs</w:t>
            </w:r>
          </w:p>
        </w:tc>
        <w:tc>
          <w:tcPr>
            <w:tcW w:w="3465" w:type="dxa"/>
            <w:shd w:val="clear" w:color="auto" w:fill="auto"/>
            <w:vAlign w:val="center"/>
          </w:tcPr>
          <w:p w14:paraId="0339B8E3" w14:textId="77777777" w:rsidR="003B36B4" w:rsidRPr="00741190" w:rsidRDefault="003B36B4">
            <w:pPr>
              <w:pStyle w:val="SymalTableBody"/>
              <w:spacing w:before="20" w:after="20"/>
              <w:rPr>
                <w:b/>
                <w:bCs/>
                <w:szCs w:val="18"/>
              </w:rPr>
            </w:pPr>
            <w:r w:rsidRPr="00741190">
              <w:rPr>
                <w:b/>
                <w:bCs/>
                <w:szCs w:val="18"/>
              </w:rPr>
              <w:t>Acceptance criteria</w:t>
            </w:r>
          </w:p>
        </w:tc>
        <w:tc>
          <w:tcPr>
            <w:tcW w:w="1200" w:type="dxa"/>
            <w:shd w:val="clear" w:color="auto" w:fill="auto"/>
            <w:vAlign w:val="center"/>
          </w:tcPr>
          <w:p w14:paraId="58769290" w14:textId="77777777" w:rsidR="003B36B4" w:rsidRPr="00741190" w:rsidRDefault="003B36B4">
            <w:pPr>
              <w:pStyle w:val="SymalTableBody"/>
              <w:spacing w:before="20" w:after="20"/>
              <w:jc w:val="center"/>
              <w:rPr>
                <w:b/>
                <w:bCs/>
                <w:szCs w:val="18"/>
              </w:rPr>
            </w:pPr>
            <w:r w:rsidRPr="00741190">
              <w:rPr>
                <w:b/>
                <w:bCs/>
                <w:szCs w:val="18"/>
              </w:rPr>
              <w:t>Freq</w:t>
            </w:r>
          </w:p>
        </w:tc>
        <w:tc>
          <w:tcPr>
            <w:tcW w:w="675" w:type="dxa"/>
            <w:shd w:val="clear" w:color="auto" w:fill="auto"/>
            <w:vAlign w:val="center"/>
          </w:tcPr>
          <w:p w14:paraId="57E17DB3" w14:textId="77777777" w:rsidR="003B36B4" w:rsidRPr="00741190" w:rsidRDefault="003B36B4">
            <w:pPr>
              <w:pStyle w:val="SymalTableBody"/>
              <w:spacing w:before="20" w:after="20"/>
              <w:jc w:val="center"/>
              <w:rPr>
                <w:b/>
                <w:bCs/>
                <w:szCs w:val="18"/>
              </w:rPr>
            </w:pPr>
            <w:r w:rsidRPr="00741190">
              <w:rPr>
                <w:b/>
                <w:bCs/>
                <w:szCs w:val="18"/>
              </w:rPr>
              <w:t>Key</w:t>
            </w:r>
          </w:p>
        </w:tc>
        <w:tc>
          <w:tcPr>
            <w:tcW w:w="773" w:type="dxa"/>
            <w:shd w:val="clear" w:color="auto" w:fill="auto"/>
            <w:vAlign w:val="center"/>
          </w:tcPr>
          <w:p w14:paraId="00A00F47" w14:textId="77777777" w:rsidR="003B36B4" w:rsidRPr="00741190" w:rsidRDefault="003B36B4">
            <w:pPr>
              <w:pStyle w:val="SymalTableBody"/>
              <w:spacing w:before="20" w:after="20"/>
              <w:jc w:val="center"/>
              <w:rPr>
                <w:b/>
                <w:bCs/>
                <w:szCs w:val="18"/>
              </w:rPr>
            </w:pPr>
            <w:r w:rsidRPr="00741190">
              <w:rPr>
                <w:b/>
                <w:bCs/>
                <w:szCs w:val="18"/>
              </w:rPr>
              <w:t>Resp</w:t>
            </w:r>
          </w:p>
        </w:tc>
        <w:tc>
          <w:tcPr>
            <w:tcW w:w="711" w:type="dxa"/>
            <w:shd w:val="clear" w:color="auto" w:fill="auto"/>
            <w:vAlign w:val="center"/>
          </w:tcPr>
          <w:p w14:paraId="1776C2B4" w14:textId="77777777" w:rsidR="003B36B4" w:rsidRPr="00741190" w:rsidRDefault="003B36B4">
            <w:pPr>
              <w:pStyle w:val="SymalTableBody"/>
              <w:spacing w:before="20" w:after="20"/>
              <w:jc w:val="center"/>
              <w:rPr>
                <w:b/>
                <w:bCs/>
                <w:szCs w:val="18"/>
              </w:rPr>
            </w:pPr>
            <w:r w:rsidRPr="00741190">
              <w:rPr>
                <w:b/>
                <w:bCs/>
                <w:szCs w:val="18"/>
              </w:rPr>
              <w:t>Initial/</w:t>
            </w:r>
            <w:r>
              <w:rPr>
                <w:b/>
                <w:bCs/>
                <w:szCs w:val="18"/>
              </w:rPr>
              <w:br/>
            </w:r>
            <w:r w:rsidRPr="00741190">
              <w:rPr>
                <w:b/>
                <w:bCs/>
                <w:szCs w:val="18"/>
              </w:rPr>
              <w:t>date</w:t>
            </w:r>
          </w:p>
        </w:tc>
        <w:tc>
          <w:tcPr>
            <w:tcW w:w="853" w:type="dxa"/>
            <w:shd w:val="clear" w:color="auto" w:fill="auto"/>
            <w:vAlign w:val="center"/>
          </w:tcPr>
          <w:p w14:paraId="421837CD" w14:textId="77777777" w:rsidR="003B36B4" w:rsidRPr="00741190" w:rsidRDefault="003B36B4">
            <w:pPr>
              <w:pStyle w:val="SymalTableBody"/>
              <w:spacing w:before="20" w:after="20"/>
              <w:jc w:val="center"/>
              <w:rPr>
                <w:b/>
                <w:bCs/>
                <w:szCs w:val="18"/>
              </w:rPr>
            </w:pPr>
            <w:r w:rsidRPr="00741190">
              <w:rPr>
                <w:b/>
                <w:bCs/>
                <w:szCs w:val="18"/>
              </w:rPr>
              <w:t>Key</w:t>
            </w:r>
          </w:p>
        </w:tc>
        <w:tc>
          <w:tcPr>
            <w:tcW w:w="708" w:type="dxa"/>
            <w:shd w:val="clear" w:color="auto" w:fill="auto"/>
            <w:vAlign w:val="center"/>
          </w:tcPr>
          <w:p w14:paraId="36219298" w14:textId="77777777" w:rsidR="003B36B4" w:rsidRPr="00741190" w:rsidRDefault="003B36B4">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1657" w:type="dxa"/>
            <w:vMerge/>
            <w:vAlign w:val="center"/>
          </w:tcPr>
          <w:p w14:paraId="4101AE94" w14:textId="77777777" w:rsidR="003B36B4" w:rsidRPr="00741190" w:rsidRDefault="003B36B4">
            <w:pPr>
              <w:pStyle w:val="SymalTableBody"/>
              <w:spacing w:before="20" w:after="20"/>
              <w:rPr>
                <w:b/>
                <w:bCs/>
                <w:szCs w:val="18"/>
              </w:rPr>
            </w:pPr>
          </w:p>
        </w:tc>
      </w:tr>
      <w:tr w:rsidR="003B36B4" w:rsidRPr="003C1E57" w14:paraId="3539046D" w14:textId="77777777" w:rsidTr="1A5F4C5F">
        <w:trPr>
          <w:trHeight w:val="227"/>
        </w:trPr>
        <w:tc>
          <w:tcPr>
            <w:tcW w:w="14560" w:type="dxa"/>
            <w:gridSpan w:val="11"/>
            <w:shd w:val="clear" w:color="auto" w:fill="000000" w:themeFill="text2"/>
            <w:vAlign w:val="center"/>
          </w:tcPr>
          <w:p w14:paraId="458C5F83" w14:textId="77777777" w:rsidR="003B36B4" w:rsidRPr="003C1E57" w:rsidRDefault="003B36B4">
            <w:pPr>
              <w:pStyle w:val="SymalTableBody"/>
              <w:spacing w:before="20" w:after="20"/>
              <w:rPr>
                <w:b/>
                <w:bCs/>
                <w:color w:val="FFFFFF" w:themeColor="background1"/>
                <w:sz w:val="20"/>
              </w:rPr>
            </w:pPr>
            <w:r w:rsidRPr="003C1E57">
              <w:rPr>
                <w:b/>
                <w:bCs/>
                <w:color w:val="FFFFFF" w:themeColor="background1"/>
                <w:sz w:val="20"/>
              </w:rPr>
              <w:t>1.0 Pre-start activities</w:t>
            </w:r>
          </w:p>
        </w:tc>
      </w:tr>
      <w:tr w:rsidR="003B36B4" w:rsidRPr="00741190" w14:paraId="3A9886C8" w14:textId="77777777" w:rsidTr="1A5F4C5F">
        <w:trPr>
          <w:trHeight w:val="227"/>
        </w:trPr>
        <w:tc>
          <w:tcPr>
            <w:tcW w:w="707" w:type="dxa"/>
            <w:shd w:val="clear" w:color="auto" w:fill="auto"/>
            <w:vAlign w:val="center"/>
          </w:tcPr>
          <w:p w14:paraId="37C89874" w14:textId="455B6A4F" w:rsidR="003B36B4" w:rsidRDefault="003B36B4">
            <w:pPr>
              <w:pStyle w:val="SymalTableBody"/>
              <w:spacing w:before="20" w:after="20"/>
              <w:rPr>
                <w:b/>
                <w:bCs/>
                <w:sz w:val="16"/>
                <w:szCs w:val="16"/>
              </w:rPr>
            </w:pPr>
            <w:r w:rsidRPr="52555E6C">
              <w:rPr>
                <w:b/>
                <w:bCs/>
                <w:sz w:val="16"/>
                <w:szCs w:val="16"/>
              </w:rPr>
              <w:t>1.</w:t>
            </w:r>
            <w:r w:rsidR="006948F2">
              <w:rPr>
                <w:b/>
                <w:bCs/>
                <w:sz w:val="16"/>
                <w:szCs w:val="16"/>
              </w:rPr>
              <w:t>1</w:t>
            </w:r>
          </w:p>
        </w:tc>
        <w:tc>
          <w:tcPr>
            <w:tcW w:w="2818" w:type="dxa"/>
            <w:shd w:val="clear" w:color="auto" w:fill="auto"/>
            <w:vAlign w:val="center"/>
          </w:tcPr>
          <w:p w14:paraId="258D5DF4" w14:textId="77777777" w:rsidR="003B36B4" w:rsidRDefault="003B36B4">
            <w:pPr>
              <w:pStyle w:val="SymalTableBody"/>
              <w:spacing w:before="20" w:after="20"/>
              <w:rPr>
                <w:sz w:val="16"/>
                <w:szCs w:val="16"/>
              </w:rPr>
            </w:pPr>
            <w:r>
              <w:rPr>
                <w:sz w:val="16"/>
                <w:szCs w:val="16"/>
              </w:rPr>
              <w:t xml:space="preserve">Concrete mix design approval </w:t>
            </w:r>
          </w:p>
        </w:tc>
        <w:tc>
          <w:tcPr>
            <w:tcW w:w="993" w:type="dxa"/>
            <w:shd w:val="clear" w:color="auto" w:fill="auto"/>
          </w:tcPr>
          <w:p w14:paraId="3B5A1BE1" w14:textId="77777777" w:rsidR="003B36B4" w:rsidRDefault="003B36B4">
            <w:pPr>
              <w:pStyle w:val="SymalTableBody"/>
              <w:spacing w:before="20" w:after="20"/>
              <w:rPr>
                <w:sz w:val="16"/>
                <w:szCs w:val="16"/>
              </w:rPr>
            </w:pPr>
            <w:r>
              <w:rPr>
                <w:sz w:val="16"/>
                <w:szCs w:val="16"/>
              </w:rPr>
              <w:t>VR703.01</w:t>
            </w:r>
          </w:p>
          <w:p w14:paraId="0AEC5019" w14:textId="77777777" w:rsidR="003B36B4" w:rsidRDefault="003B36B4">
            <w:pPr>
              <w:pStyle w:val="SymalTableBody"/>
              <w:spacing w:before="20" w:after="20"/>
              <w:rPr>
                <w:sz w:val="16"/>
                <w:szCs w:val="16"/>
              </w:rPr>
            </w:pPr>
            <w:r>
              <w:rPr>
                <w:sz w:val="16"/>
                <w:szCs w:val="16"/>
              </w:rPr>
              <w:t>VR703.05</w:t>
            </w:r>
          </w:p>
          <w:p w14:paraId="26C97BE4" w14:textId="4D65C0A1" w:rsidR="003B36B4" w:rsidRDefault="003B36B4">
            <w:pPr>
              <w:pStyle w:val="SymalTableBody"/>
              <w:spacing w:before="20" w:after="20"/>
              <w:rPr>
                <w:sz w:val="16"/>
                <w:szCs w:val="16"/>
              </w:rPr>
            </w:pPr>
          </w:p>
        </w:tc>
        <w:tc>
          <w:tcPr>
            <w:tcW w:w="3465" w:type="dxa"/>
            <w:shd w:val="clear" w:color="auto" w:fill="auto"/>
            <w:vAlign w:val="center"/>
          </w:tcPr>
          <w:p w14:paraId="1AA2A522" w14:textId="5652E996" w:rsidR="003B36B4" w:rsidRPr="00D340C6" w:rsidRDefault="003B36B4">
            <w:pPr>
              <w:pStyle w:val="SymalTableBody"/>
              <w:spacing w:before="20" w:after="20"/>
              <w:rPr>
                <w:sz w:val="16"/>
                <w:szCs w:val="16"/>
              </w:rPr>
            </w:pPr>
            <w:r>
              <w:rPr>
                <w:sz w:val="16"/>
                <w:szCs w:val="16"/>
              </w:rPr>
              <w:t xml:space="preserve">Concrete mix design </w:t>
            </w:r>
            <w:r w:rsidR="007629BA">
              <w:rPr>
                <w:sz w:val="16"/>
                <w:szCs w:val="16"/>
              </w:rPr>
              <w:t>is</w:t>
            </w:r>
            <w:r>
              <w:rPr>
                <w:sz w:val="16"/>
                <w:szCs w:val="16"/>
              </w:rPr>
              <w:t xml:space="preserve"> approved by the Superintendent.  </w:t>
            </w:r>
          </w:p>
        </w:tc>
        <w:tc>
          <w:tcPr>
            <w:tcW w:w="1200" w:type="dxa"/>
            <w:shd w:val="clear" w:color="auto" w:fill="auto"/>
          </w:tcPr>
          <w:p w14:paraId="6CA5D1E1" w14:textId="77777777" w:rsidR="003B36B4" w:rsidRDefault="003B36B4">
            <w:pPr>
              <w:pStyle w:val="SymalTableBody"/>
              <w:spacing w:before="20" w:after="20"/>
              <w:jc w:val="center"/>
              <w:rPr>
                <w:sz w:val="16"/>
                <w:szCs w:val="16"/>
              </w:rPr>
            </w:pPr>
            <w:r w:rsidRPr="00D340C6">
              <w:rPr>
                <w:sz w:val="16"/>
                <w:szCs w:val="16"/>
              </w:rPr>
              <w:t>Prior to start of Works</w:t>
            </w:r>
          </w:p>
        </w:tc>
        <w:tc>
          <w:tcPr>
            <w:tcW w:w="675" w:type="dxa"/>
            <w:shd w:val="clear" w:color="auto" w:fill="auto"/>
            <w:vAlign w:val="center"/>
          </w:tcPr>
          <w:p w14:paraId="30719E59" w14:textId="77777777" w:rsidR="003B36B4" w:rsidRDefault="003B36B4">
            <w:pPr>
              <w:pStyle w:val="SymalTableBody"/>
              <w:spacing w:before="20" w:after="20"/>
              <w:jc w:val="center"/>
              <w:rPr>
                <w:sz w:val="16"/>
                <w:szCs w:val="16"/>
              </w:rPr>
            </w:pPr>
            <w:r>
              <w:rPr>
                <w:sz w:val="16"/>
                <w:szCs w:val="16"/>
              </w:rPr>
              <w:t>H</w:t>
            </w:r>
          </w:p>
        </w:tc>
        <w:tc>
          <w:tcPr>
            <w:tcW w:w="773" w:type="dxa"/>
            <w:shd w:val="clear" w:color="auto" w:fill="auto"/>
            <w:vAlign w:val="center"/>
          </w:tcPr>
          <w:p w14:paraId="11D48EAE" w14:textId="77777777" w:rsidR="003B36B4" w:rsidRDefault="003B36B4">
            <w:pPr>
              <w:pStyle w:val="SymalTableBody"/>
              <w:spacing w:before="20" w:after="20"/>
              <w:jc w:val="center"/>
              <w:rPr>
                <w:sz w:val="16"/>
                <w:szCs w:val="16"/>
              </w:rPr>
            </w:pPr>
            <w:r>
              <w:rPr>
                <w:sz w:val="16"/>
                <w:szCs w:val="16"/>
              </w:rPr>
              <w:t>SE</w:t>
            </w:r>
          </w:p>
        </w:tc>
        <w:tc>
          <w:tcPr>
            <w:tcW w:w="711" w:type="dxa"/>
            <w:shd w:val="clear" w:color="auto" w:fill="auto"/>
            <w:vAlign w:val="center"/>
          </w:tcPr>
          <w:p w14:paraId="22727497" w14:textId="77777777" w:rsidR="003B36B4" w:rsidRPr="00741190" w:rsidRDefault="003B36B4">
            <w:pPr>
              <w:pStyle w:val="SymalTableBody"/>
              <w:spacing w:before="20" w:after="20"/>
              <w:jc w:val="center"/>
              <w:rPr>
                <w:b/>
                <w:bCs/>
                <w:szCs w:val="18"/>
              </w:rPr>
            </w:pPr>
          </w:p>
        </w:tc>
        <w:tc>
          <w:tcPr>
            <w:tcW w:w="853" w:type="dxa"/>
            <w:shd w:val="clear" w:color="auto" w:fill="auto"/>
            <w:vAlign w:val="center"/>
          </w:tcPr>
          <w:p w14:paraId="1BEF945B" w14:textId="77777777" w:rsidR="003B36B4" w:rsidRPr="00FF2C5B" w:rsidRDefault="003B36B4">
            <w:pPr>
              <w:pStyle w:val="SymalTableBody"/>
              <w:spacing w:before="20" w:after="20"/>
              <w:jc w:val="center"/>
              <w:rPr>
                <w:szCs w:val="18"/>
              </w:rPr>
            </w:pPr>
            <w:r>
              <w:rPr>
                <w:szCs w:val="18"/>
              </w:rPr>
              <w:t>H</w:t>
            </w:r>
          </w:p>
        </w:tc>
        <w:tc>
          <w:tcPr>
            <w:tcW w:w="708" w:type="dxa"/>
            <w:shd w:val="clear" w:color="auto" w:fill="auto"/>
            <w:vAlign w:val="center"/>
          </w:tcPr>
          <w:p w14:paraId="511B362F" w14:textId="77777777" w:rsidR="003B36B4" w:rsidRPr="00741190" w:rsidRDefault="003B36B4">
            <w:pPr>
              <w:pStyle w:val="SymalTableBody"/>
              <w:spacing w:before="20" w:after="20"/>
              <w:jc w:val="center"/>
              <w:rPr>
                <w:b/>
                <w:bCs/>
                <w:szCs w:val="18"/>
              </w:rPr>
            </w:pPr>
          </w:p>
        </w:tc>
        <w:tc>
          <w:tcPr>
            <w:tcW w:w="1657" w:type="dxa"/>
            <w:shd w:val="clear" w:color="auto" w:fill="auto"/>
            <w:vAlign w:val="center"/>
          </w:tcPr>
          <w:p w14:paraId="1BFA7BB9" w14:textId="77777777" w:rsidR="003B36B4" w:rsidRPr="001D3CDF" w:rsidRDefault="003B36B4">
            <w:pPr>
              <w:pStyle w:val="SymalTableBody"/>
              <w:spacing w:before="20" w:after="20"/>
              <w:rPr>
                <w:sz w:val="16"/>
                <w:szCs w:val="16"/>
              </w:rPr>
            </w:pPr>
            <w:proofErr w:type="spellStart"/>
            <w:r w:rsidRPr="001D3CDF">
              <w:rPr>
                <w:sz w:val="16"/>
                <w:szCs w:val="16"/>
              </w:rPr>
              <w:t>TeamBinder</w:t>
            </w:r>
            <w:proofErr w:type="spellEnd"/>
            <w:r w:rsidRPr="001D3CDF">
              <w:rPr>
                <w:sz w:val="16"/>
                <w:szCs w:val="16"/>
              </w:rPr>
              <w:t xml:space="preserve"> Ref No.</w:t>
            </w:r>
          </w:p>
          <w:p w14:paraId="73692918" w14:textId="77777777" w:rsidR="003B36B4" w:rsidRDefault="003B36B4">
            <w:pPr>
              <w:pStyle w:val="SymalTableBody"/>
              <w:spacing w:before="20" w:after="20"/>
              <w:rPr>
                <w:b/>
                <w:bCs/>
                <w:szCs w:val="18"/>
              </w:rPr>
            </w:pPr>
          </w:p>
          <w:p w14:paraId="245A6319" w14:textId="77777777" w:rsidR="003B36B4" w:rsidRPr="00741190" w:rsidRDefault="003B36B4">
            <w:pPr>
              <w:pStyle w:val="SymalTableBody"/>
              <w:spacing w:before="20" w:after="20"/>
              <w:rPr>
                <w:b/>
                <w:bCs/>
                <w:szCs w:val="18"/>
              </w:rPr>
            </w:pPr>
            <w:r>
              <w:rPr>
                <w:b/>
                <w:bCs/>
                <w:szCs w:val="18"/>
              </w:rPr>
              <w:t>______________</w:t>
            </w:r>
          </w:p>
        </w:tc>
      </w:tr>
      <w:tr w:rsidR="003B36B4" w:rsidRPr="003C1E57" w14:paraId="69645282" w14:textId="77777777" w:rsidTr="1A5F4C5F">
        <w:trPr>
          <w:trHeight w:val="227"/>
        </w:trPr>
        <w:tc>
          <w:tcPr>
            <w:tcW w:w="14560" w:type="dxa"/>
            <w:gridSpan w:val="11"/>
            <w:shd w:val="clear" w:color="auto" w:fill="000000" w:themeFill="text2"/>
            <w:vAlign w:val="center"/>
          </w:tcPr>
          <w:p w14:paraId="08777230" w14:textId="77777777" w:rsidR="003B36B4" w:rsidRPr="003C1E57" w:rsidRDefault="003B36B4">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Setting Out</w:t>
            </w:r>
          </w:p>
        </w:tc>
      </w:tr>
      <w:tr w:rsidR="003B36B4" w:rsidRPr="00741190" w14:paraId="7DE34F6A" w14:textId="77777777" w:rsidTr="1A5F4C5F">
        <w:trPr>
          <w:trHeight w:val="227"/>
        </w:trPr>
        <w:tc>
          <w:tcPr>
            <w:tcW w:w="707" w:type="dxa"/>
            <w:shd w:val="clear" w:color="auto" w:fill="auto"/>
          </w:tcPr>
          <w:p w14:paraId="48BE3279" w14:textId="77777777" w:rsidR="003B36B4" w:rsidRPr="00D340C6" w:rsidRDefault="003B36B4">
            <w:pPr>
              <w:pStyle w:val="SymalTableBody"/>
              <w:spacing w:before="20" w:after="20"/>
              <w:rPr>
                <w:b/>
                <w:bCs/>
                <w:sz w:val="16"/>
                <w:szCs w:val="16"/>
              </w:rPr>
            </w:pPr>
            <w:r>
              <w:rPr>
                <w:b/>
                <w:bCs/>
                <w:sz w:val="16"/>
                <w:szCs w:val="16"/>
              </w:rPr>
              <w:t>2.1</w:t>
            </w:r>
          </w:p>
        </w:tc>
        <w:tc>
          <w:tcPr>
            <w:tcW w:w="2818" w:type="dxa"/>
            <w:shd w:val="clear" w:color="auto" w:fill="auto"/>
          </w:tcPr>
          <w:p w14:paraId="43A31F5A" w14:textId="77777777" w:rsidR="003B36B4" w:rsidRPr="00AD4F26" w:rsidRDefault="003B36B4">
            <w:pPr>
              <w:pStyle w:val="SymalTableBody"/>
              <w:spacing w:before="20" w:after="20"/>
              <w:rPr>
                <w:sz w:val="16"/>
                <w:szCs w:val="16"/>
              </w:rPr>
            </w:pPr>
            <w:r>
              <w:rPr>
                <w:sz w:val="16"/>
                <w:szCs w:val="16"/>
              </w:rPr>
              <w:t>Setting Out</w:t>
            </w:r>
          </w:p>
        </w:tc>
        <w:tc>
          <w:tcPr>
            <w:tcW w:w="993" w:type="dxa"/>
            <w:shd w:val="clear" w:color="auto" w:fill="auto"/>
          </w:tcPr>
          <w:p w14:paraId="08A28801" w14:textId="4F4BE1E2" w:rsidR="00E073A3" w:rsidRDefault="003B36B4">
            <w:pPr>
              <w:pStyle w:val="SymalTableBody"/>
              <w:spacing w:before="20" w:after="20"/>
              <w:rPr>
                <w:sz w:val="16"/>
                <w:szCs w:val="16"/>
              </w:rPr>
            </w:pPr>
            <w:r>
              <w:rPr>
                <w:sz w:val="16"/>
                <w:szCs w:val="16"/>
              </w:rPr>
              <w:t>VR703.1</w:t>
            </w:r>
            <w:r w:rsidR="00E073A3">
              <w:rPr>
                <w:sz w:val="16"/>
                <w:szCs w:val="16"/>
              </w:rPr>
              <w:t>5</w:t>
            </w:r>
          </w:p>
          <w:p w14:paraId="63F69FE7" w14:textId="4CEABB91" w:rsidR="003B36B4" w:rsidRPr="0018529E" w:rsidRDefault="00E073A3">
            <w:pPr>
              <w:pStyle w:val="SymalTableBody"/>
              <w:spacing w:before="20" w:after="20"/>
              <w:rPr>
                <w:sz w:val="16"/>
                <w:szCs w:val="16"/>
              </w:rPr>
            </w:pPr>
            <w:r>
              <w:rPr>
                <w:sz w:val="16"/>
                <w:szCs w:val="16"/>
              </w:rPr>
              <w:t>VR703.17</w:t>
            </w:r>
            <w:r w:rsidR="003B36B4">
              <w:rPr>
                <w:sz w:val="16"/>
                <w:szCs w:val="16"/>
              </w:rPr>
              <w:t xml:space="preserve"> </w:t>
            </w:r>
          </w:p>
        </w:tc>
        <w:tc>
          <w:tcPr>
            <w:tcW w:w="3465" w:type="dxa"/>
            <w:shd w:val="clear" w:color="auto" w:fill="auto"/>
          </w:tcPr>
          <w:p w14:paraId="7818AEDE" w14:textId="77777777" w:rsidR="0092639B" w:rsidRDefault="003B36B4" w:rsidP="0092639B">
            <w:pPr>
              <w:pStyle w:val="SymalTableBody"/>
              <w:spacing w:before="20" w:after="20"/>
              <w:rPr>
                <w:sz w:val="16"/>
                <w:szCs w:val="16"/>
              </w:rPr>
            </w:pPr>
            <w:r>
              <w:rPr>
                <w:sz w:val="16"/>
                <w:szCs w:val="16"/>
              </w:rPr>
              <w:t>The concrete will be constructed in accordance with the confirmed line, level, grade and cross-sectional profiles as shown on the drawings</w:t>
            </w:r>
            <w:r w:rsidR="005B5B61">
              <w:rPr>
                <w:sz w:val="16"/>
                <w:szCs w:val="16"/>
              </w:rPr>
              <w:t xml:space="preserve"> or as specified</w:t>
            </w:r>
            <w:r w:rsidR="0092639B">
              <w:rPr>
                <w:sz w:val="16"/>
                <w:szCs w:val="16"/>
              </w:rPr>
              <w:t xml:space="preserve"> in VR703. </w:t>
            </w:r>
          </w:p>
          <w:p w14:paraId="182B4D24" w14:textId="626CB9EB" w:rsidR="005B5B61" w:rsidRPr="00BB7C64" w:rsidRDefault="003B36B4">
            <w:pPr>
              <w:pStyle w:val="SymalTableBody"/>
              <w:spacing w:before="20" w:after="20"/>
              <w:rPr>
                <w:b/>
                <w:bCs/>
                <w:sz w:val="16"/>
                <w:szCs w:val="16"/>
              </w:rPr>
            </w:pPr>
            <w:r w:rsidRPr="00BB7C64">
              <w:rPr>
                <w:b/>
                <w:bCs/>
                <w:sz w:val="16"/>
                <w:szCs w:val="16"/>
              </w:rPr>
              <w:t xml:space="preserve">The Superintendent </w:t>
            </w:r>
            <w:r w:rsidR="007629BA" w:rsidRPr="00BB7C64">
              <w:rPr>
                <w:b/>
                <w:bCs/>
                <w:sz w:val="16"/>
                <w:szCs w:val="16"/>
              </w:rPr>
              <w:t>has</w:t>
            </w:r>
            <w:r w:rsidRPr="00BB7C64">
              <w:rPr>
                <w:b/>
                <w:bCs/>
                <w:sz w:val="16"/>
                <w:szCs w:val="16"/>
              </w:rPr>
              <w:t xml:space="preserve"> review</w:t>
            </w:r>
            <w:r w:rsidR="007629BA" w:rsidRPr="00BB7C64">
              <w:rPr>
                <w:b/>
                <w:bCs/>
                <w:sz w:val="16"/>
                <w:szCs w:val="16"/>
              </w:rPr>
              <w:t>ed</w:t>
            </w:r>
            <w:r w:rsidRPr="00BB7C64">
              <w:rPr>
                <w:b/>
                <w:bCs/>
                <w:sz w:val="16"/>
                <w:szCs w:val="16"/>
              </w:rPr>
              <w:t xml:space="preserve"> and confirm</w:t>
            </w:r>
            <w:r w:rsidR="007629BA" w:rsidRPr="00BB7C64">
              <w:rPr>
                <w:b/>
                <w:bCs/>
                <w:sz w:val="16"/>
                <w:szCs w:val="16"/>
              </w:rPr>
              <w:t>ed</w:t>
            </w:r>
            <w:r w:rsidRPr="00BB7C64">
              <w:rPr>
                <w:b/>
                <w:bCs/>
                <w:sz w:val="16"/>
                <w:szCs w:val="16"/>
              </w:rPr>
              <w:t xml:space="preserve"> th</w:t>
            </w:r>
            <w:r w:rsidR="0077560F" w:rsidRPr="00BB7C64">
              <w:rPr>
                <w:b/>
                <w:bCs/>
                <w:sz w:val="16"/>
                <w:szCs w:val="16"/>
              </w:rPr>
              <w:t>e</w:t>
            </w:r>
            <w:r w:rsidRPr="00BB7C64">
              <w:rPr>
                <w:b/>
                <w:bCs/>
                <w:sz w:val="16"/>
                <w:szCs w:val="16"/>
              </w:rPr>
              <w:t xml:space="preserve"> set out. </w:t>
            </w:r>
            <w:r w:rsidR="005B5B61" w:rsidRPr="00BB7C64">
              <w:rPr>
                <w:b/>
                <w:bCs/>
                <w:sz w:val="16"/>
                <w:szCs w:val="16"/>
              </w:rPr>
              <w:t xml:space="preserve"> </w:t>
            </w:r>
          </w:p>
          <w:p w14:paraId="39656726" w14:textId="530CC0BF" w:rsidR="005B5B61" w:rsidRPr="0018529E" w:rsidRDefault="005B5B61">
            <w:pPr>
              <w:pStyle w:val="SymalTableBody"/>
              <w:spacing w:before="20" w:after="20"/>
              <w:rPr>
                <w:sz w:val="16"/>
                <w:szCs w:val="16"/>
              </w:rPr>
            </w:pPr>
          </w:p>
        </w:tc>
        <w:tc>
          <w:tcPr>
            <w:tcW w:w="1200" w:type="dxa"/>
            <w:shd w:val="clear" w:color="auto" w:fill="auto"/>
          </w:tcPr>
          <w:p w14:paraId="0F3EB131" w14:textId="77777777" w:rsidR="00403D23" w:rsidRDefault="00403D23">
            <w:pPr>
              <w:pStyle w:val="SymalTableBody"/>
              <w:spacing w:before="20" w:after="20"/>
              <w:jc w:val="center"/>
              <w:rPr>
                <w:sz w:val="16"/>
                <w:szCs w:val="16"/>
              </w:rPr>
            </w:pPr>
          </w:p>
          <w:p w14:paraId="393560FE" w14:textId="77777777" w:rsidR="00403D23" w:rsidRDefault="00403D23">
            <w:pPr>
              <w:pStyle w:val="SymalTableBody"/>
              <w:spacing w:before="20" w:after="20"/>
              <w:jc w:val="center"/>
              <w:rPr>
                <w:sz w:val="16"/>
                <w:szCs w:val="16"/>
              </w:rPr>
            </w:pPr>
          </w:p>
          <w:p w14:paraId="0232E484" w14:textId="54FA76DC" w:rsidR="003B36B4" w:rsidRPr="0018529E" w:rsidRDefault="002C0B54">
            <w:pPr>
              <w:pStyle w:val="SymalTableBody"/>
              <w:spacing w:before="20" w:after="20"/>
              <w:jc w:val="center"/>
              <w:rPr>
                <w:sz w:val="16"/>
                <w:szCs w:val="16"/>
              </w:rPr>
            </w:pPr>
            <w:r>
              <w:rPr>
                <w:sz w:val="16"/>
                <w:szCs w:val="16"/>
              </w:rPr>
              <w:t>Each Lot</w:t>
            </w:r>
          </w:p>
        </w:tc>
        <w:tc>
          <w:tcPr>
            <w:tcW w:w="675" w:type="dxa"/>
            <w:shd w:val="clear" w:color="auto" w:fill="auto"/>
          </w:tcPr>
          <w:p w14:paraId="02FDB48C" w14:textId="5A040F43" w:rsidR="00E073A3" w:rsidRDefault="00E073A3">
            <w:pPr>
              <w:pStyle w:val="SymalTableBody"/>
              <w:spacing w:before="20" w:after="20"/>
              <w:jc w:val="center"/>
              <w:rPr>
                <w:sz w:val="16"/>
                <w:szCs w:val="16"/>
              </w:rPr>
            </w:pPr>
          </w:p>
          <w:p w14:paraId="68CA6437" w14:textId="77777777" w:rsidR="00E073A3" w:rsidRDefault="00E073A3">
            <w:pPr>
              <w:pStyle w:val="SymalTableBody"/>
              <w:spacing w:before="20" w:after="20"/>
              <w:jc w:val="center"/>
              <w:rPr>
                <w:sz w:val="16"/>
                <w:szCs w:val="16"/>
              </w:rPr>
            </w:pPr>
          </w:p>
          <w:p w14:paraId="51301750" w14:textId="77777777" w:rsidR="00E073A3" w:rsidRDefault="00E073A3">
            <w:pPr>
              <w:pStyle w:val="SymalTableBody"/>
              <w:spacing w:before="20" w:after="20"/>
              <w:jc w:val="center"/>
              <w:rPr>
                <w:sz w:val="16"/>
                <w:szCs w:val="16"/>
              </w:rPr>
            </w:pPr>
          </w:p>
          <w:p w14:paraId="2F7AEBE3" w14:textId="4F7EDEA4" w:rsidR="003B36B4" w:rsidRPr="0018529E" w:rsidRDefault="003B36B4">
            <w:pPr>
              <w:pStyle w:val="SymalTableBody"/>
              <w:spacing w:before="20" w:after="20"/>
              <w:jc w:val="center"/>
              <w:rPr>
                <w:sz w:val="16"/>
                <w:szCs w:val="16"/>
              </w:rPr>
            </w:pPr>
            <w:r>
              <w:rPr>
                <w:sz w:val="16"/>
                <w:szCs w:val="16"/>
              </w:rPr>
              <w:t>H</w:t>
            </w:r>
          </w:p>
        </w:tc>
        <w:tc>
          <w:tcPr>
            <w:tcW w:w="773" w:type="dxa"/>
            <w:shd w:val="clear" w:color="auto" w:fill="auto"/>
          </w:tcPr>
          <w:p w14:paraId="3C0DC2E4" w14:textId="76FA7E37" w:rsidR="00E073A3" w:rsidRDefault="00E073A3">
            <w:pPr>
              <w:pStyle w:val="SymalTableBody"/>
              <w:spacing w:before="20" w:after="20"/>
              <w:jc w:val="center"/>
              <w:rPr>
                <w:sz w:val="16"/>
                <w:szCs w:val="16"/>
              </w:rPr>
            </w:pPr>
          </w:p>
          <w:p w14:paraId="02C8F893" w14:textId="77777777" w:rsidR="00E073A3" w:rsidRDefault="00E073A3">
            <w:pPr>
              <w:pStyle w:val="SymalTableBody"/>
              <w:spacing w:before="20" w:after="20"/>
              <w:jc w:val="center"/>
              <w:rPr>
                <w:sz w:val="16"/>
                <w:szCs w:val="16"/>
              </w:rPr>
            </w:pPr>
          </w:p>
          <w:p w14:paraId="35BAF035" w14:textId="77777777" w:rsidR="00E073A3" w:rsidRDefault="00E073A3">
            <w:pPr>
              <w:pStyle w:val="SymalTableBody"/>
              <w:spacing w:before="20" w:after="20"/>
              <w:jc w:val="center"/>
              <w:rPr>
                <w:sz w:val="16"/>
                <w:szCs w:val="16"/>
              </w:rPr>
            </w:pPr>
          </w:p>
          <w:p w14:paraId="4BB2EF68" w14:textId="708EEA2F" w:rsidR="003B36B4" w:rsidRPr="0018529E" w:rsidRDefault="003B36B4">
            <w:pPr>
              <w:pStyle w:val="SymalTableBody"/>
              <w:spacing w:before="20" w:after="20"/>
              <w:jc w:val="center"/>
              <w:rPr>
                <w:sz w:val="16"/>
                <w:szCs w:val="16"/>
              </w:rPr>
            </w:pPr>
            <w:r>
              <w:rPr>
                <w:sz w:val="16"/>
                <w:szCs w:val="16"/>
              </w:rPr>
              <w:t>SE</w:t>
            </w:r>
          </w:p>
        </w:tc>
        <w:tc>
          <w:tcPr>
            <w:tcW w:w="711" w:type="dxa"/>
            <w:shd w:val="clear" w:color="auto" w:fill="auto"/>
          </w:tcPr>
          <w:p w14:paraId="2A9734D6" w14:textId="77777777" w:rsidR="003B36B4" w:rsidRPr="0018529E" w:rsidRDefault="003B36B4">
            <w:pPr>
              <w:pStyle w:val="SymalTableBody"/>
              <w:spacing w:before="20" w:after="20"/>
              <w:jc w:val="center"/>
              <w:rPr>
                <w:b/>
                <w:bCs/>
                <w:szCs w:val="18"/>
              </w:rPr>
            </w:pPr>
          </w:p>
        </w:tc>
        <w:tc>
          <w:tcPr>
            <w:tcW w:w="853" w:type="dxa"/>
            <w:shd w:val="clear" w:color="auto" w:fill="auto"/>
          </w:tcPr>
          <w:p w14:paraId="1CB70B29" w14:textId="77777777" w:rsidR="00E073A3" w:rsidRDefault="00E073A3">
            <w:pPr>
              <w:pStyle w:val="SymalTableBody"/>
              <w:spacing w:before="20" w:after="20"/>
              <w:jc w:val="center"/>
              <w:rPr>
                <w:b/>
                <w:bCs/>
                <w:sz w:val="20"/>
              </w:rPr>
            </w:pPr>
          </w:p>
          <w:p w14:paraId="668BA808" w14:textId="77777777" w:rsidR="00022C39" w:rsidRDefault="00022C39">
            <w:pPr>
              <w:pStyle w:val="SymalTableBody"/>
              <w:spacing w:before="20" w:after="20"/>
              <w:jc w:val="center"/>
              <w:rPr>
                <w:b/>
                <w:bCs/>
                <w:sz w:val="20"/>
              </w:rPr>
            </w:pPr>
          </w:p>
          <w:p w14:paraId="7FCC22D4" w14:textId="522CD368" w:rsidR="003B36B4" w:rsidRPr="0018529E" w:rsidRDefault="003B36B4">
            <w:pPr>
              <w:pStyle w:val="SymalTableBody"/>
              <w:spacing w:before="20" w:after="20"/>
              <w:jc w:val="center"/>
              <w:rPr>
                <w:b/>
                <w:bCs/>
                <w:szCs w:val="18"/>
              </w:rPr>
            </w:pPr>
            <w:r w:rsidRPr="001A7DB1">
              <w:rPr>
                <w:b/>
                <w:bCs/>
                <w:sz w:val="20"/>
              </w:rPr>
              <w:t>H</w:t>
            </w:r>
          </w:p>
        </w:tc>
        <w:tc>
          <w:tcPr>
            <w:tcW w:w="708" w:type="dxa"/>
            <w:shd w:val="clear" w:color="auto" w:fill="auto"/>
          </w:tcPr>
          <w:p w14:paraId="55611B65" w14:textId="77777777" w:rsidR="003B36B4" w:rsidRPr="0018529E" w:rsidRDefault="003B36B4">
            <w:pPr>
              <w:pStyle w:val="SymalTableBody"/>
              <w:spacing w:before="20" w:after="20"/>
              <w:jc w:val="center"/>
              <w:rPr>
                <w:b/>
                <w:bCs/>
                <w:szCs w:val="18"/>
              </w:rPr>
            </w:pPr>
          </w:p>
        </w:tc>
        <w:tc>
          <w:tcPr>
            <w:tcW w:w="1657" w:type="dxa"/>
            <w:shd w:val="clear" w:color="auto" w:fill="auto"/>
          </w:tcPr>
          <w:p w14:paraId="0964DF9D" w14:textId="77777777" w:rsidR="003B36B4" w:rsidRPr="0018529E" w:rsidRDefault="003B36B4">
            <w:pPr>
              <w:pStyle w:val="SymalTableBody"/>
              <w:spacing w:before="20" w:after="20"/>
              <w:rPr>
                <w:b/>
                <w:bCs/>
                <w:szCs w:val="18"/>
              </w:rPr>
            </w:pPr>
          </w:p>
        </w:tc>
      </w:tr>
      <w:tr w:rsidR="003B36B4" w:rsidRPr="003C1E57" w14:paraId="59236BAC" w14:textId="77777777" w:rsidTr="1A5F4C5F">
        <w:trPr>
          <w:trHeight w:val="227"/>
        </w:trPr>
        <w:tc>
          <w:tcPr>
            <w:tcW w:w="14560" w:type="dxa"/>
            <w:gridSpan w:val="11"/>
            <w:shd w:val="clear" w:color="auto" w:fill="000000" w:themeFill="text2"/>
            <w:vAlign w:val="center"/>
          </w:tcPr>
          <w:p w14:paraId="146A9D5B" w14:textId="77777777" w:rsidR="003B36B4" w:rsidRPr="003C1E57" w:rsidRDefault="003B36B4">
            <w:pPr>
              <w:pStyle w:val="SymalTableBody"/>
              <w:spacing w:before="20" w:after="20"/>
              <w:rPr>
                <w:b/>
                <w:bCs/>
                <w:color w:val="FFFFFF" w:themeColor="background1"/>
                <w:sz w:val="20"/>
              </w:rPr>
            </w:pPr>
            <w:r>
              <w:rPr>
                <w:b/>
                <w:bCs/>
                <w:color w:val="FFFFFF" w:themeColor="background1"/>
                <w:sz w:val="20"/>
              </w:rPr>
              <w:t xml:space="preserve">3.0 Subgrade/Subbase </w:t>
            </w:r>
          </w:p>
        </w:tc>
      </w:tr>
      <w:tr w:rsidR="003B36B4" w:rsidRPr="00741190" w14:paraId="13133ECD" w14:textId="77777777" w:rsidTr="1A5F4C5F">
        <w:trPr>
          <w:trHeight w:val="227"/>
        </w:trPr>
        <w:tc>
          <w:tcPr>
            <w:tcW w:w="707" w:type="dxa"/>
            <w:shd w:val="clear" w:color="auto" w:fill="auto"/>
          </w:tcPr>
          <w:p w14:paraId="3EE6877E" w14:textId="77777777" w:rsidR="003B36B4" w:rsidRDefault="003B36B4">
            <w:pPr>
              <w:pStyle w:val="SymalTableBody"/>
              <w:spacing w:before="20" w:after="20"/>
              <w:rPr>
                <w:b/>
                <w:bCs/>
                <w:sz w:val="16"/>
                <w:szCs w:val="16"/>
              </w:rPr>
            </w:pPr>
            <w:r>
              <w:rPr>
                <w:b/>
                <w:bCs/>
                <w:sz w:val="16"/>
                <w:szCs w:val="16"/>
              </w:rPr>
              <w:t xml:space="preserve">3.1 </w:t>
            </w:r>
          </w:p>
        </w:tc>
        <w:tc>
          <w:tcPr>
            <w:tcW w:w="2818" w:type="dxa"/>
            <w:shd w:val="clear" w:color="auto" w:fill="auto"/>
          </w:tcPr>
          <w:p w14:paraId="2CE8B6BB" w14:textId="0156CBEA" w:rsidR="003B36B4" w:rsidRPr="00017FEC" w:rsidRDefault="003B36B4">
            <w:pPr>
              <w:pStyle w:val="SymalTableBody"/>
              <w:spacing w:before="20" w:after="20"/>
              <w:rPr>
                <w:sz w:val="16"/>
                <w:szCs w:val="16"/>
              </w:rPr>
            </w:pPr>
            <w:r w:rsidRPr="7A69927D">
              <w:rPr>
                <w:sz w:val="16"/>
                <w:szCs w:val="16"/>
              </w:rPr>
              <w:t>Bedding Preparation</w:t>
            </w:r>
          </w:p>
        </w:tc>
        <w:tc>
          <w:tcPr>
            <w:tcW w:w="993" w:type="dxa"/>
            <w:shd w:val="clear" w:color="auto" w:fill="auto"/>
          </w:tcPr>
          <w:p w14:paraId="47906E4B" w14:textId="77777777" w:rsidR="00A55D25" w:rsidRDefault="00A55D25" w:rsidP="34F4C4DD">
            <w:pPr>
              <w:pStyle w:val="SymalTableBody"/>
              <w:spacing w:before="20" w:after="20"/>
              <w:rPr>
                <w:sz w:val="16"/>
                <w:szCs w:val="16"/>
              </w:rPr>
            </w:pPr>
          </w:p>
          <w:p w14:paraId="68EE0123" w14:textId="77777777" w:rsidR="00A55D25" w:rsidRDefault="00A55D25" w:rsidP="34F4C4DD">
            <w:pPr>
              <w:pStyle w:val="SymalTableBody"/>
              <w:spacing w:before="20" w:after="20"/>
              <w:rPr>
                <w:sz w:val="16"/>
                <w:szCs w:val="16"/>
              </w:rPr>
            </w:pPr>
          </w:p>
          <w:p w14:paraId="7CD74C9A" w14:textId="77777777" w:rsidR="00A55D25" w:rsidRDefault="00A55D25" w:rsidP="34F4C4DD">
            <w:pPr>
              <w:pStyle w:val="SymalTableBody"/>
              <w:spacing w:before="20" w:after="20"/>
              <w:rPr>
                <w:sz w:val="16"/>
                <w:szCs w:val="16"/>
              </w:rPr>
            </w:pPr>
          </w:p>
          <w:p w14:paraId="7EB10F19" w14:textId="42FA13FF" w:rsidR="00A55D25" w:rsidRDefault="53BB27A7" w:rsidP="34F4C4DD">
            <w:pPr>
              <w:pStyle w:val="SymalTableBody"/>
              <w:spacing w:before="20" w:after="20"/>
              <w:rPr>
                <w:sz w:val="16"/>
                <w:szCs w:val="16"/>
              </w:rPr>
            </w:pPr>
            <w:r w:rsidRPr="7A69927D">
              <w:rPr>
                <w:sz w:val="16"/>
                <w:szCs w:val="16"/>
              </w:rPr>
              <w:t>IFC Drawings</w:t>
            </w:r>
          </w:p>
          <w:p w14:paraId="4C46275F" w14:textId="77777777" w:rsidR="00A55D25" w:rsidRDefault="00A55D25" w:rsidP="34F4C4DD">
            <w:pPr>
              <w:pStyle w:val="SymalTableBody"/>
              <w:spacing w:before="20" w:after="20"/>
              <w:rPr>
                <w:sz w:val="16"/>
                <w:szCs w:val="16"/>
              </w:rPr>
            </w:pPr>
          </w:p>
          <w:p w14:paraId="397DA2E2" w14:textId="699D229F" w:rsidR="003B36B4" w:rsidRDefault="003B36B4" w:rsidP="34F4C4DD">
            <w:pPr>
              <w:pStyle w:val="SymalTableBody"/>
              <w:spacing w:before="20" w:after="20"/>
              <w:rPr>
                <w:sz w:val="16"/>
                <w:szCs w:val="16"/>
              </w:rPr>
            </w:pPr>
            <w:r>
              <w:rPr>
                <w:sz w:val="16"/>
                <w:szCs w:val="16"/>
              </w:rPr>
              <w:t>VR703.21</w:t>
            </w:r>
          </w:p>
          <w:p w14:paraId="110E17C8" w14:textId="1ECDB079" w:rsidR="003B36B4" w:rsidRDefault="003B36B4" w:rsidP="34F4C4DD">
            <w:pPr>
              <w:pStyle w:val="SymalTableBody"/>
              <w:spacing w:before="20" w:after="20"/>
              <w:rPr>
                <w:sz w:val="16"/>
                <w:szCs w:val="16"/>
              </w:rPr>
            </w:pPr>
          </w:p>
          <w:p w14:paraId="610DB652" w14:textId="39D221C1" w:rsidR="003B36B4" w:rsidRDefault="003B36B4">
            <w:pPr>
              <w:pStyle w:val="SymalTableBody"/>
              <w:spacing w:before="20" w:after="20"/>
              <w:rPr>
                <w:sz w:val="16"/>
                <w:szCs w:val="16"/>
              </w:rPr>
            </w:pPr>
          </w:p>
        </w:tc>
        <w:tc>
          <w:tcPr>
            <w:tcW w:w="3465" w:type="dxa"/>
          </w:tcPr>
          <w:p w14:paraId="603136EF" w14:textId="6547FC07" w:rsidR="7A69927D" w:rsidRDefault="0A04C0CE" w:rsidP="61FFBCC2">
            <w:pPr>
              <w:pStyle w:val="SymalTableBody"/>
              <w:spacing w:before="20" w:after="20" w:line="259" w:lineRule="auto"/>
              <w:rPr>
                <w:sz w:val="16"/>
                <w:szCs w:val="16"/>
              </w:rPr>
            </w:pPr>
            <w:r w:rsidRPr="61FFBCC2">
              <w:rPr>
                <w:sz w:val="16"/>
                <w:szCs w:val="16"/>
              </w:rPr>
              <w:t>Bedding material conforms to the requirements as stated in the design drawings.</w:t>
            </w:r>
          </w:p>
          <w:p w14:paraId="0F6ECBA4" w14:textId="62616325" w:rsidR="7A69927D" w:rsidRDefault="0308EA1C" w:rsidP="61FFBCC2">
            <w:pPr>
              <w:pStyle w:val="SymalTableBody"/>
              <w:spacing w:before="20" w:after="20" w:line="259" w:lineRule="auto"/>
              <w:rPr>
                <w:sz w:val="16"/>
                <w:szCs w:val="16"/>
              </w:rPr>
            </w:pPr>
            <w:r w:rsidRPr="61FFBCC2">
              <w:rPr>
                <w:sz w:val="16"/>
                <w:szCs w:val="16"/>
              </w:rPr>
              <w:t xml:space="preserve">Immediately before concrete is placed, the bedding is moist </w:t>
            </w:r>
            <w:r w:rsidR="3522391B" w:rsidRPr="61FFBCC2">
              <w:rPr>
                <w:sz w:val="16"/>
                <w:szCs w:val="16"/>
              </w:rPr>
              <w:t>with no free water on the surface.</w:t>
            </w:r>
          </w:p>
          <w:p w14:paraId="592D855B" w14:textId="5E428284" w:rsidR="1D707CAB" w:rsidRDefault="1D707CAB" w:rsidP="7A69927D">
            <w:pPr>
              <w:pStyle w:val="SymalTableBody"/>
              <w:spacing w:before="20" w:after="20"/>
              <w:rPr>
                <w:b/>
                <w:bCs/>
                <w:sz w:val="16"/>
                <w:szCs w:val="16"/>
              </w:rPr>
            </w:pPr>
            <w:r w:rsidRPr="7A69927D">
              <w:rPr>
                <w:b/>
                <w:bCs/>
                <w:sz w:val="16"/>
                <w:szCs w:val="16"/>
              </w:rPr>
              <w:t>Edgings</w:t>
            </w:r>
          </w:p>
          <w:p w14:paraId="5EA64CFC" w14:textId="25460A3F" w:rsidR="00C4154E" w:rsidRPr="00BD2821" w:rsidRDefault="003B36B4">
            <w:pPr>
              <w:pStyle w:val="SymalTableBody"/>
              <w:spacing w:before="20" w:after="20"/>
              <w:rPr>
                <w:sz w:val="16"/>
                <w:szCs w:val="16"/>
              </w:rPr>
            </w:pPr>
            <w:r w:rsidRPr="61FFBCC2">
              <w:rPr>
                <w:sz w:val="16"/>
                <w:szCs w:val="16"/>
              </w:rPr>
              <w:t xml:space="preserve">Where edgings are constructed over pavement layers, bedding </w:t>
            </w:r>
            <w:r w:rsidR="123FD1D8" w:rsidRPr="61FFBCC2">
              <w:rPr>
                <w:sz w:val="16"/>
                <w:szCs w:val="16"/>
              </w:rPr>
              <w:t>is</w:t>
            </w:r>
            <w:r w:rsidRPr="61FFBCC2">
              <w:rPr>
                <w:sz w:val="16"/>
                <w:szCs w:val="16"/>
              </w:rPr>
              <w:t xml:space="preserve"> provided between the pavement layer and the underside of the edging, or the edging </w:t>
            </w:r>
            <w:r w:rsidR="0FED92E7" w:rsidRPr="61FFBCC2">
              <w:rPr>
                <w:sz w:val="16"/>
                <w:szCs w:val="16"/>
              </w:rPr>
              <w:t xml:space="preserve">is </w:t>
            </w:r>
            <w:r w:rsidRPr="61FFBCC2">
              <w:rPr>
                <w:sz w:val="16"/>
                <w:szCs w:val="16"/>
              </w:rPr>
              <w:t>thickened to match the pavement layer.</w:t>
            </w:r>
          </w:p>
          <w:p w14:paraId="40A6F36B" w14:textId="2DD40BBA" w:rsidR="61FFBCC2" w:rsidRDefault="61FFBCC2" w:rsidP="61FFBCC2">
            <w:pPr>
              <w:pStyle w:val="SymalTableBody"/>
              <w:spacing w:before="20" w:after="20"/>
              <w:rPr>
                <w:sz w:val="16"/>
                <w:szCs w:val="16"/>
              </w:rPr>
            </w:pPr>
          </w:p>
          <w:p w14:paraId="63DA2CA2" w14:textId="551FEC2D" w:rsidR="00C478DB" w:rsidRDefault="003B36B4">
            <w:pPr>
              <w:pStyle w:val="SymalTableBody"/>
              <w:spacing w:before="20" w:after="20"/>
              <w:rPr>
                <w:sz w:val="16"/>
                <w:szCs w:val="16"/>
              </w:rPr>
            </w:pPr>
            <w:r w:rsidRPr="61FFBCC2">
              <w:rPr>
                <w:sz w:val="16"/>
                <w:szCs w:val="16"/>
              </w:rPr>
              <w:lastRenderedPageBreak/>
              <w:t xml:space="preserve">Where edgings are not constructed over pavement layers, bedding </w:t>
            </w:r>
            <w:r w:rsidR="50C53E1A" w:rsidRPr="61FFBCC2">
              <w:rPr>
                <w:sz w:val="16"/>
                <w:szCs w:val="16"/>
              </w:rPr>
              <w:t>is</w:t>
            </w:r>
            <w:r w:rsidRPr="61FFBCC2">
              <w:rPr>
                <w:sz w:val="16"/>
                <w:szCs w:val="16"/>
              </w:rPr>
              <w:t xml:space="preserve"> </w:t>
            </w:r>
            <w:r w:rsidR="1A609BA6" w:rsidRPr="61FFBCC2">
              <w:rPr>
                <w:sz w:val="16"/>
                <w:szCs w:val="16"/>
              </w:rPr>
              <w:t xml:space="preserve">100mm thick </w:t>
            </w:r>
            <w:r w:rsidR="730E208D" w:rsidRPr="61FFBCC2">
              <w:rPr>
                <w:sz w:val="16"/>
                <w:szCs w:val="16"/>
              </w:rPr>
              <w:t>unless noted otherwise.</w:t>
            </w:r>
          </w:p>
          <w:p w14:paraId="360D4B82" w14:textId="0A8B4CDB" w:rsidR="039E2A6A" w:rsidRDefault="039E2A6A" w:rsidP="61FFBCC2">
            <w:pPr>
              <w:pStyle w:val="SymalTableBody"/>
              <w:spacing w:before="20" w:after="20"/>
              <w:rPr>
                <w:b/>
                <w:bCs/>
                <w:sz w:val="16"/>
                <w:szCs w:val="16"/>
              </w:rPr>
            </w:pPr>
            <w:r w:rsidRPr="61FFBCC2">
              <w:rPr>
                <w:b/>
                <w:bCs/>
                <w:sz w:val="16"/>
                <w:szCs w:val="16"/>
              </w:rPr>
              <w:t xml:space="preserve">Footpath and </w:t>
            </w:r>
            <w:r w:rsidR="4A3EFE0D" w:rsidRPr="61FFBCC2">
              <w:rPr>
                <w:b/>
                <w:bCs/>
                <w:sz w:val="16"/>
                <w:szCs w:val="16"/>
              </w:rPr>
              <w:t>Other Surfaces</w:t>
            </w:r>
          </w:p>
          <w:p w14:paraId="3E41ED89" w14:textId="0A615D68" w:rsidR="001F6321" w:rsidRDefault="003B36B4" w:rsidP="3BD5C8FC">
            <w:pPr>
              <w:pStyle w:val="SymalTableBody"/>
              <w:spacing w:before="20" w:after="20"/>
              <w:rPr>
                <w:sz w:val="16"/>
                <w:szCs w:val="16"/>
              </w:rPr>
            </w:pPr>
            <w:r w:rsidRPr="61FFBCC2">
              <w:rPr>
                <w:sz w:val="16"/>
                <w:szCs w:val="16"/>
              </w:rPr>
              <w:t xml:space="preserve">For footpaths and </w:t>
            </w:r>
            <w:r w:rsidR="6D71FB7E" w:rsidRPr="61FFBCC2">
              <w:rPr>
                <w:sz w:val="16"/>
                <w:szCs w:val="16"/>
              </w:rPr>
              <w:t>other surfacing</w:t>
            </w:r>
            <w:r w:rsidR="00F270D8">
              <w:rPr>
                <w:sz w:val="16"/>
                <w:szCs w:val="16"/>
              </w:rPr>
              <w:t>’</w:t>
            </w:r>
            <w:r w:rsidR="6D71FB7E" w:rsidRPr="61FFBCC2">
              <w:rPr>
                <w:sz w:val="16"/>
                <w:szCs w:val="16"/>
              </w:rPr>
              <w:t>s</w:t>
            </w:r>
            <w:r w:rsidRPr="61FFBCC2">
              <w:rPr>
                <w:sz w:val="16"/>
                <w:szCs w:val="16"/>
              </w:rPr>
              <w:t xml:space="preserve">, bedding </w:t>
            </w:r>
            <w:r w:rsidR="50C53E1A" w:rsidRPr="61FFBCC2">
              <w:rPr>
                <w:sz w:val="16"/>
                <w:szCs w:val="16"/>
              </w:rPr>
              <w:t>is of</w:t>
            </w:r>
            <w:r w:rsidRPr="61FFBCC2">
              <w:rPr>
                <w:sz w:val="16"/>
                <w:szCs w:val="16"/>
              </w:rPr>
              <w:t xml:space="preserve"> </w:t>
            </w:r>
            <w:r w:rsidR="4B5BAF7D" w:rsidRPr="61FFBCC2">
              <w:rPr>
                <w:sz w:val="16"/>
                <w:szCs w:val="16"/>
              </w:rPr>
              <w:t>100mm compacted thickness</w:t>
            </w:r>
            <w:r w:rsidR="1A609BA6" w:rsidRPr="61FFBCC2">
              <w:rPr>
                <w:sz w:val="16"/>
                <w:szCs w:val="16"/>
              </w:rPr>
              <w:t xml:space="preserve"> unless noted otherwise</w:t>
            </w:r>
            <w:r w:rsidRPr="61FFBCC2">
              <w:rPr>
                <w:sz w:val="16"/>
                <w:szCs w:val="16"/>
              </w:rPr>
              <w:t xml:space="preserve">. </w:t>
            </w:r>
          </w:p>
          <w:p w14:paraId="2D77FADF" w14:textId="7DF48157" w:rsidR="001F6321" w:rsidRDefault="4CA03891" w:rsidP="7A69927D">
            <w:pPr>
              <w:pStyle w:val="SymalTableBody"/>
              <w:spacing w:before="20" w:after="20"/>
              <w:rPr>
                <w:b/>
                <w:bCs/>
                <w:sz w:val="16"/>
                <w:szCs w:val="16"/>
              </w:rPr>
            </w:pPr>
            <w:r w:rsidRPr="7A69927D">
              <w:rPr>
                <w:b/>
                <w:bCs/>
                <w:sz w:val="16"/>
                <w:szCs w:val="16"/>
              </w:rPr>
              <w:t>S</w:t>
            </w:r>
            <w:r w:rsidR="05C0664C" w:rsidRPr="7A69927D">
              <w:rPr>
                <w:b/>
                <w:bCs/>
                <w:sz w:val="16"/>
                <w:szCs w:val="16"/>
              </w:rPr>
              <w:t>hared User Path</w:t>
            </w:r>
          </w:p>
          <w:p w14:paraId="7CE24B50" w14:textId="2F0B4EF5" w:rsidR="003B36B4" w:rsidRDefault="0CD82D99" w:rsidP="61FFBCC2">
            <w:pPr>
              <w:pStyle w:val="SymalTableBody"/>
              <w:spacing w:before="20" w:after="20"/>
              <w:rPr>
                <w:sz w:val="16"/>
                <w:szCs w:val="16"/>
              </w:rPr>
            </w:pPr>
            <w:r w:rsidRPr="61FFBCC2">
              <w:rPr>
                <w:sz w:val="16"/>
                <w:szCs w:val="16"/>
              </w:rPr>
              <w:t>For shared use</w:t>
            </w:r>
            <w:r w:rsidR="3094B277" w:rsidRPr="61FFBCC2">
              <w:rPr>
                <w:sz w:val="16"/>
                <w:szCs w:val="16"/>
              </w:rPr>
              <w:t>r</w:t>
            </w:r>
            <w:r w:rsidRPr="61FFBCC2">
              <w:rPr>
                <w:sz w:val="16"/>
                <w:szCs w:val="16"/>
              </w:rPr>
              <w:t xml:space="preserve"> paths, bedding is </w:t>
            </w:r>
            <w:r w:rsidR="58912FA4" w:rsidRPr="61FFBCC2">
              <w:rPr>
                <w:sz w:val="16"/>
                <w:szCs w:val="16"/>
              </w:rPr>
              <w:t xml:space="preserve">150mm thick and compacted </w:t>
            </w:r>
            <w:r w:rsidR="007F4A4C">
              <w:rPr>
                <w:sz w:val="16"/>
                <w:szCs w:val="16"/>
              </w:rPr>
              <w:t xml:space="preserve">in accordance </w:t>
            </w:r>
            <w:proofErr w:type="gramStart"/>
            <w:r w:rsidR="007F4A4C">
              <w:rPr>
                <w:sz w:val="16"/>
                <w:szCs w:val="16"/>
              </w:rPr>
              <w:t>to</w:t>
            </w:r>
            <w:proofErr w:type="gramEnd"/>
            <w:r w:rsidR="007F4A4C">
              <w:rPr>
                <w:sz w:val="16"/>
                <w:szCs w:val="16"/>
              </w:rPr>
              <w:t xml:space="preserve"> </w:t>
            </w:r>
            <w:r w:rsidR="58912FA4" w:rsidRPr="61FFBCC2">
              <w:rPr>
                <w:sz w:val="16"/>
                <w:szCs w:val="16"/>
              </w:rPr>
              <w:t>Section 304</w:t>
            </w:r>
            <w:r w:rsidR="730E208D" w:rsidRPr="61FFBCC2">
              <w:rPr>
                <w:sz w:val="16"/>
                <w:szCs w:val="16"/>
              </w:rPr>
              <w:t xml:space="preserve"> unless noted otherwise</w:t>
            </w:r>
            <w:r w:rsidR="58912FA4" w:rsidRPr="61FFBCC2">
              <w:rPr>
                <w:sz w:val="16"/>
                <w:szCs w:val="16"/>
              </w:rPr>
              <w:t>.</w:t>
            </w:r>
          </w:p>
          <w:p w14:paraId="578BB450" w14:textId="77777777" w:rsidR="00C26B41" w:rsidRDefault="00C26B41" w:rsidP="61FFBCC2">
            <w:pPr>
              <w:pStyle w:val="SymalTableBody"/>
              <w:spacing w:before="20" w:after="20"/>
              <w:rPr>
                <w:b/>
                <w:bCs/>
                <w:sz w:val="16"/>
                <w:szCs w:val="16"/>
              </w:rPr>
            </w:pPr>
            <w:r>
              <w:rPr>
                <w:b/>
                <w:bCs/>
                <w:sz w:val="16"/>
                <w:szCs w:val="16"/>
              </w:rPr>
              <w:t>Jointed reinforced concrete</w:t>
            </w:r>
          </w:p>
          <w:p w14:paraId="119C2D0A" w14:textId="35C9AA2B" w:rsidR="00846F72" w:rsidRPr="00C26B41" w:rsidRDefault="00D23765" w:rsidP="61FFBCC2">
            <w:pPr>
              <w:pStyle w:val="SymalTableBody"/>
              <w:spacing w:before="20" w:after="20"/>
              <w:rPr>
                <w:sz w:val="16"/>
                <w:szCs w:val="16"/>
              </w:rPr>
            </w:pPr>
            <w:r>
              <w:rPr>
                <w:sz w:val="16"/>
                <w:szCs w:val="16"/>
              </w:rPr>
              <w:t xml:space="preserve">Bedding is to be as per IFC </w:t>
            </w:r>
            <w:r w:rsidR="00846F72">
              <w:rPr>
                <w:sz w:val="16"/>
                <w:szCs w:val="16"/>
              </w:rPr>
              <w:t>drawings and</w:t>
            </w:r>
            <w:r w:rsidR="00C61B38">
              <w:rPr>
                <w:sz w:val="16"/>
                <w:szCs w:val="16"/>
              </w:rPr>
              <w:t xml:space="preserve"> compacted in accordance</w:t>
            </w:r>
            <w:r w:rsidR="00846F72">
              <w:rPr>
                <w:sz w:val="16"/>
                <w:szCs w:val="16"/>
              </w:rPr>
              <w:t xml:space="preserve"> with </w:t>
            </w:r>
            <w:proofErr w:type="spellStart"/>
            <w:r w:rsidR="00846F72">
              <w:rPr>
                <w:sz w:val="16"/>
                <w:szCs w:val="16"/>
              </w:rPr>
              <w:t>Vicroads</w:t>
            </w:r>
            <w:proofErr w:type="spellEnd"/>
            <w:r w:rsidR="00846F72">
              <w:rPr>
                <w:sz w:val="16"/>
                <w:szCs w:val="16"/>
              </w:rPr>
              <w:t xml:space="preserve"> Sec304.</w:t>
            </w:r>
          </w:p>
        </w:tc>
        <w:tc>
          <w:tcPr>
            <w:tcW w:w="1200" w:type="dxa"/>
            <w:shd w:val="clear" w:color="auto" w:fill="auto"/>
          </w:tcPr>
          <w:p w14:paraId="59AAAE22" w14:textId="77777777" w:rsidR="00403D23" w:rsidRDefault="00403D23">
            <w:pPr>
              <w:pStyle w:val="SymalTableBody"/>
              <w:spacing w:before="20" w:after="20"/>
              <w:jc w:val="center"/>
              <w:rPr>
                <w:sz w:val="16"/>
                <w:szCs w:val="16"/>
              </w:rPr>
            </w:pPr>
          </w:p>
          <w:p w14:paraId="5A8CBCF7" w14:textId="77777777" w:rsidR="00403D23" w:rsidRDefault="00403D23">
            <w:pPr>
              <w:pStyle w:val="SymalTableBody"/>
              <w:spacing w:before="20" w:after="20"/>
              <w:jc w:val="center"/>
              <w:rPr>
                <w:sz w:val="16"/>
                <w:szCs w:val="16"/>
              </w:rPr>
            </w:pPr>
          </w:p>
          <w:p w14:paraId="28817EE2" w14:textId="77777777" w:rsidR="00403D23" w:rsidRDefault="00403D23">
            <w:pPr>
              <w:pStyle w:val="SymalTableBody"/>
              <w:spacing w:before="20" w:after="20"/>
              <w:jc w:val="center"/>
              <w:rPr>
                <w:sz w:val="16"/>
                <w:szCs w:val="16"/>
              </w:rPr>
            </w:pPr>
          </w:p>
          <w:p w14:paraId="505C4262" w14:textId="77777777" w:rsidR="00403D23" w:rsidRDefault="00403D23">
            <w:pPr>
              <w:pStyle w:val="SymalTableBody"/>
              <w:spacing w:before="20" w:after="20"/>
              <w:jc w:val="center"/>
              <w:rPr>
                <w:sz w:val="16"/>
                <w:szCs w:val="16"/>
              </w:rPr>
            </w:pPr>
          </w:p>
          <w:p w14:paraId="2F788EF5" w14:textId="0AED6584" w:rsidR="003B36B4" w:rsidRPr="00D340C6" w:rsidRDefault="00403D23">
            <w:pPr>
              <w:pStyle w:val="SymalTableBody"/>
              <w:spacing w:before="20" w:after="20"/>
              <w:jc w:val="center"/>
              <w:rPr>
                <w:sz w:val="16"/>
                <w:szCs w:val="16"/>
              </w:rPr>
            </w:pPr>
            <w:r>
              <w:rPr>
                <w:sz w:val="16"/>
                <w:szCs w:val="16"/>
              </w:rPr>
              <w:t>Each Lot</w:t>
            </w:r>
          </w:p>
        </w:tc>
        <w:tc>
          <w:tcPr>
            <w:tcW w:w="675" w:type="dxa"/>
            <w:shd w:val="clear" w:color="auto" w:fill="auto"/>
          </w:tcPr>
          <w:p w14:paraId="3F111AEE" w14:textId="77777777" w:rsidR="003B36B4" w:rsidRDefault="003B36B4">
            <w:pPr>
              <w:pStyle w:val="SymalTableBody"/>
              <w:spacing w:before="20" w:after="20"/>
              <w:jc w:val="center"/>
              <w:rPr>
                <w:sz w:val="16"/>
                <w:szCs w:val="16"/>
              </w:rPr>
            </w:pPr>
          </w:p>
          <w:p w14:paraId="0E42F2B5" w14:textId="77777777" w:rsidR="003B36B4" w:rsidRDefault="003B36B4">
            <w:pPr>
              <w:pStyle w:val="SymalTableBody"/>
              <w:spacing w:before="20" w:after="20"/>
              <w:jc w:val="center"/>
              <w:rPr>
                <w:sz w:val="16"/>
                <w:szCs w:val="16"/>
              </w:rPr>
            </w:pPr>
          </w:p>
          <w:p w14:paraId="3965BFDA" w14:textId="77777777" w:rsidR="003B36B4" w:rsidRDefault="003B36B4">
            <w:pPr>
              <w:pStyle w:val="SymalTableBody"/>
              <w:spacing w:before="20" w:after="20"/>
              <w:jc w:val="center"/>
              <w:rPr>
                <w:sz w:val="16"/>
                <w:szCs w:val="16"/>
              </w:rPr>
            </w:pPr>
          </w:p>
          <w:p w14:paraId="0F7DED95" w14:textId="77777777" w:rsidR="003B36B4" w:rsidRDefault="003B36B4">
            <w:pPr>
              <w:pStyle w:val="SymalTableBody"/>
              <w:spacing w:before="20" w:after="20"/>
              <w:jc w:val="center"/>
              <w:rPr>
                <w:sz w:val="16"/>
                <w:szCs w:val="16"/>
              </w:rPr>
            </w:pPr>
          </w:p>
          <w:p w14:paraId="6D10295E" w14:textId="77777777" w:rsidR="003B36B4" w:rsidRDefault="003B36B4">
            <w:pPr>
              <w:pStyle w:val="SymalTableBody"/>
              <w:spacing w:before="20" w:after="20"/>
              <w:jc w:val="center"/>
              <w:rPr>
                <w:sz w:val="16"/>
                <w:szCs w:val="16"/>
              </w:rPr>
            </w:pPr>
            <w:r>
              <w:rPr>
                <w:sz w:val="16"/>
                <w:szCs w:val="16"/>
              </w:rPr>
              <w:t>R</w:t>
            </w:r>
          </w:p>
        </w:tc>
        <w:tc>
          <w:tcPr>
            <w:tcW w:w="773" w:type="dxa"/>
            <w:shd w:val="clear" w:color="auto" w:fill="auto"/>
          </w:tcPr>
          <w:p w14:paraId="200FFCDA" w14:textId="77777777" w:rsidR="003B36B4" w:rsidRDefault="003B36B4">
            <w:pPr>
              <w:pStyle w:val="SymalTableBody"/>
              <w:spacing w:before="20" w:after="20"/>
              <w:jc w:val="center"/>
              <w:rPr>
                <w:sz w:val="16"/>
                <w:szCs w:val="16"/>
              </w:rPr>
            </w:pPr>
          </w:p>
          <w:p w14:paraId="2063FADC" w14:textId="77777777" w:rsidR="003B36B4" w:rsidRDefault="003B36B4">
            <w:pPr>
              <w:pStyle w:val="SymalTableBody"/>
              <w:spacing w:before="20" w:after="20"/>
              <w:jc w:val="center"/>
              <w:rPr>
                <w:sz w:val="16"/>
                <w:szCs w:val="16"/>
              </w:rPr>
            </w:pPr>
          </w:p>
          <w:p w14:paraId="369B7E39" w14:textId="77777777" w:rsidR="003B36B4" w:rsidRDefault="003B36B4">
            <w:pPr>
              <w:pStyle w:val="SymalTableBody"/>
              <w:spacing w:before="20" w:after="20"/>
              <w:jc w:val="center"/>
              <w:rPr>
                <w:sz w:val="16"/>
                <w:szCs w:val="16"/>
              </w:rPr>
            </w:pPr>
          </w:p>
          <w:p w14:paraId="0646224F" w14:textId="77777777" w:rsidR="003B36B4" w:rsidRDefault="003B36B4">
            <w:pPr>
              <w:pStyle w:val="SymalTableBody"/>
              <w:spacing w:before="20" w:after="20"/>
              <w:jc w:val="center"/>
              <w:rPr>
                <w:sz w:val="16"/>
                <w:szCs w:val="16"/>
              </w:rPr>
            </w:pPr>
          </w:p>
          <w:p w14:paraId="4B9EDCC2" w14:textId="77777777" w:rsidR="003B36B4" w:rsidRDefault="003B36B4">
            <w:pPr>
              <w:pStyle w:val="SymalTableBody"/>
              <w:spacing w:before="20" w:after="20"/>
              <w:jc w:val="center"/>
              <w:rPr>
                <w:sz w:val="16"/>
                <w:szCs w:val="16"/>
              </w:rPr>
            </w:pPr>
            <w:r>
              <w:rPr>
                <w:sz w:val="16"/>
                <w:szCs w:val="16"/>
              </w:rPr>
              <w:t>SE</w:t>
            </w:r>
          </w:p>
        </w:tc>
        <w:tc>
          <w:tcPr>
            <w:tcW w:w="711" w:type="dxa"/>
            <w:shd w:val="clear" w:color="auto" w:fill="auto"/>
          </w:tcPr>
          <w:p w14:paraId="2887D0D3" w14:textId="77777777" w:rsidR="003B36B4" w:rsidRPr="00741190" w:rsidRDefault="003B36B4">
            <w:pPr>
              <w:pStyle w:val="SymalTableBody"/>
              <w:spacing w:before="20" w:after="20"/>
              <w:jc w:val="center"/>
              <w:rPr>
                <w:b/>
                <w:bCs/>
                <w:szCs w:val="18"/>
              </w:rPr>
            </w:pPr>
          </w:p>
        </w:tc>
        <w:tc>
          <w:tcPr>
            <w:tcW w:w="853" w:type="dxa"/>
            <w:shd w:val="clear" w:color="auto" w:fill="auto"/>
          </w:tcPr>
          <w:p w14:paraId="7D62FA07" w14:textId="77777777" w:rsidR="003B36B4" w:rsidRDefault="003B36B4">
            <w:pPr>
              <w:pStyle w:val="SymalTableBody"/>
              <w:spacing w:before="20" w:after="20"/>
              <w:jc w:val="center"/>
              <w:rPr>
                <w:b/>
                <w:bCs/>
                <w:szCs w:val="18"/>
              </w:rPr>
            </w:pPr>
          </w:p>
        </w:tc>
        <w:tc>
          <w:tcPr>
            <w:tcW w:w="708" w:type="dxa"/>
            <w:shd w:val="clear" w:color="auto" w:fill="auto"/>
          </w:tcPr>
          <w:p w14:paraId="591ED467" w14:textId="77777777" w:rsidR="003B36B4" w:rsidRPr="00741190" w:rsidRDefault="003B36B4">
            <w:pPr>
              <w:pStyle w:val="SymalTableBody"/>
              <w:spacing w:before="20" w:after="20"/>
              <w:jc w:val="center"/>
              <w:rPr>
                <w:b/>
                <w:bCs/>
                <w:szCs w:val="18"/>
              </w:rPr>
            </w:pPr>
          </w:p>
        </w:tc>
        <w:tc>
          <w:tcPr>
            <w:tcW w:w="1657" w:type="dxa"/>
            <w:shd w:val="clear" w:color="auto" w:fill="auto"/>
          </w:tcPr>
          <w:p w14:paraId="0EC768FC" w14:textId="77777777" w:rsidR="003B36B4" w:rsidRPr="00741190" w:rsidRDefault="003B36B4">
            <w:pPr>
              <w:pStyle w:val="SymalTableBody"/>
              <w:spacing w:before="20" w:after="20"/>
              <w:rPr>
                <w:b/>
                <w:bCs/>
                <w:szCs w:val="18"/>
              </w:rPr>
            </w:pPr>
          </w:p>
        </w:tc>
      </w:tr>
      <w:tr w:rsidR="7A69927D" w14:paraId="7CAA6BBF" w14:textId="77777777" w:rsidTr="1A5F4C5F">
        <w:trPr>
          <w:trHeight w:val="227"/>
        </w:trPr>
        <w:tc>
          <w:tcPr>
            <w:tcW w:w="707" w:type="dxa"/>
            <w:shd w:val="clear" w:color="auto" w:fill="auto"/>
          </w:tcPr>
          <w:p w14:paraId="58389084" w14:textId="0E9E4141" w:rsidR="28F35A54" w:rsidRDefault="28F35A54" w:rsidP="7A69927D">
            <w:pPr>
              <w:pStyle w:val="SymalTableBody"/>
              <w:rPr>
                <w:b/>
                <w:bCs/>
                <w:sz w:val="16"/>
                <w:szCs w:val="16"/>
              </w:rPr>
            </w:pPr>
            <w:r w:rsidRPr="7A69927D">
              <w:rPr>
                <w:b/>
                <w:bCs/>
                <w:sz w:val="16"/>
                <w:szCs w:val="16"/>
              </w:rPr>
              <w:t>3.2</w:t>
            </w:r>
          </w:p>
        </w:tc>
        <w:tc>
          <w:tcPr>
            <w:tcW w:w="2818" w:type="dxa"/>
            <w:shd w:val="clear" w:color="auto" w:fill="auto"/>
          </w:tcPr>
          <w:p w14:paraId="653E7637" w14:textId="688535D7" w:rsidR="28F35A54" w:rsidRDefault="28F35A54" w:rsidP="7A69927D">
            <w:pPr>
              <w:pStyle w:val="SymalTableBody"/>
              <w:rPr>
                <w:sz w:val="16"/>
                <w:szCs w:val="16"/>
              </w:rPr>
            </w:pPr>
            <w:r w:rsidRPr="7A69927D">
              <w:rPr>
                <w:sz w:val="16"/>
                <w:szCs w:val="16"/>
              </w:rPr>
              <w:t xml:space="preserve">Material Testing for </w:t>
            </w:r>
            <w:r w:rsidR="00846F72">
              <w:rPr>
                <w:sz w:val="16"/>
                <w:szCs w:val="16"/>
              </w:rPr>
              <w:t>Concrete</w:t>
            </w:r>
            <w:r w:rsidRPr="7A69927D">
              <w:rPr>
                <w:sz w:val="16"/>
                <w:szCs w:val="16"/>
              </w:rPr>
              <w:t xml:space="preserve"> (if applicable)</w:t>
            </w:r>
          </w:p>
        </w:tc>
        <w:tc>
          <w:tcPr>
            <w:tcW w:w="993" w:type="dxa"/>
            <w:shd w:val="clear" w:color="auto" w:fill="auto"/>
          </w:tcPr>
          <w:p w14:paraId="23A00E89" w14:textId="7E9CFE9F" w:rsidR="28F35A54" w:rsidRDefault="28F35A54" w:rsidP="7A69927D">
            <w:pPr>
              <w:pStyle w:val="SymalTableBody"/>
              <w:rPr>
                <w:sz w:val="16"/>
                <w:szCs w:val="16"/>
              </w:rPr>
            </w:pPr>
            <w:r w:rsidRPr="7A69927D">
              <w:rPr>
                <w:sz w:val="16"/>
                <w:szCs w:val="16"/>
              </w:rPr>
              <w:t>VR304.09</w:t>
            </w:r>
          </w:p>
        </w:tc>
        <w:tc>
          <w:tcPr>
            <w:tcW w:w="3465" w:type="dxa"/>
          </w:tcPr>
          <w:p w14:paraId="0FF67898" w14:textId="3908C02B" w:rsidR="64DC1099" w:rsidRDefault="1DE5216D" w:rsidP="7A69927D">
            <w:pPr>
              <w:pStyle w:val="SymalTableBody"/>
              <w:spacing w:before="20" w:after="20" w:line="259" w:lineRule="auto"/>
              <w:rPr>
                <w:sz w:val="16"/>
                <w:szCs w:val="16"/>
              </w:rPr>
            </w:pPr>
            <w:r w:rsidRPr="61FFBCC2">
              <w:rPr>
                <w:sz w:val="16"/>
                <w:szCs w:val="16"/>
              </w:rPr>
              <w:t>For shared use</w:t>
            </w:r>
            <w:r w:rsidR="6A8E4F2B" w:rsidRPr="61FFBCC2">
              <w:rPr>
                <w:sz w:val="16"/>
                <w:szCs w:val="16"/>
              </w:rPr>
              <w:t>r</w:t>
            </w:r>
            <w:r w:rsidRPr="61FFBCC2">
              <w:rPr>
                <w:sz w:val="16"/>
                <w:szCs w:val="16"/>
              </w:rPr>
              <w:t xml:space="preserve"> paths, </w:t>
            </w:r>
            <w:r w:rsidR="0BFB6D35" w:rsidRPr="61FFBCC2">
              <w:rPr>
                <w:sz w:val="16"/>
                <w:szCs w:val="16"/>
              </w:rPr>
              <w:t>scale B testing is completed</w:t>
            </w:r>
            <w:r w:rsidR="26927464" w:rsidRPr="61FFBCC2">
              <w:rPr>
                <w:sz w:val="16"/>
                <w:szCs w:val="16"/>
              </w:rPr>
              <w:t xml:space="preserve"> in accordance </w:t>
            </w:r>
            <w:r w:rsidR="00807B8E">
              <w:rPr>
                <w:sz w:val="16"/>
                <w:szCs w:val="16"/>
              </w:rPr>
              <w:t>with</w:t>
            </w:r>
            <w:r w:rsidR="26927464" w:rsidRPr="61FFBCC2">
              <w:rPr>
                <w:sz w:val="16"/>
                <w:szCs w:val="16"/>
              </w:rPr>
              <w:t xml:space="preserve"> VR304</w:t>
            </w:r>
            <w:r w:rsidR="0BFB6D35" w:rsidRPr="61FFBCC2">
              <w:rPr>
                <w:sz w:val="16"/>
                <w:szCs w:val="16"/>
              </w:rPr>
              <w:t xml:space="preserve"> with the below requirements:</w:t>
            </w:r>
          </w:p>
          <w:p w14:paraId="410AA968" w14:textId="4B3772C7" w:rsidR="64DC1099" w:rsidRDefault="64DC1099" w:rsidP="7A69927D">
            <w:pPr>
              <w:pStyle w:val="SymalTableBody"/>
              <w:numPr>
                <w:ilvl w:val="0"/>
                <w:numId w:val="4"/>
              </w:numPr>
              <w:spacing w:before="20" w:after="20"/>
              <w:rPr>
                <w:sz w:val="16"/>
                <w:szCs w:val="16"/>
              </w:rPr>
            </w:pPr>
            <w:r w:rsidRPr="7A69927D">
              <w:rPr>
                <w:sz w:val="16"/>
                <w:szCs w:val="16"/>
              </w:rPr>
              <w:t>Moisture Content: &gt;85%</w:t>
            </w:r>
          </w:p>
          <w:p w14:paraId="50059763" w14:textId="54F0F731" w:rsidR="64DC1099" w:rsidRDefault="64DC1099" w:rsidP="7A69927D">
            <w:pPr>
              <w:pStyle w:val="SymalTableBody"/>
              <w:numPr>
                <w:ilvl w:val="0"/>
                <w:numId w:val="3"/>
              </w:numPr>
              <w:spacing w:before="20" w:after="20"/>
              <w:rPr>
                <w:sz w:val="16"/>
                <w:szCs w:val="16"/>
              </w:rPr>
            </w:pPr>
            <w:r w:rsidRPr="7A69927D">
              <w:rPr>
                <w:sz w:val="16"/>
                <w:szCs w:val="16"/>
              </w:rPr>
              <w:t>Compaction: ≥97%</w:t>
            </w:r>
          </w:p>
          <w:p w14:paraId="1F6638BC" w14:textId="77777777" w:rsidR="64DC1099" w:rsidRDefault="64DC1099" w:rsidP="7A69927D">
            <w:pPr>
              <w:pStyle w:val="SymalTableBody"/>
              <w:numPr>
                <w:ilvl w:val="0"/>
                <w:numId w:val="2"/>
              </w:numPr>
              <w:rPr>
                <w:sz w:val="16"/>
                <w:szCs w:val="16"/>
              </w:rPr>
            </w:pPr>
            <w:r w:rsidRPr="7A69927D">
              <w:rPr>
                <w:sz w:val="16"/>
                <w:szCs w:val="16"/>
              </w:rPr>
              <w:t xml:space="preserve">Post </w:t>
            </w:r>
            <w:r w:rsidR="66AA27C8" w:rsidRPr="7A69927D">
              <w:rPr>
                <w:sz w:val="16"/>
                <w:szCs w:val="16"/>
              </w:rPr>
              <w:t>compaction</w:t>
            </w:r>
            <w:r w:rsidRPr="7A69927D">
              <w:rPr>
                <w:sz w:val="16"/>
                <w:szCs w:val="16"/>
              </w:rPr>
              <w:t xml:space="preserve"> grading</w:t>
            </w:r>
          </w:p>
          <w:p w14:paraId="618B1819" w14:textId="1C2A7341" w:rsidR="00632FF3" w:rsidRDefault="00846F72" w:rsidP="00632FF3">
            <w:pPr>
              <w:pStyle w:val="SymalTableBody"/>
              <w:rPr>
                <w:sz w:val="16"/>
                <w:szCs w:val="16"/>
              </w:rPr>
            </w:pPr>
            <w:r>
              <w:rPr>
                <w:sz w:val="16"/>
                <w:szCs w:val="16"/>
              </w:rPr>
              <w:t xml:space="preserve">For Jointed </w:t>
            </w:r>
            <w:r w:rsidR="00632FF3">
              <w:rPr>
                <w:sz w:val="16"/>
                <w:szCs w:val="16"/>
              </w:rPr>
              <w:t xml:space="preserve">reinforced </w:t>
            </w:r>
            <w:r>
              <w:rPr>
                <w:sz w:val="16"/>
                <w:szCs w:val="16"/>
              </w:rPr>
              <w:t>concrete</w:t>
            </w:r>
            <w:r w:rsidR="00632FF3">
              <w:rPr>
                <w:sz w:val="16"/>
                <w:szCs w:val="16"/>
              </w:rPr>
              <w:t>,</w:t>
            </w:r>
            <w:r>
              <w:rPr>
                <w:sz w:val="16"/>
                <w:szCs w:val="16"/>
              </w:rPr>
              <w:t xml:space="preserve"> </w:t>
            </w:r>
            <w:r w:rsidR="00632FF3" w:rsidRPr="61FFBCC2">
              <w:rPr>
                <w:sz w:val="16"/>
                <w:szCs w:val="16"/>
              </w:rPr>
              <w:t xml:space="preserve">scale B testing is completed in accordance </w:t>
            </w:r>
            <w:r w:rsidR="00632FF3">
              <w:rPr>
                <w:sz w:val="16"/>
                <w:szCs w:val="16"/>
              </w:rPr>
              <w:t>with</w:t>
            </w:r>
            <w:r w:rsidR="00632FF3" w:rsidRPr="61FFBCC2">
              <w:rPr>
                <w:sz w:val="16"/>
                <w:szCs w:val="16"/>
              </w:rPr>
              <w:t xml:space="preserve"> VR304 </w:t>
            </w:r>
            <w:r w:rsidR="00632FF3">
              <w:rPr>
                <w:sz w:val="16"/>
                <w:szCs w:val="16"/>
              </w:rPr>
              <w:t xml:space="preserve">for each </w:t>
            </w:r>
            <w:r w:rsidR="006D5B9F">
              <w:rPr>
                <w:sz w:val="16"/>
                <w:szCs w:val="16"/>
              </w:rPr>
              <w:t>material of the subbase.</w:t>
            </w:r>
          </w:p>
          <w:p w14:paraId="69ED62A9" w14:textId="2A5A12CF" w:rsidR="00632FF3" w:rsidRDefault="00632FF3" w:rsidP="00846F72">
            <w:pPr>
              <w:pStyle w:val="SymalTableBody"/>
              <w:rPr>
                <w:sz w:val="16"/>
                <w:szCs w:val="16"/>
              </w:rPr>
            </w:pPr>
          </w:p>
        </w:tc>
        <w:tc>
          <w:tcPr>
            <w:tcW w:w="1200" w:type="dxa"/>
            <w:shd w:val="clear" w:color="auto" w:fill="auto"/>
          </w:tcPr>
          <w:p w14:paraId="0128A73A" w14:textId="17B47821" w:rsidR="7A69927D" w:rsidRDefault="7A69927D" w:rsidP="61FFBCC2">
            <w:pPr>
              <w:pStyle w:val="SymalTableBody"/>
              <w:jc w:val="center"/>
              <w:rPr>
                <w:sz w:val="16"/>
                <w:szCs w:val="16"/>
              </w:rPr>
            </w:pPr>
          </w:p>
          <w:p w14:paraId="3F46B423" w14:textId="21D6E4C3" w:rsidR="7A69927D" w:rsidRDefault="7A69927D" w:rsidP="61FFBCC2">
            <w:pPr>
              <w:pStyle w:val="SymalTableBody"/>
              <w:jc w:val="center"/>
              <w:rPr>
                <w:sz w:val="16"/>
                <w:szCs w:val="16"/>
              </w:rPr>
            </w:pPr>
          </w:p>
          <w:p w14:paraId="3213BCBD" w14:textId="40B27B7A" w:rsidR="7A69927D" w:rsidRDefault="0EF42A44" w:rsidP="7A69927D">
            <w:pPr>
              <w:pStyle w:val="SymalTableBody"/>
              <w:jc w:val="center"/>
              <w:rPr>
                <w:sz w:val="16"/>
                <w:szCs w:val="16"/>
              </w:rPr>
            </w:pPr>
            <w:r w:rsidRPr="61FFBCC2">
              <w:rPr>
                <w:sz w:val="16"/>
                <w:szCs w:val="16"/>
              </w:rPr>
              <w:t>Each Lot</w:t>
            </w:r>
          </w:p>
        </w:tc>
        <w:tc>
          <w:tcPr>
            <w:tcW w:w="675" w:type="dxa"/>
            <w:shd w:val="clear" w:color="auto" w:fill="auto"/>
          </w:tcPr>
          <w:p w14:paraId="5F64D618" w14:textId="262104F5" w:rsidR="7A69927D" w:rsidRDefault="7A69927D" w:rsidP="61FFBCC2">
            <w:pPr>
              <w:pStyle w:val="SymalTableBody"/>
              <w:jc w:val="center"/>
              <w:rPr>
                <w:sz w:val="16"/>
                <w:szCs w:val="16"/>
              </w:rPr>
            </w:pPr>
          </w:p>
          <w:p w14:paraId="32B6743C" w14:textId="17C14605" w:rsidR="7A69927D" w:rsidRDefault="7A69927D" w:rsidP="61FFBCC2">
            <w:pPr>
              <w:pStyle w:val="SymalTableBody"/>
              <w:jc w:val="center"/>
              <w:rPr>
                <w:sz w:val="16"/>
                <w:szCs w:val="16"/>
              </w:rPr>
            </w:pPr>
          </w:p>
          <w:p w14:paraId="0FE4CFD5" w14:textId="03CE6A24" w:rsidR="7A69927D" w:rsidRDefault="0EF42A44" w:rsidP="7A69927D">
            <w:pPr>
              <w:pStyle w:val="SymalTableBody"/>
              <w:jc w:val="center"/>
              <w:rPr>
                <w:sz w:val="16"/>
                <w:szCs w:val="16"/>
              </w:rPr>
            </w:pPr>
            <w:r w:rsidRPr="61FFBCC2">
              <w:rPr>
                <w:sz w:val="16"/>
                <w:szCs w:val="16"/>
              </w:rPr>
              <w:t>H</w:t>
            </w:r>
          </w:p>
        </w:tc>
        <w:tc>
          <w:tcPr>
            <w:tcW w:w="773" w:type="dxa"/>
            <w:shd w:val="clear" w:color="auto" w:fill="auto"/>
          </w:tcPr>
          <w:p w14:paraId="0E006489" w14:textId="4C3FA3F3" w:rsidR="7A69927D" w:rsidRDefault="7A69927D" w:rsidP="61FFBCC2">
            <w:pPr>
              <w:pStyle w:val="SymalTableBody"/>
              <w:jc w:val="center"/>
              <w:rPr>
                <w:sz w:val="16"/>
                <w:szCs w:val="16"/>
              </w:rPr>
            </w:pPr>
          </w:p>
          <w:p w14:paraId="3372C6D5" w14:textId="2703A013" w:rsidR="7A69927D" w:rsidRDefault="7A69927D" w:rsidP="61FFBCC2">
            <w:pPr>
              <w:pStyle w:val="SymalTableBody"/>
              <w:jc w:val="center"/>
              <w:rPr>
                <w:sz w:val="16"/>
                <w:szCs w:val="16"/>
              </w:rPr>
            </w:pPr>
          </w:p>
          <w:p w14:paraId="1D560715" w14:textId="7B2E3017" w:rsidR="7A69927D" w:rsidRDefault="0EF42A44" w:rsidP="7A69927D">
            <w:pPr>
              <w:pStyle w:val="SymalTableBody"/>
              <w:jc w:val="center"/>
              <w:rPr>
                <w:sz w:val="16"/>
                <w:szCs w:val="16"/>
              </w:rPr>
            </w:pPr>
            <w:r w:rsidRPr="61FFBCC2">
              <w:rPr>
                <w:sz w:val="16"/>
                <w:szCs w:val="16"/>
              </w:rPr>
              <w:t>SE</w:t>
            </w:r>
          </w:p>
        </w:tc>
        <w:tc>
          <w:tcPr>
            <w:tcW w:w="711" w:type="dxa"/>
            <w:shd w:val="clear" w:color="auto" w:fill="auto"/>
          </w:tcPr>
          <w:p w14:paraId="2C828F13" w14:textId="7D300341" w:rsidR="7A69927D" w:rsidRDefault="7A69927D" w:rsidP="7A69927D">
            <w:pPr>
              <w:pStyle w:val="SymalTableBody"/>
              <w:jc w:val="center"/>
              <w:rPr>
                <w:b/>
                <w:bCs/>
              </w:rPr>
            </w:pPr>
          </w:p>
        </w:tc>
        <w:tc>
          <w:tcPr>
            <w:tcW w:w="853" w:type="dxa"/>
            <w:shd w:val="clear" w:color="auto" w:fill="auto"/>
          </w:tcPr>
          <w:p w14:paraId="7382E8B2" w14:textId="14C43362" w:rsidR="7A69927D" w:rsidRDefault="7A69927D" w:rsidP="7A69927D">
            <w:pPr>
              <w:pStyle w:val="SymalTableBody"/>
              <w:jc w:val="center"/>
              <w:rPr>
                <w:b/>
                <w:bCs/>
              </w:rPr>
            </w:pPr>
          </w:p>
        </w:tc>
        <w:tc>
          <w:tcPr>
            <w:tcW w:w="708" w:type="dxa"/>
            <w:shd w:val="clear" w:color="auto" w:fill="auto"/>
          </w:tcPr>
          <w:p w14:paraId="1E3FB0DA" w14:textId="413F5673" w:rsidR="7A69927D" w:rsidRDefault="7A69927D" w:rsidP="7A69927D">
            <w:pPr>
              <w:pStyle w:val="SymalTableBody"/>
              <w:jc w:val="center"/>
              <w:rPr>
                <w:b/>
                <w:bCs/>
              </w:rPr>
            </w:pPr>
          </w:p>
        </w:tc>
        <w:tc>
          <w:tcPr>
            <w:tcW w:w="1657" w:type="dxa"/>
            <w:shd w:val="clear" w:color="auto" w:fill="auto"/>
          </w:tcPr>
          <w:p w14:paraId="1BFC927A" w14:textId="6F0D6874" w:rsidR="7A69927D" w:rsidRDefault="0EF42A44" w:rsidP="61FFBCC2">
            <w:pPr>
              <w:pStyle w:val="SymalTableBody"/>
            </w:pPr>
            <w:r>
              <w:t>Material test results</w:t>
            </w:r>
          </w:p>
        </w:tc>
      </w:tr>
      <w:tr w:rsidR="003B36B4" w:rsidRPr="00741190" w14:paraId="5E1F38E9" w14:textId="77777777" w:rsidTr="1A5F4C5F">
        <w:trPr>
          <w:trHeight w:val="227"/>
        </w:trPr>
        <w:tc>
          <w:tcPr>
            <w:tcW w:w="14560" w:type="dxa"/>
            <w:gridSpan w:val="11"/>
            <w:shd w:val="clear" w:color="auto" w:fill="000000" w:themeFill="text2"/>
            <w:vAlign w:val="center"/>
          </w:tcPr>
          <w:p w14:paraId="645CFB3D" w14:textId="77777777" w:rsidR="003B36B4" w:rsidRPr="00567B49" w:rsidRDefault="003B36B4">
            <w:pPr>
              <w:pStyle w:val="SymalTableBody"/>
              <w:spacing w:before="20" w:after="20"/>
              <w:rPr>
                <w:b/>
                <w:bCs/>
                <w:color w:val="FFFFFF" w:themeColor="background1"/>
                <w:sz w:val="16"/>
                <w:szCs w:val="16"/>
              </w:rPr>
            </w:pPr>
            <w:r w:rsidRPr="0015703A">
              <w:rPr>
                <w:b/>
                <w:bCs/>
                <w:color w:val="FFFFFF" w:themeColor="background1"/>
                <w:sz w:val="20"/>
              </w:rPr>
              <w:t>4.0</w:t>
            </w:r>
            <w:r>
              <w:rPr>
                <w:b/>
                <w:bCs/>
                <w:color w:val="FFFFFF" w:themeColor="background1"/>
                <w:sz w:val="20"/>
              </w:rPr>
              <w:t xml:space="preserve"> </w:t>
            </w:r>
            <w:r w:rsidRPr="0015703A">
              <w:rPr>
                <w:b/>
                <w:bCs/>
                <w:sz w:val="20"/>
              </w:rPr>
              <w:t xml:space="preserve">Installation of </w:t>
            </w:r>
            <w:r>
              <w:rPr>
                <w:b/>
                <w:bCs/>
                <w:sz w:val="20"/>
              </w:rPr>
              <w:t>General Concrete</w:t>
            </w:r>
          </w:p>
        </w:tc>
      </w:tr>
      <w:tr w:rsidR="003B36B4" w:rsidRPr="00741190" w14:paraId="501F87C7" w14:textId="77777777" w:rsidTr="1A5F4C5F">
        <w:trPr>
          <w:trHeight w:val="227"/>
        </w:trPr>
        <w:tc>
          <w:tcPr>
            <w:tcW w:w="707" w:type="dxa"/>
            <w:shd w:val="clear" w:color="auto" w:fill="auto"/>
            <w:vAlign w:val="center"/>
          </w:tcPr>
          <w:p w14:paraId="6ED7361B" w14:textId="77777777" w:rsidR="003B36B4" w:rsidRDefault="003B36B4">
            <w:pPr>
              <w:pStyle w:val="SymalTableBody"/>
              <w:spacing w:before="20" w:after="20"/>
              <w:rPr>
                <w:b/>
                <w:bCs/>
                <w:sz w:val="16"/>
                <w:szCs w:val="16"/>
              </w:rPr>
            </w:pPr>
            <w:r>
              <w:rPr>
                <w:b/>
                <w:bCs/>
                <w:sz w:val="16"/>
                <w:szCs w:val="16"/>
              </w:rPr>
              <w:t xml:space="preserve">4.1 </w:t>
            </w:r>
          </w:p>
        </w:tc>
        <w:tc>
          <w:tcPr>
            <w:tcW w:w="2818" w:type="dxa"/>
            <w:shd w:val="clear" w:color="auto" w:fill="auto"/>
            <w:vAlign w:val="center"/>
          </w:tcPr>
          <w:p w14:paraId="5143A67D" w14:textId="77777777" w:rsidR="003B36B4" w:rsidRDefault="003B36B4">
            <w:pPr>
              <w:pStyle w:val="SymalTableBody"/>
              <w:spacing w:before="20" w:after="20"/>
              <w:rPr>
                <w:sz w:val="16"/>
                <w:szCs w:val="16"/>
              </w:rPr>
            </w:pPr>
            <w:r>
              <w:rPr>
                <w:sz w:val="16"/>
                <w:szCs w:val="16"/>
              </w:rPr>
              <w:t xml:space="preserve">Formwork </w:t>
            </w:r>
          </w:p>
        </w:tc>
        <w:tc>
          <w:tcPr>
            <w:tcW w:w="993" w:type="dxa"/>
            <w:shd w:val="clear" w:color="auto" w:fill="auto"/>
            <w:vAlign w:val="center"/>
          </w:tcPr>
          <w:p w14:paraId="2B56ECD7" w14:textId="77777777" w:rsidR="003B36B4" w:rsidRDefault="003B36B4">
            <w:pPr>
              <w:pStyle w:val="SymalTableBody"/>
              <w:spacing w:before="20" w:after="20"/>
              <w:rPr>
                <w:sz w:val="16"/>
                <w:szCs w:val="16"/>
              </w:rPr>
            </w:pPr>
            <w:r>
              <w:rPr>
                <w:sz w:val="16"/>
                <w:szCs w:val="16"/>
              </w:rPr>
              <w:t>VR703.12</w:t>
            </w:r>
          </w:p>
        </w:tc>
        <w:tc>
          <w:tcPr>
            <w:tcW w:w="3465" w:type="dxa"/>
            <w:shd w:val="clear" w:color="auto" w:fill="auto"/>
            <w:vAlign w:val="center"/>
          </w:tcPr>
          <w:p w14:paraId="40C8CF5E" w14:textId="77777777" w:rsidR="003B36B4" w:rsidRDefault="003B36B4">
            <w:pPr>
              <w:pStyle w:val="SymalTableBody"/>
              <w:spacing w:before="20" w:after="20"/>
              <w:rPr>
                <w:sz w:val="16"/>
                <w:szCs w:val="16"/>
              </w:rPr>
            </w:pPr>
            <w:r>
              <w:rPr>
                <w:sz w:val="16"/>
                <w:szCs w:val="16"/>
              </w:rPr>
              <w:t>Ensure materials, design, construction and stripping of formwork complies with AS 3610. As well as erecting formwork prior to placing concrete so that fresh concrete is not placed directly on the side of the excavation.</w:t>
            </w:r>
          </w:p>
        </w:tc>
        <w:tc>
          <w:tcPr>
            <w:tcW w:w="1200" w:type="dxa"/>
            <w:shd w:val="clear" w:color="auto" w:fill="auto"/>
            <w:vAlign w:val="center"/>
          </w:tcPr>
          <w:p w14:paraId="72C82C20" w14:textId="77777777" w:rsidR="003B36B4" w:rsidRPr="00D340C6" w:rsidRDefault="003B36B4">
            <w:pPr>
              <w:pStyle w:val="SymalTableBody"/>
              <w:spacing w:before="20" w:after="20"/>
              <w:jc w:val="center"/>
              <w:rPr>
                <w:sz w:val="16"/>
                <w:szCs w:val="16"/>
              </w:rPr>
            </w:pPr>
            <w:r>
              <w:rPr>
                <w:sz w:val="16"/>
                <w:szCs w:val="16"/>
              </w:rPr>
              <w:t>Each Lot</w:t>
            </w:r>
          </w:p>
        </w:tc>
        <w:tc>
          <w:tcPr>
            <w:tcW w:w="675" w:type="dxa"/>
            <w:shd w:val="clear" w:color="auto" w:fill="auto"/>
            <w:vAlign w:val="center"/>
          </w:tcPr>
          <w:p w14:paraId="0451C5CF" w14:textId="761F76FF" w:rsidR="003B36B4" w:rsidRDefault="002F5BBE">
            <w:pPr>
              <w:pStyle w:val="SymalTableBody"/>
              <w:spacing w:before="20" w:after="20"/>
              <w:jc w:val="center"/>
              <w:rPr>
                <w:sz w:val="16"/>
                <w:szCs w:val="16"/>
              </w:rPr>
            </w:pPr>
            <w:r>
              <w:rPr>
                <w:sz w:val="16"/>
                <w:szCs w:val="16"/>
              </w:rPr>
              <w:t>H</w:t>
            </w:r>
          </w:p>
        </w:tc>
        <w:tc>
          <w:tcPr>
            <w:tcW w:w="773" w:type="dxa"/>
            <w:shd w:val="clear" w:color="auto" w:fill="auto"/>
            <w:vAlign w:val="center"/>
          </w:tcPr>
          <w:p w14:paraId="501E452E" w14:textId="77777777" w:rsidR="003B36B4" w:rsidRDefault="003B36B4">
            <w:pPr>
              <w:pStyle w:val="SymalTableBody"/>
              <w:spacing w:before="20" w:after="20"/>
              <w:jc w:val="center"/>
              <w:rPr>
                <w:sz w:val="16"/>
                <w:szCs w:val="16"/>
              </w:rPr>
            </w:pPr>
            <w:r>
              <w:rPr>
                <w:sz w:val="16"/>
                <w:szCs w:val="16"/>
              </w:rPr>
              <w:t>SE</w:t>
            </w:r>
          </w:p>
        </w:tc>
        <w:tc>
          <w:tcPr>
            <w:tcW w:w="711" w:type="dxa"/>
            <w:shd w:val="clear" w:color="auto" w:fill="auto"/>
            <w:vAlign w:val="center"/>
          </w:tcPr>
          <w:p w14:paraId="3450CB48" w14:textId="77777777" w:rsidR="003B36B4" w:rsidRPr="00741190" w:rsidRDefault="003B36B4">
            <w:pPr>
              <w:pStyle w:val="SymalTableBody"/>
              <w:spacing w:before="20" w:after="20"/>
              <w:jc w:val="center"/>
              <w:rPr>
                <w:b/>
                <w:bCs/>
                <w:szCs w:val="18"/>
              </w:rPr>
            </w:pPr>
          </w:p>
        </w:tc>
        <w:tc>
          <w:tcPr>
            <w:tcW w:w="853" w:type="dxa"/>
            <w:shd w:val="clear" w:color="auto" w:fill="auto"/>
            <w:vAlign w:val="center"/>
          </w:tcPr>
          <w:p w14:paraId="1A934D45" w14:textId="77777777" w:rsidR="003B36B4" w:rsidRPr="00741190" w:rsidRDefault="003B36B4">
            <w:pPr>
              <w:pStyle w:val="SymalTableBody"/>
              <w:spacing w:before="20" w:after="20"/>
              <w:jc w:val="center"/>
              <w:rPr>
                <w:b/>
                <w:bCs/>
                <w:szCs w:val="18"/>
              </w:rPr>
            </w:pPr>
          </w:p>
        </w:tc>
        <w:tc>
          <w:tcPr>
            <w:tcW w:w="708" w:type="dxa"/>
            <w:shd w:val="clear" w:color="auto" w:fill="auto"/>
            <w:vAlign w:val="center"/>
          </w:tcPr>
          <w:p w14:paraId="200807D1" w14:textId="77777777" w:rsidR="003B36B4" w:rsidRPr="00741190" w:rsidRDefault="003B36B4">
            <w:pPr>
              <w:pStyle w:val="SymalTableBody"/>
              <w:spacing w:before="20" w:after="20"/>
              <w:jc w:val="center"/>
              <w:rPr>
                <w:b/>
                <w:bCs/>
                <w:szCs w:val="18"/>
              </w:rPr>
            </w:pPr>
          </w:p>
        </w:tc>
        <w:tc>
          <w:tcPr>
            <w:tcW w:w="1657" w:type="dxa"/>
            <w:shd w:val="clear" w:color="auto" w:fill="auto"/>
            <w:vAlign w:val="center"/>
          </w:tcPr>
          <w:p w14:paraId="6F2095CB" w14:textId="77777777" w:rsidR="003B36B4" w:rsidRPr="00741190" w:rsidRDefault="003B36B4">
            <w:pPr>
              <w:pStyle w:val="SymalTableBody"/>
              <w:spacing w:before="20" w:after="20"/>
              <w:rPr>
                <w:b/>
                <w:bCs/>
                <w:szCs w:val="18"/>
              </w:rPr>
            </w:pPr>
          </w:p>
        </w:tc>
      </w:tr>
      <w:tr w:rsidR="003B36B4" w:rsidRPr="00741190" w14:paraId="67862964" w14:textId="77777777" w:rsidTr="1A5F4C5F">
        <w:trPr>
          <w:trHeight w:val="227"/>
        </w:trPr>
        <w:tc>
          <w:tcPr>
            <w:tcW w:w="707" w:type="dxa"/>
            <w:shd w:val="clear" w:color="auto" w:fill="auto"/>
            <w:vAlign w:val="center"/>
          </w:tcPr>
          <w:p w14:paraId="64A8C105" w14:textId="77777777" w:rsidR="003B36B4" w:rsidRDefault="003B36B4">
            <w:pPr>
              <w:pStyle w:val="SymalTableBody"/>
              <w:spacing w:before="20" w:after="20"/>
              <w:rPr>
                <w:b/>
                <w:bCs/>
                <w:sz w:val="16"/>
                <w:szCs w:val="16"/>
              </w:rPr>
            </w:pPr>
            <w:r>
              <w:rPr>
                <w:b/>
                <w:bCs/>
                <w:sz w:val="16"/>
                <w:szCs w:val="16"/>
              </w:rPr>
              <w:t>4.2</w:t>
            </w:r>
          </w:p>
        </w:tc>
        <w:tc>
          <w:tcPr>
            <w:tcW w:w="2818" w:type="dxa"/>
            <w:shd w:val="clear" w:color="auto" w:fill="auto"/>
            <w:vAlign w:val="center"/>
          </w:tcPr>
          <w:p w14:paraId="3901D3F4" w14:textId="77777777" w:rsidR="003B36B4" w:rsidRDefault="003B36B4">
            <w:pPr>
              <w:pStyle w:val="SymalTableBody"/>
              <w:spacing w:before="20" w:after="20"/>
              <w:rPr>
                <w:sz w:val="16"/>
                <w:szCs w:val="16"/>
              </w:rPr>
            </w:pPr>
            <w:r>
              <w:rPr>
                <w:sz w:val="16"/>
                <w:szCs w:val="16"/>
              </w:rPr>
              <w:t xml:space="preserve">Steel Reinforcement </w:t>
            </w:r>
          </w:p>
        </w:tc>
        <w:tc>
          <w:tcPr>
            <w:tcW w:w="993" w:type="dxa"/>
            <w:shd w:val="clear" w:color="auto" w:fill="auto"/>
            <w:vAlign w:val="center"/>
          </w:tcPr>
          <w:p w14:paraId="3FEF8C2A" w14:textId="28F648DE" w:rsidR="003B36B4" w:rsidRDefault="003B36B4">
            <w:pPr>
              <w:pStyle w:val="SymalTableBody"/>
              <w:spacing w:before="20" w:after="20"/>
              <w:rPr>
                <w:sz w:val="16"/>
                <w:szCs w:val="16"/>
              </w:rPr>
            </w:pPr>
            <w:r>
              <w:rPr>
                <w:sz w:val="16"/>
                <w:szCs w:val="16"/>
              </w:rPr>
              <w:t>VR703.13</w:t>
            </w:r>
          </w:p>
        </w:tc>
        <w:tc>
          <w:tcPr>
            <w:tcW w:w="3465" w:type="dxa"/>
            <w:shd w:val="clear" w:color="auto" w:fill="auto"/>
            <w:vAlign w:val="center"/>
          </w:tcPr>
          <w:p w14:paraId="63E0F721" w14:textId="643D523C" w:rsidR="003B36B4" w:rsidRDefault="003B36B4">
            <w:pPr>
              <w:pStyle w:val="SymalTableBody"/>
              <w:spacing w:before="20" w:after="20"/>
              <w:rPr>
                <w:sz w:val="16"/>
                <w:szCs w:val="16"/>
              </w:rPr>
            </w:pPr>
            <w:r>
              <w:rPr>
                <w:sz w:val="16"/>
                <w:szCs w:val="16"/>
              </w:rPr>
              <w:t xml:space="preserve">Reinforcement </w:t>
            </w:r>
            <w:r w:rsidR="00C34D55">
              <w:rPr>
                <w:sz w:val="16"/>
                <w:szCs w:val="16"/>
              </w:rPr>
              <w:t>complies</w:t>
            </w:r>
            <w:r>
              <w:rPr>
                <w:sz w:val="16"/>
                <w:szCs w:val="16"/>
              </w:rPr>
              <w:t xml:space="preserve"> with AS/NZS 4671, </w:t>
            </w:r>
            <w:r w:rsidR="00BC633B">
              <w:rPr>
                <w:sz w:val="16"/>
                <w:szCs w:val="16"/>
              </w:rPr>
              <w:t>and</w:t>
            </w:r>
            <w:r>
              <w:rPr>
                <w:sz w:val="16"/>
                <w:szCs w:val="16"/>
              </w:rPr>
              <w:t xml:space="preserve"> the minimum cover of reinforcement </w:t>
            </w:r>
            <w:r w:rsidR="00BC633B">
              <w:rPr>
                <w:sz w:val="16"/>
                <w:szCs w:val="16"/>
              </w:rPr>
              <w:t xml:space="preserve">is </w:t>
            </w:r>
            <w:r w:rsidR="006C6CEA">
              <w:rPr>
                <w:sz w:val="16"/>
                <w:szCs w:val="16"/>
              </w:rPr>
              <w:t>50mm or as</w:t>
            </w:r>
            <w:r>
              <w:rPr>
                <w:sz w:val="16"/>
                <w:szCs w:val="16"/>
              </w:rPr>
              <w:t xml:space="preserve"> per specifi</w:t>
            </w:r>
            <w:r w:rsidR="006C6CEA">
              <w:rPr>
                <w:sz w:val="16"/>
                <w:szCs w:val="16"/>
              </w:rPr>
              <w:t xml:space="preserve">ed in the drawings. </w:t>
            </w:r>
          </w:p>
          <w:p w14:paraId="48759EF4" w14:textId="57C761AF" w:rsidR="003B36B4" w:rsidRDefault="003B36B4">
            <w:pPr>
              <w:pStyle w:val="SymalTableBody"/>
              <w:spacing w:before="20" w:after="20"/>
              <w:rPr>
                <w:sz w:val="16"/>
                <w:szCs w:val="16"/>
              </w:rPr>
            </w:pPr>
            <w:r>
              <w:rPr>
                <w:sz w:val="16"/>
                <w:szCs w:val="16"/>
              </w:rPr>
              <w:t xml:space="preserve">Reinforcement </w:t>
            </w:r>
            <w:r w:rsidR="00BC633B">
              <w:rPr>
                <w:sz w:val="16"/>
                <w:szCs w:val="16"/>
              </w:rPr>
              <w:t>is</w:t>
            </w:r>
            <w:r>
              <w:rPr>
                <w:sz w:val="16"/>
                <w:szCs w:val="16"/>
              </w:rPr>
              <w:t xml:space="preserve"> supported using either concrete or plastic chairs. </w:t>
            </w:r>
          </w:p>
        </w:tc>
        <w:tc>
          <w:tcPr>
            <w:tcW w:w="1200" w:type="dxa"/>
            <w:shd w:val="clear" w:color="auto" w:fill="auto"/>
            <w:vAlign w:val="center"/>
          </w:tcPr>
          <w:p w14:paraId="635FDB0B" w14:textId="77777777" w:rsidR="003B36B4" w:rsidRDefault="003B36B4">
            <w:pPr>
              <w:pStyle w:val="SymalTableBody"/>
              <w:spacing w:before="20" w:after="20"/>
              <w:jc w:val="center"/>
              <w:rPr>
                <w:sz w:val="16"/>
                <w:szCs w:val="16"/>
              </w:rPr>
            </w:pPr>
            <w:r>
              <w:rPr>
                <w:sz w:val="16"/>
                <w:szCs w:val="16"/>
              </w:rPr>
              <w:t>Each Lot</w:t>
            </w:r>
          </w:p>
        </w:tc>
        <w:tc>
          <w:tcPr>
            <w:tcW w:w="675" w:type="dxa"/>
            <w:shd w:val="clear" w:color="auto" w:fill="auto"/>
            <w:vAlign w:val="center"/>
          </w:tcPr>
          <w:p w14:paraId="6F631E1E" w14:textId="77777777" w:rsidR="003B36B4" w:rsidRDefault="003B36B4">
            <w:pPr>
              <w:pStyle w:val="SymalTableBody"/>
              <w:spacing w:before="20" w:after="20"/>
              <w:jc w:val="center"/>
              <w:rPr>
                <w:sz w:val="16"/>
                <w:szCs w:val="16"/>
              </w:rPr>
            </w:pPr>
            <w:r>
              <w:rPr>
                <w:sz w:val="16"/>
                <w:szCs w:val="16"/>
              </w:rPr>
              <w:t>R</w:t>
            </w:r>
          </w:p>
        </w:tc>
        <w:tc>
          <w:tcPr>
            <w:tcW w:w="773" w:type="dxa"/>
            <w:shd w:val="clear" w:color="auto" w:fill="auto"/>
            <w:vAlign w:val="center"/>
          </w:tcPr>
          <w:p w14:paraId="48875F08" w14:textId="77777777" w:rsidR="003B36B4" w:rsidRDefault="003B36B4">
            <w:pPr>
              <w:pStyle w:val="SymalTableBody"/>
              <w:spacing w:before="20" w:after="20"/>
              <w:jc w:val="center"/>
              <w:rPr>
                <w:sz w:val="16"/>
                <w:szCs w:val="16"/>
              </w:rPr>
            </w:pPr>
            <w:r>
              <w:rPr>
                <w:sz w:val="16"/>
                <w:szCs w:val="16"/>
              </w:rPr>
              <w:t>SE</w:t>
            </w:r>
          </w:p>
        </w:tc>
        <w:tc>
          <w:tcPr>
            <w:tcW w:w="711" w:type="dxa"/>
            <w:shd w:val="clear" w:color="auto" w:fill="auto"/>
            <w:vAlign w:val="center"/>
          </w:tcPr>
          <w:p w14:paraId="0C5592BF" w14:textId="77777777" w:rsidR="003B36B4" w:rsidRPr="00741190" w:rsidRDefault="003B36B4">
            <w:pPr>
              <w:pStyle w:val="SymalTableBody"/>
              <w:spacing w:before="20" w:after="20"/>
              <w:jc w:val="center"/>
              <w:rPr>
                <w:b/>
                <w:bCs/>
                <w:szCs w:val="18"/>
              </w:rPr>
            </w:pPr>
          </w:p>
        </w:tc>
        <w:tc>
          <w:tcPr>
            <w:tcW w:w="853" w:type="dxa"/>
            <w:shd w:val="clear" w:color="auto" w:fill="auto"/>
            <w:vAlign w:val="center"/>
          </w:tcPr>
          <w:p w14:paraId="49EB5EE3" w14:textId="77777777" w:rsidR="003B36B4" w:rsidRPr="00741190" w:rsidRDefault="003B36B4">
            <w:pPr>
              <w:pStyle w:val="SymalTableBody"/>
              <w:spacing w:before="20" w:after="20"/>
              <w:jc w:val="center"/>
              <w:rPr>
                <w:b/>
                <w:bCs/>
                <w:szCs w:val="18"/>
              </w:rPr>
            </w:pPr>
          </w:p>
        </w:tc>
        <w:tc>
          <w:tcPr>
            <w:tcW w:w="708" w:type="dxa"/>
            <w:shd w:val="clear" w:color="auto" w:fill="auto"/>
            <w:vAlign w:val="center"/>
          </w:tcPr>
          <w:p w14:paraId="65A3F877" w14:textId="77777777" w:rsidR="003B36B4" w:rsidRPr="00741190" w:rsidRDefault="003B36B4">
            <w:pPr>
              <w:pStyle w:val="SymalTableBody"/>
              <w:spacing w:before="20" w:after="20"/>
              <w:jc w:val="center"/>
              <w:rPr>
                <w:b/>
                <w:bCs/>
                <w:szCs w:val="18"/>
              </w:rPr>
            </w:pPr>
          </w:p>
        </w:tc>
        <w:tc>
          <w:tcPr>
            <w:tcW w:w="1657" w:type="dxa"/>
            <w:shd w:val="clear" w:color="auto" w:fill="auto"/>
            <w:vAlign w:val="center"/>
          </w:tcPr>
          <w:p w14:paraId="5E7FCA71" w14:textId="77777777" w:rsidR="003B36B4" w:rsidRPr="00741190" w:rsidRDefault="003B36B4">
            <w:pPr>
              <w:pStyle w:val="SymalTableBody"/>
              <w:spacing w:before="20" w:after="20"/>
              <w:rPr>
                <w:b/>
                <w:bCs/>
                <w:szCs w:val="18"/>
              </w:rPr>
            </w:pPr>
          </w:p>
        </w:tc>
      </w:tr>
      <w:tr w:rsidR="003B36B4" w:rsidRPr="00741190" w14:paraId="44FAC34D" w14:textId="77777777" w:rsidTr="1A5F4C5F">
        <w:trPr>
          <w:trHeight w:val="227"/>
        </w:trPr>
        <w:tc>
          <w:tcPr>
            <w:tcW w:w="707" w:type="dxa"/>
            <w:shd w:val="clear" w:color="auto" w:fill="auto"/>
            <w:vAlign w:val="center"/>
          </w:tcPr>
          <w:p w14:paraId="20EEC117" w14:textId="77777777" w:rsidR="003B36B4" w:rsidRDefault="003B36B4">
            <w:pPr>
              <w:pStyle w:val="SymalTableBody"/>
              <w:spacing w:before="20" w:after="20"/>
              <w:rPr>
                <w:b/>
                <w:bCs/>
                <w:sz w:val="16"/>
                <w:szCs w:val="16"/>
              </w:rPr>
            </w:pPr>
            <w:r>
              <w:rPr>
                <w:b/>
                <w:bCs/>
                <w:sz w:val="16"/>
                <w:szCs w:val="16"/>
              </w:rPr>
              <w:lastRenderedPageBreak/>
              <w:t>4.3</w:t>
            </w:r>
          </w:p>
        </w:tc>
        <w:tc>
          <w:tcPr>
            <w:tcW w:w="2818" w:type="dxa"/>
            <w:shd w:val="clear" w:color="auto" w:fill="auto"/>
            <w:vAlign w:val="center"/>
          </w:tcPr>
          <w:p w14:paraId="02724815" w14:textId="77777777" w:rsidR="003B36B4" w:rsidRDefault="003B36B4">
            <w:pPr>
              <w:pStyle w:val="SymalTableBody"/>
              <w:spacing w:before="20" w:after="20"/>
              <w:rPr>
                <w:sz w:val="16"/>
                <w:szCs w:val="16"/>
              </w:rPr>
            </w:pPr>
            <w:r>
              <w:rPr>
                <w:sz w:val="16"/>
                <w:szCs w:val="16"/>
              </w:rPr>
              <w:t xml:space="preserve">Thickness and Steel Reinforcement Requirements </w:t>
            </w:r>
          </w:p>
        </w:tc>
        <w:tc>
          <w:tcPr>
            <w:tcW w:w="993" w:type="dxa"/>
            <w:shd w:val="clear" w:color="auto" w:fill="auto"/>
            <w:vAlign w:val="center"/>
          </w:tcPr>
          <w:p w14:paraId="4A0E3B76" w14:textId="4CA63A4F" w:rsidR="003B36B4" w:rsidRDefault="003B36B4">
            <w:pPr>
              <w:pStyle w:val="SymalTableBody"/>
              <w:spacing w:before="20" w:after="20"/>
              <w:rPr>
                <w:sz w:val="16"/>
                <w:szCs w:val="16"/>
              </w:rPr>
            </w:pPr>
            <w:r>
              <w:rPr>
                <w:sz w:val="16"/>
                <w:szCs w:val="16"/>
              </w:rPr>
              <w:t>VR703.16</w:t>
            </w:r>
          </w:p>
        </w:tc>
        <w:tc>
          <w:tcPr>
            <w:tcW w:w="3465" w:type="dxa"/>
            <w:shd w:val="clear" w:color="auto" w:fill="auto"/>
            <w:vAlign w:val="center"/>
          </w:tcPr>
          <w:p w14:paraId="468ED6E2" w14:textId="6340C709" w:rsidR="00626AE0" w:rsidRDefault="003B36B4">
            <w:pPr>
              <w:pStyle w:val="SymalTableBody"/>
              <w:spacing w:before="20" w:after="20"/>
              <w:rPr>
                <w:sz w:val="16"/>
                <w:szCs w:val="16"/>
              </w:rPr>
            </w:pPr>
            <w:r w:rsidRPr="61FFBCC2">
              <w:rPr>
                <w:sz w:val="16"/>
                <w:szCs w:val="16"/>
              </w:rPr>
              <w:t xml:space="preserve">The concrete paving thickness </w:t>
            </w:r>
            <w:r w:rsidR="3BEAB251" w:rsidRPr="61FFBCC2">
              <w:rPr>
                <w:sz w:val="16"/>
                <w:szCs w:val="16"/>
              </w:rPr>
              <w:t xml:space="preserve">and reinforcement </w:t>
            </w:r>
            <w:r w:rsidR="50C53E1A" w:rsidRPr="61FFBCC2">
              <w:rPr>
                <w:sz w:val="16"/>
                <w:szCs w:val="16"/>
              </w:rPr>
              <w:t>is</w:t>
            </w:r>
            <w:r w:rsidR="73C851E3" w:rsidRPr="61FFBCC2">
              <w:rPr>
                <w:sz w:val="16"/>
                <w:szCs w:val="16"/>
              </w:rPr>
              <w:t xml:space="preserve"> as per</w:t>
            </w:r>
            <w:r w:rsidRPr="61FFBCC2">
              <w:rPr>
                <w:sz w:val="16"/>
                <w:szCs w:val="16"/>
              </w:rPr>
              <w:t xml:space="preserve"> </w:t>
            </w:r>
            <w:r w:rsidR="3BEAB251" w:rsidRPr="61FFBCC2">
              <w:rPr>
                <w:sz w:val="16"/>
                <w:szCs w:val="16"/>
              </w:rPr>
              <w:t xml:space="preserve">the </w:t>
            </w:r>
            <w:r w:rsidRPr="61FFBCC2">
              <w:rPr>
                <w:sz w:val="16"/>
                <w:szCs w:val="16"/>
              </w:rPr>
              <w:t>drawings</w:t>
            </w:r>
            <w:r w:rsidR="3BEAB251" w:rsidRPr="61FFBCC2">
              <w:rPr>
                <w:sz w:val="16"/>
                <w:szCs w:val="16"/>
              </w:rPr>
              <w:t>.</w:t>
            </w:r>
          </w:p>
          <w:p w14:paraId="3C4811BF" w14:textId="0F3A140A" w:rsidR="1718B2C0" w:rsidRDefault="1718B2C0" w:rsidP="61FFBCC2">
            <w:pPr>
              <w:pStyle w:val="SymalTableBody"/>
              <w:spacing w:before="20" w:after="20"/>
              <w:rPr>
                <w:sz w:val="16"/>
                <w:szCs w:val="16"/>
              </w:rPr>
            </w:pPr>
            <w:r w:rsidRPr="61FFBCC2">
              <w:rPr>
                <w:b/>
                <w:bCs/>
                <w:sz w:val="16"/>
                <w:szCs w:val="16"/>
              </w:rPr>
              <w:t>SUP's and Commercial Vehicle Crossings</w:t>
            </w:r>
          </w:p>
          <w:p w14:paraId="5CAAB696" w14:textId="3451959E" w:rsidR="003B36B4" w:rsidRDefault="187FBEEF" w:rsidP="61FFBCC2">
            <w:pPr>
              <w:pStyle w:val="SymalTableBody"/>
              <w:spacing w:before="20" w:after="20"/>
              <w:rPr>
                <w:sz w:val="16"/>
                <w:szCs w:val="16"/>
              </w:rPr>
            </w:pPr>
            <w:r w:rsidRPr="61FFBCC2">
              <w:rPr>
                <w:sz w:val="16"/>
                <w:szCs w:val="16"/>
              </w:rPr>
              <w:t>SUP’s and commercial vehicle crossings</w:t>
            </w:r>
            <w:r w:rsidR="50C53E1A" w:rsidRPr="61FFBCC2">
              <w:rPr>
                <w:sz w:val="16"/>
                <w:szCs w:val="16"/>
              </w:rPr>
              <w:t xml:space="preserve"> are</w:t>
            </w:r>
            <w:r w:rsidRPr="61FFBCC2">
              <w:rPr>
                <w:sz w:val="16"/>
                <w:szCs w:val="16"/>
              </w:rPr>
              <w:t xml:space="preserve"> reinforced with SL82 mesh</w:t>
            </w:r>
            <w:r w:rsidR="73C851E3" w:rsidRPr="61FFBCC2">
              <w:rPr>
                <w:sz w:val="16"/>
                <w:szCs w:val="16"/>
              </w:rPr>
              <w:t xml:space="preserve"> and </w:t>
            </w:r>
            <w:r w:rsidR="50C53E1A" w:rsidRPr="61FFBCC2">
              <w:rPr>
                <w:sz w:val="16"/>
                <w:szCs w:val="16"/>
              </w:rPr>
              <w:t>are</w:t>
            </w:r>
            <w:r w:rsidR="73C851E3" w:rsidRPr="61FFBCC2">
              <w:rPr>
                <w:sz w:val="16"/>
                <w:szCs w:val="16"/>
              </w:rPr>
              <w:t xml:space="preserve"> 150mm and 170mm thick respectively</w:t>
            </w:r>
            <w:r w:rsidR="50C53E1A" w:rsidRPr="61FFBCC2">
              <w:rPr>
                <w:sz w:val="16"/>
                <w:szCs w:val="16"/>
              </w:rPr>
              <w:t>,</w:t>
            </w:r>
            <w:r w:rsidR="73C851E3" w:rsidRPr="61FFBCC2">
              <w:rPr>
                <w:sz w:val="16"/>
                <w:szCs w:val="16"/>
              </w:rPr>
              <w:t xml:space="preserve"> or as </w:t>
            </w:r>
            <w:r w:rsidR="4E30DBB8" w:rsidRPr="61FFBCC2">
              <w:rPr>
                <w:sz w:val="16"/>
                <w:szCs w:val="16"/>
              </w:rPr>
              <w:t xml:space="preserve">specified in the </w:t>
            </w:r>
            <w:r w:rsidR="73C851E3" w:rsidRPr="61FFBCC2">
              <w:rPr>
                <w:sz w:val="16"/>
                <w:szCs w:val="16"/>
              </w:rPr>
              <w:t>drawings.</w:t>
            </w:r>
          </w:p>
          <w:p w14:paraId="12B8D588" w14:textId="611B75B6" w:rsidR="003B36B4" w:rsidRDefault="003B36B4" w:rsidP="61FFBCC2">
            <w:pPr>
              <w:pStyle w:val="SymalTableBody"/>
              <w:spacing w:before="20" w:after="20"/>
              <w:rPr>
                <w:sz w:val="16"/>
                <w:szCs w:val="16"/>
              </w:rPr>
            </w:pPr>
          </w:p>
          <w:p w14:paraId="3E076F67" w14:textId="77777777" w:rsidR="006D23CF" w:rsidRDefault="006D23CF" w:rsidP="61FFBCC2">
            <w:pPr>
              <w:pStyle w:val="SymalTableBody"/>
              <w:spacing w:before="20" w:after="20"/>
              <w:rPr>
                <w:sz w:val="16"/>
                <w:szCs w:val="16"/>
              </w:rPr>
            </w:pPr>
          </w:p>
          <w:p w14:paraId="1F0BF6F6" w14:textId="3C7B41A6" w:rsidR="003B36B4" w:rsidRDefault="1673918F">
            <w:pPr>
              <w:pStyle w:val="SymalTableBody"/>
              <w:spacing w:before="20" w:after="20"/>
              <w:rPr>
                <w:sz w:val="16"/>
                <w:szCs w:val="16"/>
              </w:rPr>
            </w:pPr>
            <w:r w:rsidRPr="61FFBCC2">
              <w:rPr>
                <w:b/>
                <w:bCs/>
                <w:sz w:val="16"/>
                <w:szCs w:val="16"/>
              </w:rPr>
              <w:t>Medians</w:t>
            </w:r>
            <w:r w:rsidR="187FBEEF" w:rsidRPr="61FFBCC2">
              <w:rPr>
                <w:sz w:val="16"/>
                <w:szCs w:val="16"/>
              </w:rPr>
              <w:t xml:space="preserve"> </w:t>
            </w:r>
          </w:p>
          <w:p w14:paraId="290DEDB9" w14:textId="25807C4D" w:rsidR="002651F2" w:rsidRDefault="003B36B4">
            <w:pPr>
              <w:pStyle w:val="SymalTableBody"/>
              <w:spacing w:before="20" w:after="20"/>
              <w:rPr>
                <w:sz w:val="16"/>
                <w:szCs w:val="16"/>
              </w:rPr>
            </w:pPr>
            <w:r>
              <w:rPr>
                <w:sz w:val="16"/>
                <w:szCs w:val="16"/>
              </w:rPr>
              <w:t>Median surfacing within 2m of the edge of the median and bays of footpath</w:t>
            </w:r>
            <w:r w:rsidR="00626AE0">
              <w:rPr>
                <w:sz w:val="16"/>
                <w:szCs w:val="16"/>
              </w:rPr>
              <w:t>, is</w:t>
            </w:r>
            <w:r>
              <w:rPr>
                <w:sz w:val="16"/>
                <w:szCs w:val="16"/>
              </w:rPr>
              <w:t xml:space="preserve"> as per design drawings and reinforced with SL72 steel mesh unless otherwise specified.</w:t>
            </w:r>
            <w:r w:rsidR="005D5799">
              <w:rPr>
                <w:sz w:val="16"/>
                <w:szCs w:val="16"/>
              </w:rPr>
              <w:t xml:space="preserve"> </w:t>
            </w:r>
          </w:p>
        </w:tc>
        <w:tc>
          <w:tcPr>
            <w:tcW w:w="1200" w:type="dxa"/>
            <w:shd w:val="clear" w:color="auto" w:fill="auto"/>
            <w:vAlign w:val="center"/>
          </w:tcPr>
          <w:p w14:paraId="16658815" w14:textId="77777777" w:rsidR="003B36B4" w:rsidRDefault="003B36B4">
            <w:pPr>
              <w:pStyle w:val="SymalTableBody"/>
              <w:spacing w:before="20" w:after="20"/>
              <w:jc w:val="center"/>
              <w:rPr>
                <w:sz w:val="16"/>
                <w:szCs w:val="16"/>
              </w:rPr>
            </w:pPr>
            <w:r>
              <w:rPr>
                <w:sz w:val="16"/>
                <w:szCs w:val="16"/>
              </w:rPr>
              <w:t>Each Lot</w:t>
            </w:r>
          </w:p>
        </w:tc>
        <w:tc>
          <w:tcPr>
            <w:tcW w:w="675" w:type="dxa"/>
            <w:shd w:val="clear" w:color="auto" w:fill="auto"/>
            <w:vAlign w:val="center"/>
          </w:tcPr>
          <w:p w14:paraId="5022581B" w14:textId="77777777" w:rsidR="003B36B4" w:rsidRDefault="003B36B4">
            <w:pPr>
              <w:pStyle w:val="SymalTableBody"/>
              <w:spacing w:before="20" w:after="20"/>
              <w:jc w:val="center"/>
              <w:rPr>
                <w:sz w:val="16"/>
                <w:szCs w:val="16"/>
              </w:rPr>
            </w:pPr>
            <w:r>
              <w:rPr>
                <w:sz w:val="16"/>
                <w:szCs w:val="16"/>
              </w:rPr>
              <w:t>R</w:t>
            </w:r>
          </w:p>
        </w:tc>
        <w:tc>
          <w:tcPr>
            <w:tcW w:w="773" w:type="dxa"/>
            <w:shd w:val="clear" w:color="auto" w:fill="auto"/>
            <w:vAlign w:val="center"/>
          </w:tcPr>
          <w:p w14:paraId="509AF2C7" w14:textId="77777777" w:rsidR="003B36B4" w:rsidRDefault="003B36B4">
            <w:pPr>
              <w:pStyle w:val="SymalTableBody"/>
              <w:spacing w:before="20" w:after="20"/>
              <w:jc w:val="center"/>
              <w:rPr>
                <w:sz w:val="16"/>
                <w:szCs w:val="16"/>
              </w:rPr>
            </w:pPr>
            <w:r>
              <w:rPr>
                <w:sz w:val="16"/>
                <w:szCs w:val="16"/>
              </w:rPr>
              <w:t>SE</w:t>
            </w:r>
          </w:p>
        </w:tc>
        <w:tc>
          <w:tcPr>
            <w:tcW w:w="711" w:type="dxa"/>
            <w:shd w:val="clear" w:color="auto" w:fill="auto"/>
            <w:vAlign w:val="center"/>
          </w:tcPr>
          <w:p w14:paraId="63609681" w14:textId="77777777" w:rsidR="003B36B4" w:rsidRPr="00741190" w:rsidRDefault="003B36B4">
            <w:pPr>
              <w:pStyle w:val="SymalTableBody"/>
              <w:spacing w:before="20" w:after="20"/>
              <w:jc w:val="center"/>
              <w:rPr>
                <w:b/>
                <w:bCs/>
                <w:szCs w:val="18"/>
              </w:rPr>
            </w:pPr>
          </w:p>
        </w:tc>
        <w:tc>
          <w:tcPr>
            <w:tcW w:w="853" w:type="dxa"/>
            <w:shd w:val="clear" w:color="auto" w:fill="auto"/>
            <w:vAlign w:val="center"/>
          </w:tcPr>
          <w:p w14:paraId="0B7AC761" w14:textId="77777777" w:rsidR="003B36B4" w:rsidRPr="00741190" w:rsidRDefault="003B36B4">
            <w:pPr>
              <w:pStyle w:val="SymalTableBody"/>
              <w:spacing w:before="20" w:after="20"/>
              <w:jc w:val="center"/>
              <w:rPr>
                <w:b/>
                <w:bCs/>
                <w:szCs w:val="18"/>
              </w:rPr>
            </w:pPr>
          </w:p>
        </w:tc>
        <w:tc>
          <w:tcPr>
            <w:tcW w:w="708" w:type="dxa"/>
            <w:shd w:val="clear" w:color="auto" w:fill="auto"/>
            <w:vAlign w:val="center"/>
          </w:tcPr>
          <w:p w14:paraId="003F9907" w14:textId="77777777" w:rsidR="003B36B4" w:rsidRPr="00741190" w:rsidRDefault="003B36B4">
            <w:pPr>
              <w:pStyle w:val="SymalTableBody"/>
              <w:spacing w:before="20" w:after="20"/>
              <w:jc w:val="center"/>
              <w:rPr>
                <w:b/>
                <w:bCs/>
                <w:szCs w:val="18"/>
              </w:rPr>
            </w:pPr>
          </w:p>
        </w:tc>
        <w:tc>
          <w:tcPr>
            <w:tcW w:w="1657" w:type="dxa"/>
            <w:shd w:val="clear" w:color="auto" w:fill="auto"/>
            <w:vAlign w:val="center"/>
          </w:tcPr>
          <w:p w14:paraId="22DE4B48" w14:textId="77777777" w:rsidR="003B36B4" w:rsidRPr="00741190" w:rsidRDefault="003B36B4">
            <w:pPr>
              <w:pStyle w:val="SymalTableBody"/>
              <w:spacing w:before="20" w:after="20"/>
              <w:rPr>
                <w:b/>
                <w:bCs/>
                <w:szCs w:val="18"/>
              </w:rPr>
            </w:pPr>
          </w:p>
        </w:tc>
      </w:tr>
      <w:tr w:rsidR="00A06C36" w:rsidRPr="00741190" w14:paraId="34414270" w14:textId="77777777" w:rsidTr="1A5F4C5F">
        <w:trPr>
          <w:trHeight w:val="227"/>
        </w:trPr>
        <w:tc>
          <w:tcPr>
            <w:tcW w:w="707" w:type="dxa"/>
            <w:shd w:val="clear" w:color="auto" w:fill="auto"/>
            <w:vAlign w:val="center"/>
          </w:tcPr>
          <w:p w14:paraId="4A77163A" w14:textId="3A4DFE3F" w:rsidR="00A06C36" w:rsidRDefault="00A06C36" w:rsidP="00A06C36">
            <w:pPr>
              <w:pStyle w:val="SymalTableBody"/>
              <w:spacing w:before="20" w:after="20"/>
              <w:rPr>
                <w:b/>
                <w:bCs/>
                <w:sz w:val="16"/>
                <w:szCs w:val="16"/>
              </w:rPr>
            </w:pPr>
            <w:r>
              <w:rPr>
                <w:b/>
                <w:bCs/>
                <w:sz w:val="16"/>
                <w:szCs w:val="16"/>
              </w:rPr>
              <w:t>4.</w:t>
            </w:r>
            <w:r w:rsidR="00D73411">
              <w:rPr>
                <w:b/>
                <w:bCs/>
                <w:sz w:val="16"/>
                <w:szCs w:val="16"/>
              </w:rPr>
              <w:t>4</w:t>
            </w:r>
          </w:p>
        </w:tc>
        <w:tc>
          <w:tcPr>
            <w:tcW w:w="2818" w:type="dxa"/>
            <w:shd w:val="clear" w:color="auto" w:fill="auto"/>
            <w:vAlign w:val="center"/>
          </w:tcPr>
          <w:p w14:paraId="559C9EF0" w14:textId="18E3C416" w:rsidR="00A06C36" w:rsidRDefault="00A06C36" w:rsidP="00A06C36">
            <w:pPr>
              <w:pStyle w:val="SymalTableBody"/>
              <w:spacing w:before="20" w:after="20"/>
              <w:rPr>
                <w:sz w:val="16"/>
                <w:szCs w:val="16"/>
              </w:rPr>
            </w:pPr>
            <w:r>
              <w:rPr>
                <w:sz w:val="16"/>
                <w:szCs w:val="16"/>
              </w:rPr>
              <w:t xml:space="preserve">Fibre Reinforced Concrete </w:t>
            </w:r>
          </w:p>
        </w:tc>
        <w:tc>
          <w:tcPr>
            <w:tcW w:w="993" w:type="dxa"/>
            <w:shd w:val="clear" w:color="auto" w:fill="auto"/>
            <w:vAlign w:val="center"/>
          </w:tcPr>
          <w:p w14:paraId="748A3E4B" w14:textId="1675C560" w:rsidR="00A06C36" w:rsidRDefault="00A06C36" w:rsidP="00A06C36">
            <w:pPr>
              <w:pStyle w:val="SymalTableBody"/>
              <w:spacing w:before="20" w:after="20"/>
              <w:rPr>
                <w:sz w:val="16"/>
                <w:szCs w:val="16"/>
              </w:rPr>
            </w:pPr>
            <w:r>
              <w:rPr>
                <w:sz w:val="16"/>
                <w:szCs w:val="16"/>
              </w:rPr>
              <w:t xml:space="preserve">VR 703.14 </w:t>
            </w:r>
          </w:p>
        </w:tc>
        <w:tc>
          <w:tcPr>
            <w:tcW w:w="3465" w:type="dxa"/>
            <w:shd w:val="clear" w:color="auto" w:fill="auto"/>
            <w:vAlign w:val="center"/>
          </w:tcPr>
          <w:p w14:paraId="144BA86C" w14:textId="26574FAF" w:rsidR="00A06C36" w:rsidRDefault="00A06C36" w:rsidP="00A06C36">
            <w:pPr>
              <w:pStyle w:val="SymalTableBody"/>
              <w:spacing w:before="20" w:after="20"/>
              <w:rPr>
                <w:sz w:val="16"/>
                <w:szCs w:val="16"/>
              </w:rPr>
            </w:pPr>
            <w:r>
              <w:rPr>
                <w:sz w:val="16"/>
                <w:szCs w:val="16"/>
              </w:rPr>
              <w:t xml:space="preserve">Where fibre reinforced concrete is proposed to replace up to SL82 steel mesh, the fibres are made from virgin polypropylene or copolymer. </w:t>
            </w:r>
          </w:p>
          <w:p w14:paraId="61984EAA" w14:textId="77777777" w:rsidR="00A06C36" w:rsidRDefault="00A06C36" w:rsidP="00A06C36">
            <w:pPr>
              <w:pStyle w:val="SymalTableBody"/>
              <w:spacing w:before="20" w:after="20"/>
              <w:rPr>
                <w:sz w:val="16"/>
                <w:szCs w:val="16"/>
              </w:rPr>
            </w:pPr>
          </w:p>
          <w:p w14:paraId="2BB8002C" w14:textId="7E98C416" w:rsidR="00A06C36" w:rsidRDefault="00A06C36" w:rsidP="00A06C36">
            <w:pPr>
              <w:pStyle w:val="SymalTableBody"/>
              <w:spacing w:before="20" w:after="20"/>
              <w:rPr>
                <w:sz w:val="16"/>
                <w:szCs w:val="16"/>
              </w:rPr>
            </w:pPr>
            <w:r>
              <w:rPr>
                <w:sz w:val="16"/>
                <w:szCs w:val="16"/>
              </w:rPr>
              <w:t xml:space="preserve">The properties meet the requirements of VR 703.14. </w:t>
            </w:r>
          </w:p>
          <w:p w14:paraId="7E9D2747" w14:textId="77777777" w:rsidR="00A06C36" w:rsidRDefault="00A06C36" w:rsidP="00A06C36">
            <w:pPr>
              <w:pStyle w:val="SymalTableBody"/>
              <w:spacing w:before="20" w:after="20"/>
              <w:rPr>
                <w:sz w:val="16"/>
                <w:szCs w:val="16"/>
              </w:rPr>
            </w:pPr>
          </w:p>
          <w:p w14:paraId="7684ACAB" w14:textId="38EE9243" w:rsidR="00A06C36" w:rsidRPr="00A06C36" w:rsidRDefault="00A06C36" w:rsidP="00A06C36">
            <w:pPr>
              <w:pStyle w:val="SymalTableBody"/>
              <w:spacing w:before="20" w:after="20"/>
              <w:rPr>
                <w:b/>
                <w:sz w:val="16"/>
                <w:szCs w:val="16"/>
              </w:rPr>
            </w:pPr>
            <w:r w:rsidRPr="00A06C36">
              <w:rPr>
                <w:b/>
                <w:sz w:val="16"/>
                <w:szCs w:val="16"/>
              </w:rPr>
              <w:t xml:space="preserve">The worksheet and/or report for determination of fibre content </w:t>
            </w:r>
            <w:r w:rsidR="00626AE0">
              <w:rPr>
                <w:b/>
                <w:sz w:val="16"/>
                <w:szCs w:val="16"/>
              </w:rPr>
              <w:t xml:space="preserve">has been </w:t>
            </w:r>
            <w:r w:rsidRPr="00A06C36">
              <w:rPr>
                <w:b/>
                <w:sz w:val="16"/>
                <w:szCs w:val="16"/>
              </w:rPr>
              <w:t>review</w:t>
            </w:r>
            <w:r w:rsidR="00626AE0">
              <w:rPr>
                <w:b/>
                <w:sz w:val="16"/>
                <w:szCs w:val="16"/>
              </w:rPr>
              <w:t>ed</w:t>
            </w:r>
            <w:r w:rsidRPr="00A06C36">
              <w:rPr>
                <w:b/>
                <w:sz w:val="16"/>
                <w:szCs w:val="16"/>
              </w:rPr>
              <w:t xml:space="preserve"> by the Superintendent.</w:t>
            </w:r>
          </w:p>
        </w:tc>
        <w:tc>
          <w:tcPr>
            <w:tcW w:w="1200" w:type="dxa"/>
            <w:shd w:val="clear" w:color="auto" w:fill="auto"/>
            <w:vAlign w:val="center"/>
          </w:tcPr>
          <w:p w14:paraId="5AE10BD6" w14:textId="4C75CB94" w:rsidR="00A06C36" w:rsidRDefault="002F5BBE" w:rsidP="00A06C36">
            <w:pPr>
              <w:pStyle w:val="SymalTableBody"/>
              <w:spacing w:before="20" w:after="20"/>
              <w:jc w:val="center"/>
              <w:rPr>
                <w:sz w:val="16"/>
                <w:szCs w:val="16"/>
              </w:rPr>
            </w:pPr>
            <w:r>
              <w:rPr>
                <w:sz w:val="16"/>
                <w:szCs w:val="16"/>
              </w:rPr>
              <w:t>Each Lot</w:t>
            </w:r>
          </w:p>
        </w:tc>
        <w:tc>
          <w:tcPr>
            <w:tcW w:w="675" w:type="dxa"/>
            <w:shd w:val="clear" w:color="auto" w:fill="auto"/>
            <w:vAlign w:val="center"/>
          </w:tcPr>
          <w:p w14:paraId="06900A5B" w14:textId="5FC1041A" w:rsidR="00A06C36" w:rsidRDefault="00133882" w:rsidP="00A06C36">
            <w:pPr>
              <w:pStyle w:val="SymalTableBody"/>
              <w:spacing w:before="20" w:after="20"/>
              <w:jc w:val="center"/>
              <w:rPr>
                <w:sz w:val="16"/>
                <w:szCs w:val="16"/>
              </w:rPr>
            </w:pPr>
            <w:r>
              <w:rPr>
                <w:sz w:val="16"/>
                <w:szCs w:val="16"/>
              </w:rPr>
              <w:t>H</w:t>
            </w:r>
          </w:p>
        </w:tc>
        <w:tc>
          <w:tcPr>
            <w:tcW w:w="773" w:type="dxa"/>
            <w:shd w:val="clear" w:color="auto" w:fill="auto"/>
            <w:vAlign w:val="center"/>
          </w:tcPr>
          <w:p w14:paraId="5EE9F0F7" w14:textId="02906255" w:rsidR="00A06C3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4FCE1E81"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31750E7C" w14:textId="7818FD17" w:rsidR="00A06C36" w:rsidRPr="00741190" w:rsidRDefault="00A06C36" w:rsidP="00A06C36">
            <w:pPr>
              <w:pStyle w:val="SymalTableBody"/>
              <w:spacing w:before="20" w:after="20"/>
              <w:jc w:val="center"/>
              <w:rPr>
                <w:b/>
                <w:bCs/>
                <w:szCs w:val="18"/>
              </w:rPr>
            </w:pPr>
            <w:r>
              <w:rPr>
                <w:b/>
                <w:bCs/>
                <w:szCs w:val="18"/>
              </w:rPr>
              <w:t>R</w:t>
            </w:r>
          </w:p>
        </w:tc>
        <w:tc>
          <w:tcPr>
            <w:tcW w:w="708" w:type="dxa"/>
            <w:shd w:val="clear" w:color="auto" w:fill="auto"/>
            <w:vAlign w:val="center"/>
          </w:tcPr>
          <w:p w14:paraId="72B979CB" w14:textId="77777777" w:rsidR="00A06C36" w:rsidRPr="00741190" w:rsidRDefault="00A06C36" w:rsidP="00A06C36">
            <w:pPr>
              <w:pStyle w:val="SymalTableBody"/>
              <w:spacing w:before="20" w:after="20"/>
              <w:jc w:val="center"/>
              <w:rPr>
                <w:b/>
                <w:bCs/>
                <w:szCs w:val="18"/>
              </w:rPr>
            </w:pPr>
          </w:p>
        </w:tc>
        <w:tc>
          <w:tcPr>
            <w:tcW w:w="1657" w:type="dxa"/>
            <w:shd w:val="clear" w:color="auto" w:fill="auto"/>
          </w:tcPr>
          <w:p w14:paraId="50825D47" w14:textId="73D25F5E" w:rsidR="00A06C36" w:rsidRPr="00190223" w:rsidRDefault="00190223" w:rsidP="00190223">
            <w:pPr>
              <w:pStyle w:val="SymalTableBody"/>
              <w:spacing w:before="0" w:after="0"/>
              <w:rPr>
                <w:szCs w:val="18"/>
              </w:rPr>
            </w:pPr>
            <w:r>
              <w:rPr>
                <w:rFonts w:cstheme="minorHAnsi"/>
                <w:szCs w:val="18"/>
              </w:rPr>
              <w:t>●</w:t>
            </w:r>
            <w:r w:rsidRPr="00190223">
              <w:rPr>
                <w:szCs w:val="18"/>
              </w:rPr>
              <w:t>Worksheet</w:t>
            </w:r>
            <w:r>
              <w:rPr>
                <w:szCs w:val="18"/>
              </w:rPr>
              <w:t xml:space="preserve"> for determination of fibre content</w:t>
            </w:r>
          </w:p>
        </w:tc>
      </w:tr>
      <w:tr w:rsidR="00A06C36" w:rsidRPr="00741190" w14:paraId="382A64E6" w14:textId="77777777" w:rsidTr="1A5F4C5F">
        <w:trPr>
          <w:trHeight w:val="227"/>
        </w:trPr>
        <w:tc>
          <w:tcPr>
            <w:tcW w:w="707" w:type="dxa"/>
            <w:shd w:val="clear" w:color="auto" w:fill="auto"/>
            <w:vAlign w:val="center"/>
          </w:tcPr>
          <w:p w14:paraId="63234766" w14:textId="1CAA1C25" w:rsidR="00A06C36" w:rsidRDefault="00A06C36" w:rsidP="00A06C36">
            <w:pPr>
              <w:pStyle w:val="SymalTableBody"/>
              <w:spacing w:before="20" w:after="20"/>
              <w:rPr>
                <w:b/>
                <w:bCs/>
                <w:sz w:val="16"/>
                <w:szCs w:val="16"/>
              </w:rPr>
            </w:pPr>
            <w:r>
              <w:rPr>
                <w:b/>
                <w:bCs/>
                <w:sz w:val="16"/>
                <w:szCs w:val="16"/>
              </w:rPr>
              <w:t>4.</w:t>
            </w:r>
            <w:r w:rsidR="00D73411">
              <w:rPr>
                <w:b/>
                <w:bCs/>
                <w:sz w:val="16"/>
                <w:szCs w:val="16"/>
              </w:rPr>
              <w:t>5</w:t>
            </w:r>
          </w:p>
        </w:tc>
        <w:tc>
          <w:tcPr>
            <w:tcW w:w="2818" w:type="dxa"/>
            <w:shd w:val="clear" w:color="auto" w:fill="auto"/>
            <w:vAlign w:val="center"/>
          </w:tcPr>
          <w:p w14:paraId="5B76F982" w14:textId="77777777" w:rsidR="00A06C36" w:rsidRDefault="00A06C36" w:rsidP="00A06C36">
            <w:pPr>
              <w:pStyle w:val="SymalTableBody"/>
              <w:spacing w:before="20" w:after="20"/>
              <w:rPr>
                <w:sz w:val="16"/>
                <w:szCs w:val="16"/>
              </w:rPr>
            </w:pPr>
            <w:r>
              <w:rPr>
                <w:sz w:val="16"/>
                <w:szCs w:val="16"/>
              </w:rPr>
              <w:t>Placing, compacting and finishing concrete</w:t>
            </w:r>
          </w:p>
        </w:tc>
        <w:tc>
          <w:tcPr>
            <w:tcW w:w="993" w:type="dxa"/>
            <w:shd w:val="clear" w:color="auto" w:fill="auto"/>
            <w:vAlign w:val="center"/>
          </w:tcPr>
          <w:p w14:paraId="7E4EC7D0" w14:textId="77777777" w:rsidR="00A06C36" w:rsidRDefault="00A06C36" w:rsidP="00A06C36">
            <w:pPr>
              <w:pStyle w:val="SymalTableBody"/>
              <w:spacing w:before="20" w:after="20"/>
              <w:rPr>
                <w:sz w:val="16"/>
                <w:szCs w:val="16"/>
              </w:rPr>
            </w:pPr>
            <w:r>
              <w:rPr>
                <w:sz w:val="16"/>
                <w:szCs w:val="16"/>
              </w:rPr>
              <w:t>VR610.13</w:t>
            </w:r>
          </w:p>
          <w:p w14:paraId="2F5483BB" w14:textId="77777777" w:rsidR="00A06C36" w:rsidRDefault="00A06C36" w:rsidP="00A06C36">
            <w:pPr>
              <w:pStyle w:val="SymalTableBody"/>
              <w:spacing w:before="20" w:after="20"/>
              <w:rPr>
                <w:sz w:val="16"/>
                <w:szCs w:val="16"/>
              </w:rPr>
            </w:pPr>
            <w:r>
              <w:rPr>
                <w:sz w:val="16"/>
                <w:szCs w:val="16"/>
              </w:rPr>
              <w:t>VR610.18</w:t>
            </w:r>
          </w:p>
          <w:p w14:paraId="584E5880" w14:textId="77777777" w:rsidR="00A06C36" w:rsidRDefault="00A06C36" w:rsidP="00A06C36">
            <w:pPr>
              <w:pStyle w:val="SymalTableBody"/>
              <w:spacing w:before="20" w:after="20"/>
              <w:rPr>
                <w:sz w:val="16"/>
                <w:szCs w:val="16"/>
              </w:rPr>
            </w:pPr>
            <w:r>
              <w:rPr>
                <w:sz w:val="16"/>
                <w:szCs w:val="16"/>
              </w:rPr>
              <w:t>VR703.08</w:t>
            </w:r>
          </w:p>
        </w:tc>
        <w:tc>
          <w:tcPr>
            <w:tcW w:w="3465" w:type="dxa"/>
            <w:shd w:val="clear" w:color="auto" w:fill="auto"/>
            <w:vAlign w:val="center"/>
          </w:tcPr>
          <w:p w14:paraId="6BF52D93" w14:textId="76B56630" w:rsidR="00A06C36" w:rsidRDefault="00A06C36" w:rsidP="00A06C36">
            <w:pPr>
              <w:pStyle w:val="SymalTableBody"/>
              <w:spacing w:before="20" w:after="20"/>
              <w:rPr>
                <w:sz w:val="16"/>
                <w:szCs w:val="16"/>
              </w:rPr>
            </w:pPr>
            <w:r w:rsidRPr="008A753D">
              <w:rPr>
                <w:sz w:val="16"/>
                <w:szCs w:val="16"/>
              </w:rPr>
              <w:t xml:space="preserve">Immediately before concrete is placed, the bedding </w:t>
            </w:r>
            <w:r w:rsidR="00626AE0">
              <w:rPr>
                <w:sz w:val="16"/>
                <w:szCs w:val="16"/>
              </w:rPr>
              <w:t>is</w:t>
            </w:r>
            <w:r w:rsidRPr="008A753D">
              <w:rPr>
                <w:sz w:val="16"/>
                <w:szCs w:val="16"/>
              </w:rPr>
              <w:t xml:space="preserve"> moist but </w:t>
            </w:r>
            <w:r w:rsidR="00626AE0">
              <w:rPr>
                <w:sz w:val="16"/>
                <w:szCs w:val="16"/>
              </w:rPr>
              <w:t xml:space="preserve">has </w:t>
            </w:r>
            <w:r w:rsidRPr="008A753D">
              <w:rPr>
                <w:sz w:val="16"/>
                <w:szCs w:val="16"/>
              </w:rPr>
              <w:t>no free water on the surface as per VR 703.21</w:t>
            </w:r>
            <w:r>
              <w:rPr>
                <w:sz w:val="16"/>
                <w:szCs w:val="16"/>
              </w:rPr>
              <w:t>.</w:t>
            </w:r>
          </w:p>
          <w:p w14:paraId="023970B7" w14:textId="77777777" w:rsidR="00A06C36" w:rsidRDefault="00A06C36" w:rsidP="00A06C36">
            <w:pPr>
              <w:pStyle w:val="SymalTableBody"/>
              <w:spacing w:before="20" w:after="20"/>
              <w:rPr>
                <w:sz w:val="16"/>
                <w:szCs w:val="16"/>
              </w:rPr>
            </w:pPr>
          </w:p>
          <w:p w14:paraId="50A60FD9" w14:textId="5D540370" w:rsidR="00A06C36" w:rsidRDefault="00A06C36" w:rsidP="00A06C36">
            <w:pPr>
              <w:pStyle w:val="SymalTableBody"/>
              <w:spacing w:before="20" w:after="20"/>
              <w:rPr>
                <w:sz w:val="16"/>
                <w:szCs w:val="16"/>
              </w:rPr>
            </w:pPr>
            <w:r>
              <w:rPr>
                <w:sz w:val="16"/>
                <w:szCs w:val="16"/>
              </w:rPr>
              <w:t xml:space="preserve">Concrete </w:t>
            </w:r>
            <w:r w:rsidR="00626AE0">
              <w:rPr>
                <w:sz w:val="16"/>
                <w:szCs w:val="16"/>
              </w:rPr>
              <w:t>was</w:t>
            </w:r>
            <w:r>
              <w:rPr>
                <w:sz w:val="16"/>
                <w:szCs w:val="16"/>
              </w:rPr>
              <w:t xml:space="preserve"> not mixed when </w:t>
            </w:r>
            <w:r w:rsidRPr="001A1797">
              <w:rPr>
                <w:sz w:val="16"/>
                <w:szCs w:val="16"/>
              </w:rPr>
              <w:t>the air temperature is lower than 5°C or greater than 35°C.</w:t>
            </w:r>
          </w:p>
          <w:p w14:paraId="0DBAE083" w14:textId="77777777" w:rsidR="00A06C36" w:rsidRDefault="00A06C36" w:rsidP="00A06C36">
            <w:pPr>
              <w:pStyle w:val="SymalTableBody"/>
              <w:spacing w:before="20" w:after="20"/>
              <w:rPr>
                <w:sz w:val="16"/>
                <w:szCs w:val="16"/>
              </w:rPr>
            </w:pPr>
          </w:p>
          <w:p w14:paraId="5543AB8C" w14:textId="797FEEB1" w:rsidR="00A06C36" w:rsidRPr="00766832" w:rsidRDefault="00A06C36" w:rsidP="00A06C36">
            <w:pPr>
              <w:pStyle w:val="SymalTableBody"/>
              <w:spacing w:before="20" w:after="20"/>
              <w:rPr>
                <w:b/>
                <w:bCs/>
                <w:sz w:val="16"/>
                <w:szCs w:val="16"/>
              </w:rPr>
            </w:pPr>
            <w:r w:rsidRPr="00766832">
              <w:rPr>
                <w:b/>
                <w:bCs/>
                <w:sz w:val="16"/>
                <w:szCs w:val="16"/>
              </w:rPr>
              <w:t xml:space="preserve">Discharge Time to be 60 minutes unless mix design is approved </w:t>
            </w:r>
            <w:r w:rsidR="006D0690">
              <w:rPr>
                <w:b/>
                <w:bCs/>
                <w:sz w:val="16"/>
                <w:szCs w:val="16"/>
              </w:rPr>
              <w:t xml:space="preserve">for </w:t>
            </w:r>
            <w:r w:rsidRPr="00766832">
              <w:rPr>
                <w:b/>
                <w:bCs/>
                <w:sz w:val="16"/>
                <w:szCs w:val="16"/>
              </w:rPr>
              <w:t>90 minutes.</w:t>
            </w:r>
          </w:p>
          <w:p w14:paraId="20190F46" w14:textId="77777777" w:rsidR="00A06C36" w:rsidRDefault="00A06C36" w:rsidP="00A06C36">
            <w:pPr>
              <w:pStyle w:val="SymalTableBody"/>
              <w:spacing w:before="20" w:after="20"/>
              <w:rPr>
                <w:sz w:val="16"/>
                <w:szCs w:val="16"/>
              </w:rPr>
            </w:pPr>
          </w:p>
          <w:p w14:paraId="7C6BBC1B" w14:textId="5A03ECB6" w:rsidR="00A06C36" w:rsidRDefault="00A06C36" w:rsidP="00A06C36">
            <w:pPr>
              <w:pStyle w:val="SymalTableBody"/>
              <w:spacing w:before="20" w:after="20"/>
              <w:rPr>
                <w:sz w:val="16"/>
                <w:szCs w:val="16"/>
              </w:rPr>
            </w:pPr>
            <w:r w:rsidRPr="001A1797">
              <w:rPr>
                <w:sz w:val="16"/>
                <w:szCs w:val="16"/>
              </w:rPr>
              <w:lastRenderedPageBreak/>
              <w:t xml:space="preserve">Concrete </w:t>
            </w:r>
            <w:r w:rsidR="00626AE0">
              <w:rPr>
                <w:sz w:val="16"/>
                <w:szCs w:val="16"/>
              </w:rPr>
              <w:t>was</w:t>
            </w:r>
            <w:r w:rsidRPr="001A1797">
              <w:rPr>
                <w:sz w:val="16"/>
                <w:szCs w:val="16"/>
              </w:rPr>
              <w:t xml:space="preserve"> thoroughly compacted by means of continuous tamping and internal vibration</w:t>
            </w:r>
            <w:r>
              <w:rPr>
                <w:sz w:val="16"/>
                <w:szCs w:val="16"/>
              </w:rPr>
              <w:t>.</w:t>
            </w:r>
          </w:p>
          <w:p w14:paraId="77A45A07" w14:textId="77777777" w:rsidR="00766832" w:rsidRDefault="00766832" w:rsidP="00A06C36">
            <w:pPr>
              <w:pStyle w:val="SymalTableBody"/>
              <w:spacing w:before="20" w:after="20"/>
              <w:rPr>
                <w:sz w:val="16"/>
                <w:szCs w:val="16"/>
              </w:rPr>
            </w:pPr>
          </w:p>
          <w:p w14:paraId="6D297043" w14:textId="77777777" w:rsidR="00766832" w:rsidRDefault="00766832" w:rsidP="00A06C36">
            <w:pPr>
              <w:pStyle w:val="SymalTableBody"/>
              <w:spacing w:before="20" w:after="20"/>
              <w:rPr>
                <w:sz w:val="16"/>
                <w:szCs w:val="16"/>
              </w:rPr>
            </w:pPr>
            <w:r w:rsidRPr="00766832">
              <w:rPr>
                <w:sz w:val="16"/>
                <w:szCs w:val="16"/>
              </w:rPr>
              <w:t xml:space="preserve">Fresh concrete </w:t>
            </w:r>
            <w:r w:rsidR="00626AE0">
              <w:rPr>
                <w:sz w:val="16"/>
                <w:szCs w:val="16"/>
              </w:rPr>
              <w:t xml:space="preserve">was </w:t>
            </w:r>
            <w:r w:rsidRPr="00766832">
              <w:rPr>
                <w:sz w:val="16"/>
                <w:szCs w:val="16"/>
              </w:rPr>
              <w:t>not placed against concrete which has taken its initial set, except at properly formed construction joints</w:t>
            </w:r>
            <w:r w:rsidR="006C09C7">
              <w:rPr>
                <w:sz w:val="16"/>
                <w:szCs w:val="16"/>
              </w:rPr>
              <w:t>.</w:t>
            </w:r>
          </w:p>
          <w:p w14:paraId="396F0CAD" w14:textId="77777777" w:rsidR="006C09C7" w:rsidRDefault="006C09C7" w:rsidP="00A06C36">
            <w:pPr>
              <w:pStyle w:val="SymalTableBody"/>
              <w:spacing w:before="20" w:after="20"/>
              <w:rPr>
                <w:sz w:val="16"/>
                <w:szCs w:val="16"/>
              </w:rPr>
            </w:pPr>
          </w:p>
          <w:p w14:paraId="607E0EE2" w14:textId="77777777" w:rsidR="006D23CF" w:rsidRDefault="006D23CF" w:rsidP="00A06C36">
            <w:pPr>
              <w:pStyle w:val="SymalTableBody"/>
              <w:spacing w:before="20" w:after="20"/>
              <w:rPr>
                <w:sz w:val="16"/>
                <w:szCs w:val="16"/>
              </w:rPr>
            </w:pPr>
          </w:p>
          <w:p w14:paraId="734A20C9" w14:textId="3B59746B" w:rsidR="006C09C7" w:rsidRDefault="006C09C7" w:rsidP="00A06C36">
            <w:pPr>
              <w:pStyle w:val="SymalTableBody"/>
              <w:spacing w:before="20" w:after="20"/>
              <w:rPr>
                <w:sz w:val="16"/>
                <w:szCs w:val="16"/>
              </w:rPr>
            </w:pPr>
          </w:p>
        </w:tc>
        <w:tc>
          <w:tcPr>
            <w:tcW w:w="1200" w:type="dxa"/>
            <w:shd w:val="clear" w:color="auto" w:fill="auto"/>
            <w:vAlign w:val="center"/>
          </w:tcPr>
          <w:p w14:paraId="04BB8F7C" w14:textId="77777777" w:rsidR="00403D23" w:rsidRDefault="00403D23" w:rsidP="00A06C36">
            <w:pPr>
              <w:pStyle w:val="SymalTableBody"/>
              <w:spacing w:before="20" w:after="20"/>
              <w:jc w:val="center"/>
              <w:rPr>
                <w:sz w:val="16"/>
                <w:szCs w:val="16"/>
              </w:rPr>
            </w:pPr>
          </w:p>
          <w:p w14:paraId="78A8B082" w14:textId="77777777" w:rsidR="00403D23" w:rsidRDefault="00403D23" w:rsidP="00A06C36">
            <w:pPr>
              <w:pStyle w:val="SymalTableBody"/>
              <w:spacing w:before="20" w:after="20"/>
              <w:jc w:val="center"/>
              <w:rPr>
                <w:sz w:val="16"/>
                <w:szCs w:val="16"/>
              </w:rPr>
            </w:pPr>
          </w:p>
          <w:p w14:paraId="5BF34AB6" w14:textId="77777777" w:rsidR="00403D23" w:rsidRDefault="00403D23" w:rsidP="00A06C36">
            <w:pPr>
              <w:pStyle w:val="SymalTableBody"/>
              <w:spacing w:before="20" w:after="20"/>
              <w:jc w:val="center"/>
              <w:rPr>
                <w:sz w:val="16"/>
                <w:szCs w:val="16"/>
              </w:rPr>
            </w:pPr>
          </w:p>
          <w:p w14:paraId="738FDF77" w14:textId="77777777" w:rsidR="00403D23" w:rsidRDefault="00403D23" w:rsidP="00A06C36">
            <w:pPr>
              <w:pStyle w:val="SymalTableBody"/>
              <w:spacing w:before="20" w:after="20"/>
              <w:jc w:val="center"/>
              <w:rPr>
                <w:sz w:val="16"/>
                <w:szCs w:val="16"/>
              </w:rPr>
            </w:pPr>
          </w:p>
          <w:p w14:paraId="5C90B731" w14:textId="77777777" w:rsidR="00403D23" w:rsidRDefault="00403D23" w:rsidP="00A06C36">
            <w:pPr>
              <w:pStyle w:val="SymalTableBody"/>
              <w:spacing w:before="20" w:after="20"/>
              <w:jc w:val="center"/>
              <w:rPr>
                <w:sz w:val="16"/>
                <w:szCs w:val="16"/>
              </w:rPr>
            </w:pPr>
          </w:p>
          <w:p w14:paraId="00D78619" w14:textId="77777777" w:rsidR="00403D23" w:rsidRDefault="00403D23" w:rsidP="00A06C36">
            <w:pPr>
              <w:pStyle w:val="SymalTableBody"/>
              <w:spacing w:before="20" w:after="20"/>
              <w:jc w:val="center"/>
              <w:rPr>
                <w:sz w:val="16"/>
                <w:szCs w:val="16"/>
              </w:rPr>
            </w:pPr>
          </w:p>
          <w:p w14:paraId="7DD8C07E" w14:textId="36D0BC60" w:rsidR="00A06C36" w:rsidRPr="00D340C6" w:rsidRDefault="00A06C36" w:rsidP="00A06C36">
            <w:pPr>
              <w:pStyle w:val="SymalTableBody"/>
              <w:spacing w:before="20" w:after="20"/>
              <w:jc w:val="center"/>
              <w:rPr>
                <w:sz w:val="16"/>
                <w:szCs w:val="16"/>
              </w:rPr>
            </w:pPr>
            <w:r>
              <w:rPr>
                <w:sz w:val="16"/>
                <w:szCs w:val="16"/>
              </w:rPr>
              <w:t>Each Lot</w:t>
            </w:r>
          </w:p>
        </w:tc>
        <w:tc>
          <w:tcPr>
            <w:tcW w:w="675" w:type="dxa"/>
            <w:shd w:val="clear" w:color="auto" w:fill="auto"/>
            <w:vAlign w:val="center"/>
          </w:tcPr>
          <w:p w14:paraId="61F08CDA" w14:textId="77777777" w:rsidR="00766832" w:rsidRDefault="00766832" w:rsidP="00A06C36">
            <w:pPr>
              <w:pStyle w:val="SymalTableBody"/>
              <w:spacing w:before="20" w:after="20"/>
              <w:jc w:val="center"/>
              <w:rPr>
                <w:sz w:val="16"/>
                <w:szCs w:val="16"/>
              </w:rPr>
            </w:pPr>
          </w:p>
          <w:p w14:paraId="30020BC0" w14:textId="77777777" w:rsidR="00766832" w:rsidRDefault="00766832" w:rsidP="00A06C36">
            <w:pPr>
              <w:pStyle w:val="SymalTableBody"/>
              <w:spacing w:before="20" w:after="20"/>
              <w:jc w:val="center"/>
              <w:rPr>
                <w:sz w:val="16"/>
                <w:szCs w:val="16"/>
              </w:rPr>
            </w:pPr>
          </w:p>
          <w:p w14:paraId="0D1D74FC" w14:textId="77777777" w:rsidR="00766832" w:rsidRDefault="00766832" w:rsidP="00A06C36">
            <w:pPr>
              <w:pStyle w:val="SymalTableBody"/>
              <w:spacing w:before="20" w:after="20"/>
              <w:jc w:val="center"/>
              <w:rPr>
                <w:sz w:val="16"/>
                <w:szCs w:val="16"/>
              </w:rPr>
            </w:pPr>
          </w:p>
          <w:p w14:paraId="0EA35FF2" w14:textId="77777777" w:rsidR="00766832" w:rsidRDefault="00766832" w:rsidP="00A06C36">
            <w:pPr>
              <w:pStyle w:val="SymalTableBody"/>
              <w:spacing w:before="20" w:after="20"/>
              <w:jc w:val="center"/>
              <w:rPr>
                <w:sz w:val="16"/>
                <w:szCs w:val="16"/>
              </w:rPr>
            </w:pPr>
          </w:p>
          <w:p w14:paraId="3BFB2B62" w14:textId="77777777" w:rsidR="00766832" w:rsidRDefault="00766832" w:rsidP="00A06C36">
            <w:pPr>
              <w:pStyle w:val="SymalTableBody"/>
              <w:spacing w:before="20" w:after="20"/>
              <w:jc w:val="center"/>
              <w:rPr>
                <w:sz w:val="16"/>
                <w:szCs w:val="16"/>
              </w:rPr>
            </w:pPr>
          </w:p>
          <w:p w14:paraId="23322DB6" w14:textId="77777777" w:rsidR="00766832" w:rsidRDefault="00766832" w:rsidP="00A06C36">
            <w:pPr>
              <w:pStyle w:val="SymalTableBody"/>
              <w:spacing w:before="20" w:after="20"/>
              <w:jc w:val="center"/>
              <w:rPr>
                <w:sz w:val="16"/>
                <w:szCs w:val="16"/>
              </w:rPr>
            </w:pPr>
          </w:p>
          <w:p w14:paraId="7F5D9D2D" w14:textId="2DBC1303" w:rsidR="00A06C36" w:rsidRDefault="00A06C36" w:rsidP="00A06C36">
            <w:pPr>
              <w:pStyle w:val="SymalTableBody"/>
              <w:spacing w:before="20" w:after="20"/>
              <w:jc w:val="center"/>
              <w:rPr>
                <w:sz w:val="16"/>
                <w:szCs w:val="16"/>
              </w:rPr>
            </w:pPr>
            <w:r>
              <w:rPr>
                <w:sz w:val="16"/>
                <w:szCs w:val="16"/>
              </w:rPr>
              <w:t>H</w:t>
            </w:r>
          </w:p>
        </w:tc>
        <w:tc>
          <w:tcPr>
            <w:tcW w:w="773" w:type="dxa"/>
            <w:shd w:val="clear" w:color="auto" w:fill="auto"/>
            <w:vAlign w:val="center"/>
          </w:tcPr>
          <w:p w14:paraId="2C53B3D1" w14:textId="77777777" w:rsidR="00766832" w:rsidRDefault="00766832" w:rsidP="00A06C36">
            <w:pPr>
              <w:pStyle w:val="SymalTableBody"/>
              <w:spacing w:before="20" w:after="20"/>
              <w:jc w:val="center"/>
              <w:rPr>
                <w:sz w:val="16"/>
                <w:szCs w:val="16"/>
              </w:rPr>
            </w:pPr>
          </w:p>
          <w:p w14:paraId="2DCFA261" w14:textId="77777777" w:rsidR="00766832" w:rsidRDefault="00766832" w:rsidP="00A06C36">
            <w:pPr>
              <w:pStyle w:val="SymalTableBody"/>
              <w:spacing w:before="20" w:after="20"/>
              <w:jc w:val="center"/>
              <w:rPr>
                <w:sz w:val="16"/>
                <w:szCs w:val="16"/>
              </w:rPr>
            </w:pPr>
          </w:p>
          <w:p w14:paraId="20D72DAC" w14:textId="77777777" w:rsidR="00766832" w:rsidRDefault="00766832" w:rsidP="00A06C36">
            <w:pPr>
              <w:pStyle w:val="SymalTableBody"/>
              <w:spacing w:before="20" w:after="20"/>
              <w:jc w:val="center"/>
              <w:rPr>
                <w:sz w:val="16"/>
                <w:szCs w:val="16"/>
              </w:rPr>
            </w:pPr>
          </w:p>
          <w:p w14:paraId="660DBBE2" w14:textId="77777777" w:rsidR="00766832" w:rsidRDefault="00766832" w:rsidP="00A06C36">
            <w:pPr>
              <w:pStyle w:val="SymalTableBody"/>
              <w:spacing w:before="20" w:after="20"/>
              <w:jc w:val="center"/>
              <w:rPr>
                <w:sz w:val="16"/>
                <w:szCs w:val="16"/>
              </w:rPr>
            </w:pPr>
          </w:p>
          <w:p w14:paraId="352FA5F2" w14:textId="77777777" w:rsidR="00766832" w:rsidRDefault="00766832" w:rsidP="00A06C36">
            <w:pPr>
              <w:pStyle w:val="SymalTableBody"/>
              <w:spacing w:before="20" w:after="20"/>
              <w:jc w:val="center"/>
              <w:rPr>
                <w:sz w:val="16"/>
                <w:szCs w:val="16"/>
              </w:rPr>
            </w:pPr>
          </w:p>
          <w:p w14:paraId="4E892ACE" w14:textId="77777777" w:rsidR="00766832" w:rsidRDefault="00766832" w:rsidP="00A06C36">
            <w:pPr>
              <w:pStyle w:val="SymalTableBody"/>
              <w:spacing w:before="20" w:after="20"/>
              <w:jc w:val="center"/>
              <w:rPr>
                <w:sz w:val="16"/>
                <w:szCs w:val="16"/>
              </w:rPr>
            </w:pPr>
          </w:p>
          <w:p w14:paraId="4563CDD8" w14:textId="7FFE016A" w:rsidR="00A06C3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20DCB31C"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3BAD8947" w14:textId="77777777" w:rsidR="00766832" w:rsidRDefault="00766832" w:rsidP="00A06C36">
            <w:pPr>
              <w:pStyle w:val="SymalTableBody"/>
              <w:spacing w:before="20" w:after="20"/>
              <w:jc w:val="center"/>
              <w:rPr>
                <w:b/>
                <w:bCs/>
                <w:szCs w:val="18"/>
              </w:rPr>
            </w:pPr>
          </w:p>
          <w:p w14:paraId="1F7E9414" w14:textId="77777777" w:rsidR="00766832" w:rsidRDefault="00766832" w:rsidP="00A06C36">
            <w:pPr>
              <w:pStyle w:val="SymalTableBody"/>
              <w:spacing w:before="20" w:after="20"/>
              <w:jc w:val="center"/>
              <w:rPr>
                <w:b/>
                <w:bCs/>
                <w:szCs w:val="18"/>
              </w:rPr>
            </w:pPr>
          </w:p>
          <w:p w14:paraId="5F875654" w14:textId="77777777" w:rsidR="00766832" w:rsidRDefault="00766832" w:rsidP="00A06C36">
            <w:pPr>
              <w:pStyle w:val="SymalTableBody"/>
              <w:spacing w:before="20" w:after="20"/>
              <w:jc w:val="center"/>
              <w:rPr>
                <w:b/>
                <w:bCs/>
                <w:szCs w:val="18"/>
              </w:rPr>
            </w:pPr>
          </w:p>
          <w:p w14:paraId="698F7812" w14:textId="26BCE99F" w:rsidR="00766832" w:rsidRDefault="00766832" w:rsidP="00A06C36">
            <w:pPr>
              <w:pStyle w:val="SymalTableBody"/>
              <w:spacing w:before="20" w:after="20"/>
              <w:jc w:val="center"/>
              <w:rPr>
                <w:b/>
                <w:bCs/>
                <w:szCs w:val="18"/>
              </w:rPr>
            </w:pPr>
          </w:p>
          <w:p w14:paraId="385B468A" w14:textId="77777777" w:rsidR="00766832" w:rsidRDefault="00766832" w:rsidP="00A06C36">
            <w:pPr>
              <w:pStyle w:val="SymalTableBody"/>
              <w:spacing w:before="20" w:after="20"/>
              <w:jc w:val="center"/>
              <w:rPr>
                <w:b/>
                <w:bCs/>
                <w:szCs w:val="18"/>
              </w:rPr>
            </w:pPr>
          </w:p>
          <w:p w14:paraId="4DCFF244" w14:textId="40DC96BC" w:rsidR="00A06C36" w:rsidRPr="00741190" w:rsidRDefault="00766832" w:rsidP="00A06C36">
            <w:pPr>
              <w:pStyle w:val="SymalTableBody"/>
              <w:spacing w:before="20" w:after="20"/>
              <w:jc w:val="center"/>
              <w:rPr>
                <w:b/>
                <w:bCs/>
                <w:szCs w:val="18"/>
              </w:rPr>
            </w:pPr>
            <w:r>
              <w:rPr>
                <w:b/>
                <w:bCs/>
                <w:szCs w:val="18"/>
              </w:rPr>
              <w:t>H</w:t>
            </w:r>
          </w:p>
        </w:tc>
        <w:tc>
          <w:tcPr>
            <w:tcW w:w="708" w:type="dxa"/>
            <w:shd w:val="clear" w:color="auto" w:fill="auto"/>
            <w:vAlign w:val="center"/>
          </w:tcPr>
          <w:p w14:paraId="3D8E0447" w14:textId="77777777" w:rsidR="00A06C36" w:rsidRPr="00741190" w:rsidRDefault="00A06C36" w:rsidP="00A06C36">
            <w:pPr>
              <w:pStyle w:val="SymalTableBody"/>
              <w:spacing w:before="20" w:after="20"/>
              <w:jc w:val="center"/>
              <w:rPr>
                <w:b/>
                <w:bCs/>
                <w:szCs w:val="18"/>
              </w:rPr>
            </w:pPr>
          </w:p>
        </w:tc>
        <w:tc>
          <w:tcPr>
            <w:tcW w:w="1657" w:type="dxa"/>
            <w:shd w:val="clear" w:color="auto" w:fill="auto"/>
          </w:tcPr>
          <w:p w14:paraId="184C0A0D" w14:textId="3D7EB7F0" w:rsidR="00A06C36" w:rsidRPr="00E84AA6" w:rsidRDefault="00A06C36" w:rsidP="002F3E63">
            <w:pPr>
              <w:pStyle w:val="SymalTableBody"/>
              <w:spacing w:before="100" w:beforeAutospacing="1" w:after="0"/>
              <w:rPr>
                <w:sz w:val="16"/>
                <w:szCs w:val="16"/>
              </w:rPr>
            </w:pPr>
            <w:r w:rsidRPr="00517D44">
              <w:rPr>
                <w:sz w:val="16"/>
                <w:szCs w:val="16"/>
              </w:rPr>
              <w:t xml:space="preserve">Concrete pour record attached. </w:t>
            </w:r>
          </w:p>
        </w:tc>
      </w:tr>
      <w:tr w:rsidR="00D73411" w:rsidRPr="00741190" w14:paraId="3C140099" w14:textId="77777777" w:rsidTr="1A5F4C5F">
        <w:trPr>
          <w:trHeight w:val="227"/>
        </w:trPr>
        <w:tc>
          <w:tcPr>
            <w:tcW w:w="707" w:type="dxa"/>
            <w:shd w:val="clear" w:color="auto" w:fill="auto"/>
            <w:vAlign w:val="center"/>
          </w:tcPr>
          <w:p w14:paraId="4CE8A60B" w14:textId="2429350F" w:rsidR="00D73411" w:rsidRDefault="00D73411" w:rsidP="00D73411">
            <w:pPr>
              <w:pStyle w:val="SymalTableBody"/>
              <w:spacing w:before="20" w:after="20"/>
              <w:rPr>
                <w:b/>
                <w:bCs/>
                <w:sz w:val="16"/>
                <w:szCs w:val="16"/>
              </w:rPr>
            </w:pPr>
            <w:r>
              <w:rPr>
                <w:b/>
                <w:bCs/>
                <w:sz w:val="16"/>
                <w:szCs w:val="16"/>
              </w:rPr>
              <w:t>4.6</w:t>
            </w:r>
          </w:p>
        </w:tc>
        <w:tc>
          <w:tcPr>
            <w:tcW w:w="2818" w:type="dxa"/>
            <w:shd w:val="clear" w:color="auto" w:fill="auto"/>
            <w:vAlign w:val="center"/>
          </w:tcPr>
          <w:p w14:paraId="1436DB7A" w14:textId="213D06A3" w:rsidR="00D73411" w:rsidRDefault="00D73411" w:rsidP="00D73411">
            <w:pPr>
              <w:pStyle w:val="SymalTableBody"/>
              <w:spacing w:before="20" w:after="20"/>
              <w:rPr>
                <w:sz w:val="16"/>
                <w:szCs w:val="16"/>
              </w:rPr>
            </w:pPr>
            <w:r>
              <w:rPr>
                <w:sz w:val="16"/>
                <w:szCs w:val="16"/>
              </w:rPr>
              <w:t>Provision For Permanent Signs</w:t>
            </w:r>
          </w:p>
        </w:tc>
        <w:tc>
          <w:tcPr>
            <w:tcW w:w="993" w:type="dxa"/>
            <w:shd w:val="clear" w:color="auto" w:fill="auto"/>
            <w:vAlign w:val="center"/>
          </w:tcPr>
          <w:p w14:paraId="178E84E1" w14:textId="1B7065A4" w:rsidR="00D73411" w:rsidRDefault="00D73411" w:rsidP="00D73411">
            <w:pPr>
              <w:pStyle w:val="SymalTableBody"/>
              <w:spacing w:before="20" w:after="20"/>
              <w:rPr>
                <w:sz w:val="16"/>
                <w:szCs w:val="16"/>
              </w:rPr>
            </w:pPr>
            <w:r w:rsidRPr="744EE64C">
              <w:rPr>
                <w:sz w:val="16"/>
                <w:szCs w:val="16"/>
              </w:rPr>
              <w:t>VR703.22</w:t>
            </w:r>
          </w:p>
        </w:tc>
        <w:tc>
          <w:tcPr>
            <w:tcW w:w="3465" w:type="dxa"/>
            <w:shd w:val="clear" w:color="auto" w:fill="auto"/>
            <w:vAlign w:val="center"/>
          </w:tcPr>
          <w:p w14:paraId="1B1D6994" w14:textId="77777777" w:rsidR="00D73411" w:rsidRDefault="00D73411" w:rsidP="00D73411">
            <w:pPr>
              <w:pStyle w:val="SymalTableBody"/>
              <w:spacing w:before="20" w:after="20"/>
              <w:rPr>
                <w:sz w:val="16"/>
                <w:szCs w:val="16"/>
              </w:rPr>
            </w:pPr>
            <w:proofErr w:type="gramStart"/>
            <w:r w:rsidRPr="001B24B1">
              <w:rPr>
                <w:sz w:val="16"/>
                <w:szCs w:val="16"/>
              </w:rPr>
              <w:t>Sign post</w:t>
            </w:r>
            <w:proofErr w:type="gramEnd"/>
            <w:r w:rsidRPr="001B24B1">
              <w:rPr>
                <w:sz w:val="16"/>
                <w:szCs w:val="16"/>
              </w:rPr>
              <w:t xml:space="preserve"> sockets </w:t>
            </w:r>
            <w:r>
              <w:rPr>
                <w:sz w:val="16"/>
                <w:szCs w:val="16"/>
              </w:rPr>
              <w:t>have</w:t>
            </w:r>
            <w:r w:rsidRPr="001B24B1">
              <w:rPr>
                <w:sz w:val="16"/>
                <w:szCs w:val="16"/>
              </w:rPr>
              <w:t xml:space="preserve"> be</w:t>
            </w:r>
            <w:r>
              <w:rPr>
                <w:sz w:val="16"/>
                <w:szCs w:val="16"/>
              </w:rPr>
              <w:t>en</w:t>
            </w:r>
            <w:r w:rsidRPr="001B24B1">
              <w:rPr>
                <w:sz w:val="16"/>
                <w:szCs w:val="16"/>
              </w:rPr>
              <w:t xml:space="preserve"> supplied and </w:t>
            </w:r>
            <w:r>
              <w:rPr>
                <w:sz w:val="16"/>
                <w:szCs w:val="16"/>
              </w:rPr>
              <w:t>installed</w:t>
            </w:r>
            <w:r w:rsidRPr="001B24B1">
              <w:rPr>
                <w:sz w:val="16"/>
                <w:szCs w:val="16"/>
              </w:rPr>
              <w:t xml:space="preserve"> to provide for erection of permanent signs in the areas to be paved</w:t>
            </w:r>
            <w:r>
              <w:rPr>
                <w:sz w:val="16"/>
                <w:szCs w:val="16"/>
              </w:rPr>
              <w:t xml:space="preserve"> at</w:t>
            </w:r>
            <w:r>
              <w:t xml:space="preserve"> </w:t>
            </w:r>
            <w:r w:rsidRPr="002F5BBE">
              <w:rPr>
                <w:sz w:val="16"/>
                <w:szCs w:val="16"/>
              </w:rPr>
              <w:t>locations shown on the drawings</w:t>
            </w:r>
            <w:r w:rsidRPr="001B24B1">
              <w:rPr>
                <w:sz w:val="16"/>
                <w:szCs w:val="16"/>
              </w:rPr>
              <w:t>.</w:t>
            </w:r>
          </w:p>
          <w:p w14:paraId="518C6FFF" w14:textId="52681321" w:rsidR="00D73411" w:rsidRPr="008A753D" w:rsidRDefault="00D73411" w:rsidP="00D73411">
            <w:pPr>
              <w:pStyle w:val="SymalTableBody"/>
              <w:spacing w:before="20" w:after="20"/>
              <w:rPr>
                <w:sz w:val="16"/>
                <w:szCs w:val="16"/>
              </w:rPr>
            </w:pPr>
            <w:r w:rsidRPr="002B0E8A">
              <w:rPr>
                <w:sz w:val="16"/>
                <w:szCs w:val="16"/>
              </w:rPr>
              <w:t xml:space="preserve">Socket depths, dimensions and installation requirements </w:t>
            </w:r>
            <w:r>
              <w:rPr>
                <w:sz w:val="16"/>
                <w:szCs w:val="16"/>
              </w:rPr>
              <w:t>are</w:t>
            </w:r>
            <w:r w:rsidRPr="002B0E8A">
              <w:rPr>
                <w:sz w:val="16"/>
                <w:szCs w:val="16"/>
              </w:rPr>
              <w:t xml:space="preserve"> in accordance </w:t>
            </w:r>
            <w:proofErr w:type="gramStart"/>
            <w:r>
              <w:rPr>
                <w:sz w:val="16"/>
                <w:szCs w:val="16"/>
              </w:rPr>
              <w:t>to</w:t>
            </w:r>
            <w:proofErr w:type="gramEnd"/>
            <w:r w:rsidRPr="002B0E8A">
              <w:rPr>
                <w:sz w:val="16"/>
                <w:szCs w:val="16"/>
              </w:rPr>
              <w:t xml:space="preserve"> Section 714.06(d).  Any concrete which falls into the sleeve </w:t>
            </w:r>
            <w:r>
              <w:rPr>
                <w:sz w:val="16"/>
                <w:szCs w:val="16"/>
              </w:rPr>
              <w:t>has been</w:t>
            </w:r>
            <w:r w:rsidRPr="002B0E8A">
              <w:rPr>
                <w:sz w:val="16"/>
                <w:szCs w:val="16"/>
              </w:rPr>
              <w:t xml:space="preserve"> removed.</w:t>
            </w:r>
          </w:p>
        </w:tc>
        <w:tc>
          <w:tcPr>
            <w:tcW w:w="1200" w:type="dxa"/>
            <w:shd w:val="clear" w:color="auto" w:fill="auto"/>
            <w:vAlign w:val="center"/>
          </w:tcPr>
          <w:p w14:paraId="13B175B0" w14:textId="7DB2B3F3" w:rsidR="00D73411" w:rsidRDefault="00D73411" w:rsidP="00D73411">
            <w:pPr>
              <w:pStyle w:val="SymalTableBody"/>
              <w:spacing w:before="20" w:after="20"/>
              <w:jc w:val="center"/>
              <w:rPr>
                <w:sz w:val="16"/>
                <w:szCs w:val="16"/>
              </w:rPr>
            </w:pPr>
            <w:r>
              <w:rPr>
                <w:sz w:val="16"/>
                <w:szCs w:val="16"/>
              </w:rPr>
              <w:t>Each Lot</w:t>
            </w:r>
          </w:p>
        </w:tc>
        <w:tc>
          <w:tcPr>
            <w:tcW w:w="675" w:type="dxa"/>
            <w:shd w:val="clear" w:color="auto" w:fill="auto"/>
            <w:vAlign w:val="center"/>
          </w:tcPr>
          <w:p w14:paraId="19FC9192" w14:textId="4BAE5EBF" w:rsidR="00D73411" w:rsidRDefault="00D73411" w:rsidP="00D73411">
            <w:pPr>
              <w:pStyle w:val="SymalTableBody"/>
              <w:spacing w:before="20" w:after="20"/>
              <w:jc w:val="center"/>
              <w:rPr>
                <w:sz w:val="16"/>
                <w:szCs w:val="16"/>
              </w:rPr>
            </w:pPr>
            <w:r>
              <w:rPr>
                <w:sz w:val="16"/>
                <w:szCs w:val="16"/>
              </w:rPr>
              <w:t>H</w:t>
            </w:r>
          </w:p>
        </w:tc>
        <w:tc>
          <w:tcPr>
            <w:tcW w:w="773" w:type="dxa"/>
            <w:shd w:val="clear" w:color="auto" w:fill="auto"/>
            <w:vAlign w:val="center"/>
          </w:tcPr>
          <w:p w14:paraId="09693D19" w14:textId="7B75ADC2" w:rsidR="00D73411" w:rsidRDefault="00D73411" w:rsidP="00D73411">
            <w:pPr>
              <w:pStyle w:val="SymalTableBody"/>
              <w:spacing w:before="20" w:after="20"/>
              <w:jc w:val="center"/>
              <w:rPr>
                <w:sz w:val="16"/>
                <w:szCs w:val="16"/>
              </w:rPr>
            </w:pPr>
            <w:r>
              <w:rPr>
                <w:sz w:val="16"/>
                <w:szCs w:val="16"/>
              </w:rPr>
              <w:t>SE</w:t>
            </w:r>
          </w:p>
        </w:tc>
        <w:tc>
          <w:tcPr>
            <w:tcW w:w="711" w:type="dxa"/>
            <w:shd w:val="clear" w:color="auto" w:fill="auto"/>
            <w:vAlign w:val="center"/>
          </w:tcPr>
          <w:p w14:paraId="25599E42" w14:textId="77777777" w:rsidR="00D73411" w:rsidRPr="00741190" w:rsidRDefault="00D73411" w:rsidP="00D73411">
            <w:pPr>
              <w:pStyle w:val="SymalTableBody"/>
              <w:spacing w:before="20" w:after="20"/>
              <w:jc w:val="center"/>
              <w:rPr>
                <w:b/>
                <w:bCs/>
                <w:szCs w:val="18"/>
              </w:rPr>
            </w:pPr>
          </w:p>
        </w:tc>
        <w:tc>
          <w:tcPr>
            <w:tcW w:w="853" w:type="dxa"/>
            <w:shd w:val="clear" w:color="auto" w:fill="auto"/>
            <w:vAlign w:val="center"/>
          </w:tcPr>
          <w:p w14:paraId="7A1909F6" w14:textId="77777777" w:rsidR="00D73411" w:rsidRDefault="00D73411" w:rsidP="00D73411">
            <w:pPr>
              <w:pStyle w:val="SymalTableBody"/>
              <w:spacing w:before="20" w:after="20"/>
              <w:jc w:val="center"/>
              <w:rPr>
                <w:b/>
                <w:bCs/>
                <w:szCs w:val="18"/>
              </w:rPr>
            </w:pPr>
          </w:p>
        </w:tc>
        <w:tc>
          <w:tcPr>
            <w:tcW w:w="708" w:type="dxa"/>
            <w:shd w:val="clear" w:color="auto" w:fill="auto"/>
            <w:vAlign w:val="center"/>
          </w:tcPr>
          <w:p w14:paraId="2DA02737" w14:textId="77777777" w:rsidR="00D73411" w:rsidRPr="00741190" w:rsidRDefault="00D73411" w:rsidP="00D73411">
            <w:pPr>
              <w:pStyle w:val="SymalTableBody"/>
              <w:spacing w:before="20" w:after="20"/>
              <w:jc w:val="center"/>
              <w:rPr>
                <w:b/>
                <w:bCs/>
                <w:szCs w:val="18"/>
              </w:rPr>
            </w:pPr>
          </w:p>
        </w:tc>
        <w:tc>
          <w:tcPr>
            <w:tcW w:w="1657" w:type="dxa"/>
            <w:shd w:val="clear" w:color="auto" w:fill="auto"/>
            <w:vAlign w:val="center"/>
          </w:tcPr>
          <w:p w14:paraId="740D44C4" w14:textId="77777777" w:rsidR="00D73411" w:rsidRPr="00517D44" w:rsidRDefault="00D73411" w:rsidP="00D73411">
            <w:pPr>
              <w:pStyle w:val="SymalTableBody"/>
              <w:spacing w:before="100" w:beforeAutospacing="1" w:after="0"/>
              <w:rPr>
                <w:sz w:val="16"/>
                <w:szCs w:val="16"/>
              </w:rPr>
            </w:pPr>
          </w:p>
        </w:tc>
      </w:tr>
      <w:tr w:rsidR="00A06C36" w:rsidRPr="00741190" w14:paraId="6A274F54" w14:textId="77777777" w:rsidTr="1A5F4C5F">
        <w:trPr>
          <w:trHeight w:val="227"/>
        </w:trPr>
        <w:tc>
          <w:tcPr>
            <w:tcW w:w="707" w:type="dxa"/>
            <w:shd w:val="clear" w:color="auto" w:fill="auto"/>
            <w:vAlign w:val="center"/>
          </w:tcPr>
          <w:p w14:paraId="4D6D8CAB" w14:textId="07332CAA" w:rsidR="00A06C36" w:rsidRDefault="00A06C36" w:rsidP="00A06C36">
            <w:pPr>
              <w:pStyle w:val="SymalTableBody"/>
              <w:spacing w:before="20" w:after="20"/>
              <w:rPr>
                <w:b/>
                <w:bCs/>
                <w:sz w:val="16"/>
                <w:szCs w:val="16"/>
              </w:rPr>
            </w:pPr>
            <w:r>
              <w:rPr>
                <w:b/>
                <w:bCs/>
                <w:sz w:val="16"/>
                <w:szCs w:val="16"/>
              </w:rPr>
              <w:t>4.</w:t>
            </w:r>
            <w:r w:rsidR="00D73411">
              <w:rPr>
                <w:b/>
                <w:bCs/>
                <w:sz w:val="16"/>
                <w:szCs w:val="16"/>
              </w:rPr>
              <w:t>7</w:t>
            </w:r>
          </w:p>
        </w:tc>
        <w:tc>
          <w:tcPr>
            <w:tcW w:w="2818" w:type="dxa"/>
            <w:shd w:val="clear" w:color="auto" w:fill="auto"/>
            <w:vAlign w:val="center"/>
          </w:tcPr>
          <w:p w14:paraId="7EBA500A" w14:textId="77777777" w:rsidR="00A06C36" w:rsidRDefault="00A06C36" w:rsidP="00A06C36">
            <w:pPr>
              <w:pStyle w:val="SymalTableBody"/>
              <w:spacing w:before="20" w:after="20"/>
              <w:rPr>
                <w:sz w:val="16"/>
                <w:szCs w:val="16"/>
              </w:rPr>
            </w:pPr>
            <w:r>
              <w:rPr>
                <w:sz w:val="16"/>
                <w:szCs w:val="16"/>
              </w:rPr>
              <w:t>Conformance Testing</w:t>
            </w:r>
          </w:p>
        </w:tc>
        <w:tc>
          <w:tcPr>
            <w:tcW w:w="993" w:type="dxa"/>
            <w:shd w:val="clear" w:color="auto" w:fill="auto"/>
            <w:vAlign w:val="center"/>
          </w:tcPr>
          <w:p w14:paraId="4C9D7A41" w14:textId="77777777" w:rsidR="00A06C36" w:rsidRDefault="00A06C36" w:rsidP="00A06C36">
            <w:pPr>
              <w:pStyle w:val="SymalTableBody"/>
              <w:spacing w:before="20" w:after="20"/>
              <w:rPr>
                <w:sz w:val="16"/>
                <w:szCs w:val="16"/>
              </w:rPr>
            </w:pPr>
            <w:r>
              <w:rPr>
                <w:sz w:val="16"/>
                <w:szCs w:val="16"/>
              </w:rPr>
              <w:t>VR703.11</w:t>
            </w:r>
          </w:p>
          <w:p w14:paraId="40313942" w14:textId="6C849B17" w:rsidR="007C38F4" w:rsidRDefault="00A06C36" w:rsidP="00A06C36">
            <w:pPr>
              <w:pStyle w:val="SymalTableBody"/>
              <w:spacing w:before="20" w:after="20"/>
              <w:rPr>
                <w:sz w:val="16"/>
                <w:szCs w:val="16"/>
              </w:rPr>
            </w:pPr>
            <w:r>
              <w:rPr>
                <w:sz w:val="16"/>
                <w:szCs w:val="16"/>
              </w:rPr>
              <w:t>Table 703.111</w:t>
            </w:r>
          </w:p>
        </w:tc>
        <w:tc>
          <w:tcPr>
            <w:tcW w:w="3465" w:type="dxa"/>
            <w:shd w:val="clear" w:color="auto" w:fill="auto"/>
            <w:vAlign w:val="center"/>
          </w:tcPr>
          <w:p w14:paraId="3B6E6A46" w14:textId="7F2F25C7" w:rsidR="00A06C36" w:rsidRDefault="00A06C36" w:rsidP="00A06C36">
            <w:pPr>
              <w:pStyle w:val="SymalTableBody"/>
              <w:spacing w:before="20" w:after="20"/>
              <w:rPr>
                <w:sz w:val="16"/>
                <w:szCs w:val="16"/>
              </w:rPr>
            </w:pPr>
            <w:r>
              <w:rPr>
                <w:sz w:val="16"/>
                <w:szCs w:val="16"/>
              </w:rPr>
              <w:t>The compressive strength of the concrete meet</w:t>
            </w:r>
            <w:r w:rsidR="00626AE0">
              <w:rPr>
                <w:sz w:val="16"/>
                <w:szCs w:val="16"/>
              </w:rPr>
              <w:t>s</w:t>
            </w:r>
            <w:r>
              <w:rPr>
                <w:sz w:val="16"/>
                <w:szCs w:val="16"/>
              </w:rPr>
              <w:t xml:space="preserve"> the requirements of table 703.111.</w:t>
            </w:r>
          </w:p>
          <w:p w14:paraId="0694D81C" w14:textId="06BE9270" w:rsidR="00A06C36" w:rsidRDefault="00A06C36" w:rsidP="00A06C36">
            <w:pPr>
              <w:pStyle w:val="SymalTableBody"/>
              <w:spacing w:before="20" w:after="20"/>
              <w:rPr>
                <w:sz w:val="16"/>
                <w:szCs w:val="16"/>
              </w:rPr>
            </w:pPr>
            <w:r w:rsidRPr="00407A3B">
              <w:rPr>
                <w:sz w:val="16"/>
                <w:szCs w:val="16"/>
              </w:rPr>
              <w:t xml:space="preserve">The frequency </w:t>
            </w:r>
            <w:r w:rsidR="00220759">
              <w:rPr>
                <w:sz w:val="16"/>
                <w:szCs w:val="16"/>
              </w:rPr>
              <w:t>of</w:t>
            </w:r>
            <w:r w:rsidRPr="00407A3B">
              <w:rPr>
                <w:sz w:val="16"/>
                <w:szCs w:val="16"/>
              </w:rPr>
              <w:t xml:space="preserve"> sampling is once per 50m^3 of each strength grade on each day.</w:t>
            </w:r>
          </w:p>
          <w:p w14:paraId="4EF570F7" w14:textId="78462150" w:rsidR="006C6CEA" w:rsidRDefault="00A5533A" w:rsidP="00A06C36">
            <w:pPr>
              <w:pStyle w:val="SymalTableBody"/>
              <w:spacing w:before="20" w:after="20"/>
              <w:rPr>
                <w:sz w:val="16"/>
                <w:szCs w:val="16"/>
              </w:rPr>
            </w:pPr>
            <w:r>
              <w:rPr>
                <w:sz w:val="16"/>
                <w:szCs w:val="16"/>
              </w:rPr>
              <w:t xml:space="preserve">The consistency of the concrete </w:t>
            </w:r>
            <w:r w:rsidR="00626AE0">
              <w:rPr>
                <w:sz w:val="16"/>
                <w:szCs w:val="16"/>
              </w:rPr>
              <w:t>is</w:t>
            </w:r>
            <w:r>
              <w:rPr>
                <w:sz w:val="16"/>
                <w:szCs w:val="16"/>
              </w:rPr>
              <w:t xml:space="preserve"> determined by using a slump test of each concrete strength sample in accordance with AS1012.3 and clause 5.2 of AS1379. (Not required for concrete </w:t>
            </w:r>
            <w:r w:rsidR="0040061C">
              <w:rPr>
                <w:sz w:val="16"/>
                <w:szCs w:val="16"/>
              </w:rPr>
              <w:t>used</w:t>
            </w:r>
            <w:r>
              <w:rPr>
                <w:sz w:val="16"/>
                <w:szCs w:val="16"/>
              </w:rPr>
              <w:t xml:space="preserve"> in kerbs and channels and edgings). </w:t>
            </w:r>
          </w:p>
          <w:p w14:paraId="424AF788" w14:textId="280F8EBB" w:rsidR="00220759" w:rsidRDefault="003A27DD" w:rsidP="00A06C36">
            <w:pPr>
              <w:pStyle w:val="SymalTableBody"/>
              <w:spacing w:before="20" w:after="20"/>
              <w:rPr>
                <w:sz w:val="16"/>
                <w:szCs w:val="16"/>
              </w:rPr>
            </w:pPr>
            <w:r w:rsidRPr="003A27DD">
              <w:rPr>
                <w:sz w:val="16"/>
                <w:szCs w:val="16"/>
              </w:rPr>
              <w:t xml:space="preserve">Sampling and testing for concrete used in shared use paths </w:t>
            </w:r>
            <w:r>
              <w:rPr>
                <w:sz w:val="16"/>
                <w:szCs w:val="16"/>
              </w:rPr>
              <w:t>is</w:t>
            </w:r>
            <w:r w:rsidRPr="003A27DD">
              <w:rPr>
                <w:sz w:val="16"/>
                <w:szCs w:val="16"/>
              </w:rPr>
              <w:t xml:space="preserve"> in accordance with Section 610.</w:t>
            </w:r>
          </w:p>
          <w:p w14:paraId="15EFDC58" w14:textId="2BCBF5D4" w:rsidR="00E70773" w:rsidRDefault="00B24ED6" w:rsidP="00A06C36">
            <w:pPr>
              <w:pStyle w:val="SymalTableBody"/>
              <w:spacing w:before="20" w:after="20"/>
              <w:rPr>
                <w:sz w:val="16"/>
                <w:szCs w:val="16"/>
              </w:rPr>
            </w:pPr>
            <w:r w:rsidRPr="00B24ED6">
              <w:rPr>
                <w:sz w:val="16"/>
                <w:szCs w:val="16"/>
              </w:rPr>
              <w:t xml:space="preserve">Compressive strength </w:t>
            </w:r>
            <w:r>
              <w:rPr>
                <w:sz w:val="16"/>
                <w:szCs w:val="16"/>
              </w:rPr>
              <w:t>and</w:t>
            </w:r>
            <w:r w:rsidRPr="00B24ED6">
              <w:rPr>
                <w:sz w:val="16"/>
                <w:szCs w:val="16"/>
              </w:rPr>
              <w:t xml:space="preserve"> slump testing </w:t>
            </w:r>
            <w:r>
              <w:rPr>
                <w:sz w:val="16"/>
                <w:szCs w:val="16"/>
              </w:rPr>
              <w:t xml:space="preserve">is </w:t>
            </w:r>
            <w:r w:rsidRPr="00B24ED6">
              <w:rPr>
                <w:sz w:val="16"/>
                <w:szCs w:val="16"/>
              </w:rPr>
              <w:t>not required for concrete used in extruded kerbs and channels and other edgings.</w:t>
            </w:r>
          </w:p>
        </w:tc>
        <w:tc>
          <w:tcPr>
            <w:tcW w:w="1200" w:type="dxa"/>
            <w:shd w:val="clear" w:color="auto" w:fill="auto"/>
            <w:vAlign w:val="center"/>
          </w:tcPr>
          <w:p w14:paraId="2DE4D870" w14:textId="77777777" w:rsidR="00A06C36" w:rsidRPr="00D340C6" w:rsidRDefault="00A06C36" w:rsidP="00A06C36">
            <w:pPr>
              <w:pStyle w:val="SymalTableBody"/>
              <w:spacing w:before="20" w:after="20"/>
              <w:jc w:val="center"/>
              <w:rPr>
                <w:sz w:val="16"/>
                <w:szCs w:val="16"/>
              </w:rPr>
            </w:pPr>
            <w:r>
              <w:rPr>
                <w:sz w:val="16"/>
                <w:szCs w:val="16"/>
              </w:rPr>
              <w:t>Each Lot</w:t>
            </w:r>
          </w:p>
        </w:tc>
        <w:tc>
          <w:tcPr>
            <w:tcW w:w="675" w:type="dxa"/>
            <w:shd w:val="clear" w:color="auto" w:fill="auto"/>
            <w:vAlign w:val="center"/>
          </w:tcPr>
          <w:p w14:paraId="3F500A91" w14:textId="77777777" w:rsidR="00A06C36" w:rsidRDefault="00A06C36" w:rsidP="00A06C36">
            <w:pPr>
              <w:pStyle w:val="SymalTableBody"/>
              <w:spacing w:before="20" w:after="20"/>
              <w:jc w:val="center"/>
              <w:rPr>
                <w:sz w:val="16"/>
                <w:szCs w:val="16"/>
              </w:rPr>
            </w:pPr>
            <w:r>
              <w:rPr>
                <w:sz w:val="16"/>
                <w:szCs w:val="16"/>
              </w:rPr>
              <w:t>R</w:t>
            </w:r>
          </w:p>
        </w:tc>
        <w:tc>
          <w:tcPr>
            <w:tcW w:w="773" w:type="dxa"/>
            <w:shd w:val="clear" w:color="auto" w:fill="auto"/>
            <w:vAlign w:val="center"/>
          </w:tcPr>
          <w:p w14:paraId="7CB23A42" w14:textId="77777777" w:rsidR="00A06C3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5C71F128"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1A3D7D0D" w14:textId="77777777" w:rsidR="00A06C36" w:rsidRPr="00543608" w:rsidRDefault="00A06C36" w:rsidP="00A06C36">
            <w:pPr>
              <w:pStyle w:val="SymalTableBody"/>
              <w:spacing w:before="20" w:after="20"/>
              <w:jc w:val="center"/>
              <w:rPr>
                <w:b/>
                <w:bCs/>
                <w:sz w:val="22"/>
                <w:szCs w:val="22"/>
              </w:rPr>
            </w:pPr>
          </w:p>
        </w:tc>
        <w:tc>
          <w:tcPr>
            <w:tcW w:w="708" w:type="dxa"/>
            <w:shd w:val="clear" w:color="auto" w:fill="auto"/>
            <w:vAlign w:val="center"/>
          </w:tcPr>
          <w:p w14:paraId="43F31651" w14:textId="77777777" w:rsidR="00A06C36" w:rsidRPr="00741190" w:rsidRDefault="00A06C36" w:rsidP="00A06C36">
            <w:pPr>
              <w:pStyle w:val="SymalTableBody"/>
              <w:spacing w:before="20" w:after="20"/>
              <w:jc w:val="center"/>
              <w:rPr>
                <w:b/>
                <w:bCs/>
                <w:szCs w:val="18"/>
              </w:rPr>
            </w:pPr>
          </w:p>
        </w:tc>
        <w:tc>
          <w:tcPr>
            <w:tcW w:w="1657" w:type="dxa"/>
            <w:shd w:val="clear" w:color="auto" w:fill="auto"/>
          </w:tcPr>
          <w:p w14:paraId="5FABFCE9" w14:textId="77777777" w:rsidR="00A06C36" w:rsidRPr="00517D44" w:rsidRDefault="00A06C36" w:rsidP="002F3E63">
            <w:pPr>
              <w:pStyle w:val="SymalTableBody"/>
              <w:spacing w:before="20" w:after="20"/>
              <w:rPr>
                <w:sz w:val="16"/>
                <w:szCs w:val="16"/>
              </w:rPr>
            </w:pPr>
            <w:r w:rsidRPr="00517D44">
              <w:rPr>
                <w:sz w:val="16"/>
                <w:szCs w:val="16"/>
              </w:rPr>
              <w:t xml:space="preserve">Concrete test results attached. </w:t>
            </w:r>
          </w:p>
          <w:p w14:paraId="64126E87" w14:textId="77777777" w:rsidR="00A06C36" w:rsidRDefault="00A06C36" w:rsidP="002F3E63">
            <w:pPr>
              <w:pStyle w:val="SymalTableBody"/>
              <w:spacing w:before="20" w:after="20"/>
              <w:rPr>
                <w:rFonts w:ascii="Arial" w:hAnsi="Arial" w:cs="Arial"/>
                <w:b/>
                <w:bCs/>
                <w:sz w:val="28"/>
                <w:szCs w:val="28"/>
              </w:rPr>
            </w:pPr>
            <w:r w:rsidRPr="00517D44">
              <w:rPr>
                <w:b/>
                <w:bCs/>
                <w:sz w:val="16"/>
                <w:szCs w:val="16"/>
              </w:rPr>
              <w:t xml:space="preserve">Yes   </w:t>
            </w:r>
            <w:r w:rsidRPr="00517D44">
              <w:rPr>
                <w:rFonts w:cstheme="minorHAnsi"/>
                <w:b/>
                <w:bCs/>
                <w:sz w:val="16"/>
                <w:szCs w:val="16"/>
              </w:rPr>
              <w:t>□</w:t>
            </w:r>
            <w:r w:rsidRPr="00517D44">
              <w:rPr>
                <w:b/>
                <w:bCs/>
                <w:sz w:val="16"/>
                <w:szCs w:val="16"/>
              </w:rPr>
              <w:t xml:space="preserve">     No  </w:t>
            </w:r>
            <w:r w:rsidRPr="00517D44">
              <w:rPr>
                <w:rFonts w:ascii="Arial" w:hAnsi="Arial" w:cs="Arial"/>
                <w:b/>
                <w:bCs/>
                <w:sz w:val="16"/>
                <w:szCs w:val="16"/>
              </w:rPr>
              <w:t>□</w:t>
            </w:r>
            <w:r>
              <w:rPr>
                <w:rFonts w:ascii="Arial" w:hAnsi="Arial" w:cs="Arial"/>
                <w:b/>
                <w:bCs/>
                <w:sz w:val="28"/>
                <w:szCs w:val="28"/>
              </w:rPr>
              <w:t xml:space="preserve">  </w:t>
            </w:r>
          </w:p>
          <w:p w14:paraId="322722DC" w14:textId="75B88E64" w:rsidR="00A06C36" w:rsidRDefault="002F3E63" w:rsidP="002F3E63">
            <w:pPr>
              <w:pStyle w:val="SymalTableBody"/>
              <w:spacing w:before="20" w:after="20"/>
              <w:rPr>
                <w:rFonts w:ascii="Arial" w:hAnsi="Arial" w:cs="Arial"/>
                <w:b/>
                <w:bCs/>
                <w:sz w:val="28"/>
                <w:szCs w:val="28"/>
              </w:rPr>
            </w:pPr>
            <w:r>
              <w:rPr>
                <w:rFonts w:ascii="Arial" w:hAnsi="Arial" w:cs="Arial"/>
                <w:b/>
                <w:bCs/>
                <w:sz w:val="16"/>
                <w:szCs w:val="16"/>
              </w:rPr>
              <w:t xml:space="preserve">N/A   </w:t>
            </w:r>
            <w:r w:rsidRPr="00517D44">
              <w:rPr>
                <w:rFonts w:ascii="Arial" w:hAnsi="Arial" w:cs="Arial"/>
                <w:b/>
                <w:bCs/>
                <w:sz w:val="16"/>
                <w:szCs w:val="16"/>
              </w:rPr>
              <w:t>□</w:t>
            </w:r>
          </w:p>
          <w:p w14:paraId="22712864" w14:textId="77777777" w:rsidR="00A06C36" w:rsidRPr="00741190" w:rsidRDefault="00A06C36" w:rsidP="002F3E63">
            <w:pPr>
              <w:pStyle w:val="SymalTableBody"/>
              <w:spacing w:before="20" w:after="20"/>
              <w:rPr>
                <w:b/>
                <w:bCs/>
                <w:szCs w:val="18"/>
              </w:rPr>
            </w:pPr>
            <w:r>
              <w:rPr>
                <w:rFonts w:ascii="Arial" w:hAnsi="Arial" w:cs="Arial"/>
                <w:b/>
                <w:bCs/>
                <w:sz w:val="28"/>
                <w:szCs w:val="28"/>
              </w:rPr>
              <w:t xml:space="preserve">  </w:t>
            </w:r>
          </w:p>
        </w:tc>
      </w:tr>
      <w:tr w:rsidR="00A06C36" w:rsidRPr="00741190" w14:paraId="7C1923DA" w14:textId="77777777" w:rsidTr="1A5F4C5F">
        <w:trPr>
          <w:trHeight w:val="227"/>
        </w:trPr>
        <w:tc>
          <w:tcPr>
            <w:tcW w:w="707" w:type="dxa"/>
            <w:shd w:val="clear" w:color="auto" w:fill="auto"/>
            <w:vAlign w:val="center"/>
          </w:tcPr>
          <w:p w14:paraId="011B42E7" w14:textId="28A7A00A" w:rsidR="00A06C36" w:rsidRDefault="00A06C36" w:rsidP="00A06C36">
            <w:pPr>
              <w:pStyle w:val="SymalTableBody"/>
              <w:spacing w:before="20" w:after="20"/>
              <w:rPr>
                <w:b/>
                <w:bCs/>
                <w:sz w:val="16"/>
                <w:szCs w:val="16"/>
              </w:rPr>
            </w:pPr>
            <w:r>
              <w:rPr>
                <w:b/>
                <w:bCs/>
                <w:sz w:val="16"/>
                <w:szCs w:val="16"/>
              </w:rPr>
              <w:t>4.</w:t>
            </w:r>
            <w:r w:rsidR="00E46DB6">
              <w:rPr>
                <w:b/>
                <w:bCs/>
                <w:sz w:val="16"/>
                <w:szCs w:val="16"/>
              </w:rPr>
              <w:t>8</w:t>
            </w:r>
          </w:p>
        </w:tc>
        <w:tc>
          <w:tcPr>
            <w:tcW w:w="2818" w:type="dxa"/>
            <w:shd w:val="clear" w:color="auto" w:fill="auto"/>
            <w:vAlign w:val="center"/>
          </w:tcPr>
          <w:p w14:paraId="0DE2554A" w14:textId="77777777" w:rsidR="00A06C36" w:rsidRPr="00CC5B6F" w:rsidRDefault="00A06C36" w:rsidP="00A06C36">
            <w:pPr>
              <w:pStyle w:val="SymalTableBody"/>
              <w:spacing w:before="20" w:after="20"/>
              <w:rPr>
                <w:sz w:val="16"/>
                <w:szCs w:val="16"/>
              </w:rPr>
            </w:pPr>
            <w:r>
              <w:rPr>
                <w:sz w:val="16"/>
                <w:szCs w:val="16"/>
              </w:rPr>
              <w:t xml:space="preserve">Surface Finish </w:t>
            </w:r>
          </w:p>
        </w:tc>
        <w:tc>
          <w:tcPr>
            <w:tcW w:w="993" w:type="dxa"/>
            <w:shd w:val="clear" w:color="auto" w:fill="auto"/>
            <w:vAlign w:val="center"/>
          </w:tcPr>
          <w:p w14:paraId="3EEEA24B" w14:textId="08057F7A" w:rsidR="00C804EA" w:rsidRDefault="00A06C36" w:rsidP="00A06C36">
            <w:pPr>
              <w:pStyle w:val="SymalTableBody"/>
              <w:spacing w:before="20" w:after="20"/>
              <w:rPr>
                <w:sz w:val="16"/>
                <w:szCs w:val="16"/>
              </w:rPr>
            </w:pPr>
            <w:r>
              <w:rPr>
                <w:sz w:val="16"/>
                <w:szCs w:val="16"/>
              </w:rPr>
              <w:t>VR703.25</w:t>
            </w:r>
          </w:p>
        </w:tc>
        <w:tc>
          <w:tcPr>
            <w:tcW w:w="3465" w:type="dxa"/>
            <w:shd w:val="clear" w:color="auto" w:fill="auto"/>
            <w:vAlign w:val="center"/>
          </w:tcPr>
          <w:p w14:paraId="13033D07" w14:textId="46D58FDE" w:rsidR="67CBBA13" w:rsidRDefault="67CBBA13" w:rsidP="61FFBCC2">
            <w:pPr>
              <w:pStyle w:val="SymalTableBody"/>
              <w:spacing w:before="20" w:after="20"/>
              <w:rPr>
                <w:sz w:val="16"/>
                <w:szCs w:val="16"/>
              </w:rPr>
            </w:pPr>
            <w:r w:rsidRPr="61FFBCC2">
              <w:rPr>
                <w:sz w:val="16"/>
                <w:szCs w:val="16"/>
              </w:rPr>
              <w:t>Permanently hidden concrete surfaces including footpaths, edgings and other concrete surfacing have a class 4 surface finish in accordance with AS3610.</w:t>
            </w:r>
          </w:p>
          <w:p w14:paraId="6950E2E6" w14:textId="63E81FAA" w:rsidR="67CBBA13" w:rsidRDefault="67CBBA13" w:rsidP="61FFBCC2">
            <w:pPr>
              <w:pStyle w:val="SymalTableBody"/>
              <w:spacing w:before="20" w:after="20"/>
              <w:rPr>
                <w:sz w:val="16"/>
                <w:szCs w:val="16"/>
              </w:rPr>
            </w:pPr>
            <w:r w:rsidRPr="61FFBCC2">
              <w:rPr>
                <w:sz w:val="16"/>
                <w:szCs w:val="16"/>
              </w:rPr>
              <w:lastRenderedPageBreak/>
              <w:t>All other concrete elements have a class 3 surface finish.</w:t>
            </w:r>
          </w:p>
          <w:p w14:paraId="5E0DF4C8" w14:textId="67A219DD" w:rsidR="61FFBCC2" w:rsidRDefault="61FFBCC2" w:rsidP="61FFBCC2">
            <w:pPr>
              <w:pStyle w:val="SymalTableBody"/>
              <w:spacing w:before="20" w:after="20"/>
              <w:rPr>
                <w:b/>
                <w:bCs/>
                <w:sz w:val="16"/>
                <w:szCs w:val="16"/>
              </w:rPr>
            </w:pPr>
          </w:p>
          <w:p w14:paraId="662AC7D8" w14:textId="7DC33A09" w:rsidR="3565FBC4" w:rsidRDefault="3565FBC4" w:rsidP="61FFBCC2">
            <w:pPr>
              <w:pStyle w:val="SymalTableBody"/>
              <w:spacing w:before="20" w:after="20"/>
              <w:rPr>
                <w:b/>
                <w:bCs/>
                <w:sz w:val="16"/>
                <w:szCs w:val="16"/>
              </w:rPr>
            </w:pPr>
            <w:r w:rsidRPr="61FFBCC2">
              <w:rPr>
                <w:b/>
                <w:bCs/>
                <w:sz w:val="16"/>
                <w:szCs w:val="16"/>
              </w:rPr>
              <w:t>Edgings</w:t>
            </w:r>
          </w:p>
          <w:p w14:paraId="37B51C12" w14:textId="5B956B00" w:rsidR="00F85DC9" w:rsidRDefault="50C53E1A" w:rsidP="00A06C36">
            <w:pPr>
              <w:pStyle w:val="SymalTableBody"/>
              <w:spacing w:before="20" w:after="20"/>
              <w:rPr>
                <w:sz w:val="16"/>
                <w:szCs w:val="16"/>
              </w:rPr>
            </w:pPr>
            <w:r w:rsidRPr="61FFBCC2">
              <w:rPr>
                <w:sz w:val="16"/>
                <w:szCs w:val="16"/>
              </w:rPr>
              <w:t>E</w:t>
            </w:r>
            <w:r w:rsidR="13B00CA8" w:rsidRPr="61FFBCC2">
              <w:rPr>
                <w:sz w:val="16"/>
                <w:szCs w:val="16"/>
              </w:rPr>
              <w:t>dgings</w:t>
            </w:r>
            <w:r w:rsidRPr="61FFBCC2">
              <w:rPr>
                <w:sz w:val="16"/>
                <w:szCs w:val="16"/>
              </w:rPr>
              <w:t xml:space="preserve"> have been</w:t>
            </w:r>
            <w:r w:rsidR="13B00CA8" w:rsidRPr="61FFBCC2">
              <w:rPr>
                <w:sz w:val="16"/>
                <w:szCs w:val="16"/>
              </w:rPr>
              <w:t xml:space="preserve"> rendered </w:t>
            </w:r>
            <w:r w:rsidR="61D851AF" w:rsidRPr="61FFBCC2">
              <w:rPr>
                <w:sz w:val="16"/>
                <w:szCs w:val="16"/>
              </w:rPr>
              <w:t xml:space="preserve">with a </w:t>
            </w:r>
            <w:r w:rsidR="13B00CA8" w:rsidRPr="61FFBCC2">
              <w:rPr>
                <w:sz w:val="16"/>
                <w:szCs w:val="16"/>
              </w:rPr>
              <w:t xml:space="preserve">steel trowel finish. Rendering to be applied within 30 minutes of placing concrete. </w:t>
            </w:r>
          </w:p>
          <w:p w14:paraId="58F790DB" w14:textId="7A957AB9" w:rsidR="1D51083C" w:rsidRDefault="1D51083C" w:rsidP="61FFBCC2">
            <w:pPr>
              <w:pStyle w:val="SymalTableBody"/>
              <w:spacing w:before="20" w:after="20"/>
              <w:rPr>
                <w:sz w:val="16"/>
                <w:szCs w:val="16"/>
              </w:rPr>
            </w:pPr>
            <w:r w:rsidRPr="61FFBCC2">
              <w:rPr>
                <w:sz w:val="16"/>
                <w:szCs w:val="16"/>
              </w:rPr>
              <w:t>The mo</w:t>
            </w:r>
            <w:r w:rsidR="58C9BEC8" w:rsidRPr="61FFBCC2">
              <w:rPr>
                <w:sz w:val="16"/>
                <w:szCs w:val="16"/>
              </w:rPr>
              <w:t>r</w:t>
            </w:r>
            <w:r w:rsidRPr="61FFBCC2">
              <w:rPr>
                <w:sz w:val="16"/>
                <w:szCs w:val="16"/>
              </w:rPr>
              <w:t xml:space="preserve">tar used </w:t>
            </w:r>
            <w:r w:rsidR="17F2D61C" w:rsidRPr="61FFBCC2">
              <w:rPr>
                <w:sz w:val="16"/>
                <w:szCs w:val="16"/>
              </w:rPr>
              <w:t xml:space="preserve">is 2 parts fine aggregate, 1 part cement </w:t>
            </w:r>
            <w:r w:rsidR="76C12481" w:rsidRPr="61FFBCC2">
              <w:rPr>
                <w:sz w:val="16"/>
                <w:szCs w:val="16"/>
              </w:rPr>
              <w:t xml:space="preserve">and mixed with </w:t>
            </w:r>
            <w:r w:rsidR="208B6FFB" w:rsidRPr="61FFBCC2">
              <w:rPr>
                <w:sz w:val="16"/>
                <w:szCs w:val="16"/>
              </w:rPr>
              <w:t>enough</w:t>
            </w:r>
            <w:r w:rsidR="76C12481" w:rsidRPr="61FFBCC2">
              <w:rPr>
                <w:sz w:val="16"/>
                <w:szCs w:val="16"/>
              </w:rPr>
              <w:t xml:space="preserve"> water</w:t>
            </w:r>
            <w:r w:rsidR="6D17C2DF" w:rsidRPr="61FFBCC2">
              <w:rPr>
                <w:sz w:val="16"/>
                <w:szCs w:val="16"/>
              </w:rPr>
              <w:t xml:space="preserve"> for a suitable consistency</w:t>
            </w:r>
            <w:r w:rsidR="44F60150" w:rsidRPr="61FFBCC2">
              <w:rPr>
                <w:sz w:val="16"/>
                <w:szCs w:val="16"/>
              </w:rPr>
              <w:t>.</w:t>
            </w:r>
          </w:p>
          <w:p w14:paraId="054EDE8E" w14:textId="1EDF77E8" w:rsidR="61FFBCC2" w:rsidRDefault="007D370A" w:rsidP="61FFBCC2">
            <w:pPr>
              <w:pStyle w:val="SymalTableBody"/>
              <w:spacing w:before="20" w:after="20"/>
              <w:rPr>
                <w:sz w:val="16"/>
                <w:szCs w:val="16"/>
              </w:rPr>
            </w:pPr>
            <w:r>
              <w:rPr>
                <w:sz w:val="16"/>
                <w:szCs w:val="16"/>
              </w:rPr>
              <w:t xml:space="preserve">The thickness of the rendering does not exceed </w:t>
            </w:r>
            <w:r w:rsidR="003B6B6C">
              <w:rPr>
                <w:sz w:val="16"/>
                <w:szCs w:val="16"/>
              </w:rPr>
              <w:t>3mm.</w:t>
            </w:r>
          </w:p>
          <w:p w14:paraId="5E3F1361" w14:textId="77777777" w:rsidR="003B6B6C" w:rsidRDefault="003B6B6C" w:rsidP="61FFBCC2">
            <w:pPr>
              <w:pStyle w:val="SymalTableBody"/>
              <w:spacing w:before="20" w:after="20"/>
              <w:rPr>
                <w:b/>
                <w:bCs/>
                <w:sz w:val="16"/>
                <w:szCs w:val="16"/>
              </w:rPr>
            </w:pPr>
          </w:p>
          <w:p w14:paraId="5B6A60DC" w14:textId="239D2271" w:rsidR="6FF15ABC" w:rsidRDefault="6FF15ABC" w:rsidP="61FFBCC2">
            <w:pPr>
              <w:pStyle w:val="SymalTableBody"/>
              <w:spacing w:before="20" w:after="20"/>
              <w:rPr>
                <w:b/>
                <w:bCs/>
                <w:sz w:val="16"/>
                <w:szCs w:val="16"/>
              </w:rPr>
            </w:pPr>
            <w:r w:rsidRPr="61FFBCC2">
              <w:rPr>
                <w:b/>
                <w:bCs/>
                <w:sz w:val="16"/>
                <w:szCs w:val="16"/>
              </w:rPr>
              <w:t>Footpath, SUP &amp; Other Surfacing's</w:t>
            </w:r>
          </w:p>
          <w:p w14:paraId="7BD13385" w14:textId="7A7FD10F" w:rsidR="00F71869" w:rsidRDefault="50C53E1A" w:rsidP="00A06C36">
            <w:pPr>
              <w:pStyle w:val="SymalTableBody"/>
              <w:spacing w:before="20" w:after="20"/>
              <w:rPr>
                <w:sz w:val="16"/>
                <w:szCs w:val="16"/>
              </w:rPr>
            </w:pPr>
            <w:r w:rsidRPr="61FFBCC2">
              <w:rPr>
                <w:sz w:val="16"/>
                <w:szCs w:val="16"/>
              </w:rPr>
              <w:t>Concrete placed for f</w:t>
            </w:r>
            <w:r w:rsidR="13B00CA8" w:rsidRPr="61FFBCC2">
              <w:rPr>
                <w:sz w:val="16"/>
                <w:szCs w:val="16"/>
              </w:rPr>
              <w:t xml:space="preserve">ootpaths, </w:t>
            </w:r>
            <w:r w:rsidR="2A1E3504" w:rsidRPr="61FFBCC2">
              <w:rPr>
                <w:sz w:val="16"/>
                <w:szCs w:val="16"/>
              </w:rPr>
              <w:t>surfacing’s</w:t>
            </w:r>
            <w:r w:rsidR="13B00CA8" w:rsidRPr="61FFBCC2">
              <w:rPr>
                <w:sz w:val="16"/>
                <w:szCs w:val="16"/>
              </w:rPr>
              <w:t xml:space="preserve"> and SUP’s, </w:t>
            </w:r>
            <w:r w:rsidRPr="61FFBCC2">
              <w:rPr>
                <w:sz w:val="16"/>
                <w:szCs w:val="16"/>
              </w:rPr>
              <w:t xml:space="preserve">has been </w:t>
            </w:r>
            <w:r w:rsidR="13B00CA8" w:rsidRPr="61FFBCC2">
              <w:rPr>
                <w:sz w:val="16"/>
                <w:szCs w:val="16"/>
              </w:rPr>
              <w:t>compacted and worked until the coarse aggregate is below the surface</w:t>
            </w:r>
            <w:r w:rsidR="4CB8DE7A" w:rsidRPr="61FFBCC2">
              <w:rPr>
                <w:sz w:val="16"/>
                <w:szCs w:val="16"/>
              </w:rPr>
              <w:t xml:space="preserve"> and mortar comes to the </w:t>
            </w:r>
            <w:r w:rsidR="00810AFF" w:rsidRPr="61FFBCC2">
              <w:rPr>
                <w:sz w:val="16"/>
                <w:szCs w:val="16"/>
              </w:rPr>
              <w:t>top.</w:t>
            </w:r>
            <w:r w:rsidR="00810AFF">
              <w:rPr>
                <w:sz w:val="16"/>
                <w:szCs w:val="16"/>
              </w:rPr>
              <w:t xml:space="preserve"> Mortar has been</w:t>
            </w:r>
            <w:r w:rsidR="13B00CA8" w:rsidRPr="61FFBCC2">
              <w:rPr>
                <w:sz w:val="16"/>
                <w:szCs w:val="16"/>
              </w:rPr>
              <w:t xml:space="preserve"> </w:t>
            </w:r>
            <w:r w:rsidR="003B727B" w:rsidRPr="003B727B">
              <w:rPr>
                <w:sz w:val="16"/>
                <w:szCs w:val="16"/>
              </w:rPr>
              <w:t xml:space="preserve">struck off and finished to grade and cross section with a wooden float to produce a lightly textured </w:t>
            </w:r>
            <w:r w:rsidR="00810AFF" w:rsidRPr="003B727B">
              <w:rPr>
                <w:sz w:val="16"/>
                <w:szCs w:val="16"/>
              </w:rPr>
              <w:t>non-skid</w:t>
            </w:r>
            <w:r w:rsidR="003B727B" w:rsidRPr="003B727B">
              <w:rPr>
                <w:sz w:val="16"/>
                <w:szCs w:val="16"/>
              </w:rPr>
              <w:t xml:space="preserve"> surface</w:t>
            </w:r>
            <w:r w:rsidR="00810AFF">
              <w:rPr>
                <w:sz w:val="16"/>
                <w:szCs w:val="16"/>
              </w:rPr>
              <w:t>.</w:t>
            </w:r>
          </w:p>
        </w:tc>
        <w:tc>
          <w:tcPr>
            <w:tcW w:w="1200" w:type="dxa"/>
            <w:shd w:val="clear" w:color="auto" w:fill="auto"/>
            <w:vAlign w:val="center"/>
          </w:tcPr>
          <w:p w14:paraId="23B27A04" w14:textId="77777777" w:rsidR="00A06C36" w:rsidRPr="00D340C6" w:rsidRDefault="00A06C36" w:rsidP="00A06C36">
            <w:pPr>
              <w:pStyle w:val="SymalTableBody"/>
              <w:spacing w:before="20" w:after="20"/>
              <w:jc w:val="center"/>
              <w:rPr>
                <w:sz w:val="16"/>
                <w:szCs w:val="16"/>
              </w:rPr>
            </w:pPr>
            <w:r>
              <w:rPr>
                <w:sz w:val="16"/>
                <w:szCs w:val="16"/>
              </w:rPr>
              <w:lastRenderedPageBreak/>
              <w:t>Each Lot</w:t>
            </w:r>
          </w:p>
        </w:tc>
        <w:tc>
          <w:tcPr>
            <w:tcW w:w="675" w:type="dxa"/>
            <w:shd w:val="clear" w:color="auto" w:fill="auto"/>
            <w:vAlign w:val="center"/>
          </w:tcPr>
          <w:p w14:paraId="10FFB94F" w14:textId="77777777" w:rsidR="00A06C36" w:rsidRPr="00D340C6" w:rsidRDefault="00A06C36" w:rsidP="00A06C36">
            <w:pPr>
              <w:pStyle w:val="SymalTableBody"/>
              <w:spacing w:before="20" w:after="20"/>
              <w:jc w:val="center"/>
              <w:rPr>
                <w:sz w:val="16"/>
                <w:szCs w:val="16"/>
              </w:rPr>
            </w:pPr>
            <w:r>
              <w:rPr>
                <w:sz w:val="16"/>
                <w:szCs w:val="16"/>
              </w:rPr>
              <w:t>R</w:t>
            </w:r>
          </w:p>
        </w:tc>
        <w:tc>
          <w:tcPr>
            <w:tcW w:w="773" w:type="dxa"/>
            <w:shd w:val="clear" w:color="auto" w:fill="auto"/>
            <w:vAlign w:val="center"/>
          </w:tcPr>
          <w:p w14:paraId="3D74B49C" w14:textId="77777777" w:rsidR="00A06C36" w:rsidRPr="00D340C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4141A541"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0E6D8DA0" w14:textId="77777777" w:rsidR="00A06C36" w:rsidRPr="00741190" w:rsidRDefault="00A06C36" w:rsidP="00A06C36">
            <w:pPr>
              <w:pStyle w:val="SymalTableBody"/>
              <w:spacing w:before="20" w:after="20"/>
              <w:jc w:val="center"/>
              <w:rPr>
                <w:b/>
                <w:bCs/>
                <w:szCs w:val="18"/>
              </w:rPr>
            </w:pPr>
          </w:p>
        </w:tc>
        <w:tc>
          <w:tcPr>
            <w:tcW w:w="708" w:type="dxa"/>
            <w:shd w:val="clear" w:color="auto" w:fill="auto"/>
            <w:vAlign w:val="center"/>
          </w:tcPr>
          <w:p w14:paraId="1BDEF2E4" w14:textId="77777777" w:rsidR="00A06C36" w:rsidRPr="00741190" w:rsidRDefault="00A06C36" w:rsidP="00A06C36">
            <w:pPr>
              <w:pStyle w:val="SymalTableBody"/>
              <w:spacing w:before="20" w:after="20"/>
              <w:jc w:val="center"/>
              <w:rPr>
                <w:b/>
                <w:bCs/>
                <w:szCs w:val="18"/>
              </w:rPr>
            </w:pPr>
          </w:p>
        </w:tc>
        <w:tc>
          <w:tcPr>
            <w:tcW w:w="1657" w:type="dxa"/>
            <w:shd w:val="clear" w:color="auto" w:fill="auto"/>
            <w:vAlign w:val="center"/>
          </w:tcPr>
          <w:p w14:paraId="5318DE68" w14:textId="77777777" w:rsidR="00A06C36" w:rsidRPr="00741190" w:rsidRDefault="00A06C36" w:rsidP="00A06C36">
            <w:pPr>
              <w:pStyle w:val="SymalTableBody"/>
              <w:spacing w:before="20" w:after="20"/>
              <w:rPr>
                <w:b/>
                <w:bCs/>
                <w:szCs w:val="18"/>
              </w:rPr>
            </w:pPr>
          </w:p>
        </w:tc>
      </w:tr>
      <w:tr w:rsidR="00A06C36" w:rsidRPr="00741190" w14:paraId="4C54949F" w14:textId="77777777" w:rsidTr="1A5F4C5F">
        <w:trPr>
          <w:trHeight w:val="227"/>
        </w:trPr>
        <w:tc>
          <w:tcPr>
            <w:tcW w:w="707" w:type="dxa"/>
            <w:shd w:val="clear" w:color="auto" w:fill="auto"/>
            <w:vAlign w:val="center"/>
          </w:tcPr>
          <w:p w14:paraId="6B816DDC" w14:textId="1A1D4D1A" w:rsidR="00A06C36" w:rsidRDefault="00A06C36" w:rsidP="00A06C36">
            <w:pPr>
              <w:pStyle w:val="SymalTableBody"/>
              <w:spacing w:before="20" w:after="20"/>
              <w:rPr>
                <w:b/>
                <w:bCs/>
                <w:sz w:val="16"/>
                <w:szCs w:val="16"/>
              </w:rPr>
            </w:pPr>
            <w:r>
              <w:rPr>
                <w:b/>
                <w:bCs/>
                <w:sz w:val="16"/>
                <w:szCs w:val="16"/>
              </w:rPr>
              <w:t>4.</w:t>
            </w:r>
            <w:r w:rsidR="00E46DB6">
              <w:rPr>
                <w:b/>
                <w:bCs/>
                <w:sz w:val="16"/>
                <w:szCs w:val="16"/>
              </w:rPr>
              <w:t>9</w:t>
            </w:r>
          </w:p>
        </w:tc>
        <w:tc>
          <w:tcPr>
            <w:tcW w:w="2818" w:type="dxa"/>
            <w:shd w:val="clear" w:color="auto" w:fill="auto"/>
            <w:vAlign w:val="center"/>
          </w:tcPr>
          <w:p w14:paraId="5F6080F0" w14:textId="77777777" w:rsidR="00A06C36" w:rsidRPr="00CC5B6F" w:rsidRDefault="00A06C36" w:rsidP="00A06C36">
            <w:pPr>
              <w:pStyle w:val="SymalTableBody"/>
              <w:spacing w:before="20" w:after="20"/>
              <w:rPr>
                <w:sz w:val="16"/>
                <w:szCs w:val="16"/>
              </w:rPr>
            </w:pPr>
            <w:r>
              <w:rPr>
                <w:sz w:val="16"/>
                <w:szCs w:val="16"/>
              </w:rPr>
              <w:t>Joints</w:t>
            </w:r>
          </w:p>
        </w:tc>
        <w:tc>
          <w:tcPr>
            <w:tcW w:w="993" w:type="dxa"/>
            <w:shd w:val="clear" w:color="auto" w:fill="auto"/>
            <w:vAlign w:val="center"/>
          </w:tcPr>
          <w:p w14:paraId="5C37C637" w14:textId="77777777" w:rsidR="00A06C36" w:rsidRDefault="00A06C36" w:rsidP="00A06C36">
            <w:pPr>
              <w:pStyle w:val="SymalTableBody"/>
              <w:spacing w:before="20" w:after="20"/>
              <w:rPr>
                <w:sz w:val="16"/>
                <w:szCs w:val="16"/>
              </w:rPr>
            </w:pPr>
            <w:r>
              <w:rPr>
                <w:sz w:val="16"/>
                <w:szCs w:val="16"/>
              </w:rPr>
              <w:t>VR703.26</w:t>
            </w:r>
          </w:p>
          <w:p w14:paraId="143F664F" w14:textId="5939505C" w:rsidR="00AC1767" w:rsidRDefault="00AC1767" w:rsidP="00A06C36">
            <w:pPr>
              <w:pStyle w:val="SymalTableBody"/>
              <w:spacing w:before="20" w:after="20"/>
              <w:rPr>
                <w:sz w:val="16"/>
                <w:szCs w:val="16"/>
              </w:rPr>
            </w:pPr>
            <w:r>
              <w:rPr>
                <w:sz w:val="16"/>
                <w:szCs w:val="16"/>
              </w:rPr>
              <w:t>SD2071</w:t>
            </w:r>
          </w:p>
        </w:tc>
        <w:tc>
          <w:tcPr>
            <w:tcW w:w="3465" w:type="dxa"/>
            <w:shd w:val="clear" w:color="auto" w:fill="auto"/>
            <w:vAlign w:val="center"/>
          </w:tcPr>
          <w:p w14:paraId="4CE16C0B" w14:textId="441F68BF" w:rsidR="001046CA" w:rsidRPr="001046CA" w:rsidRDefault="001046CA" w:rsidP="00A06C36">
            <w:pPr>
              <w:pStyle w:val="SymalTableBody"/>
              <w:spacing w:before="20" w:after="20"/>
              <w:rPr>
                <w:b/>
                <w:bCs/>
                <w:sz w:val="16"/>
                <w:szCs w:val="16"/>
              </w:rPr>
            </w:pPr>
            <w:r w:rsidRPr="001046CA">
              <w:rPr>
                <w:b/>
                <w:bCs/>
                <w:sz w:val="16"/>
                <w:szCs w:val="16"/>
              </w:rPr>
              <w:t>Expansion Joints</w:t>
            </w:r>
          </w:p>
          <w:p w14:paraId="5215FACC" w14:textId="68331362" w:rsidR="00DF15D5" w:rsidRDefault="1AFE4132" w:rsidP="00A06C36">
            <w:pPr>
              <w:pStyle w:val="SymalTableBody"/>
              <w:spacing w:before="20" w:after="20"/>
              <w:rPr>
                <w:sz w:val="16"/>
                <w:szCs w:val="16"/>
              </w:rPr>
            </w:pPr>
            <w:r w:rsidRPr="61FFBCC2">
              <w:rPr>
                <w:sz w:val="16"/>
                <w:szCs w:val="16"/>
              </w:rPr>
              <w:t>Expansion joints</w:t>
            </w:r>
            <w:r w:rsidR="3C6272F3" w:rsidRPr="61FFBCC2">
              <w:rPr>
                <w:sz w:val="16"/>
                <w:szCs w:val="16"/>
              </w:rPr>
              <w:t xml:space="preserve"> are 15mm wide and </w:t>
            </w:r>
            <w:r w:rsidRPr="61FFBCC2">
              <w:rPr>
                <w:sz w:val="16"/>
                <w:szCs w:val="16"/>
              </w:rPr>
              <w:t xml:space="preserve">placed at intervals </w:t>
            </w:r>
            <w:r w:rsidR="08EFDB1A" w:rsidRPr="61FFBCC2">
              <w:rPr>
                <w:sz w:val="16"/>
                <w:szCs w:val="16"/>
              </w:rPr>
              <w:t>not exceeding 10m, on either side of vehicle crossings</w:t>
            </w:r>
            <w:r w:rsidR="5FD8B49D" w:rsidRPr="61FFBCC2">
              <w:rPr>
                <w:sz w:val="16"/>
                <w:szCs w:val="16"/>
              </w:rPr>
              <w:t>, at junctions with existing footpaths and SUPs</w:t>
            </w:r>
            <w:r w:rsidR="08EFDB1A" w:rsidRPr="61FFBCC2">
              <w:rPr>
                <w:sz w:val="16"/>
                <w:szCs w:val="16"/>
              </w:rPr>
              <w:t xml:space="preserve">. </w:t>
            </w:r>
            <w:r w:rsidR="50C53E1A" w:rsidRPr="61FFBCC2">
              <w:rPr>
                <w:sz w:val="16"/>
                <w:szCs w:val="16"/>
              </w:rPr>
              <w:t xml:space="preserve">Joints are </w:t>
            </w:r>
            <w:r w:rsidRPr="61FFBCC2">
              <w:rPr>
                <w:sz w:val="16"/>
                <w:szCs w:val="16"/>
              </w:rPr>
              <w:t xml:space="preserve">filled with cork or bituminous impregnated particle board strip extending for the full width and full depth of the paving unless noted otherwise in the drawings. </w:t>
            </w:r>
          </w:p>
          <w:p w14:paraId="657BE084" w14:textId="2B83E284" w:rsidR="001046CA" w:rsidRPr="001046CA" w:rsidRDefault="001046CA" w:rsidP="00A06C36">
            <w:pPr>
              <w:pStyle w:val="SymalTableBody"/>
              <w:spacing w:before="20" w:after="20"/>
              <w:rPr>
                <w:b/>
                <w:bCs/>
                <w:sz w:val="16"/>
                <w:szCs w:val="16"/>
              </w:rPr>
            </w:pPr>
            <w:r w:rsidRPr="001046CA">
              <w:rPr>
                <w:b/>
                <w:bCs/>
                <w:sz w:val="16"/>
                <w:szCs w:val="16"/>
              </w:rPr>
              <w:t>Control Joints</w:t>
            </w:r>
          </w:p>
          <w:p w14:paraId="67B3CF51" w14:textId="390059A1" w:rsidR="00A06C36" w:rsidRDefault="1AFE4132" w:rsidP="61FFBCC2">
            <w:pPr>
              <w:pStyle w:val="SymalTableBody"/>
              <w:spacing w:before="20" w:after="20"/>
              <w:rPr>
                <w:sz w:val="16"/>
                <w:szCs w:val="16"/>
              </w:rPr>
            </w:pPr>
            <w:r w:rsidRPr="61FFBCC2">
              <w:rPr>
                <w:sz w:val="16"/>
                <w:szCs w:val="16"/>
              </w:rPr>
              <w:t xml:space="preserve">Control joints </w:t>
            </w:r>
            <w:r w:rsidR="06E054B9" w:rsidRPr="61FFBCC2">
              <w:rPr>
                <w:sz w:val="16"/>
                <w:szCs w:val="16"/>
              </w:rPr>
              <w:t>ar</w:t>
            </w:r>
            <w:r w:rsidRPr="61FFBCC2">
              <w:rPr>
                <w:sz w:val="16"/>
                <w:szCs w:val="16"/>
              </w:rPr>
              <w:t>e at least 25% of paving thickness and 5mm wide at 2.5m intervals unless stated otherwise</w:t>
            </w:r>
            <w:r w:rsidR="5AD923A0" w:rsidRPr="61FFBCC2">
              <w:rPr>
                <w:sz w:val="16"/>
                <w:szCs w:val="16"/>
              </w:rPr>
              <w:t>.</w:t>
            </w:r>
          </w:p>
          <w:p w14:paraId="2F9C76DB" w14:textId="0789554A" w:rsidR="7E408A7B" w:rsidRDefault="7E408A7B" w:rsidP="61FFBCC2">
            <w:pPr>
              <w:pStyle w:val="SymalTableBody"/>
              <w:spacing w:before="20" w:after="20"/>
              <w:rPr>
                <w:b/>
                <w:bCs/>
                <w:sz w:val="16"/>
                <w:szCs w:val="16"/>
              </w:rPr>
            </w:pPr>
            <w:r w:rsidRPr="61FFBCC2">
              <w:rPr>
                <w:b/>
                <w:bCs/>
                <w:sz w:val="16"/>
                <w:szCs w:val="16"/>
              </w:rPr>
              <w:t>Extruded Edgings</w:t>
            </w:r>
          </w:p>
          <w:p w14:paraId="7025C031" w14:textId="77777777" w:rsidR="00FD7AAB" w:rsidRDefault="08EFDB1A" w:rsidP="00A06C36">
            <w:pPr>
              <w:pStyle w:val="SymalTableBody"/>
              <w:spacing w:before="20" w:after="20"/>
              <w:rPr>
                <w:sz w:val="16"/>
                <w:szCs w:val="16"/>
              </w:rPr>
            </w:pPr>
            <w:r w:rsidRPr="61FFBCC2">
              <w:rPr>
                <w:sz w:val="16"/>
                <w:szCs w:val="16"/>
              </w:rPr>
              <w:t>Extruded edging</w:t>
            </w:r>
            <w:r w:rsidR="50C5D04C" w:rsidRPr="61FFBCC2">
              <w:rPr>
                <w:sz w:val="16"/>
                <w:szCs w:val="16"/>
              </w:rPr>
              <w:t xml:space="preserve">s have </w:t>
            </w:r>
            <w:r w:rsidRPr="61FFBCC2">
              <w:rPr>
                <w:sz w:val="16"/>
                <w:szCs w:val="16"/>
              </w:rPr>
              <w:t>transverse joints every 2.5m</w:t>
            </w:r>
            <w:r w:rsidR="5685DD06" w:rsidRPr="61FFBCC2">
              <w:rPr>
                <w:sz w:val="16"/>
                <w:szCs w:val="16"/>
              </w:rPr>
              <w:t xml:space="preserve"> with a width of 5mm and tooled depth of 20mm.</w:t>
            </w:r>
          </w:p>
          <w:p w14:paraId="65257F33" w14:textId="77777777" w:rsidR="00AB7A2E" w:rsidRDefault="00AB7A2E" w:rsidP="00A06C36">
            <w:pPr>
              <w:pStyle w:val="SymalTableBody"/>
              <w:spacing w:before="20" w:after="20"/>
              <w:rPr>
                <w:b/>
                <w:bCs/>
                <w:sz w:val="16"/>
                <w:szCs w:val="16"/>
              </w:rPr>
            </w:pPr>
            <w:r>
              <w:rPr>
                <w:b/>
                <w:bCs/>
                <w:sz w:val="16"/>
                <w:szCs w:val="16"/>
              </w:rPr>
              <w:t xml:space="preserve">Indented bus bay </w:t>
            </w:r>
            <w:r w:rsidR="007E3DF4">
              <w:rPr>
                <w:b/>
                <w:bCs/>
                <w:sz w:val="16"/>
                <w:szCs w:val="16"/>
              </w:rPr>
              <w:t>contraction joints</w:t>
            </w:r>
          </w:p>
          <w:p w14:paraId="78254252" w14:textId="4E6D1CDE" w:rsidR="007E3DF4" w:rsidRPr="007E3DF4" w:rsidRDefault="007E3DF4" w:rsidP="00A06C36">
            <w:pPr>
              <w:pStyle w:val="SymalTableBody"/>
              <w:spacing w:before="20" w:after="20"/>
              <w:rPr>
                <w:sz w:val="16"/>
                <w:szCs w:val="16"/>
              </w:rPr>
            </w:pPr>
            <w:r>
              <w:rPr>
                <w:sz w:val="16"/>
                <w:szCs w:val="16"/>
              </w:rPr>
              <w:lastRenderedPageBreak/>
              <w:t xml:space="preserve">Indented bus bays have </w:t>
            </w:r>
            <w:r w:rsidR="00F97A0C">
              <w:rPr>
                <w:sz w:val="16"/>
                <w:szCs w:val="16"/>
              </w:rPr>
              <w:t xml:space="preserve">15mm </w:t>
            </w:r>
            <w:r>
              <w:rPr>
                <w:sz w:val="16"/>
                <w:szCs w:val="16"/>
              </w:rPr>
              <w:t>transverse contrac</w:t>
            </w:r>
            <w:r w:rsidR="00C871E2">
              <w:rPr>
                <w:sz w:val="16"/>
                <w:szCs w:val="16"/>
              </w:rPr>
              <w:t xml:space="preserve">tion joints </w:t>
            </w:r>
            <w:r w:rsidR="00025D38">
              <w:rPr>
                <w:sz w:val="16"/>
                <w:szCs w:val="16"/>
              </w:rPr>
              <w:t xml:space="preserve">at 3m </w:t>
            </w:r>
            <w:proofErr w:type="gramStart"/>
            <w:r w:rsidR="00025D38">
              <w:rPr>
                <w:sz w:val="16"/>
                <w:szCs w:val="16"/>
              </w:rPr>
              <w:t>intervals</w:t>
            </w:r>
            <w:r w:rsidR="00F97A0C">
              <w:rPr>
                <w:sz w:val="16"/>
                <w:szCs w:val="16"/>
              </w:rPr>
              <w:t>, and</w:t>
            </w:r>
            <w:proofErr w:type="gramEnd"/>
            <w:r w:rsidR="00F97A0C">
              <w:rPr>
                <w:sz w:val="16"/>
                <w:szCs w:val="16"/>
              </w:rPr>
              <w:t xml:space="preserve"> are filled with neoprene compression </w:t>
            </w:r>
            <w:r w:rsidR="00AC1767">
              <w:rPr>
                <w:sz w:val="16"/>
                <w:szCs w:val="16"/>
              </w:rPr>
              <w:t>seal as per SD2071.</w:t>
            </w:r>
          </w:p>
        </w:tc>
        <w:tc>
          <w:tcPr>
            <w:tcW w:w="1200" w:type="dxa"/>
            <w:shd w:val="clear" w:color="auto" w:fill="auto"/>
            <w:vAlign w:val="center"/>
          </w:tcPr>
          <w:p w14:paraId="486E3335" w14:textId="77777777" w:rsidR="00A06C36" w:rsidRPr="00D340C6" w:rsidRDefault="00A06C36" w:rsidP="00A06C36">
            <w:pPr>
              <w:pStyle w:val="SymalTableBody"/>
              <w:spacing w:before="20" w:after="20"/>
              <w:jc w:val="center"/>
              <w:rPr>
                <w:sz w:val="16"/>
                <w:szCs w:val="16"/>
              </w:rPr>
            </w:pPr>
            <w:r>
              <w:rPr>
                <w:sz w:val="16"/>
                <w:szCs w:val="16"/>
              </w:rPr>
              <w:lastRenderedPageBreak/>
              <w:t>Each Lot</w:t>
            </w:r>
          </w:p>
        </w:tc>
        <w:tc>
          <w:tcPr>
            <w:tcW w:w="675" w:type="dxa"/>
            <w:shd w:val="clear" w:color="auto" w:fill="auto"/>
            <w:vAlign w:val="center"/>
          </w:tcPr>
          <w:p w14:paraId="46AF55FD" w14:textId="77777777" w:rsidR="00A06C36" w:rsidRPr="00D340C6" w:rsidRDefault="00A06C36" w:rsidP="00A06C36">
            <w:pPr>
              <w:pStyle w:val="SymalTableBody"/>
              <w:spacing w:before="20" w:after="20"/>
              <w:jc w:val="center"/>
              <w:rPr>
                <w:sz w:val="16"/>
                <w:szCs w:val="16"/>
              </w:rPr>
            </w:pPr>
            <w:r>
              <w:rPr>
                <w:sz w:val="16"/>
                <w:szCs w:val="16"/>
              </w:rPr>
              <w:t>R</w:t>
            </w:r>
          </w:p>
        </w:tc>
        <w:tc>
          <w:tcPr>
            <w:tcW w:w="773" w:type="dxa"/>
            <w:shd w:val="clear" w:color="auto" w:fill="auto"/>
            <w:vAlign w:val="center"/>
          </w:tcPr>
          <w:p w14:paraId="4F82ADAA" w14:textId="77777777" w:rsidR="00A06C36" w:rsidRPr="00D340C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634D3C08"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2504E09D" w14:textId="77777777" w:rsidR="00A06C36" w:rsidRPr="007B4570" w:rsidRDefault="00A06C36" w:rsidP="00A06C36">
            <w:pPr>
              <w:pStyle w:val="SymalTableBody"/>
              <w:spacing w:before="20" w:after="20"/>
              <w:jc w:val="center"/>
              <w:rPr>
                <w:szCs w:val="18"/>
              </w:rPr>
            </w:pPr>
          </w:p>
        </w:tc>
        <w:tc>
          <w:tcPr>
            <w:tcW w:w="708" w:type="dxa"/>
            <w:shd w:val="clear" w:color="auto" w:fill="auto"/>
            <w:vAlign w:val="center"/>
          </w:tcPr>
          <w:p w14:paraId="4729BB7B" w14:textId="77777777" w:rsidR="00A06C36" w:rsidRPr="00741190" w:rsidRDefault="00A06C36" w:rsidP="00A06C36">
            <w:pPr>
              <w:pStyle w:val="SymalTableBody"/>
              <w:spacing w:before="20" w:after="20"/>
              <w:jc w:val="center"/>
              <w:rPr>
                <w:b/>
                <w:bCs/>
                <w:szCs w:val="18"/>
              </w:rPr>
            </w:pPr>
          </w:p>
        </w:tc>
        <w:tc>
          <w:tcPr>
            <w:tcW w:w="1657" w:type="dxa"/>
            <w:shd w:val="clear" w:color="auto" w:fill="auto"/>
            <w:vAlign w:val="center"/>
          </w:tcPr>
          <w:p w14:paraId="270A2C5C" w14:textId="77777777" w:rsidR="00A06C36" w:rsidRPr="00741190" w:rsidRDefault="00A06C36" w:rsidP="00A06C36">
            <w:pPr>
              <w:pStyle w:val="SymalTableBody"/>
              <w:spacing w:before="20" w:after="20"/>
              <w:rPr>
                <w:b/>
                <w:bCs/>
                <w:szCs w:val="18"/>
              </w:rPr>
            </w:pPr>
          </w:p>
        </w:tc>
      </w:tr>
      <w:tr w:rsidR="00A06C36" w:rsidRPr="00741190" w14:paraId="36EB9AA7" w14:textId="77777777" w:rsidTr="1A5F4C5F">
        <w:trPr>
          <w:trHeight w:val="227"/>
        </w:trPr>
        <w:tc>
          <w:tcPr>
            <w:tcW w:w="707" w:type="dxa"/>
            <w:shd w:val="clear" w:color="auto" w:fill="auto"/>
            <w:vAlign w:val="center"/>
          </w:tcPr>
          <w:p w14:paraId="63D67160" w14:textId="702CEB93" w:rsidR="00A06C36" w:rsidRDefault="00A06C36" w:rsidP="00A06C36">
            <w:pPr>
              <w:pStyle w:val="SymalTableBody"/>
              <w:spacing w:before="20" w:after="20"/>
              <w:rPr>
                <w:b/>
                <w:bCs/>
                <w:sz w:val="16"/>
                <w:szCs w:val="16"/>
              </w:rPr>
            </w:pPr>
            <w:r>
              <w:rPr>
                <w:b/>
                <w:bCs/>
                <w:sz w:val="16"/>
                <w:szCs w:val="16"/>
              </w:rPr>
              <w:t>4.</w:t>
            </w:r>
            <w:r w:rsidR="00E46DB6">
              <w:rPr>
                <w:b/>
                <w:bCs/>
                <w:sz w:val="16"/>
                <w:szCs w:val="16"/>
              </w:rPr>
              <w:t>10</w:t>
            </w:r>
          </w:p>
        </w:tc>
        <w:tc>
          <w:tcPr>
            <w:tcW w:w="2818" w:type="dxa"/>
            <w:shd w:val="clear" w:color="auto" w:fill="auto"/>
            <w:vAlign w:val="center"/>
          </w:tcPr>
          <w:p w14:paraId="34C85302" w14:textId="77777777" w:rsidR="00A06C36" w:rsidRPr="00CC5B6F" w:rsidRDefault="00A06C36" w:rsidP="00A06C36">
            <w:pPr>
              <w:pStyle w:val="SymalTableBody"/>
              <w:spacing w:before="20" w:after="20"/>
              <w:rPr>
                <w:sz w:val="16"/>
                <w:szCs w:val="16"/>
              </w:rPr>
            </w:pPr>
            <w:r>
              <w:rPr>
                <w:sz w:val="16"/>
                <w:szCs w:val="16"/>
              </w:rPr>
              <w:t xml:space="preserve">Curing of Concrete </w:t>
            </w:r>
          </w:p>
        </w:tc>
        <w:tc>
          <w:tcPr>
            <w:tcW w:w="993" w:type="dxa"/>
            <w:shd w:val="clear" w:color="auto" w:fill="auto"/>
            <w:vAlign w:val="center"/>
          </w:tcPr>
          <w:p w14:paraId="46797D51" w14:textId="3338A8AE" w:rsidR="00A06C36" w:rsidRDefault="00A06C36" w:rsidP="00A06C36">
            <w:pPr>
              <w:pStyle w:val="SymalTableBody"/>
              <w:spacing w:before="20" w:after="20"/>
              <w:rPr>
                <w:sz w:val="16"/>
                <w:szCs w:val="16"/>
              </w:rPr>
            </w:pPr>
            <w:r>
              <w:rPr>
                <w:sz w:val="16"/>
                <w:szCs w:val="16"/>
              </w:rPr>
              <w:t>VR703.10</w:t>
            </w:r>
          </w:p>
        </w:tc>
        <w:tc>
          <w:tcPr>
            <w:tcW w:w="3465" w:type="dxa"/>
            <w:shd w:val="clear" w:color="auto" w:fill="auto"/>
            <w:vAlign w:val="center"/>
          </w:tcPr>
          <w:p w14:paraId="603F11C9" w14:textId="72DE3CBB" w:rsidR="002D4F73" w:rsidRDefault="00A06C36" w:rsidP="00A06C36">
            <w:pPr>
              <w:pStyle w:val="SymalTableBody"/>
              <w:spacing w:before="20" w:after="20"/>
              <w:rPr>
                <w:sz w:val="16"/>
                <w:szCs w:val="16"/>
              </w:rPr>
            </w:pPr>
            <w:r>
              <w:rPr>
                <w:sz w:val="16"/>
                <w:szCs w:val="16"/>
              </w:rPr>
              <w:t xml:space="preserve">The curing process </w:t>
            </w:r>
            <w:r w:rsidR="00012BAC">
              <w:rPr>
                <w:sz w:val="16"/>
                <w:szCs w:val="16"/>
              </w:rPr>
              <w:t>has</w:t>
            </w:r>
            <w:r>
              <w:rPr>
                <w:sz w:val="16"/>
                <w:szCs w:val="16"/>
              </w:rPr>
              <w:t xml:space="preserve"> commence</w:t>
            </w:r>
            <w:r w:rsidR="00012BAC">
              <w:rPr>
                <w:sz w:val="16"/>
                <w:szCs w:val="16"/>
              </w:rPr>
              <w:t>d</w:t>
            </w:r>
            <w:r>
              <w:rPr>
                <w:sz w:val="16"/>
                <w:szCs w:val="16"/>
              </w:rPr>
              <w:t xml:space="preserve"> immediately after finishing operations are completed, when using either water or wet hessian</w:t>
            </w:r>
            <w:r w:rsidR="00C16FED">
              <w:rPr>
                <w:sz w:val="16"/>
                <w:szCs w:val="16"/>
              </w:rPr>
              <w:t xml:space="preserve"> or curing compound</w:t>
            </w:r>
            <w:r>
              <w:rPr>
                <w:sz w:val="16"/>
                <w:szCs w:val="16"/>
              </w:rPr>
              <w:t xml:space="preserve">. </w:t>
            </w:r>
          </w:p>
          <w:p w14:paraId="2FC16003" w14:textId="5062641C" w:rsidR="002D4F73" w:rsidRDefault="002D4F73" w:rsidP="00A06C36">
            <w:pPr>
              <w:pStyle w:val="SymalTableBody"/>
              <w:spacing w:before="20" w:after="20"/>
              <w:rPr>
                <w:sz w:val="16"/>
                <w:szCs w:val="16"/>
              </w:rPr>
            </w:pPr>
            <w:r>
              <w:rPr>
                <w:sz w:val="16"/>
                <w:szCs w:val="16"/>
              </w:rPr>
              <w:t>Curing compounds must comply with AS3799.</w:t>
            </w:r>
          </w:p>
          <w:p w14:paraId="6FD8B650" w14:textId="77777777" w:rsidR="00C659D5" w:rsidRDefault="00A06C36" w:rsidP="00A06C36">
            <w:pPr>
              <w:pStyle w:val="SymalTableBody"/>
              <w:spacing w:before="20" w:after="20"/>
              <w:rPr>
                <w:sz w:val="16"/>
                <w:szCs w:val="16"/>
              </w:rPr>
            </w:pPr>
            <w:r>
              <w:rPr>
                <w:sz w:val="16"/>
                <w:szCs w:val="16"/>
              </w:rPr>
              <w:t xml:space="preserve">The curing process </w:t>
            </w:r>
            <w:r w:rsidR="002D4F73">
              <w:rPr>
                <w:sz w:val="16"/>
                <w:szCs w:val="16"/>
              </w:rPr>
              <w:t>using</w:t>
            </w:r>
            <w:r>
              <w:rPr>
                <w:sz w:val="16"/>
                <w:szCs w:val="16"/>
              </w:rPr>
              <w:t xml:space="preserve"> a curing compound</w:t>
            </w:r>
            <w:r w:rsidR="00A153FC">
              <w:rPr>
                <w:sz w:val="16"/>
                <w:szCs w:val="16"/>
              </w:rPr>
              <w:t xml:space="preserve"> </w:t>
            </w:r>
            <w:r w:rsidR="00626AE0">
              <w:rPr>
                <w:sz w:val="16"/>
                <w:szCs w:val="16"/>
              </w:rPr>
              <w:t>is</w:t>
            </w:r>
            <w:r>
              <w:rPr>
                <w:sz w:val="16"/>
                <w:szCs w:val="16"/>
              </w:rPr>
              <w:t xml:space="preserve"> completed for a constant period of no less </w:t>
            </w:r>
            <w:r w:rsidR="005465AB">
              <w:rPr>
                <w:sz w:val="16"/>
                <w:szCs w:val="16"/>
              </w:rPr>
              <w:t>7 days uninterrupted for general concrete purposes</w:t>
            </w:r>
            <w:r w:rsidR="00970C29">
              <w:rPr>
                <w:sz w:val="16"/>
                <w:szCs w:val="16"/>
              </w:rPr>
              <w:t xml:space="preserve"> and </w:t>
            </w:r>
            <w:r w:rsidR="007C2BD9">
              <w:rPr>
                <w:sz w:val="16"/>
                <w:szCs w:val="16"/>
              </w:rPr>
              <w:t xml:space="preserve">at least </w:t>
            </w:r>
            <w:r w:rsidR="00970C29">
              <w:rPr>
                <w:sz w:val="16"/>
                <w:szCs w:val="16"/>
              </w:rPr>
              <w:t xml:space="preserve">3 days for concrete edgings. </w:t>
            </w:r>
          </w:p>
          <w:p w14:paraId="3DC96FDB" w14:textId="5147F3D7" w:rsidR="006C09C7" w:rsidRDefault="006C09C7" w:rsidP="00A06C36">
            <w:pPr>
              <w:pStyle w:val="SymalTableBody"/>
              <w:spacing w:before="20" w:after="20"/>
              <w:rPr>
                <w:sz w:val="16"/>
                <w:szCs w:val="16"/>
              </w:rPr>
            </w:pPr>
          </w:p>
        </w:tc>
        <w:tc>
          <w:tcPr>
            <w:tcW w:w="1200" w:type="dxa"/>
            <w:shd w:val="clear" w:color="auto" w:fill="auto"/>
            <w:vAlign w:val="center"/>
          </w:tcPr>
          <w:p w14:paraId="73D4FFD2" w14:textId="77777777" w:rsidR="00A06C36" w:rsidRPr="00D340C6" w:rsidRDefault="00A06C36" w:rsidP="00A06C36">
            <w:pPr>
              <w:pStyle w:val="SymalTableBody"/>
              <w:spacing w:before="20" w:after="20"/>
              <w:jc w:val="center"/>
              <w:rPr>
                <w:sz w:val="16"/>
                <w:szCs w:val="16"/>
              </w:rPr>
            </w:pPr>
            <w:r>
              <w:rPr>
                <w:sz w:val="16"/>
                <w:szCs w:val="16"/>
              </w:rPr>
              <w:t>Each Lot</w:t>
            </w:r>
          </w:p>
        </w:tc>
        <w:tc>
          <w:tcPr>
            <w:tcW w:w="675" w:type="dxa"/>
            <w:shd w:val="clear" w:color="auto" w:fill="auto"/>
            <w:vAlign w:val="center"/>
          </w:tcPr>
          <w:p w14:paraId="4D66FE45" w14:textId="77777777" w:rsidR="00A06C36" w:rsidRPr="00D340C6" w:rsidRDefault="00A06C36" w:rsidP="00A06C36">
            <w:pPr>
              <w:pStyle w:val="SymalTableBody"/>
              <w:spacing w:before="20" w:after="20"/>
              <w:jc w:val="center"/>
              <w:rPr>
                <w:sz w:val="16"/>
                <w:szCs w:val="16"/>
              </w:rPr>
            </w:pPr>
            <w:r>
              <w:rPr>
                <w:sz w:val="16"/>
                <w:szCs w:val="16"/>
              </w:rPr>
              <w:t>R</w:t>
            </w:r>
          </w:p>
        </w:tc>
        <w:tc>
          <w:tcPr>
            <w:tcW w:w="773" w:type="dxa"/>
            <w:shd w:val="clear" w:color="auto" w:fill="auto"/>
            <w:vAlign w:val="center"/>
          </w:tcPr>
          <w:p w14:paraId="033574F6" w14:textId="77777777" w:rsidR="00A06C36" w:rsidRPr="00D340C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34D4B751"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5F896FE0" w14:textId="77777777" w:rsidR="00A06C36" w:rsidRPr="00741190" w:rsidRDefault="00A06C36" w:rsidP="00A06C36">
            <w:pPr>
              <w:pStyle w:val="SymalTableBody"/>
              <w:spacing w:before="20" w:after="20"/>
              <w:jc w:val="center"/>
              <w:rPr>
                <w:b/>
                <w:bCs/>
                <w:szCs w:val="18"/>
              </w:rPr>
            </w:pPr>
          </w:p>
        </w:tc>
        <w:tc>
          <w:tcPr>
            <w:tcW w:w="708" w:type="dxa"/>
            <w:shd w:val="clear" w:color="auto" w:fill="auto"/>
            <w:vAlign w:val="center"/>
          </w:tcPr>
          <w:p w14:paraId="3695BFDD" w14:textId="77777777" w:rsidR="00A06C36" w:rsidRPr="00741190" w:rsidRDefault="00A06C36" w:rsidP="00A06C36">
            <w:pPr>
              <w:pStyle w:val="SymalTableBody"/>
              <w:spacing w:before="20" w:after="20"/>
              <w:jc w:val="center"/>
              <w:rPr>
                <w:b/>
                <w:bCs/>
                <w:szCs w:val="18"/>
              </w:rPr>
            </w:pPr>
          </w:p>
        </w:tc>
        <w:tc>
          <w:tcPr>
            <w:tcW w:w="1657" w:type="dxa"/>
            <w:shd w:val="clear" w:color="auto" w:fill="auto"/>
            <w:vAlign w:val="center"/>
          </w:tcPr>
          <w:p w14:paraId="29EE52CF" w14:textId="77777777" w:rsidR="00A06C36" w:rsidRPr="00741190" w:rsidRDefault="00A06C36" w:rsidP="00A06C36">
            <w:pPr>
              <w:pStyle w:val="SymalTableBody"/>
              <w:spacing w:before="20" w:after="20"/>
              <w:rPr>
                <w:b/>
                <w:bCs/>
                <w:szCs w:val="18"/>
              </w:rPr>
            </w:pPr>
          </w:p>
        </w:tc>
      </w:tr>
      <w:tr w:rsidR="00A06C36" w:rsidRPr="00741190" w14:paraId="397569C6" w14:textId="77777777" w:rsidTr="1A5F4C5F">
        <w:trPr>
          <w:trHeight w:val="227"/>
        </w:trPr>
        <w:tc>
          <w:tcPr>
            <w:tcW w:w="707" w:type="dxa"/>
            <w:shd w:val="clear" w:color="auto" w:fill="auto"/>
            <w:vAlign w:val="center"/>
          </w:tcPr>
          <w:p w14:paraId="0798CF24" w14:textId="389D3D3C" w:rsidR="00A06C36" w:rsidRDefault="00A06C36" w:rsidP="00A06C36">
            <w:pPr>
              <w:pStyle w:val="SymalTableBody"/>
              <w:spacing w:before="20" w:after="20"/>
              <w:rPr>
                <w:b/>
                <w:bCs/>
                <w:sz w:val="16"/>
                <w:szCs w:val="16"/>
              </w:rPr>
            </w:pPr>
            <w:r>
              <w:rPr>
                <w:b/>
                <w:bCs/>
                <w:sz w:val="16"/>
                <w:szCs w:val="16"/>
              </w:rPr>
              <w:t>4.1</w:t>
            </w:r>
            <w:r w:rsidR="00E46DB6">
              <w:rPr>
                <w:b/>
                <w:bCs/>
                <w:sz w:val="16"/>
                <w:szCs w:val="16"/>
              </w:rPr>
              <w:t>1</w:t>
            </w:r>
          </w:p>
        </w:tc>
        <w:tc>
          <w:tcPr>
            <w:tcW w:w="2818" w:type="dxa"/>
            <w:shd w:val="clear" w:color="auto" w:fill="auto"/>
            <w:vAlign w:val="center"/>
          </w:tcPr>
          <w:p w14:paraId="0C4F3CB9" w14:textId="77777777" w:rsidR="00A06C36" w:rsidRDefault="00A06C36" w:rsidP="00A06C36">
            <w:pPr>
              <w:pStyle w:val="SymalTableBody"/>
              <w:spacing w:before="20" w:after="20"/>
              <w:rPr>
                <w:sz w:val="16"/>
                <w:szCs w:val="16"/>
              </w:rPr>
            </w:pPr>
            <w:r>
              <w:rPr>
                <w:sz w:val="16"/>
                <w:szCs w:val="16"/>
              </w:rPr>
              <w:t>Formwork Stripping</w:t>
            </w:r>
          </w:p>
        </w:tc>
        <w:tc>
          <w:tcPr>
            <w:tcW w:w="993" w:type="dxa"/>
            <w:shd w:val="clear" w:color="auto" w:fill="auto"/>
            <w:vAlign w:val="center"/>
          </w:tcPr>
          <w:p w14:paraId="56D931DD" w14:textId="77777777" w:rsidR="00A06C36" w:rsidRDefault="00A06C36" w:rsidP="00A06C36">
            <w:pPr>
              <w:pStyle w:val="SymalTableBody"/>
              <w:spacing w:before="20" w:after="20"/>
              <w:rPr>
                <w:sz w:val="16"/>
                <w:szCs w:val="16"/>
              </w:rPr>
            </w:pPr>
            <w:r>
              <w:rPr>
                <w:sz w:val="16"/>
                <w:szCs w:val="16"/>
              </w:rPr>
              <w:t>VR703.12</w:t>
            </w:r>
          </w:p>
        </w:tc>
        <w:tc>
          <w:tcPr>
            <w:tcW w:w="3465" w:type="dxa"/>
            <w:shd w:val="clear" w:color="auto" w:fill="auto"/>
            <w:vAlign w:val="center"/>
          </w:tcPr>
          <w:p w14:paraId="655ACF03" w14:textId="6111FBB1" w:rsidR="00A06C36" w:rsidRDefault="00A06C36" w:rsidP="00A06C36">
            <w:pPr>
              <w:pStyle w:val="SymalTableBody"/>
              <w:spacing w:before="20" w:after="20"/>
              <w:rPr>
                <w:sz w:val="16"/>
                <w:szCs w:val="16"/>
              </w:rPr>
            </w:pPr>
            <w:r>
              <w:rPr>
                <w:sz w:val="16"/>
                <w:szCs w:val="16"/>
              </w:rPr>
              <w:t xml:space="preserve">Formwork </w:t>
            </w:r>
            <w:r w:rsidR="00B84125">
              <w:rPr>
                <w:sz w:val="16"/>
                <w:szCs w:val="16"/>
              </w:rPr>
              <w:t>has not been</w:t>
            </w:r>
            <w:r>
              <w:rPr>
                <w:sz w:val="16"/>
                <w:szCs w:val="16"/>
              </w:rPr>
              <w:t xml:space="preserve"> removed until:</w:t>
            </w:r>
          </w:p>
          <w:p w14:paraId="67C49D39" w14:textId="77777777" w:rsidR="00A06C36" w:rsidRDefault="00A06C36" w:rsidP="00A06C36">
            <w:pPr>
              <w:pStyle w:val="SymalTableBody"/>
              <w:spacing w:before="20" w:after="20"/>
              <w:rPr>
                <w:sz w:val="16"/>
                <w:szCs w:val="16"/>
              </w:rPr>
            </w:pPr>
            <w:r>
              <w:rPr>
                <w:sz w:val="16"/>
                <w:szCs w:val="16"/>
              </w:rPr>
              <w:t xml:space="preserve">2 days for vertical formwork on external surfaces: and </w:t>
            </w:r>
          </w:p>
          <w:p w14:paraId="7CD08C90" w14:textId="77777777" w:rsidR="00A06C36" w:rsidRDefault="00A06C36" w:rsidP="00A06C36">
            <w:pPr>
              <w:pStyle w:val="SymalTableBody"/>
              <w:spacing w:before="20" w:after="20"/>
              <w:rPr>
                <w:sz w:val="16"/>
                <w:szCs w:val="16"/>
              </w:rPr>
            </w:pPr>
            <w:r>
              <w:rPr>
                <w:sz w:val="16"/>
                <w:szCs w:val="16"/>
              </w:rPr>
              <w:t>1 day for vertical forms on permanently hidden surfaces.</w:t>
            </w:r>
          </w:p>
        </w:tc>
        <w:tc>
          <w:tcPr>
            <w:tcW w:w="1200" w:type="dxa"/>
            <w:shd w:val="clear" w:color="auto" w:fill="auto"/>
            <w:vAlign w:val="center"/>
          </w:tcPr>
          <w:p w14:paraId="67AD6FFD" w14:textId="77777777" w:rsidR="00A06C36" w:rsidRPr="00D340C6" w:rsidRDefault="00A06C36" w:rsidP="00A06C36">
            <w:pPr>
              <w:pStyle w:val="SymalTableBody"/>
              <w:spacing w:before="20" w:after="20"/>
              <w:jc w:val="center"/>
              <w:rPr>
                <w:sz w:val="16"/>
                <w:szCs w:val="16"/>
              </w:rPr>
            </w:pPr>
            <w:r>
              <w:rPr>
                <w:sz w:val="16"/>
                <w:szCs w:val="16"/>
              </w:rPr>
              <w:t>Each Lot</w:t>
            </w:r>
          </w:p>
        </w:tc>
        <w:tc>
          <w:tcPr>
            <w:tcW w:w="675" w:type="dxa"/>
            <w:shd w:val="clear" w:color="auto" w:fill="auto"/>
            <w:vAlign w:val="center"/>
          </w:tcPr>
          <w:p w14:paraId="03AE2A89" w14:textId="77777777" w:rsidR="00A06C36" w:rsidRDefault="00A06C36" w:rsidP="00A06C36">
            <w:pPr>
              <w:pStyle w:val="SymalTableBody"/>
              <w:spacing w:before="20" w:after="20"/>
              <w:jc w:val="center"/>
              <w:rPr>
                <w:sz w:val="16"/>
                <w:szCs w:val="16"/>
              </w:rPr>
            </w:pPr>
            <w:r>
              <w:rPr>
                <w:sz w:val="16"/>
                <w:szCs w:val="16"/>
              </w:rPr>
              <w:t>R</w:t>
            </w:r>
          </w:p>
        </w:tc>
        <w:tc>
          <w:tcPr>
            <w:tcW w:w="773" w:type="dxa"/>
            <w:shd w:val="clear" w:color="auto" w:fill="auto"/>
            <w:vAlign w:val="center"/>
          </w:tcPr>
          <w:p w14:paraId="4BA27348" w14:textId="77777777" w:rsidR="00A06C36" w:rsidRDefault="00A06C36" w:rsidP="00A06C36">
            <w:pPr>
              <w:pStyle w:val="SymalTableBody"/>
              <w:spacing w:before="20" w:after="20"/>
              <w:jc w:val="center"/>
              <w:rPr>
                <w:sz w:val="16"/>
                <w:szCs w:val="16"/>
              </w:rPr>
            </w:pPr>
            <w:r>
              <w:rPr>
                <w:sz w:val="16"/>
                <w:szCs w:val="16"/>
              </w:rPr>
              <w:t>SE</w:t>
            </w:r>
          </w:p>
        </w:tc>
        <w:tc>
          <w:tcPr>
            <w:tcW w:w="711" w:type="dxa"/>
            <w:shd w:val="clear" w:color="auto" w:fill="auto"/>
            <w:vAlign w:val="center"/>
          </w:tcPr>
          <w:p w14:paraId="322D5CC3" w14:textId="77777777" w:rsidR="00A06C36" w:rsidRPr="00741190" w:rsidRDefault="00A06C36" w:rsidP="00A06C36">
            <w:pPr>
              <w:pStyle w:val="SymalTableBody"/>
              <w:spacing w:before="20" w:after="20"/>
              <w:jc w:val="center"/>
              <w:rPr>
                <w:b/>
                <w:bCs/>
                <w:szCs w:val="18"/>
              </w:rPr>
            </w:pPr>
          </w:p>
        </w:tc>
        <w:tc>
          <w:tcPr>
            <w:tcW w:w="853" w:type="dxa"/>
            <w:shd w:val="clear" w:color="auto" w:fill="auto"/>
            <w:vAlign w:val="center"/>
          </w:tcPr>
          <w:p w14:paraId="114C62E2" w14:textId="77777777" w:rsidR="00A06C36" w:rsidRPr="00741190" w:rsidRDefault="00A06C36" w:rsidP="00A06C36">
            <w:pPr>
              <w:pStyle w:val="SymalTableBody"/>
              <w:spacing w:before="20" w:after="20"/>
              <w:jc w:val="center"/>
              <w:rPr>
                <w:b/>
                <w:bCs/>
                <w:szCs w:val="18"/>
              </w:rPr>
            </w:pPr>
          </w:p>
        </w:tc>
        <w:tc>
          <w:tcPr>
            <w:tcW w:w="708" w:type="dxa"/>
            <w:shd w:val="clear" w:color="auto" w:fill="auto"/>
            <w:vAlign w:val="center"/>
          </w:tcPr>
          <w:p w14:paraId="3A7A3ADD" w14:textId="77777777" w:rsidR="00A06C36" w:rsidRPr="00741190" w:rsidRDefault="00A06C36" w:rsidP="00A06C36">
            <w:pPr>
              <w:pStyle w:val="SymalTableBody"/>
              <w:spacing w:before="20" w:after="20"/>
              <w:jc w:val="center"/>
              <w:rPr>
                <w:b/>
                <w:bCs/>
                <w:szCs w:val="18"/>
              </w:rPr>
            </w:pPr>
          </w:p>
        </w:tc>
        <w:tc>
          <w:tcPr>
            <w:tcW w:w="1657" w:type="dxa"/>
            <w:shd w:val="clear" w:color="auto" w:fill="auto"/>
            <w:vAlign w:val="center"/>
          </w:tcPr>
          <w:p w14:paraId="7E31040D" w14:textId="77777777" w:rsidR="00A06C36" w:rsidRPr="00741190" w:rsidRDefault="00A06C36" w:rsidP="00A06C36">
            <w:pPr>
              <w:pStyle w:val="SymalTableBody"/>
              <w:spacing w:before="20" w:after="20"/>
              <w:rPr>
                <w:b/>
                <w:bCs/>
                <w:szCs w:val="18"/>
              </w:rPr>
            </w:pPr>
          </w:p>
        </w:tc>
      </w:tr>
      <w:tr w:rsidR="00403D23" w:rsidRPr="00741190" w14:paraId="1E84BDD2" w14:textId="77777777" w:rsidTr="1A5F4C5F">
        <w:trPr>
          <w:trHeight w:val="227"/>
        </w:trPr>
        <w:tc>
          <w:tcPr>
            <w:tcW w:w="707" w:type="dxa"/>
            <w:shd w:val="clear" w:color="auto" w:fill="auto"/>
            <w:vAlign w:val="center"/>
          </w:tcPr>
          <w:p w14:paraId="181A3973" w14:textId="38F8875E" w:rsidR="00403D23" w:rsidRDefault="00403D23" w:rsidP="00403D23">
            <w:pPr>
              <w:pStyle w:val="SymalTableBody"/>
              <w:spacing w:before="20" w:after="20"/>
              <w:rPr>
                <w:b/>
                <w:bCs/>
                <w:sz w:val="16"/>
                <w:szCs w:val="16"/>
              </w:rPr>
            </w:pPr>
            <w:r>
              <w:rPr>
                <w:b/>
                <w:bCs/>
                <w:sz w:val="16"/>
                <w:szCs w:val="16"/>
              </w:rPr>
              <w:t>4.1</w:t>
            </w:r>
            <w:r w:rsidR="00E46DB6">
              <w:rPr>
                <w:b/>
                <w:bCs/>
                <w:sz w:val="16"/>
                <w:szCs w:val="16"/>
              </w:rPr>
              <w:t>2</w:t>
            </w:r>
          </w:p>
        </w:tc>
        <w:tc>
          <w:tcPr>
            <w:tcW w:w="2818" w:type="dxa"/>
            <w:shd w:val="clear" w:color="auto" w:fill="auto"/>
            <w:vAlign w:val="center"/>
          </w:tcPr>
          <w:p w14:paraId="411AAA79" w14:textId="5C8D1BF2" w:rsidR="00403D23" w:rsidRDefault="00403D23" w:rsidP="00403D23">
            <w:pPr>
              <w:pStyle w:val="SymalTableBody"/>
              <w:spacing w:before="20" w:after="20"/>
              <w:rPr>
                <w:sz w:val="16"/>
                <w:szCs w:val="16"/>
              </w:rPr>
            </w:pPr>
            <w:r>
              <w:rPr>
                <w:sz w:val="16"/>
                <w:szCs w:val="16"/>
              </w:rPr>
              <w:t xml:space="preserve">Protection of Concrete </w:t>
            </w:r>
          </w:p>
        </w:tc>
        <w:tc>
          <w:tcPr>
            <w:tcW w:w="993" w:type="dxa"/>
            <w:shd w:val="clear" w:color="auto" w:fill="auto"/>
            <w:vAlign w:val="center"/>
          </w:tcPr>
          <w:p w14:paraId="370AB88D" w14:textId="02660FA2" w:rsidR="00403D23" w:rsidRDefault="00403D23" w:rsidP="00403D23">
            <w:pPr>
              <w:pStyle w:val="SymalTableBody"/>
              <w:spacing w:before="20" w:after="20"/>
              <w:rPr>
                <w:sz w:val="16"/>
                <w:szCs w:val="16"/>
              </w:rPr>
            </w:pPr>
            <w:r>
              <w:rPr>
                <w:sz w:val="16"/>
                <w:szCs w:val="16"/>
              </w:rPr>
              <w:t>VR703.27</w:t>
            </w:r>
          </w:p>
        </w:tc>
        <w:tc>
          <w:tcPr>
            <w:tcW w:w="3465" w:type="dxa"/>
            <w:shd w:val="clear" w:color="auto" w:fill="auto"/>
            <w:vAlign w:val="center"/>
          </w:tcPr>
          <w:p w14:paraId="2DAD9DEC" w14:textId="0D5F149A" w:rsidR="00403D23" w:rsidRDefault="00403D23" w:rsidP="00403D23">
            <w:pPr>
              <w:pStyle w:val="SymalTableBody"/>
              <w:spacing w:before="20" w:after="20"/>
              <w:rPr>
                <w:sz w:val="16"/>
                <w:szCs w:val="16"/>
              </w:rPr>
            </w:pPr>
            <w:r>
              <w:rPr>
                <w:sz w:val="16"/>
                <w:szCs w:val="16"/>
              </w:rPr>
              <w:t xml:space="preserve">All concrete </w:t>
            </w:r>
            <w:r w:rsidR="00626AE0">
              <w:rPr>
                <w:sz w:val="16"/>
                <w:szCs w:val="16"/>
              </w:rPr>
              <w:t>is</w:t>
            </w:r>
            <w:r>
              <w:rPr>
                <w:sz w:val="16"/>
                <w:szCs w:val="16"/>
              </w:rPr>
              <w:t xml:space="preserve"> protected from damage from early loading. </w:t>
            </w:r>
          </w:p>
          <w:p w14:paraId="416CD181" w14:textId="260B969F" w:rsidR="00403D23" w:rsidRDefault="00403D23" w:rsidP="00403D23">
            <w:pPr>
              <w:pStyle w:val="SymalTableBody"/>
              <w:spacing w:before="20" w:after="20"/>
              <w:rPr>
                <w:sz w:val="16"/>
                <w:szCs w:val="16"/>
              </w:rPr>
            </w:pPr>
            <w:r>
              <w:rPr>
                <w:sz w:val="16"/>
                <w:szCs w:val="16"/>
              </w:rPr>
              <w:t xml:space="preserve">The contractor </w:t>
            </w:r>
            <w:r w:rsidR="00626AE0">
              <w:rPr>
                <w:sz w:val="16"/>
                <w:szCs w:val="16"/>
              </w:rPr>
              <w:t xml:space="preserve">has </w:t>
            </w:r>
            <w:r>
              <w:rPr>
                <w:sz w:val="16"/>
                <w:szCs w:val="16"/>
              </w:rPr>
              <w:t>ensure</w:t>
            </w:r>
            <w:r w:rsidR="00626AE0">
              <w:rPr>
                <w:sz w:val="16"/>
                <w:szCs w:val="16"/>
              </w:rPr>
              <w:t>d</w:t>
            </w:r>
            <w:r>
              <w:rPr>
                <w:sz w:val="16"/>
                <w:szCs w:val="16"/>
              </w:rPr>
              <w:t xml:space="preserve"> that no vehicles are permitted to cross over private entrance or commercial vehicle crossings a minimum of four days after completion of casting of concrete. </w:t>
            </w:r>
          </w:p>
          <w:p w14:paraId="3156D5D6" w14:textId="068439A0" w:rsidR="00382241" w:rsidRDefault="00382241" w:rsidP="00403D23">
            <w:pPr>
              <w:pStyle w:val="SymalTableBody"/>
              <w:spacing w:before="20" w:after="20"/>
              <w:rPr>
                <w:sz w:val="16"/>
                <w:szCs w:val="16"/>
              </w:rPr>
            </w:pPr>
            <w:r>
              <w:rPr>
                <w:sz w:val="16"/>
                <w:szCs w:val="16"/>
              </w:rPr>
              <w:t xml:space="preserve">Vehicles greater than 1.5t may not be permitted to cross until after 7 days. </w:t>
            </w:r>
          </w:p>
        </w:tc>
        <w:tc>
          <w:tcPr>
            <w:tcW w:w="1200" w:type="dxa"/>
            <w:shd w:val="clear" w:color="auto" w:fill="auto"/>
            <w:vAlign w:val="center"/>
          </w:tcPr>
          <w:p w14:paraId="6B5639B2" w14:textId="550E04D1" w:rsidR="00403D23" w:rsidRDefault="00403D23" w:rsidP="00403D23">
            <w:pPr>
              <w:pStyle w:val="SymalTableBody"/>
              <w:spacing w:before="20" w:after="20"/>
              <w:jc w:val="center"/>
              <w:rPr>
                <w:sz w:val="16"/>
                <w:szCs w:val="16"/>
              </w:rPr>
            </w:pPr>
            <w:r>
              <w:rPr>
                <w:sz w:val="16"/>
                <w:szCs w:val="16"/>
              </w:rPr>
              <w:t>Each Lot</w:t>
            </w:r>
          </w:p>
        </w:tc>
        <w:tc>
          <w:tcPr>
            <w:tcW w:w="675" w:type="dxa"/>
            <w:shd w:val="clear" w:color="auto" w:fill="auto"/>
            <w:vAlign w:val="center"/>
          </w:tcPr>
          <w:p w14:paraId="65F06264" w14:textId="15DB9BB9" w:rsidR="00403D23" w:rsidRDefault="00403D23" w:rsidP="00403D23">
            <w:pPr>
              <w:pStyle w:val="SymalTableBody"/>
              <w:spacing w:before="20" w:after="20"/>
              <w:jc w:val="center"/>
              <w:rPr>
                <w:sz w:val="16"/>
                <w:szCs w:val="16"/>
              </w:rPr>
            </w:pPr>
            <w:r>
              <w:rPr>
                <w:sz w:val="16"/>
                <w:szCs w:val="16"/>
              </w:rPr>
              <w:t>R</w:t>
            </w:r>
          </w:p>
        </w:tc>
        <w:tc>
          <w:tcPr>
            <w:tcW w:w="773" w:type="dxa"/>
            <w:shd w:val="clear" w:color="auto" w:fill="auto"/>
            <w:vAlign w:val="center"/>
          </w:tcPr>
          <w:p w14:paraId="51FB7290" w14:textId="24F1BADC" w:rsidR="00403D23" w:rsidRDefault="00403D23" w:rsidP="00403D23">
            <w:pPr>
              <w:pStyle w:val="SymalTableBody"/>
              <w:spacing w:before="20" w:after="20"/>
              <w:jc w:val="center"/>
              <w:rPr>
                <w:sz w:val="16"/>
                <w:szCs w:val="16"/>
              </w:rPr>
            </w:pPr>
            <w:r>
              <w:rPr>
                <w:sz w:val="16"/>
                <w:szCs w:val="16"/>
              </w:rPr>
              <w:t>SE</w:t>
            </w:r>
          </w:p>
        </w:tc>
        <w:tc>
          <w:tcPr>
            <w:tcW w:w="711" w:type="dxa"/>
            <w:shd w:val="clear" w:color="auto" w:fill="auto"/>
            <w:vAlign w:val="center"/>
          </w:tcPr>
          <w:p w14:paraId="3666EF28" w14:textId="77777777" w:rsidR="00403D23" w:rsidRPr="00741190" w:rsidRDefault="00403D23" w:rsidP="00403D23">
            <w:pPr>
              <w:pStyle w:val="SymalTableBody"/>
              <w:spacing w:before="20" w:after="20"/>
              <w:jc w:val="center"/>
              <w:rPr>
                <w:b/>
                <w:bCs/>
                <w:szCs w:val="18"/>
              </w:rPr>
            </w:pPr>
          </w:p>
        </w:tc>
        <w:tc>
          <w:tcPr>
            <w:tcW w:w="853" w:type="dxa"/>
            <w:shd w:val="clear" w:color="auto" w:fill="auto"/>
            <w:vAlign w:val="center"/>
          </w:tcPr>
          <w:p w14:paraId="25F19A24" w14:textId="77777777" w:rsidR="00403D23" w:rsidRPr="00741190" w:rsidRDefault="00403D23" w:rsidP="00403D23">
            <w:pPr>
              <w:pStyle w:val="SymalTableBody"/>
              <w:spacing w:before="20" w:after="20"/>
              <w:jc w:val="center"/>
              <w:rPr>
                <w:b/>
                <w:bCs/>
                <w:szCs w:val="18"/>
              </w:rPr>
            </w:pPr>
          </w:p>
        </w:tc>
        <w:tc>
          <w:tcPr>
            <w:tcW w:w="708" w:type="dxa"/>
            <w:shd w:val="clear" w:color="auto" w:fill="auto"/>
            <w:vAlign w:val="center"/>
          </w:tcPr>
          <w:p w14:paraId="40B30AEE" w14:textId="77777777" w:rsidR="00403D23" w:rsidRPr="00741190" w:rsidRDefault="00403D23" w:rsidP="00403D23">
            <w:pPr>
              <w:pStyle w:val="SymalTableBody"/>
              <w:spacing w:before="20" w:after="20"/>
              <w:jc w:val="center"/>
              <w:rPr>
                <w:b/>
                <w:bCs/>
                <w:szCs w:val="18"/>
              </w:rPr>
            </w:pPr>
          </w:p>
        </w:tc>
        <w:tc>
          <w:tcPr>
            <w:tcW w:w="1657" w:type="dxa"/>
            <w:shd w:val="clear" w:color="auto" w:fill="auto"/>
            <w:vAlign w:val="center"/>
          </w:tcPr>
          <w:p w14:paraId="2FB71A9D" w14:textId="77777777" w:rsidR="00403D23" w:rsidRPr="00741190" w:rsidRDefault="00403D23" w:rsidP="00403D23">
            <w:pPr>
              <w:pStyle w:val="SymalTableBody"/>
              <w:spacing w:before="20" w:after="20"/>
              <w:rPr>
                <w:b/>
                <w:bCs/>
                <w:szCs w:val="18"/>
              </w:rPr>
            </w:pPr>
          </w:p>
        </w:tc>
      </w:tr>
      <w:tr w:rsidR="00403D23" w:rsidRPr="00741190" w14:paraId="37B120B2" w14:textId="77777777" w:rsidTr="1A5F4C5F">
        <w:trPr>
          <w:trHeight w:val="227"/>
        </w:trPr>
        <w:tc>
          <w:tcPr>
            <w:tcW w:w="707" w:type="dxa"/>
            <w:shd w:val="clear" w:color="auto" w:fill="auto"/>
            <w:vAlign w:val="center"/>
          </w:tcPr>
          <w:p w14:paraId="68679EEE" w14:textId="61069E52" w:rsidR="00403D23" w:rsidRDefault="00403D23" w:rsidP="00403D23">
            <w:pPr>
              <w:pStyle w:val="SymalTableBody"/>
              <w:spacing w:before="20" w:after="20"/>
              <w:rPr>
                <w:b/>
                <w:bCs/>
                <w:sz w:val="16"/>
                <w:szCs w:val="16"/>
              </w:rPr>
            </w:pPr>
            <w:r>
              <w:rPr>
                <w:b/>
                <w:bCs/>
                <w:sz w:val="16"/>
                <w:szCs w:val="16"/>
              </w:rPr>
              <w:t>4.1</w:t>
            </w:r>
            <w:r w:rsidR="00E46DB6">
              <w:rPr>
                <w:b/>
                <w:bCs/>
                <w:sz w:val="16"/>
                <w:szCs w:val="16"/>
              </w:rPr>
              <w:t>3</w:t>
            </w:r>
          </w:p>
        </w:tc>
        <w:tc>
          <w:tcPr>
            <w:tcW w:w="2818" w:type="dxa"/>
            <w:shd w:val="clear" w:color="auto" w:fill="auto"/>
            <w:vAlign w:val="center"/>
          </w:tcPr>
          <w:p w14:paraId="6A48EDAB" w14:textId="77777777" w:rsidR="00403D23" w:rsidRPr="00CC5B6F" w:rsidRDefault="00403D23" w:rsidP="00403D23">
            <w:pPr>
              <w:pStyle w:val="SymalTableBody"/>
              <w:spacing w:before="20" w:after="20"/>
              <w:rPr>
                <w:sz w:val="16"/>
                <w:szCs w:val="16"/>
              </w:rPr>
            </w:pPr>
            <w:r>
              <w:rPr>
                <w:sz w:val="16"/>
                <w:szCs w:val="16"/>
              </w:rPr>
              <w:t xml:space="preserve">Backfilling </w:t>
            </w:r>
          </w:p>
        </w:tc>
        <w:tc>
          <w:tcPr>
            <w:tcW w:w="993" w:type="dxa"/>
            <w:shd w:val="clear" w:color="auto" w:fill="auto"/>
            <w:vAlign w:val="center"/>
          </w:tcPr>
          <w:p w14:paraId="0AD2B7D4" w14:textId="77777777" w:rsidR="00403D23" w:rsidRDefault="00403D23" w:rsidP="00403D23">
            <w:pPr>
              <w:pStyle w:val="SymalTableBody"/>
              <w:spacing w:before="20" w:after="20"/>
              <w:rPr>
                <w:sz w:val="16"/>
                <w:szCs w:val="16"/>
              </w:rPr>
            </w:pPr>
            <w:r>
              <w:rPr>
                <w:sz w:val="16"/>
                <w:szCs w:val="16"/>
              </w:rPr>
              <w:t>VR703.29</w:t>
            </w:r>
          </w:p>
        </w:tc>
        <w:tc>
          <w:tcPr>
            <w:tcW w:w="3465" w:type="dxa"/>
            <w:shd w:val="clear" w:color="auto" w:fill="auto"/>
            <w:vAlign w:val="center"/>
          </w:tcPr>
          <w:p w14:paraId="50E2F969" w14:textId="4CC33CFD" w:rsidR="00403D23" w:rsidRDefault="00282117" w:rsidP="00403D23">
            <w:pPr>
              <w:pStyle w:val="SymalTableBody"/>
              <w:spacing w:before="20" w:after="20"/>
              <w:rPr>
                <w:sz w:val="16"/>
                <w:szCs w:val="16"/>
              </w:rPr>
            </w:pPr>
            <w:r>
              <w:rPr>
                <w:sz w:val="16"/>
                <w:szCs w:val="16"/>
              </w:rPr>
              <w:t xml:space="preserve">Concrete is backfilled </w:t>
            </w:r>
            <w:r w:rsidR="00B84125">
              <w:rPr>
                <w:sz w:val="16"/>
                <w:szCs w:val="16"/>
              </w:rPr>
              <w:t xml:space="preserve">no </w:t>
            </w:r>
            <w:r w:rsidR="00403D23">
              <w:rPr>
                <w:sz w:val="16"/>
                <w:szCs w:val="16"/>
              </w:rPr>
              <w:t>earlier than 3 days after placin</w:t>
            </w:r>
            <w:r>
              <w:rPr>
                <w:sz w:val="16"/>
                <w:szCs w:val="16"/>
              </w:rPr>
              <w:t>g.</w:t>
            </w:r>
            <w:r w:rsidR="00403D23">
              <w:rPr>
                <w:sz w:val="16"/>
                <w:szCs w:val="16"/>
              </w:rPr>
              <w:t xml:space="preserve"> </w:t>
            </w:r>
            <w:r>
              <w:rPr>
                <w:sz w:val="16"/>
                <w:szCs w:val="16"/>
              </w:rPr>
              <w:t>T</w:t>
            </w:r>
            <w:r w:rsidR="00403D23">
              <w:rPr>
                <w:sz w:val="16"/>
                <w:szCs w:val="16"/>
              </w:rPr>
              <w:t xml:space="preserve">opsoil material </w:t>
            </w:r>
            <w:r>
              <w:rPr>
                <w:sz w:val="16"/>
                <w:szCs w:val="16"/>
              </w:rPr>
              <w:t>is</w:t>
            </w:r>
            <w:r w:rsidR="00403D23">
              <w:rPr>
                <w:sz w:val="16"/>
                <w:szCs w:val="16"/>
              </w:rPr>
              <w:t xml:space="preserve"> free from perishable matter and then placed and compacted as specified.  </w:t>
            </w:r>
          </w:p>
        </w:tc>
        <w:tc>
          <w:tcPr>
            <w:tcW w:w="1200" w:type="dxa"/>
            <w:shd w:val="clear" w:color="auto" w:fill="auto"/>
            <w:vAlign w:val="center"/>
          </w:tcPr>
          <w:p w14:paraId="2E87103B" w14:textId="77777777" w:rsidR="00403D23" w:rsidRPr="00D340C6" w:rsidRDefault="00403D23" w:rsidP="00403D23">
            <w:pPr>
              <w:pStyle w:val="SymalTableBody"/>
              <w:spacing w:before="20" w:after="20"/>
              <w:jc w:val="center"/>
              <w:rPr>
                <w:sz w:val="16"/>
                <w:szCs w:val="16"/>
              </w:rPr>
            </w:pPr>
            <w:r>
              <w:rPr>
                <w:sz w:val="16"/>
                <w:szCs w:val="16"/>
              </w:rPr>
              <w:t>Each Lot</w:t>
            </w:r>
          </w:p>
        </w:tc>
        <w:tc>
          <w:tcPr>
            <w:tcW w:w="675" w:type="dxa"/>
            <w:shd w:val="clear" w:color="auto" w:fill="auto"/>
            <w:vAlign w:val="center"/>
          </w:tcPr>
          <w:p w14:paraId="0E866E2B" w14:textId="77777777" w:rsidR="00403D23" w:rsidRPr="00D340C6" w:rsidRDefault="00403D23" w:rsidP="00403D23">
            <w:pPr>
              <w:pStyle w:val="SymalTableBody"/>
              <w:spacing w:before="20" w:after="20"/>
              <w:jc w:val="center"/>
              <w:rPr>
                <w:sz w:val="16"/>
                <w:szCs w:val="16"/>
              </w:rPr>
            </w:pPr>
            <w:r>
              <w:rPr>
                <w:sz w:val="16"/>
                <w:szCs w:val="16"/>
              </w:rPr>
              <w:t>R</w:t>
            </w:r>
          </w:p>
        </w:tc>
        <w:tc>
          <w:tcPr>
            <w:tcW w:w="773" w:type="dxa"/>
            <w:shd w:val="clear" w:color="auto" w:fill="auto"/>
            <w:vAlign w:val="center"/>
          </w:tcPr>
          <w:p w14:paraId="563D2D14" w14:textId="77777777" w:rsidR="00403D23" w:rsidRPr="00D340C6" w:rsidRDefault="00403D23" w:rsidP="00403D23">
            <w:pPr>
              <w:pStyle w:val="SymalTableBody"/>
              <w:spacing w:before="20" w:after="20"/>
              <w:jc w:val="center"/>
              <w:rPr>
                <w:sz w:val="16"/>
                <w:szCs w:val="16"/>
              </w:rPr>
            </w:pPr>
            <w:r>
              <w:rPr>
                <w:sz w:val="16"/>
                <w:szCs w:val="16"/>
              </w:rPr>
              <w:t>SE</w:t>
            </w:r>
          </w:p>
        </w:tc>
        <w:tc>
          <w:tcPr>
            <w:tcW w:w="711" w:type="dxa"/>
            <w:shd w:val="clear" w:color="auto" w:fill="auto"/>
            <w:vAlign w:val="center"/>
          </w:tcPr>
          <w:p w14:paraId="03F740B8" w14:textId="77777777" w:rsidR="00403D23" w:rsidRPr="00741190" w:rsidRDefault="00403D23" w:rsidP="00403D23">
            <w:pPr>
              <w:pStyle w:val="SymalTableBody"/>
              <w:spacing w:before="20" w:after="20"/>
              <w:jc w:val="center"/>
              <w:rPr>
                <w:b/>
                <w:bCs/>
                <w:szCs w:val="18"/>
              </w:rPr>
            </w:pPr>
          </w:p>
        </w:tc>
        <w:tc>
          <w:tcPr>
            <w:tcW w:w="853" w:type="dxa"/>
            <w:shd w:val="clear" w:color="auto" w:fill="auto"/>
            <w:vAlign w:val="center"/>
          </w:tcPr>
          <w:p w14:paraId="3F7A8E43" w14:textId="77777777" w:rsidR="00403D23" w:rsidRPr="00741190" w:rsidRDefault="00403D23" w:rsidP="00403D23">
            <w:pPr>
              <w:pStyle w:val="SymalTableBody"/>
              <w:spacing w:before="20" w:after="20"/>
              <w:jc w:val="center"/>
              <w:rPr>
                <w:b/>
                <w:bCs/>
                <w:szCs w:val="18"/>
              </w:rPr>
            </w:pPr>
          </w:p>
        </w:tc>
        <w:tc>
          <w:tcPr>
            <w:tcW w:w="708" w:type="dxa"/>
            <w:shd w:val="clear" w:color="auto" w:fill="auto"/>
            <w:vAlign w:val="center"/>
          </w:tcPr>
          <w:p w14:paraId="5BB07BC0" w14:textId="77777777" w:rsidR="00403D23" w:rsidRPr="00741190" w:rsidRDefault="00403D23" w:rsidP="00403D23">
            <w:pPr>
              <w:pStyle w:val="SymalTableBody"/>
              <w:spacing w:before="20" w:after="20"/>
              <w:jc w:val="center"/>
              <w:rPr>
                <w:b/>
                <w:bCs/>
                <w:szCs w:val="18"/>
              </w:rPr>
            </w:pPr>
          </w:p>
        </w:tc>
        <w:tc>
          <w:tcPr>
            <w:tcW w:w="1657" w:type="dxa"/>
            <w:shd w:val="clear" w:color="auto" w:fill="auto"/>
            <w:vAlign w:val="center"/>
          </w:tcPr>
          <w:p w14:paraId="1C8865AB" w14:textId="77777777" w:rsidR="00403D23" w:rsidRPr="00741190" w:rsidRDefault="00403D23" w:rsidP="00403D23">
            <w:pPr>
              <w:pStyle w:val="SymalTableBody"/>
              <w:spacing w:before="20" w:after="20"/>
              <w:rPr>
                <w:b/>
                <w:bCs/>
                <w:szCs w:val="18"/>
              </w:rPr>
            </w:pPr>
          </w:p>
        </w:tc>
      </w:tr>
      <w:tr w:rsidR="00403D23" w:rsidRPr="00741190" w14:paraId="7FA458B2" w14:textId="77777777" w:rsidTr="1A5F4C5F">
        <w:trPr>
          <w:trHeight w:val="227"/>
        </w:trPr>
        <w:tc>
          <w:tcPr>
            <w:tcW w:w="707" w:type="dxa"/>
            <w:shd w:val="clear" w:color="auto" w:fill="auto"/>
            <w:vAlign w:val="center"/>
          </w:tcPr>
          <w:p w14:paraId="214022C2" w14:textId="220E6EA0" w:rsidR="00403D23" w:rsidRDefault="00403D23" w:rsidP="00403D23">
            <w:pPr>
              <w:pStyle w:val="SymalTableBody"/>
              <w:spacing w:before="20" w:after="20"/>
              <w:rPr>
                <w:b/>
                <w:bCs/>
                <w:sz w:val="16"/>
                <w:szCs w:val="16"/>
              </w:rPr>
            </w:pPr>
            <w:r>
              <w:rPr>
                <w:b/>
                <w:bCs/>
                <w:sz w:val="16"/>
                <w:szCs w:val="16"/>
              </w:rPr>
              <w:t>4.1</w:t>
            </w:r>
            <w:r w:rsidR="00E46DB6">
              <w:rPr>
                <w:b/>
                <w:bCs/>
                <w:sz w:val="16"/>
                <w:szCs w:val="16"/>
              </w:rPr>
              <w:t>4</w:t>
            </w:r>
          </w:p>
        </w:tc>
        <w:tc>
          <w:tcPr>
            <w:tcW w:w="2818" w:type="dxa"/>
            <w:shd w:val="clear" w:color="auto" w:fill="auto"/>
            <w:vAlign w:val="center"/>
          </w:tcPr>
          <w:p w14:paraId="34823B01" w14:textId="77777777" w:rsidR="00403D23" w:rsidRDefault="00403D23" w:rsidP="00403D23">
            <w:pPr>
              <w:pStyle w:val="SymalTableBody"/>
              <w:spacing w:before="20" w:after="20"/>
              <w:rPr>
                <w:sz w:val="16"/>
                <w:szCs w:val="16"/>
              </w:rPr>
            </w:pPr>
            <w:r>
              <w:rPr>
                <w:sz w:val="16"/>
                <w:szCs w:val="16"/>
              </w:rPr>
              <w:t>Inspection of Concrete Cracking</w:t>
            </w:r>
          </w:p>
        </w:tc>
        <w:tc>
          <w:tcPr>
            <w:tcW w:w="993" w:type="dxa"/>
            <w:shd w:val="clear" w:color="auto" w:fill="auto"/>
            <w:vAlign w:val="center"/>
          </w:tcPr>
          <w:p w14:paraId="391E1BD9" w14:textId="26F5BD85" w:rsidR="002973A3" w:rsidRDefault="002973A3" w:rsidP="00403D23">
            <w:pPr>
              <w:pStyle w:val="SymalTableBody"/>
              <w:spacing w:before="20" w:after="20"/>
              <w:rPr>
                <w:sz w:val="16"/>
                <w:szCs w:val="16"/>
              </w:rPr>
            </w:pPr>
            <w:r>
              <w:rPr>
                <w:sz w:val="16"/>
                <w:szCs w:val="16"/>
              </w:rPr>
              <w:t>VR703.03</w:t>
            </w:r>
          </w:p>
          <w:p w14:paraId="031E56A1" w14:textId="08E0F4DB" w:rsidR="00403D23" w:rsidRDefault="00403D23" w:rsidP="00403D23">
            <w:pPr>
              <w:pStyle w:val="SymalTableBody"/>
              <w:spacing w:before="20" w:after="20"/>
              <w:rPr>
                <w:sz w:val="16"/>
                <w:szCs w:val="16"/>
              </w:rPr>
            </w:pPr>
            <w:r>
              <w:rPr>
                <w:sz w:val="16"/>
                <w:szCs w:val="16"/>
              </w:rPr>
              <w:t>VR703.30</w:t>
            </w:r>
          </w:p>
          <w:p w14:paraId="3DEE19FB" w14:textId="77777777" w:rsidR="00403D23" w:rsidRDefault="00403D23" w:rsidP="00403D23">
            <w:pPr>
              <w:pStyle w:val="SymalTableBody"/>
              <w:spacing w:before="20" w:after="20"/>
              <w:rPr>
                <w:sz w:val="16"/>
                <w:szCs w:val="16"/>
              </w:rPr>
            </w:pPr>
            <w:r>
              <w:rPr>
                <w:sz w:val="16"/>
                <w:szCs w:val="16"/>
              </w:rPr>
              <w:t>VR703.25</w:t>
            </w:r>
          </w:p>
        </w:tc>
        <w:tc>
          <w:tcPr>
            <w:tcW w:w="3465" w:type="dxa"/>
            <w:shd w:val="clear" w:color="auto" w:fill="auto"/>
            <w:vAlign w:val="center"/>
          </w:tcPr>
          <w:p w14:paraId="5BB5B290" w14:textId="77777777" w:rsidR="00403D23" w:rsidRDefault="00403D23" w:rsidP="00403D23">
            <w:pPr>
              <w:pStyle w:val="SymalTableBody"/>
              <w:spacing w:before="20" w:after="20"/>
              <w:rPr>
                <w:sz w:val="16"/>
                <w:szCs w:val="16"/>
              </w:rPr>
            </w:pPr>
            <w:r>
              <w:rPr>
                <w:sz w:val="16"/>
                <w:szCs w:val="16"/>
              </w:rPr>
              <w:t xml:space="preserve">Concrete </w:t>
            </w:r>
            <w:r w:rsidR="00282117">
              <w:rPr>
                <w:sz w:val="16"/>
                <w:szCs w:val="16"/>
              </w:rPr>
              <w:t>has</w:t>
            </w:r>
            <w:r>
              <w:rPr>
                <w:sz w:val="16"/>
                <w:szCs w:val="16"/>
              </w:rPr>
              <w:t xml:space="preserve"> no surface cracks of width greater than 0.2mm. Where th</w:t>
            </w:r>
            <w:r w:rsidR="00E52419">
              <w:rPr>
                <w:sz w:val="16"/>
                <w:szCs w:val="16"/>
              </w:rPr>
              <w:t>is</w:t>
            </w:r>
            <w:r>
              <w:rPr>
                <w:sz w:val="16"/>
                <w:szCs w:val="16"/>
              </w:rPr>
              <w:t xml:space="preserve"> </w:t>
            </w:r>
            <w:r w:rsidR="00FE5BA8">
              <w:rPr>
                <w:sz w:val="16"/>
                <w:szCs w:val="16"/>
              </w:rPr>
              <w:t>occurs</w:t>
            </w:r>
            <w:r>
              <w:rPr>
                <w:sz w:val="16"/>
                <w:szCs w:val="16"/>
              </w:rPr>
              <w:t xml:space="preserve">, this </w:t>
            </w:r>
            <w:r w:rsidR="00E52419">
              <w:rPr>
                <w:sz w:val="16"/>
                <w:szCs w:val="16"/>
              </w:rPr>
              <w:t xml:space="preserve">is </w:t>
            </w:r>
            <w:r>
              <w:rPr>
                <w:sz w:val="16"/>
                <w:szCs w:val="16"/>
              </w:rPr>
              <w:t xml:space="preserve">identified as </w:t>
            </w:r>
            <w:r w:rsidR="00FE5BA8">
              <w:rPr>
                <w:sz w:val="16"/>
                <w:szCs w:val="16"/>
              </w:rPr>
              <w:t xml:space="preserve">a </w:t>
            </w:r>
            <w:r>
              <w:rPr>
                <w:sz w:val="16"/>
                <w:szCs w:val="16"/>
              </w:rPr>
              <w:t>non-conformance and repaired in accordance with section 687.</w:t>
            </w:r>
          </w:p>
          <w:p w14:paraId="72679490" w14:textId="011B5FB7" w:rsidR="00D444DD" w:rsidRPr="00D444DD" w:rsidRDefault="00D444DD" w:rsidP="00403D23">
            <w:pPr>
              <w:pStyle w:val="SymalTableBody"/>
              <w:spacing w:before="20" w:after="20"/>
              <w:rPr>
                <w:b/>
                <w:bCs/>
                <w:sz w:val="16"/>
                <w:szCs w:val="16"/>
              </w:rPr>
            </w:pPr>
            <w:r w:rsidRPr="00D444DD">
              <w:rPr>
                <w:b/>
                <w:bCs/>
                <w:sz w:val="16"/>
                <w:szCs w:val="16"/>
              </w:rPr>
              <w:lastRenderedPageBreak/>
              <w:t xml:space="preserve">Any concrete repairs </w:t>
            </w:r>
            <w:r>
              <w:rPr>
                <w:b/>
                <w:bCs/>
                <w:sz w:val="16"/>
                <w:szCs w:val="16"/>
              </w:rPr>
              <w:t>have</w:t>
            </w:r>
            <w:r w:rsidRPr="00D444DD">
              <w:rPr>
                <w:b/>
                <w:bCs/>
                <w:sz w:val="16"/>
                <w:szCs w:val="16"/>
              </w:rPr>
              <w:t xml:space="preserve"> be</w:t>
            </w:r>
            <w:r>
              <w:rPr>
                <w:b/>
                <w:bCs/>
                <w:sz w:val="16"/>
                <w:szCs w:val="16"/>
              </w:rPr>
              <w:t>en</w:t>
            </w:r>
            <w:r w:rsidRPr="00D444DD">
              <w:rPr>
                <w:b/>
                <w:bCs/>
                <w:sz w:val="16"/>
                <w:szCs w:val="16"/>
              </w:rPr>
              <w:t xml:space="preserve"> carried out using a method and materials accepted by the Superintendent.</w:t>
            </w:r>
          </w:p>
        </w:tc>
        <w:tc>
          <w:tcPr>
            <w:tcW w:w="1200" w:type="dxa"/>
            <w:shd w:val="clear" w:color="auto" w:fill="auto"/>
            <w:vAlign w:val="center"/>
          </w:tcPr>
          <w:p w14:paraId="0ABB5C1D" w14:textId="77777777" w:rsidR="00403D23" w:rsidRPr="00D340C6" w:rsidRDefault="00403D23" w:rsidP="00403D23">
            <w:pPr>
              <w:pStyle w:val="SymalTableBody"/>
              <w:spacing w:before="20" w:after="20"/>
              <w:jc w:val="center"/>
              <w:rPr>
                <w:sz w:val="16"/>
                <w:szCs w:val="16"/>
              </w:rPr>
            </w:pPr>
            <w:r>
              <w:rPr>
                <w:sz w:val="16"/>
                <w:szCs w:val="16"/>
              </w:rPr>
              <w:lastRenderedPageBreak/>
              <w:t>Each Lot</w:t>
            </w:r>
          </w:p>
        </w:tc>
        <w:tc>
          <w:tcPr>
            <w:tcW w:w="675" w:type="dxa"/>
            <w:shd w:val="clear" w:color="auto" w:fill="auto"/>
            <w:vAlign w:val="center"/>
          </w:tcPr>
          <w:p w14:paraId="50C98B7E" w14:textId="77777777" w:rsidR="00403D23" w:rsidRPr="00D340C6" w:rsidRDefault="00403D23" w:rsidP="00403D23">
            <w:pPr>
              <w:pStyle w:val="SymalTableBody"/>
              <w:spacing w:before="20" w:after="20"/>
              <w:jc w:val="center"/>
              <w:rPr>
                <w:sz w:val="16"/>
                <w:szCs w:val="16"/>
              </w:rPr>
            </w:pPr>
            <w:r>
              <w:rPr>
                <w:sz w:val="16"/>
                <w:szCs w:val="16"/>
              </w:rPr>
              <w:t>I</w:t>
            </w:r>
          </w:p>
        </w:tc>
        <w:tc>
          <w:tcPr>
            <w:tcW w:w="773" w:type="dxa"/>
            <w:shd w:val="clear" w:color="auto" w:fill="auto"/>
            <w:vAlign w:val="center"/>
          </w:tcPr>
          <w:p w14:paraId="5EF93B23" w14:textId="77777777" w:rsidR="00403D23" w:rsidRPr="00D340C6" w:rsidRDefault="00403D23" w:rsidP="00403D23">
            <w:pPr>
              <w:pStyle w:val="SymalTableBody"/>
              <w:spacing w:before="20" w:after="20"/>
              <w:jc w:val="center"/>
              <w:rPr>
                <w:sz w:val="16"/>
                <w:szCs w:val="16"/>
              </w:rPr>
            </w:pPr>
            <w:r>
              <w:rPr>
                <w:sz w:val="16"/>
                <w:szCs w:val="16"/>
              </w:rPr>
              <w:t>SE</w:t>
            </w:r>
          </w:p>
        </w:tc>
        <w:tc>
          <w:tcPr>
            <w:tcW w:w="711" w:type="dxa"/>
            <w:shd w:val="clear" w:color="auto" w:fill="auto"/>
            <w:vAlign w:val="center"/>
          </w:tcPr>
          <w:p w14:paraId="1A5E89CE" w14:textId="77777777" w:rsidR="00403D23" w:rsidRPr="00741190" w:rsidRDefault="00403D23" w:rsidP="00403D23">
            <w:pPr>
              <w:pStyle w:val="SymalTableBody"/>
              <w:spacing w:before="20" w:after="20"/>
              <w:jc w:val="center"/>
              <w:rPr>
                <w:b/>
                <w:bCs/>
                <w:szCs w:val="18"/>
              </w:rPr>
            </w:pPr>
          </w:p>
        </w:tc>
        <w:tc>
          <w:tcPr>
            <w:tcW w:w="853" w:type="dxa"/>
            <w:shd w:val="clear" w:color="auto" w:fill="auto"/>
            <w:vAlign w:val="center"/>
          </w:tcPr>
          <w:p w14:paraId="37D96061" w14:textId="1233A3A2" w:rsidR="00403D23" w:rsidRPr="00741190" w:rsidRDefault="00D444DD" w:rsidP="00403D23">
            <w:pPr>
              <w:pStyle w:val="SymalTableBody"/>
              <w:spacing w:before="20" w:after="20"/>
              <w:jc w:val="center"/>
              <w:rPr>
                <w:b/>
                <w:bCs/>
                <w:szCs w:val="18"/>
              </w:rPr>
            </w:pPr>
            <w:r>
              <w:rPr>
                <w:b/>
                <w:bCs/>
                <w:szCs w:val="18"/>
              </w:rPr>
              <w:t>H</w:t>
            </w:r>
          </w:p>
        </w:tc>
        <w:tc>
          <w:tcPr>
            <w:tcW w:w="708" w:type="dxa"/>
            <w:shd w:val="clear" w:color="auto" w:fill="auto"/>
            <w:vAlign w:val="center"/>
          </w:tcPr>
          <w:p w14:paraId="29533A16" w14:textId="77777777" w:rsidR="00403D23" w:rsidRPr="00741190" w:rsidRDefault="00403D23" w:rsidP="00403D23">
            <w:pPr>
              <w:pStyle w:val="SymalTableBody"/>
              <w:spacing w:before="20" w:after="20"/>
              <w:jc w:val="center"/>
              <w:rPr>
                <w:b/>
                <w:bCs/>
                <w:szCs w:val="18"/>
              </w:rPr>
            </w:pPr>
          </w:p>
        </w:tc>
        <w:tc>
          <w:tcPr>
            <w:tcW w:w="1657" w:type="dxa"/>
            <w:shd w:val="clear" w:color="auto" w:fill="auto"/>
            <w:vAlign w:val="center"/>
          </w:tcPr>
          <w:p w14:paraId="78E83774" w14:textId="77777777" w:rsidR="00403D23" w:rsidRPr="00741190" w:rsidRDefault="00403D23" w:rsidP="00403D23">
            <w:pPr>
              <w:pStyle w:val="SymalTableBody"/>
              <w:spacing w:before="20" w:after="20"/>
              <w:rPr>
                <w:b/>
                <w:bCs/>
                <w:szCs w:val="18"/>
              </w:rPr>
            </w:pPr>
          </w:p>
        </w:tc>
      </w:tr>
      <w:tr w:rsidR="00403D23" w:rsidRPr="00741190" w14:paraId="0E6909B2" w14:textId="77777777" w:rsidTr="1A5F4C5F">
        <w:trPr>
          <w:trHeight w:val="227"/>
        </w:trPr>
        <w:tc>
          <w:tcPr>
            <w:tcW w:w="14560" w:type="dxa"/>
            <w:gridSpan w:val="11"/>
            <w:shd w:val="clear" w:color="auto" w:fill="000000" w:themeFill="text2"/>
            <w:vAlign w:val="center"/>
          </w:tcPr>
          <w:p w14:paraId="5EEB92BB" w14:textId="77777777" w:rsidR="00403D23" w:rsidRPr="00741190" w:rsidRDefault="00403D23" w:rsidP="00403D23">
            <w:pPr>
              <w:pStyle w:val="SymalTableBody"/>
              <w:spacing w:before="20" w:after="20"/>
              <w:rPr>
                <w:b/>
                <w:bCs/>
                <w:szCs w:val="18"/>
              </w:rPr>
            </w:pPr>
            <w:r>
              <w:rPr>
                <w:b/>
                <w:bCs/>
                <w:szCs w:val="18"/>
              </w:rPr>
              <w:t xml:space="preserve">5.0 Completion </w:t>
            </w:r>
          </w:p>
        </w:tc>
      </w:tr>
      <w:tr w:rsidR="00403D23" w:rsidRPr="00741190" w14:paraId="1D183BEA" w14:textId="77777777" w:rsidTr="1A5F4C5F">
        <w:trPr>
          <w:trHeight w:val="227"/>
        </w:trPr>
        <w:tc>
          <w:tcPr>
            <w:tcW w:w="707" w:type="dxa"/>
            <w:shd w:val="clear" w:color="auto" w:fill="auto"/>
            <w:vAlign w:val="center"/>
          </w:tcPr>
          <w:p w14:paraId="6EA5AB82" w14:textId="77777777" w:rsidR="00403D23" w:rsidRDefault="00403D23" w:rsidP="00403D23">
            <w:pPr>
              <w:pStyle w:val="SymalTableBody"/>
              <w:spacing w:before="20" w:after="20"/>
              <w:rPr>
                <w:b/>
                <w:bCs/>
                <w:sz w:val="16"/>
                <w:szCs w:val="16"/>
              </w:rPr>
            </w:pPr>
            <w:r>
              <w:rPr>
                <w:b/>
                <w:bCs/>
                <w:sz w:val="16"/>
                <w:szCs w:val="16"/>
              </w:rPr>
              <w:t>5.1</w:t>
            </w:r>
          </w:p>
        </w:tc>
        <w:tc>
          <w:tcPr>
            <w:tcW w:w="2818" w:type="dxa"/>
            <w:shd w:val="clear" w:color="auto" w:fill="auto"/>
            <w:vAlign w:val="center"/>
          </w:tcPr>
          <w:p w14:paraId="64B17CC1" w14:textId="77777777" w:rsidR="00403D23" w:rsidRDefault="00403D23" w:rsidP="00403D23">
            <w:pPr>
              <w:pStyle w:val="SymalTableBody"/>
              <w:spacing w:before="20" w:after="20"/>
              <w:rPr>
                <w:sz w:val="16"/>
                <w:szCs w:val="16"/>
              </w:rPr>
            </w:pPr>
            <w:r>
              <w:rPr>
                <w:sz w:val="16"/>
                <w:szCs w:val="16"/>
              </w:rPr>
              <w:t>As Built Survey</w:t>
            </w:r>
          </w:p>
        </w:tc>
        <w:tc>
          <w:tcPr>
            <w:tcW w:w="993" w:type="dxa"/>
            <w:shd w:val="clear" w:color="auto" w:fill="auto"/>
            <w:vAlign w:val="center"/>
          </w:tcPr>
          <w:p w14:paraId="080BF2ED" w14:textId="77777777" w:rsidR="00403D23" w:rsidRDefault="00403D23" w:rsidP="00403D23">
            <w:pPr>
              <w:pStyle w:val="SymalTableBody"/>
              <w:spacing w:before="20" w:after="20"/>
              <w:rPr>
                <w:sz w:val="16"/>
                <w:szCs w:val="16"/>
              </w:rPr>
            </w:pPr>
            <w:r>
              <w:rPr>
                <w:sz w:val="16"/>
                <w:szCs w:val="16"/>
              </w:rPr>
              <w:t xml:space="preserve">VR703.15 </w:t>
            </w:r>
          </w:p>
          <w:p w14:paraId="4D731669" w14:textId="03373378" w:rsidR="00403D23" w:rsidRDefault="00403D23" w:rsidP="00403D23">
            <w:pPr>
              <w:pStyle w:val="SymalTableBody"/>
              <w:spacing w:before="20" w:after="20"/>
              <w:rPr>
                <w:sz w:val="16"/>
                <w:szCs w:val="16"/>
              </w:rPr>
            </w:pPr>
          </w:p>
        </w:tc>
        <w:tc>
          <w:tcPr>
            <w:tcW w:w="3465" w:type="dxa"/>
            <w:shd w:val="clear" w:color="auto" w:fill="auto"/>
            <w:vAlign w:val="center"/>
          </w:tcPr>
          <w:p w14:paraId="6FE5EA56" w14:textId="0410FACC" w:rsidR="009C1392" w:rsidRPr="000D6940" w:rsidRDefault="009C1392" w:rsidP="009C1392">
            <w:pPr>
              <w:pStyle w:val="SymalTableBody"/>
              <w:spacing w:before="20" w:after="20"/>
              <w:rPr>
                <w:sz w:val="16"/>
                <w:szCs w:val="16"/>
              </w:rPr>
            </w:pPr>
            <w:r w:rsidRPr="1A5F4C5F">
              <w:rPr>
                <w:sz w:val="16"/>
                <w:szCs w:val="16"/>
              </w:rPr>
              <w:t xml:space="preserve">All surfaces satisfy lines, levels, thicknesses, and cross sections as specified on the drawings within the specified tolerances stated in </w:t>
            </w:r>
            <w:r w:rsidR="002651F2" w:rsidRPr="1A5F4C5F">
              <w:rPr>
                <w:sz w:val="16"/>
                <w:szCs w:val="16"/>
              </w:rPr>
              <w:t>VR703.15</w:t>
            </w:r>
            <w:r w:rsidRPr="1A5F4C5F">
              <w:rPr>
                <w:sz w:val="16"/>
                <w:szCs w:val="16"/>
              </w:rPr>
              <w:t xml:space="preserve">.  </w:t>
            </w:r>
          </w:p>
          <w:p w14:paraId="5CCEF831" w14:textId="61486F5C" w:rsidR="1A5F4C5F" w:rsidRDefault="1A5F4C5F" w:rsidP="1A5F4C5F">
            <w:pPr>
              <w:pStyle w:val="SymalTableBody"/>
              <w:spacing w:before="20" w:after="20"/>
              <w:rPr>
                <w:sz w:val="16"/>
                <w:szCs w:val="16"/>
              </w:rPr>
            </w:pPr>
          </w:p>
          <w:p w14:paraId="264D43AD" w14:textId="77777777" w:rsidR="00403D23" w:rsidRDefault="009C1392" w:rsidP="1A5F4C5F">
            <w:pPr>
              <w:pStyle w:val="SymalTableBody"/>
              <w:spacing w:before="20" w:after="20"/>
              <w:rPr>
                <w:sz w:val="16"/>
                <w:szCs w:val="16"/>
              </w:rPr>
            </w:pPr>
            <w:r w:rsidRPr="1A5F4C5F">
              <w:rPr>
                <w:sz w:val="16"/>
                <w:szCs w:val="16"/>
              </w:rPr>
              <w:t>Section dimensions as per the design drawings</w:t>
            </w:r>
            <w:r w:rsidR="1FEBAE62" w:rsidRPr="1A5F4C5F">
              <w:rPr>
                <w:sz w:val="16"/>
                <w:szCs w:val="16"/>
              </w:rPr>
              <w:t>.</w:t>
            </w:r>
          </w:p>
          <w:p w14:paraId="4E835701" w14:textId="77777777" w:rsidR="006C09C7" w:rsidRDefault="006C09C7" w:rsidP="1A5F4C5F">
            <w:pPr>
              <w:pStyle w:val="SymalTableBody"/>
              <w:spacing w:before="20" w:after="20"/>
              <w:rPr>
                <w:sz w:val="16"/>
                <w:szCs w:val="16"/>
              </w:rPr>
            </w:pPr>
          </w:p>
          <w:p w14:paraId="630DE137" w14:textId="77777777" w:rsidR="006C09C7" w:rsidRDefault="006C09C7" w:rsidP="1A5F4C5F">
            <w:pPr>
              <w:pStyle w:val="SymalTableBody"/>
              <w:spacing w:before="20" w:after="20"/>
              <w:rPr>
                <w:sz w:val="16"/>
                <w:szCs w:val="16"/>
              </w:rPr>
            </w:pPr>
          </w:p>
          <w:p w14:paraId="70660D42" w14:textId="52222C79" w:rsidR="006C09C7" w:rsidRPr="00C239DE" w:rsidRDefault="006C09C7" w:rsidP="1A5F4C5F">
            <w:pPr>
              <w:pStyle w:val="SymalTableBody"/>
              <w:spacing w:before="20" w:after="20"/>
              <w:rPr>
                <w:sz w:val="16"/>
                <w:szCs w:val="16"/>
              </w:rPr>
            </w:pPr>
          </w:p>
        </w:tc>
        <w:tc>
          <w:tcPr>
            <w:tcW w:w="1200" w:type="dxa"/>
            <w:shd w:val="clear" w:color="auto" w:fill="auto"/>
            <w:vAlign w:val="center"/>
          </w:tcPr>
          <w:p w14:paraId="161782BB" w14:textId="77777777" w:rsidR="00403D23" w:rsidRPr="00D340C6" w:rsidRDefault="00403D23" w:rsidP="00403D23">
            <w:pPr>
              <w:pStyle w:val="SymalTableBody"/>
              <w:spacing w:before="20" w:after="20"/>
              <w:jc w:val="center"/>
              <w:rPr>
                <w:sz w:val="16"/>
                <w:szCs w:val="16"/>
              </w:rPr>
            </w:pPr>
            <w:r>
              <w:rPr>
                <w:sz w:val="16"/>
                <w:szCs w:val="16"/>
              </w:rPr>
              <w:t>Each Lot</w:t>
            </w:r>
          </w:p>
        </w:tc>
        <w:tc>
          <w:tcPr>
            <w:tcW w:w="675" w:type="dxa"/>
            <w:shd w:val="clear" w:color="auto" w:fill="auto"/>
            <w:vAlign w:val="center"/>
          </w:tcPr>
          <w:p w14:paraId="1EFF0D30" w14:textId="77777777" w:rsidR="00403D23" w:rsidRPr="00D340C6" w:rsidRDefault="00403D23" w:rsidP="00403D23">
            <w:pPr>
              <w:pStyle w:val="SymalTableBody"/>
              <w:spacing w:before="20" w:after="20"/>
              <w:jc w:val="center"/>
              <w:rPr>
                <w:sz w:val="16"/>
                <w:szCs w:val="16"/>
              </w:rPr>
            </w:pPr>
            <w:r>
              <w:rPr>
                <w:sz w:val="16"/>
                <w:szCs w:val="16"/>
              </w:rPr>
              <w:t>R</w:t>
            </w:r>
          </w:p>
        </w:tc>
        <w:tc>
          <w:tcPr>
            <w:tcW w:w="773" w:type="dxa"/>
            <w:shd w:val="clear" w:color="auto" w:fill="auto"/>
            <w:vAlign w:val="center"/>
          </w:tcPr>
          <w:p w14:paraId="39A9A854" w14:textId="77777777" w:rsidR="00403D23" w:rsidRPr="00D340C6" w:rsidRDefault="00403D23" w:rsidP="00403D23">
            <w:pPr>
              <w:pStyle w:val="SymalTableBody"/>
              <w:spacing w:before="20" w:after="20"/>
              <w:jc w:val="center"/>
              <w:rPr>
                <w:sz w:val="16"/>
                <w:szCs w:val="16"/>
              </w:rPr>
            </w:pPr>
            <w:r>
              <w:rPr>
                <w:sz w:val="16"/>
                <w:szCs w:val="16"/>
              </w:rPr>
              <w:t>SE</w:t>
            </w:r>
          </w:p>
        </w:tc>
        <w:tc>
          <w:tcPr>
            <w:tcW w:w="711" w:type="dxa"/>
            <w:shd w:val="clear" w:color="auto" w:fill="auto"/>
            <w:vAlign w:val="center"/>
          </w:tcPr>
          <w:p w14:paraId="3CAB79B4" w14:textId="77777777" w:rsidR="00403D23" w:rsidRPr="00741190" w:rsidRDefault="00403D23" w:rsidP="00403D23">
            <w:pPr>
              <w:pStyle w:val="SymalTableBody"/>
              <w:spacing w:before="20" w:after="20"/>
              <w:jc w:val="center"/>
              <w:rPr>
                <w:b/>
                <w:bCs/>
                <w:szCs w:val="18"/>
              </w:rPr>
            </w:pPr>
          </w:p>
        </w:tc>
        <w:tc>
          <w:tcPr>
            <w:tcW w:w="853" w:type="dxa"/>
            <w:shd w:val="clear" w:color="auto" w:fill="auto"/>
            <w:vAlign w:val="center"/>
          </w:tcPr>
          <w:p w14:paraId="1968CA68" w14:textId="77777777" w:rsidR="00403D23" w:rsidRPr="00741190" w:rsidRDefault="00403D23" w:rsidP="00403D23">
            <w:pPr>
              <w:pStyle w:val="SymalTableBody"/>
              <w:spacing w:before="20" w:after="20"/>
              <w:jc w:val="center"/>
              <w:rPr>
                <w:b/>
                <w:bCs/>
                <w:szCs w:val="18"/>
              </w:rPr>
            </w:pPr>
          </w:p>
        </w:tc>
        <w:tc>
          <w:tcPr>
            <w:tcW w:w="708" w:type="dxa"/>
            <w:shd w:val="clear" w:color="auto" w:fill="auto"/>
            <w:vAlign w:val="center"/>
          </w:tcPr>
          <w:p w14:paraId="6429AD5A" w14:textId="77777777" w:rsidR="00403D23" w:rsidRPr="00741190" w:rsidRDefault="00403D23" w:rsidP="00403D23">
            <w:pPr>
              <w:pStyle w:val="SymalTableBody"/>
              <w:spacing w:before="20" w:after="20"/>
              <w:jc w:val="center"/>
              <w:rPr>
                <w:b/>
                <w:bCs/>
                <w:szCs w:val="18"/>
              </w:rPr>
            </w:pPr>
          </w:p>
        </w:tc>
        <w:tc>
          <w:tcPr>
            <w:tcW w:w="1657" w:type="dxa"/>
            <w:shd w:val="clear" w:color="auto" w:fill="auto"/>
            <w:vAlign w:val="center"/>
          </w:tcPr>
          <w:p w14:paraId="2DEC5107" w14:textId="77777777" w:rsidR="00403D23" w:rsidRPr="00DE4716" w:rsidRDefault="00403D23" w:rsidP="00403D23">
            <w:pPr>
              <w:pStyle w:val="SymalTableBody"/>
              <w:spacing w:before="20" w:after="20"/>
              <w:rPr>
                <w:sz w:val="16"/>
                <w:szCs w:val="16"/>
              </w:rPr>
            </w:pPr>
            <w:r w:rsidRPr="00DE4716">
              <w:rPr>
                <w:sz w:val="16"/>
                <w:szCs w:val="16"/>
              </w:rPr>
              <w:t xml:space="preserve">Survey Conformance Report Attached </w:t>
            </w:r>
          </w:p>
          <w:p w14:paraId="5DED52A2" w14:textId="77777777" w:rsidR="00403D23" w:rsidRPr="00EC75B3" w:rsidRDefault="00403D23" w:rsidP="00403D23">
            <w:pPr>
              <w:pStyle w:val="SymalTableBody"/>
              <w:spacing w:before="20" w:after="20"/>
              <w:rPr>
                <w:b/>
                <w:bCs/>
                <w:szCs w:val="18"/>
              </w:rPr>
            </w:pPr>
          </w:p>
          <w:p w14:paraId="79E7B3B3" w14:textId="77777777" w:rsidR="0036426E" w:rsidRDefault="00403D23" w:rsidP="00403D23">
            <w:pPr>
              <w:pStyle w:val="SymalTableBody"/>
              <w:spacing w:before="20" w:after="20"/>
              <w:rPr>
                <w:rFonts w:ascii="Arial" w:hAnsi="Arial" w:cs="Arial"/>
                <w:b/>
                <w:bCs/>
                <w:sz w:val="28"/>
                <w:szCs w:val="28"/>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581477">
              <w:rPr>
                <w:rFonts w:ascii="Arial" w:hAnsi="Arial" w:cs="Arial"/>
                <w:b/>
                <w:bCs/>
                <w:sz w:val="28"/>
                <w:szCs w:val="28"/>
              </w:rPr>
              <w:t>□</w:t>
            </w:r>
          </w:p>
          <w:p w14:paraId="7487E990" w14:textId="48E5D655" w:rsidR="00403D23" w:rsidRPr="00741190" w:rsidRDefault="0036426E" w:rsidP="00403D23">
            <w:pPr>
              <w:pStyle w:val="SymalTableBody"/>
              <w:spacing w:before="20" w:after="20"/>
              <w:rPr>
                <w:b/>
                <w:bCs/>
                <w:szCs w:val="18"/>
              </w:rPr>
            </w:pPr>
            <w:r w:rsidRPr="00151B79">
              <w:rPr>
                <w:rFonts w:ascii="Arial" w:hAnsi="Arial" w:cs="Arial"/>
                <w:b/>
                <w:bCs/>
                <w:sz w:val="14"/>
                <w:szCs w:val="14"/>
              </w:rPr>
              <w:t xml:space="preserve">N/A   </w:t>
            </w:r>
            <w:r w:rsidRPr="0036426E">
              <w:rPr>
                <w:rFonts w:ascii="Arial" w:hAnsi="Arial" w:cs="Arial"/>
                <w:b/>
                <w:bCs/>
                <w:sz w:val="28"/>
                <w:szCs w:val="28"/>
              </w:rPr>
              <w:t>□</w:t>
            </w:r>
            <w:r w:rsidR="00403D23">
              <w:rPr>
                <w:rFonts w:ascii="Arial" w:hAnsi="Arial" w:cs="Arial"/>
                <w:b/>
                <w:bCs/>
                <w:sz w:val="28"/>
                <w:szCs w:val="28"/>
              </w:rPr>
              <w:t xml:space="preserve">    </w:t>
            </w:r>
          </w:p>
        </w:tc>
      </w:tr>
      <w:tr w:rsidR="00403D23" w:rsidRPr="00741190" w14:paraId="722230B8" w14:textId="77777777" w:rsidTr="1A5F4C5F">
        <w:trPr>
          <w:trHeight w:val="227"/>
        </w:trPr>
        <w:tc>
          <w:tcPr>
            <w:tcW w:w="707" w:type="dxa"/>
            <w:shd w:val="clear" w:color="auto" w:fill="auto"/>
            <w:vAlign w:val="center"/>
          </w:tcPr>
          <w:p w14:paraId="45BF4A90" w14:textId="77777777" w:rsidR="00403D23" w:rsidRDefault="00403D23" w:rsidP="00403D23">
            <w:pPr>
              <w:pStyle w:val="SymalTableBody"/>
              <w:spacing w:before="20" w:after="20"/>
              <w:rPr>
                <w:b/>
                <w:bCs/>
                <w:sz w:val="16"/>
                <w:szCs w:val="16"/>
              </w:rPr>
            </w:pPr>
            <w:r>
              <w:rPr>
                <w:rFonts w:asciiTheme="majorHAnsi" w:hAnsiTheme="majorHAnsi" w:cstheme="majorHAnsi"/>
                <w:b/>
                <w:bCs/>
                <w:sz w:val="16"/>
                <w:szCs w:val="16"/>
              </w:rPr>
              <w:t>5.2</w:t>
            </w:r>
          </w:p>
        </w:tc>
        <w:tc>
          <w:tcPr>
            <w:tcW w:w="2818" w:type="dxa"/>
            <w:shd w:val="clear" w:color="auto" w:fill="auto"/>
            <w:vAlign w:val="center"/>
          </w:tcPr>
          <w:p w14:paraId="569C45E3"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 xml:space="preserve">Test Reports </w:t>
            </w:r>
          </w:p>
        </w:tc>
        <w:tc>
          <w:tcPr>
            <w:tcW w:w="993" w:type="dxa"/>
            <w:shd w:val="clear" w:color="auto" w:fill="auto"/>
            <w:vAlign w:val="center"/>
          </w:tcPr>
          <w:p w14:paraId="4431EB8F"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VIC Roads Specifications</w:t>
            </w:r>
          </w:p>
        </w:tc>
        <w:tc>
          <w:tcPr>
            <w:tcW w:w="3465" w:type="dxa"/>
            <w:shd w:val="clear" w:color="auto" w:fill="auto"/>
            <w:vAlign w:val="center"/>
          </w:tcPr>
          <w:p w14:paraId="4A269B79" w14:textId="77777777" w:rsidR="00403D23" w:rsidRPr="00985982" w:rsidRDefault="00403D23" w:rsidP="00403D23">
            <w:pPr>
              <w:pStyle w:val="SymalTableBody"/>
              <w:spacing w:before="20" w:after="20"/>
              <w:rPr>
                <w:rFonts w:cstheme="minorHAnsi"/>
                <w:sz w:val="16"/>
                <w:szCs w:val="16"/>
              </w:rPr>
            </w:pPr>
          </w:p>
          <w:p w14:paraId="46275895" w14:textId="175150F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 xml:space="preserve">All Test reports received and </w:t>
            </w:r>
            <w:r w:rsidR="00E52419">
              <w:rPr>
                <w:rFonts w:cstheme="minorHAnsi"/>
                <w:sz w:val="16"/>
                <w:szCs w:val="16"/>
              </w:rPr>
              <w:t>r</w:t>
            </w:r>
            <w:r w:rsidRPr="00985982">
              <w:rPr>
                <w:rFonts w:cstheme="minorHAnsi"/>
                <w:sz w:val="16"/>
                <w:szCs w:val="16"/>
              </w:rPr>
              <w:t>eviewed.</w:t>
            </w:r>
          </w:p>
          <w:p w14:paraId="79B6FEED" w14:textId="77777777" w:rsidR="00403D23" w:rsidRPr="00985982" w:rsidRDefault="00403D23" w:rsidP="00403D23">
            <w:pPr>
              <w:pStyle w:val="SymalTableBody"/>
              <w:spacing w:before="20" w:after="20"/>
              <w:rPr>
                <w:rFonts w:cstheme="minorHAnsi"/>
                <w:sz w:val="16"/>
                <w:szCs w:val="16"/>
              </w:rPr>
            </w:pPr>
          </w:p>
          <w:p w14:paraId="7C5EB6F7"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 xml:space="preserve">Have </w:t>
            </w:r>
            <w:proofErr w:type="gramStart"/>
            <w:r w:rsidRPr="00985982">
              <w:rPr>
                <w:rFonts w:cstheme="minorHAnsi"/>
                <w:b/>
                <w:bCs/>
                <w:sz w:val="16"/>
                <w:szCs w:val="16"/>
              </w:rPr>
              <w:t>all of</w:t>
            </w:r>
            <w:proofErr w:type="gramEnd"/>
            <w:r w:rsidRPr="00985982">
              <w:rPr>
                <w:rFonts w:cstheme="minorHAnsi"/>
                <w:b/>
                <w:bCs/>
                <w:sz w:val="16"/>
                <w:szCs w:val="16"/>
              </w:rPr>
              <w:t xml:space="preserve"> the above been tested and proven to pass design requirements? </w:t>
            </w:r>
          </w:p>
          <w:p w14:paraId="451B647C" w14:textId="3A8FB61A" w:rsidR="00403D23" w:rsidRPr="00985982" w:rsidRDefault="00403D23" w:rsidP="0036426E">
            <w:pPr>
              <w:pStyle w:val="SymalTableBody"/>
              <w:spacing w:before="20" w:after="20"/>
              <w:rPr>
                <w:rFonts w:cstheme="minorHAnsi"/>
                <w:sz w:val="16"/>
                <w:szCs w:val="16"/>
              </w:rPr>
            </w:pPr>
            <w:r w:rsidRPr="00985982">
              <w:rPr>
                <w:rFonts w:cstheme="minorHAnsi"/>
                <w:b/>
                <w:bCs/>
                <w:sz w:val="16"/>
                <w:szCs w:val="16"/>
              </w:rPr>
              <w:t>Yes     □       No      □      N/A       □</w:t>
            </w:r>
          </w:p>
        </w:tc>
        <w:tc>
          <w:tcPr>
            <w:tcW w:w="1200" w:type="dxa"/>
            <w:shd w:val="clear" w:color="auto" w:fill="auto"/>
            <w:vAlign w:val="center"/>
          </w:tcPr>
          <w:p w14:paraId="46EACC8D"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 xml:space="preserve">Each lot </w:t>
            </w:r>
          </w:p>
        </w:tc>
        <w:tc>
          <w:tcPr>
            <w:tcW w:w="675" w:type="dxa"/>
            <w:shd w:val="clear" w:color="auto" w:fill="auto"/>
            <w:vAlign w:val="center"/>
          </w:tcPr>
          <w:p w14:paraId="38B61F74"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R</w:t>
            </w:r>
          </w:p>
        </w:tc>
        <w:tc>
          <w:tcPr>
            <w:tcW w:w="773" w:type="dxa"/>
            <w:shd w:val="clear" w:color="auto" w:fill="auto"/>
            <w:vAlign w:val="center"/>
          </w:tcPr>
          <w:p w14:paraId="3DE18400"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SE</w:t>
            </w:r>
          </w:p>
        </w:tc>
        <w:tc>
          <w:tcPr>
            <w:tcW w:w="711" w:type="dxa"/>
            <w:shd w:val="clear" w:color="auto" w:fill="auto"/>
            <w:vAlign w:val="center"/>
          </w:tcPr>
          <w:p w14:paraId="0F91CC32" w14:textId="77777777" w:rsidR="00403D23" w:rsidRPr="00985982" w:rsidRDefault="00403D23" w:rsidP="00403D23">
            <w:pPr>
              <w:pStyle w:val="SymalTableBody"/>
              <w:spacing w:before="20" w:after="20"/>
              <w:jc w:val="center"/>
              <w:rPr>
                <w:rFonts w:cstheme="minorHAnsi"/>
                <w:b/>
                <w:bCs/>
                <w:sz w:val="16"/>
                <w:szCs w:val="16"/>
              </w:rPr>
            </w:pPr>
          </w:p>
        </w:tc>
        <w:tc>
          <w:tcPr>
            <w:tcW w:w="853" w:type="dxa"/>
            <w:shd w:val="clear" w:color="auto" w:fill="auto"/>
            <w:vAlign w:val="center"/>
          </w:tcPr>
          <w:p w14:paraId="6753459F" w14:textId="77777777" w:rsidR="00403D23" w:rsidRPr="00985982" w:rsidRDefault="00403D23" w:rsidP="00403D23">
            <w:pPr>
              <w:pStyle w:val="SymalTableBody"/>
              <w:spacing w:before="20" w:after="20"/>
              <w:jc w:val="center"/>
              <w:rPr>
                <w:rFonts w:cstheme="minorHAnsi"/>
                <w:b/>
                <w:bCs/>
                <w:sz w:val="16"/>
                <w:szCs w:val="16"/>
              </w:rPr>
            </w:pPr>
          </w:p>
        </w:tc>
        <w:tc>
          <w:tcPr>
            <w:tcW w:w="708" w:type="dxa"/>
            <w:shd w:val="clear" w:color="auto" w:fill="auto"/>
            <w:vAlign w:val="center"/>
          </w:tcPr>
          <w:p w14:paraId="00A2CC18" w14:textId="77777777" w:rsidR="00403D23" w:rsidRPr="00985982" w:rsidRDefault="00403D23" w:rsidP="00403D23">
            <w:pPr>
              <w:pStyle w:val="SymalTableBody"/>
              <w:spacing w:before="20" w:after="20"/>
              <w:jc w:val="center"/>
              <w:rPr>
                <w:rFonts w:cstheme="minorHAnsi"/>
                <w:b/>
                <w:bCs/>
                <w:sz w:val="16"/>
                <w:szCs w:val="16"/>
              </w:rPr>
            </w:pPr>
          </w:p>
        </w:tc>
        <w:tc>
          <w:tcPr>
            <w:tcW w:w="1657" w:type="dxa"/>
            <w:shd w:val="clear" w:color="auto" w:fill="auto"/>
          </w:tcPr>
          <w:p w14:paraId="007C5458" w14:textId="77777777" w:rsidR="00403D23" w:rsidRPr="00985982" w:rsidRDefault="00403D23" w:rsidP="00403D23">
            <w:pPr>
              <w:pStyle w:val="Tabletext"/>
              <w:rPr>
                <w:rFonts w:cstheme="minorHAnsi"/>
                <w:szCs w:val="16"/>
              </w:rPr>
            </w:pPr>
          </w:p>
          <w:p w14:paraId="5AF27406" w14:textId="77777777" w:rsidR="00403D23" w:rsidRPr="00985982" w:rsidRDefault="00403D23" w:rsidP="00403D23">
            <w:pPr>
              <w:pStyle w:val="Tabletext"/>
              <w:rPr>
                <w:rFonts w:cstheme="minorHAnsi"/>
                <w:szCs w:val="16"/>
              </w:rPr>
            </w:pPr>
          </w:p>
          <w:p w14:paraId="225A0297" w14:textId="77777777" w:rsidR="00403D23" w:rsidRPr="00985982" w:rsidRDefault="00403D23" w:rsidP="00403D23">
            <w:pPr>
              <w:pStyle w:val="SymalTableBody"/>
              <w:spacing w:before="20" w:after="20"/>
              <w:rPr>
                <w:rFonts w:cstheme="minorHAnsi"/>
                <w:b/>
                <w:bCs/>
                <w:sz w:val="16"/>
                <w:szCs w:val="16"/>
              </w:rPr>
            </w:pPr>
          </w:p>
        </w:tc>
      </w:tr>
      <w:tr w:rsidR="00403D23" w:rsidRPr="00741190" w14:paraId="4FD9EED1" w14:textId="77777777" w:rsidTr="1A5F4C5F">
        <w:trPr>
          <w:trHeight w:val="227"/>
        </w:trPr>
        <w:tc>
          <w:tcPr>
            <w:tcW w:w="707" w:type="dxa"/>
            <w:shd w:val="clear" w:color="auto" w:fill="auto"/>
            <w:vAlign w:val="center"/>
          </w:tcPr>
          <w:p w14:paraId="24B40931" w14:textId="77777777" w:rsidR="00403D23" w:rsidRDefault="00403D23" w:rsidP="00403D23">
            <w:pPr>
              <w:pStyle w:val="SymalTableBody"/>
              <w:spacing w:before="20" w:after="20"/>
              <w:rPr>
                <w:b/>
                <w:bCs/>
                <w:sz w:val="16"/>
                <w:szCs w:val="16"/>
              </w:rPr>
            </w:pPr>
            <w:r>
              <w:rPr>
                <w:rFonts w:asciiTheme="majorHAnsi" w:hAnsiTheme="majorHAnsi" w:cstheme="majorHAnsi"/>
                <w:b/>
                <w:bCs/>
                <w:sz w:val="16"/>
                <w:szCs w:val="16"/>
              </w:rPr>
              <w:t>5.3</w:t>
            </w:r>
          </w:p>
        </w:tc>
        <w:tc>
          <w:tcPr>
            <w:tcW w:w="2818" w:type="dxa"/>
            <w:shd w:val="clear" w:color="auto" w:fill="auto"/>
            <w:vAlign w:val="center"/>
          </w:tcPr>
          <w:p w14:paraId="29D16A81"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Product Non-Conformance</w:t>
            </w:r>
          </w:p>
        </w:tc>
        <w:tc>
          <w:tcPr>
            <w:tcW w:w="993" w:type="dxa"/>
            <w:shd w:val="clear" w:color="auto" w:fill="auto"/>
            <w:vAlign w:val="center"/>
          </w:tcPr>
          <w:p w14:paraId="61EF9833"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CQMP</w:t>
            </w:r>
          </w:p>
        </w:tc>
        <w:tc>
          <w:tcPr>
            <w:tcW w:w="3465" w:type="dxa"/>
            <w:shd w:val="clear" w:color="auto" w:fill="auto"/>
            <w:vAlign w:val="center"/>
          </w:tcPr>
          <w:p w14:paraId="3FAEC55A" w14:textId="77777777" w:rsidR="00403D23" w:rsidRPr="00985982" w:rsidRDefault="00403D23" w:rsidP="00403D23">
            <w:pPr>
              <w:pStyle w:val="SymalTableBody"/>
              <w:spacing w:before="20" w:after="20"/>
              <w:rPr>
                <w:rFonts w:cstheme="minorHAnsi"/>
                <w:sz w:val="16"/>
                <w:szCs w:val="16"/>
              </w:rPr>
            </w:pPr>
          </w:p>
          <w:p w14:paraId="2ED5EBF5"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 xml:space="preserve">All Product Non-Conformance(s) recorded and closed (if applicable) </w:t>
            </w:r>
          </w:p>
          <w:p w14:paraId="5FC9DCCF" w14:textId="77777777" w:rsidR="00403D23" w:rsidRPr="00985982" w:rsidRDefault="00403D23" w:rsidP="00403D23">
            <w:pPr>
              <w:pStyle w:val="SymalTableBody"/>
              <w:spacing w:before="20" w:after="20"/>
              <w:rPr>
                <w:rFonts w:cstheme="minorHAnsi"/>
                <w:sz w:val="16"/>
                <w:szCs w:val="16"/>
              </w:rPr>
            </w:pPr>
          </w:p>
          <w:p w14:paraId="5E28E3FD"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 xml:space="preserve">Have </w:t>
            </w:r>
            <w:proofErr w:type="gramStart"/>
            <w:r w:rsidRPr="00985982">
              <w:rPr>
                <w:rFonts w:cstheme="minorHAnsi"/>
                <w:b/>
                <w:bCs/>
                <w:sz w:val="16"/>
                <w:szCs w:val="16"/>
              </w:rPr>
              <w:t>all of</w:t>
            </w:r>
            <w:proofErr w:type="gramEnd"/>
            <w:r w:rsidRPr="00985982">
              <w:rPr>
                <w:rFonts w:cstheme="minorHAnsi"/>
                <w:b/>
                <w:bCs/>
                <w:sz w:val="16"/>
                <w:szCs w:val="16"/>
              </w:rPr>
              <w:t xml:space="preserve"> the above been tested and proven to pass design requirements? </w:t>
            </w:r>
          </w:p>
          <w:p w14:paraId="61BF453D"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Yes     □       No      □    N/A       □</w:t>
            </w:r>
          </w:p>
          <w:p w14:paraId="01D01752" w14:textId="77777777" w:rsidR="00403D23" w:rsidRPr="00985982" w:rsidRDefault="00403D23" w:rsidP="00403D23">
            <w:pPr>
              <w:pStyle w:val="SymalTableBody"/>
              <w:spacing w:before="20" w:after="20"/>
              <w:rPr>
                <w:rFonts w:cstheme="minorHAnsi"/>
                <w:sz w:val="16"/>
                <w:szCs w:val="16"/>
              </w:rPr>
            </w:pPr>
          </w:p>
        </w:tc>
        <w:tc>
          <w:tcPr>
            <w:tcW w:w="1200" w:type="dxa"/>
            <w:shd w:val="clear" w:color="auto" w:fill="auto"/>
            <w:vAlign w:val="center"/>
          </w:tcPr>
          <w:p w14:paraId="271B5652"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Each lot</w:t>
            </w:r>
          </w:p>
        </w:tc>
        <w:tc>
          <w:tcPr>
            <w:tcW w:w="675" w:type="dxa"/>
            <w:shd w:val="clear" w:color="auto" w:fill="auto"/>
            <w:vAlign w:val="center"/>
          </w:tcPr>
          <w:p w14:paraId="5ECB3DBD"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R</w:t>
            </w:r>
          </w:p>
        </w:tc>
        <w:tc>
          <w:tcPr>
            <w:tcW w:w="773" w:type="dxa"/>
            <w:shd w:val="clear" w:color="auto" w:fill="auto"/>
            <w:vAlign w:val="center"/>
          </w:tcPr>
          <w:p w14:paraId="360C641C"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SE</w:t>
            </w:r>
          </w:p>
        </w:tc>
        <w:tc>
          <w:tcPr>
            <w:tcW w:w="711" w:type="dxa"/>
            <w:shd w:val="clear" w:color="auto" w:fill="auto"/>
            <w:vAlign w:val="center"/>
          </w:tcPr>
          <w:p w14:paraId="146967F5" w14:textId="77777777" w:rsidR="00403D23" w:rsidRPr="00985982" w:rsidRDefault="00403D23" w:rsidP="00403D23">
            <w:pPr>
              <w:pStyle w:val="SymalTableBody"/>
              <w:spacing w:before="20" w:after="20"/>
              <w:jc w:val="center"/>
              <w:rPr>
                <w:rFonts w:cstheme="minorHAnsi"/>
                <w:b/>
                <w:bCs/>
                <w:sz w:val="16"/>
                <w:szCs w:val="16"/>
              </w:rPr>
            </w:pPr>
          </w:p>
        </w:tc>
        <w:tc>
          <w:tcPr>
            <w:tcW w:w="853" w:type="dxa"/>
            <w:shd w:val="clear" w:color="auto" w:fill="auto"/>
            <w:vAlign w:val="center"/>
          </w:tcPr>
          <w:p w14:paraId="2AC5D70E" w14:textId="77777777" w:rsidR="00403D23" w:rsidRPr="00985982" w:rsidRDefault="00403D23" w:rsidP="00403D23">
            <w:pPr>
              <w:pStyle w:val="SymalTableBody"/>
              <w:spacing w:before="20" w:after="20"/>
              <w:jc w:val="center"/>
              <w:rPr>
                <w:rFonts w:cstheme="minorHAnsi"/>
                <w:b/>
                <w:bCs/>
                <w:sz w:val="16"/>
                <w:szCs w:val="16"/>
              </w:rPr>
            </w:pPr>
          </w:p>
        </w:tc>
        <w:tc>
          <w:tcPr>
            <w:tcW w:w="708" w:type="dxa"/>
            <w:shd w:val="clear" w:color="auto" w:fill="auto"/>
            <w:vAlign w:val="center"/>
          </w:tcPr>
          <w:p w14:paraId="02D7FEA5" w14:textId="77777777" w:rsidR="00403D23" w:rsidRPr="00985982" w:rsidRDefault="00403D23" w:rsidP="00403D23">
            <w:pPr>
              <w:pStyle w:val="SymalTableBody"/>
              <w:spacing w:before="20" w:after="20"/>
              <w:jc w:val="center"/>
              <w:rPr>
                <w:rFonts w:cstheme="minorHAnsi"/>
                <w:b/>
                <w:bCs/>
                <w:sz w:val="16"/>
                <w:szCs w:val="16"/>
              </w:rPr>
            </w:pPr>
          </w:p>
        </w:tc>
        <w:tc>
          <w:tcPr>
            <w:tcW w:w="1657" w:type="dxa"/>
            <w:shd w:val="clear" w:color="auto" w:fill="auto"/>
          </w:tcPr>
          <w:p w14:paraId="3350A927" w14:textId="77777777" w:rsidR="00403D23" w:rsidRPr="00985982" w:rsidRDefault="00403D23" w:rsidP="00403D23">
            <w:pPr>
              <w:pStyle w:val="Tabletext"/>
              <w:rPr>
                <w:rFonts w:cstheme="minorHAnsi"/>
                <w:szCs w:val="16"/>
              </w:rPr>
            </w:pPr>
          </w:p>
          <w:p w14:paraId="38761344" w14:textId="77777777" w:rsidR="00403D23" w:rsidRPr="00985982" w:rsidRDefault="00403D23" w:rsidP="00403D23">
            <w:pPr>
              <w:pStyle w:val="Tabletext"/>
              <w:rPr>
                <w:rFonts w:cstheme="minorHAnsi"/>
                <w:szCs w:val="16"/>
              </w:rPr>
            </w:pPr>
            <w:r w:rsidRPr="00985982">
              <w:rPr>
                <w:rFonts w:cstheme="minorHAnsi"/>
                <w:szCs w:val="16"/>
              </w:rPr>
              <w:t>NCR No:_________</w:t>
            </w:r>
          </w:p>
          <w:p w14:paraId="24CDD6DF"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Yes     □    No      □</w:t>
            </w:r>
          </w:p>
          <w:p w14:paraId="07B8E136" w14:textId="77777777" w:rsidR="00403D23" w:rsidRPr="00985982" w:rsidRDefault="00403D23" w:rsidP="00403D23">
            <w:pPr>
              <w:pStyle w:val="Tabletext"/>
              <w:rPr>
                <w:rFonts w:cstheme="minorHAnsi"/>
                <w:szCs w:val="16"/>
              </w:rPr>
            </w:pPr>
          </w:p>
          <w:p w14:paraId="5AA490EF"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NCR reports</w:t>
            </w:r>
          </w:p>
          <w:p w14:paraId="76590321" w14:textId="77777777" w:rsidR="00403D23" w:rsidRPr="00985982" w:rsidRDefault="00403D23" w:rsidP="00403D23">
            <w:pPr>
              <w:pStyle w:val="SymalTableBody"/>
              <w:spacing w:before="20" w:after="20"/>
              <w:rPr>
                <w:rFonts w:cstheme="minorHAnsi"/>
                <w:b/>
                <w:bCs/>
                <w:sz w:val="16"/>
                <w:szCs w:val="16"/>
              </w:rPr>
            </w:pPr>
          </w:p>
        </w:tc>
      </w:tr>
      <w:tr w:rsidR="00403D23" w:rsidRPr="00741190" w14:paraId="0C10E7C1" w14:textId="77777777" w:rsidTr="1A5F4C5F">
        <w:trPr>
          <w:trHeight w:val="227"/>
        </w:trPr>
        <w:tc>
          <w:tcPr>
            <w:tcW w:w="707" w:type="dxa"/>
            <w:shd w:val="clear" w:color="auto" w:fill="auto"/>
            <w:vAlign w:val="center"/>
          </w:tcPr>
          <w:p w14:paraId="76AB9C11" w14:textId="77777777" w:rsidR="00403D23" w:rsidRDefault="00403D23" w:rsidP="00403D23">
            <w:pPr>
              <w:pStyle w:val="SymalTableBody"/>
              <w:spacing w:before="20" w:after="20"/>
              <w:rPr>
                <w:b/>
                <w:bCs/>
                <w:sz w:val="16"/>
                <w:szCs w:val="16"/>
              </w:rPr>
            </w:pPr>
            <w:r>
              <w:rPr>
                <w:rFonts w:asciiTheme="majorHAnsi" w:hAnsiTheme="majorHAnsi" w:cstheme="majorHAnsi"/>
                <w:b/>
                <w:bCs/>
                <w:sz w:val="16"/>
                <w:szCs w:val="16"/>
              </w:rPr>
              <w:t>5.4</w:t>
            </w:r>
          </w:p>
        </w:tc>
        <w:tc>
          <w:tcPr>
            <w:tcW w:w="2818" w:type="dxa"/>
            <w:shd w:val="clear" w:color="auto" w:fill="auto"/>
            <w:vAlign w:val="center"/>
          </w:tcPr>
          <w:p w14:paraId="308F37B4"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Quality Representative to check the above criteria and records to confirm</w:t>
            </w:r>
          </w:p>
        </w:tc>
        <w:tc>
          <w:tcPr>
            <w:tcW w:w="993" w:type="dxa"/>
            <w:shd w:val="clear" w:color="auto" w:fill="auto"/>
            <w:vAlign w:val="center"/>
          </w:tcPr>
          <w:p w14:paraId="0158D43A" w14:textId="77777777" w:rsidR="00403D23" w:rsidRPr="00985982" w:rsidRDefault="00403D23" w:rsidP="00403D23">
            <w:pPr>
              <w:pStyle w:val="Tabletext"/>
              <w:rPr>
                <w:rFonts w:cstheme="minorHAnsi"/>
                <w:szCs w:val="16"/>
              </w:rPr>
            </w:pPr>
            <w:r w:rsidRPr="00985982">
              <w:rPr>
                <w:rFonts w:cstheme="minorHAnsi"/>
                <w:szCs w:val="16"/>
              </w:rPr>
              <w:t>CQMP</w:t>
            </w:r>
          </w:p>
          <w:p w14:paraId="47D274C2"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Lot Records</w:t>
            </w:r>
          </w:p>
        </w:tc>
        <w:tc>
          <w:tcPr>
            <w:tcW w:w="3465" w:type="dxa"/>
            <w:shd w:val="clear" w:color="auto" w:fill="auto"/>
            <w:vAlign w:val="center"/>
          </w:tcPr>
          <w:p w14:paraId="6FD61F73" w14:textId="77777777" w:rsidR="00403D23" w:rsidRPr="00985982" w:rsidRDefault="00403D23" w:rsidP="00403D23">
            <w:pPr>
              <w:pStyle w:val="SymalTableBody"/>
              <w:spacing w:before="20" w:after="20"/>
              <w:rPr>
                <w:rFonts w:cstheme="minorHAnsi"/>
                <w:sz w:val="16"/>
                <w:szCs w:val="16"/>
              </w:rPr>
            </w:pPr>
          </w:p>
          <w:p w14:paraId="04817671" w14:textId="77777777" w:rsidR="00403D23" w:rsidRPr="00985982" w:rsidRDefault="00403D23" w:rsidP="00403D23">
            <w:pPr>
              <w:pStyle w:val="SymalTableBody"/>
              <w:spacing w:before="20" w:after="20"/>
              <w:rPr>
                <w:rFonts w:cstheme="minorHAnsi"/>
                <w:sz w:val="16"/>
                <w:szCs w:val="16"/>
              </w:rPr>
            </w:pPr>
            <w:r w:rsidRPr="00985982">
              <w:rPr>
                <w:rFonts w:cstheme="minorHAnsi"/>
                <w:sz w:val="16"/>
                <w:szCs w:val="16"/>
              </w:rPr>
              <w:t>All above criteria met, and records identified attached.</w:t>
            </w:r>
          </w:p>
          <w:p w14:paraId="75A983AC" w14:textId="77777777" w:rsidR="00403D23" w:rsidRPr="00985982" w:rsidRDefault="00403D23" w:rsidP="00403D23">
            <w:pPr>
              <w:pStyle w:val="SymalTableBody"/>
              <w:spacing w:before="20" w:after="20"/>
              <w:rPr>
                <w:rFonts w:cstheme="minorHAnsi"/>
                <w:sz w:val="16"/>
                <w:szCs w:val="16"/>
              </w:rPr>
            </w:pPr>
          </w:p>
          <w:p w14:paraId="032D474A"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 xml:space="preserve">Have </w:t>
            </w:r>
            <w:proofErr w:type="gramStart"/>
            <w:r w:rsidRPr="00985982">
              <w:rPr>
                <w:rFonts w:cstheme="minorHAnsi"/>
                <w:b/>
                <w:bCs/>
                <w:sz w:val="16"/>
                <w:szCs w:val="16"/>
              </w:rPr>
              <w:t>all of</w:t>
            </w:r>
            <w:proofErr w:type="gramEnd"/>
            <w:r w:rsidRPr="00985982">
              <w:rPr>
                <w:rFonts w:cstheme="minorHAnsi"/>
                <w:b/>
                <w:bCs/>
                <w:sz w:val="16"/>
                <w:szCs w:val="16"/>
              </w:rPr>
              <w:t xml:space="preserve"> the above been tested and proven to pass design requirements? </w:t>
            </w:r>
          </w:p>
          <w:p w14:paraId="7B148146" w14:textId="77777777" w:rsidR="00403D23" w:rsidRPr="00985982" w:rsidRDefault="00403D23" w:rsidP="00403D23">
            <w:pPr>
              <w:pStyle w:val="SymalTableBody"/>
              <w:spacing w:before="20" w:after="20"/>
              <w:rPr>
                <w:rFonts w:cstheme="minorHAnsi"/>
                <w:b/>
                <w:bCs/>
                <w:sz w:val="16"/>
                <w:szCs w:val="16"/>
              </w:rPr>
            </w:pPr>
            <w:r w:rsidRPr="00985982">
              <w:rPr>
                <w:rFonts w:cstheme="minorHAnsi"/>
                <w:b/>
                <w:bCs/>
                <w:sz w:val="16"/>
                <w:szCs w:val="16"/>
              </w:rPr>
              <w:t>Yes     □       No      □    N/A       □</w:t>
            </w:r>
          </w:p>
          <w:p w14:paraId="5CB05EC1" w14:textId="77777777" w:rsidR="00403D23" w:rsidRPr="00985982" w:rsidRDefault="00403D23" w:rsidP="00403D23">
            <w:pPr>
              <w:pStyle w:val="SymalTableBody"/>
              <w:spacing w:before="20" w:after="20"/>
              <w:rPr>
                <w:rFonts w:cstheme="minorHAnsi"/>
                <w:sz w:val="16"/>
                <w:szCs w:val="16"/>
              </w:rPr>
            </w:pPr>
          </w:p>
        </w:tc>
        <w:tc>
          <w:tcPr>
            <w:tcW w:w="1200" w:type="dxa"/>
            <w:shd w:val="clear" w:color="auto" w:fill="auto"/>
            <w:vAlign w:val="center"/>
          </w:tcPr>
          <w:p w14:paraId="752FFA7C"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 xml:space="preserve">Each lot </w:t>
            </w:r>
          </w:p>
        </w:tc>
        <w:tc>
          <w:tcPr>
            <w:tcW w:w="675" w:type="dxa"/>
            <w:shd w:val="clear" w:color="auto" w:fill="auto"/>
            <w:vAlign w:val="center"/>
          </w:tcPr>
          <w:p w14:paraId="4CA96839"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R</w:t>
            </w:r>
          </w:p>
        </w:tc>
        <w:tc>
          <w:tcPr>
            <w:tcW w:w="773" w:type="dxa"/>
            <w:shd w:val="clear" w:color="auto" w:fill="auto"/>
            <w:vAlign w:val="center"/>
          </w:tcPr>
          <w:p w14:paraId="1A10323E" w14:textId="77777777" w:rsidR="00403D23" w:rsidRPr="00985982" w:rsidRDefault="00403D23" w:rsidP="00403D23">
            <w:pPr>
              <w:pStyle w:val="SymalTableBody"/>
              <w:spacing w:before="20" w:after="20"/>
              <w:jc w:val="center"/>
              <w:rPr>
                <w:rFonts w:cstheme="minorHAnsi"/>
                <w:sz w:val="16"/>
                <w:szCs w:val="16"/>
              </w:rPr>
            </w:pPr>
            <w:r w:rsidRPr="00985982">
              <w:rPr>
                <w:rFonts w:cstheme="minorHAnsi"/>
                <w:sz w:val="16"/>
                <w:szCs w:val="16"/>
              </w:rPr>
              <w:t>SE</w:t>
            </w:r>
          </w:p>
        </w:tc>
        <w:tc>
          <w:tcPr>
            <w:tcW w:w="711" w:type="dxa"/>
            <w:shd w:val="clear" w:color="auto" w:fill="auto"/>
            <w:vAlign w:val="center"/>
          </w:tcPr>
          <w:p w14:paraId="7A643EB3" w14:textId="77777777" w:rsidR="00403D23" w:rsidRPr="00985982" w:rsidRDefault="00403D23" w:rsidP="00403D23">
            <w:pPr>
              <w:pStyle w:val="SymalTableBody"/>
              <w:spacing w:before="20" w:after="20"/>
              <w:jc w:val="center"/>
              <w:rPr>
                <w:rFonts w:cstheme="minorHAnsi"/>
                <w:b/>
                <w:bCs/>
                <w:sz w:val="16"/>
                <w:szCs w:val="16"/>
              </w:rPr>
            </w:pPr>
          </w:p>
        </w:tc>
        <w:tc>
          <w:tcPr>
            <w:tcW w:w="853" w:type="dxa"/>
            <w:shd w:val="clear" w:color="auto" w:fill="auto"/>
            <w:vAlign w:val="center"/>
          </w:tcPr>
          <w:p w14:paraId="72C6527C" w14:textId="77777777" w:rsidR="00403D23" w:rsidRPr="00985982" w:rsidRDefault="00403D23" w:rsidP="00403D23">
            <w:pPr>
              <w:pStyle w:val="SymalTableBody"/>
              <w:spacing w:before="20" w:after="20"/>
              <w:jc w:val="center"/>
              <w:rPr>
                <w:rFonts w:cstheme="minorHAnsi"/>
                <w:b/>
                <w:bCs/>
                <w:sz w:val="16"/>
                <w:szCs w:val="16"/>
              </w:rPr>
            </w:pPr>
          </w:p>
        </w:tc>
        <w:tc>
          <w:tcPr>
            <w:tcW w:w="708" w:type="dxa"/>
            <w:shd w:val="clear" w:color="auto" w:fill="auto"/>
            <w:vAlign w:val="center"/>
          </w:tcPr>
          <w:p w14:paraId="3D5749D2" w14:textId="77777777" w:rsidR="00403D23" w:rsidRPr="00985982" w:rsidRDefault="00403D23" w:rsidP="00403D23">
            <w:pPr>
              <w:pStyle w:val="SymalTableBody"/>
              <w:spacing w:before="20" w:after="20"/>
              <w:jc w:val="center"/>
              <w:rPr>
                <w:rFonts w:cstheme="minorHAnsi"/>
                <w:b/>
                <w:bCs/>
                <w:sz w:val="16"/>
                <w:szCs w:val="16"/>
              </w:rPr>
            </w:pPr>
          </w:p>
        </w:tc>
        <w:tc>
          <w:tcPr>
            <w:tcW w:w="1657" w:type="dxa"/>
            <w:shd w:val="clear" w:color="auto" w:fill="auto"/>
          </w:tcPr>
          <w:p w14:paraId="58B7D0FC" w14:textId="77777777" w:rsidR="00403D23" w:rsidRPr="00985982" w:rsidRDefault="00403D23" w:rsidP="00403D23">
            <w:pPr>
              <w:pStyle w:val="SymalTableBody"/>
              <w:spacing w:before="20" w:after="20"/>
              <w:rPr>
                <w:rFonts w:cstheme="minorHAnsi"/>
                <w:sz w:val="16"/>
                <w:szCs w:val="16"/>
              </w:rPr>
            </w:pPr>
          </w:p>
          <w:p w14:paraId="1ED92944" w14:textId="77777777" w:rsidR="00403D23" w:rsidRPr="00985982" w:rsidRDefault="00403D23" w:rsidP="00403D23">
            <w:pPr>
              <w:pStyle w:val="SymalTableBody"/>
              <w:spacing w:before="20" w:after="20"/>
              <w:rPr>
                <w:rFonts w:cstheme="minorHAnsi"/>
                <w:b/>
                <w:bCs/>
                <w:sz w:val="16"/>
                <w:szCs w:val="16"/>
              </w:rPr>
            </w:pPr>
            <w:r w:rsidRPr="00985982">
              <w:rPr>
                <w:rFonts w:cstheme="minorHAnsi"/>
                <w:sz w:val="16"/>
                <w:szCs w:val="16"/>
              </w:rPr>
              <w:t>Completed Checklist (if applicable) and reports and other compliance records attached.</w:t>
            </w:r>
          </w:p>
        </w:tc>
      </w:tr>
    </w:tbl>
    <w:p w14:paraId="7F97869D" w14:textId="77777777" w:rsidR="003B36B4" w:rsidRDefault="003B36B4" w:rsidP="003B36B4">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3B36B4" w:rsidRPr="005056E3" w14:paraId="447706DA" w14:textId="77777777">
        <w:tc>
          <w:tcPr>
            <w:tcW w:w="2547" w:type="dxa"/>
            <w:gridSpan w:val="2"/>
            <w:tcBorders>
              <w:top w:val="nil"/>
              <w:left w:val="nil"/>
              <w:bottom w:val="nil"/>
              <w:right w:val="nil"/>
            </w:tcBorders>
            <w:tcMar>
              <w:left w:w="0" w:type="dxa"/>
              <w:right w:w="0" w:type="dxa"/>
            </w:tcMar>
            <w:vAlign w:val="bottom"/>
          </w:tcPr>
          <w:p w14:paraId="73143B61" w14:textId="475F91DC" w:rsidR="003B36B4" w:rsidRPr="005056E3" w:rsidRDefault="003B36B4">
            <w:pPr>
              <w:pStyle w:val="SymalBodycopylvl1"/>
              <w:spacing w:before="120" w:after="0"/>
              <w:rPr>
                <w:b/>
                <w:bCs/>
                <w:sz w:val="18"/>
                <w:szCs w:val="18"/>
              </w:rPr>
            </w:pPr>
            <w:r w:rsidRPr="005056E3">
              <w:rPr>
                <w:b/>
                <w:bCs/>
                <w:sz w:val="18"/>
                <w:szCs w:val="18"/>
              </w:rPr>
              <w:t>Works complete (signer S</w:t>
            </w:r>
            <w:r w:rsidR="0036426E">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6A36EC4D" w14:textId="77777777" w:rsidR="003B36B4" w:rsidRPr="005056E3" w:rsidRDefault="003B36B4">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8142DBF" w14:textId="77777777" w:rsidR="003B36B4" w:rsidRPr="005056E3" w:rsidRDefault="003B36B4">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192BE82F" w14:textId="77777777" w:rsidR="003B36B4" w:rsidRPr="005056E3" w:rsidRDefault="003B36B4">
            <w:pPr>
              <w:pStyle w:val="SymalBodycopylvl1"/>
              <w:spacing w:before="120" w:after="0"/>
              <w:rPr>
                <w:b/>
                <w:bCs/>
                <w:sz w:val="18"/>
                <w:szCs w:val="18"/>
              </w:rPr>
            </w:pPr>
          </w:p>
        </w:tc>
      </w:tr>
      <w:tr w:rsidR="003B36B4" w:rsidRPr="005056E3" w14:paraId="6E5E716C" w14:textId="77777777">
        <w:trPr>
          <w:trHeight w:val="133"/>
        </w:trPr>
        <w:tc>
          <w:tcPr>
            <w:tcW w:w="2263" w:type="dxa"/>
            <w:tcBorders>
              <w:top w:val="nil"/>
              <w:left w:val="nil"/>
              <w:bottom w:val="nil"/>
              <w:right w:val="nil"/>
            </w:tcBorders>
            <w:tcMar>
              <w:left w:w="0" w:type="dxa"/>
              <w:right w:w="0" w:type="dxa"/>
            </w:tcMar>
            <w:vAlign w:val="bottom"/>
          </w:tcPr>
          <w:p w14:paraId="254EA061" w14:textId="77777777" w:rsidR="003B36B4" w:rsidRPr="005056E3" w:rsidRDefault="003B36B4">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546B7225" w14:textId="77777777" w:rsidR="003B36B4" w:rsidRPr="005056E3" w:rsidRDefault="003B36B4">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906C52A" w14:textId="77777777" w:rsidR="003B36B4" w:rsidRPr="005056E3" w:rsidRDefault="003B36B4">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53C6C049" w14:textId="77777777" w:rsidR="003B36B4" w:rsidRPr="005056E3" w:rsidRDefault="003B36B4">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0ACB9D2B" w14:textId="77777777" w:rsidR="003B36B4" w:rsidRPr="005056E3" w:rsidRDefault="003B36B4">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40593CA2" w14:textId="77777777" w:rsidR="003B36B4" w:rsidRPr="005056E3" w:rsidRDefault="003B36B4">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3A77EDAA" w14:textId="77777777" w:rsidR="003B36B4" w:rsidRPr="005056E3" w:rsidRDefault="003B36B4">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5E5724B" w14:textId="77777777" w:rsidR="003B36B4" w:rsidRPr="005056E3" w:rsidRDefault="003B36B4">
            <w:pPr>
              <w:pStyle w:val="SymalBodycopylvl1"/>
              <w:spacing w:before="120" w:after="0"/>
              <w:rPr>
                <w:b/>
                <w:bCs/>
                <w:sz w:val="18"/>
                <w:szCs w:val="18"/>
              </w:rPr>
            </w:pPr>
          </w:p>
        </w:tc>
      </w:tr>
    </w:tbl>
    <w:p w14:paraId="383235B2" w14:textId="77777777" w:rsidR="003B36B4" w:rsidRDefault="003B36B4" w:rsidP="003B36B4">
      <w:pPr>
        <w:pStyle w:val="SymalBodycopylvl1"/>
        <w:spacing w:before="60" w:after="0"/>
      </w:pPr>
    </w:p>
    <w:p w14:paraId="7942B212" w14:textId="77777777" w:rsidR="003B36B4" w:rsidRPr="005056E3" w:rsidRDefault="003B36B4" w:rsidP="003B36B4">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Pr>
          <w:rFonts w:ascii="Arial" w:hAnsi="Arial" w:cs="Arial"/>
          <w:sz w:val="18"/>
          <w:szCs w:val="18"/>
        </w:rPr>
        <w:t xml:space="preserve"> </w:t>
      </w:r>
      <w:r w:rsidRPr="00877005">
        <w:rPr>
          <w:rFonts w:ascii="Arial" w:hAnsi="Arial" w:cs="Arial"/>
          <w:b/>
          <w:bCs/>
          <w:sz w:val="18"/>
          <w:szCs w:val="18"/>
        </w:rPr>
        <w:t>SI</w:t>
      </w:r>
      <w:r>
        <w:rPr>
          <w:rFonts w:ascii="Arial" w:hAnsi="Arial" w:cs="Arial"/>
          <w:sz w:val="18"/>
          <w:szCs w:val="18"/>
        </w:rPr>
        <w:t xml:space="preserve"> – Superintendent </w:t>
      </w:r>
    </w:p>
    <w:p w14:paraId="0EB65687" w14:textId="77777777" w:rsidR="003B36B4" w:rsidRDefault="003B36B4" w:rsidP="003B36B4">
      <w:pPr>
        <w:spacing w:before="120" w:after="120"/>
        <w:rPr>
          <w:rFonts w:ascii="Arial" w:hAnsi="Arial" w:cs="Arial"/>
          <w:b/>
          <w:sz w:val="18"/>
          <w:szCs w:val="18"/>
        </w:rPr>
      </w:pPr>
      <w:r w:rsidRPr="005056E3">
        <w:rPr>
          <w:rFonts w:ascii="Arial" w:hAnsi="Arial" w:cs="Arial"/>
          <w:b/>
          <w:sz w:val="18"/>
          <w:szCs w:val="18"/>
        </w:rPr>
        <w:t xml:space="preserve">Inspection Key :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 xml:space="preserve">e </w:t>
      </w:r>
      <w:r w:rsidRPr="007534A2">
        <w:rPr>
          <w:rFonts w:ascii="Arial" w:hAnsi="Arial" w:cs="Arial"/>
          <w:b/>
          <w:bCs/>
          <w:sz w:val="18"/>
          <w:szCs w:val="18"/>
        </w:rPr>
        <w:t>R</w:t>
      </w:r>
      <w:r>
        <w:rPr>
          <w:rFonts w:ascii="Arial" w:hAnsi="Arial" w:cs="Arial"/>
          <w:b/>
          <w:sz w:val="18"/>
          <w:szCs w:val="18"/>
        </w:rPr>
        <w:t xml:space="preserve">– </w:t>
      </w:r>
      <w:r w:rsidRPr="007534A2">
        <w:rPr>
          <w:rFonts w:ascii="Arial" w:hAnsi="Arial" w:cs="Arial"/>
          <w:bCs/>
          <w:sz w:val="18"/>
          <w:szCs w:val="18"/>
        </w:rPr>
        <w:t>Review</w:t>
      </w:r>
      <w:r>
        <w:rPr>
          <w:rFonts w:ascii="Arial" w:hAnsi="Arial" w:cs="Arial"/>
          <w:b/>
          <w:sz w:val="18"/>
          <w:szCs w:val="18"/>
        </w:rPr>
        <w:t xml:space="preserve">  I– </w:t>
      </w:r>
      <w:r w:rsidRPr="007534A2">
        <w:rPr>
          <w:rFonts w:ascii="Arial" w:hAnsi="Arial" w:cs="Arial"/>
          <w:bCs/>
          <w:sz w:val="18"/>
          <w:szCs w:val="18"/>
        </w:rPr>
        <w:t>Inspection</w:t>
      </w:r>
      <w:r>
        <w:rPr>
          <w:rFonts w:ascii="Arial" w:hAnsi="Arial" w:cs="Arial"/>
          <w:b/>
          <w:sz w:val="18"/>
          <w:szCs w:val="18"/>
        </w:rPr>
        <w:t xml:space="preserve"> </w:t>
      </w:r>
    </w:p>
    <w:p w14:paraId="0422216F" w14:textId="77777777" w:rsidR="003B36B4" w:rsidRDefault="003B36B4" w:rsidP="003B36B4">
      <w:pPr>
        <w:spacing w:before="120" w:after="120"/>
        <w:rPr>
          <w:rFonts w:ascii="Arial" w:hAnsi="Arial" w:cs="Arial"/>
          <w:b/>
          <w:sz w:val="18"/>
          <w:szCs w:val="18"/>
        </w:rPr>
      </w:pPr>
    </w:p>
    <w:p w14:paraId="2C694F21" w14:textId="77777777" w:rsidR="003B36B4" w:rsidRDefault="003B36B4" w:rsidP="003B36B4">
      <w:pPr>
        <w:spacing w:before="120" w:after="120"/>
        <w:rPr>
          <w:rFonts w:ascii="Arial" w:hAnsi="Arial" w:cs="Arial"/>
          <w:b/>
          <w:sz w:val="18"/>
          <w:szCs w:val="18"/>
        </w:rPr>
      </w:pPr>
    </w:p>
    <w:p w14:paraId="3647A7AB" w14:textId="77777777" w:rsidR="003B36B4" w:rsidRDefault="003B36B4" w:rsidP="003B36B4">
      <w:pPr>
        <w:spacing w:before="120" w:after="120"/>
        <w:rPr>
          <w:rFonts w:ascii="Arial" w:hAnsi="Arial" w:cs="Arial"/>
          <w:b/>
          <w:sz w:val="18"/>
          <w:szCs w:val="18"/>
        </w:rPr>
      </w:pPr>
    </w:p>
    <w:sectPr w:rsidR="003B36B4" w:rsidSect="00CA3873">
      <w:headerReference w:type="default" r:id="rId12"/>
      <w:footerReference w:type="default" r:id="rId13"/>
      <w:headerReference w:type="first" r:id="rId14"/>
      <w:footerReference w:type="first" r:id="rId15"/>
      <w:pgSz w:w="16838" w:h="11906" w:orient="landscape"/>
      <w:pgMar w:top="1134" w:right="1134" w:bottom="1134" w:left="1134" w:header="227" w:footer="454"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1DD9" w14:textId="77777777" w:rsidR="00CA3873" w:rsidRDefault="00CA3873" w:rsidP="007617B0">
      <w:pPr>
        <w:spacing w:after="0"/>
      </w:pPr>
      <w:r>
        <w:separator/>
      </w:r>
    </w:p>
  </w:endnote>
  <w:endnote w:type="continuationSeparator" w:id="0">
    <w:p w14:paraId="4AB097D9" w14:textId="77777777" w:rsidR="00CA3873" w:rsidRDefault="00CA3873" w:rsidP="007617B0">
      <w:pPr>
        <w:spacing w:after="0"/>
      </w:pPr>
      <w:r>
        <w:continuationSeparator/>
      </w:r>
    </w:p>
  </w:endnote>
  <w:endnote w:type="continuationNotice" w:id="1">
    <w:p w14:paraId="64BFC142" w14:textId="77777777" w:rsidR="00CA3873" w:rsidRDefault="00CA38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E443" w14:textId="08CD63CC" w:rsidR="00E00F9E" w:rsidRPr="007225FC" w:rsidRDefault="007225FC" w:rsidP="007225FC">
    <w:pPr>
      <w:pStyle w:val="Footer"/>
    </w:pPr>
    <w:r w:rsidRPr="00A27BE7">
      <w:rPr>
        <w:b/>
        <w:bCs/>
        <w:sz w:val="20"/>
        <w:szCs w:val="16"/>
      </w:rPr>
      <mc:AlternateContent>
        <mc:Choice Requires="wps">
          <w:drawing>
            <wp:anchor distT="45720" distB="45720" distL="114300" distR="114300" simplePos="0" relativeHeight="251658241" behindDoc="1" locked="1" layoutInCell="1" allowOverlap="1" wp14:anchorId="4A7A394A" wp14:editId="7DA3DC5C">
              <wp:simplePos x="0" y="0"/>
              <wp:positionH relativeFrom="margin">
                <wp:align>left</wp:align>
              </wp:positionH>
              <wp:positionV relativeFrom="page">
                <wp:align>bottom</wp:align>
              </wp:positionV>
              <wp:extent cx="6924675" cy="748665"/>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748665"/>
                      </a:xfrm>
                      <a:prstGeom prst="rect">
                        <a:avLst/>
                      </a:prstGeom>
                      <a:solidFill>
                        <a:srgbClr val="FFFFFF"/>
                      </a:solidFill>
                      <a:ln w="9525">
                        <a:noFill/>
                        <a:miter lim="800000"/>
                        <a:headEnd/>
                        <a:tailEnd/>
                      </a:ln>
                    </wps:spPr>
                    <wps:txbx>
                      <w:txbxContent>
                        <w:sdt>
                          <w:sdtPr>
                            <w:rPr>
                              <w:color w:val="71766D" w:themeColor="accent1"/>
                              <w:sz w:val="16"/>
                              <w:szCs w:val="16"/>
                            </w:rPr>
                            <w:tag w:val="Title"/>
                            <w:id w:val="-1285338493"/>
                            <w:dataBinding w:xpath="/root[1]/Title[1]" w:storeItemID="{C5475032-7D3B-464E-9442-7D5434A3E770}"/>
                            <w:text/>
                          </w:sdtPr>
                          <w:sdtContent>
                            <w:p w14:paraId="68E90B73" w14:textId="5EACBFED" w:rsidR="007225FC" w:rsidRPr="001F3ABC" w:rsidRDefault="00E84AA6" w:rsidP="00B237B9">
                              <w:pPr>
                                <w:spacing w:after="0"/>
                                <w:rPr>
                                  <w:sz w:val="16"/>
                                  <w:szCs w:val="16"/>
                                </w:rPr>
                              </w:pPr>
                              <w:r>
                                <w:rPr>
                                  <w:color w:val="71766D" w:themeColor="accent1"/>
                                  <w:sz w:val="16"/>
                                  <w:szCs w:val="16"/>
                                </w:rPr>
                                <w:t>This document is uncontrolled when printed</w:t>
                              </w:r>
                              <w:r>
                                <w:rPr>
                                  <w:color w:val="71766D" w:themeColor="accent1"/>
                                  <w:sz w:val="16"/>
                                  <w:szCs w:val="16"/>
                                </w:rPr>
                                <w:tab/>
                                <w:t xml:space="preserve">                                                                    Revision </w:t>
                              </w:r>
                              <w:r w:rsidR="005F16EC">
                                <w:rPr>
                                  <w:color w:val="71766D" w:themeColor="accent1"/>
                                  <w:sz w:val="16"/>
                                  <w:szCs w:val="16"/>
                                </w:rPr>
                                <w:t>00</w:t>
                              </w:r>
                              <w:r w:rsidR="00035BAC">
                                <w:rPr>
                                  <w:color w:val="71766D" w:themeColor="accent1"/>
                                  <w:sz w:val="16"/>
                                  <w:szCs w:val="16"/>
                                </w:rPr>
                                <w:t xml:space="preserve"> </w:t>
                              </w:r>
                              <w:r>
                                <w:rPr>
                                  <w:color w:val="71766D" w:themeColor="accent1"/>
                                  <w:sz w:val="16"/>
                                  <w:szCs w:val="16"/>
                                </w:rPr>
                                <w:t xml:space="preserve">Issue date </w:t>
                              </w:r>
                              <w:r w:rsidR="005F16EC">
                                <w:rPr>
                                  <w:color w:val="71766D" w:themeColor="accent1"/>
                                  <w:sz w:val="16"/>
                                  <w:szCs w:val="16"/>
                                </w:rPr>
                                <w:t>8/01</w:t>
                              </w:r>
                              <w:r>
                                <w:rPr>
                                  <w:color w:val="71766D" w:themeColor="accent1"/>
                                  <w:sz w:val="16"/>
                                  <w:szCs w:val="16"/>
                                </w:rPr>
                                <w:t>/202</w:t>
                              </w:r>
                              <w:r w:rsidR="005F16EC">
                                <w:rPr>
                                  <w:color w:val="71766D" w:themeColor="accent1"/>
                                  <w:sz w:val="16"/>
                                  <w:szCs w:val="16"/>
                                </w:rPr>
                                <w:t>4</w:t>
                              </w:r>
                            </w:p>
                          </w:sdtContent>
                        </w:sdt>
                      </w:txbxContent>
                    </wps:txbx>
                    <wps:bodyPr rot="0" vert="horz" wrap="square" lIns="0" tIns="0" rIns="0" bIns="3600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A7A394A" id="_x0000_t202" coordsize="21600,21600" o:spt="202" path="m,l,21600r21600,l21600,xe">
              <v:stroke joinstyle="miter"/>
              <v:path gradientshapeok="t" o:connecttype="rect"/>
            </v:shapetype>
            <v:shape id="Text Box 24" o:spid="_x0000_s1026" type="#_x0000_t202" style="position:absolute;margin-left:0;margin-top:0;width:545.25pt;height:58.95pt;z-index:-251658239;visibility:visible;mso-wrap-style:square;mso-width-percent:0;mso-height-percent:0;mso-wrap-distance-left:9pt;mso-wrap-distance-top:3.6pt;mso-wrap-distance-right:9pt;mso-wrap-distance-bottom:3.6pt;mso-position-horizontal:lef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" stroked="f">
              <v:textbox inset="0,0,0,10mm">
                <w:txbxContent>
                  <w:sdt>
                    <w:sdtPr>
                      <w:rPr>
                        <w:color w:val="71766D" w:themeColor="accent1"/>
                        <w:sz w:val="16"/>
                        <w:szCs w:val="16"/>
                      </w:rPr>
                      <w:tag w:val="Title"/>
                      <w:id w:val="-1285338493"/>
                      <w:dataBinding w:xpath="/root[1]/Title[1]" w:storeItemID="{C5475032-7D3B-464E-9442-7D5434A3E770}"/>
                      <w:text/>
                    </w:sdtPr>
                    <w:sdtContent>
                      <w:p w14:paraId="68E90B73" w14:textId="5EACBFED" w:rsidR="007225FC" w:rsidRPr="001F3ABC" w:rsidRDefault="00E84AA6" w:rsidP="00B237B9">
                        <w:pPr>
                          <w:spacing w:after="0"/>
                          <w:rPr>
                            <w:sz w:val="16"/>
                            <w:szCs w:val="16"/>
                          </w:rPr>
                        </w:pPr>
                        <w:r>
                          <w:rPr>
                            <w:color w:val="71766D" w:themeColor="accent1"/>
                            <w:sz w:val="16"/>
                            <w:szCs w:val="16"/>
                          </w:rPr>
                          <w:t>This document is uncontrolled when printed</w:t>
                        </w:r>
                        <w:r>
                          <w:rPr>
                            <w:color w:val="71766D" w:themeColor="accent1"/>
                            <w:sz w:val="16"/>
                            <w:szCs w:val="16"/>
                          </w:rPr>
                          <w:tab/>
                          <w:t xml:space="preserve">                                                                    Revision </w:t>
                        </w:r>
                        <w:r w:rsidR="005F16EC">
                          <w:rPr>
                            <w:color w:val="71766D" w:themeColor="accent1"/>
                            <w:sz w:val="16"/>
                            <w:szCs w:val="16"/>
                          </w:rPr>
                          <w:t>00</w:t>
                        </w:r>
                        <w:r w:rsidR="00035BAC">
                          <w:rPr>
                            <w:color w:val="71766D" w:themeColor="accent1"/>
                            <w:sz w:val="16"/>
                            <w:szCs w:val="16"/>
                          </w:rPr>
                          <w:t xml:space="preserve"> </w:t>
                        </w:r>
                        <w:r>
                          <w:rPr>
                            <w:color w:val="71766D" w:themeColor="accent1"/>
                            <w:sz w:val="16"/>
                            <w:szCs w:val="16"/>
                          </w:rPr>
                          <w:t xml:space="preserve">Issue date </w:t>
                        </w:r>
                        <w:r w:rsidR="005F16EC">
                          <w:rPr>
                            <w:color w:val="71766D" w:themeColor="accent1"/>
                            <w:sz w:val="16"/>
                            <w:szCs w:val="16"/>
                          </w:rPr>
                          <w:t>8/01</w:t>
                        </w:r>
                        <w:r>
                          <w:rPr>
                            <w:color w:val="71766D" w:themeColor="accent1"/>
                            <w:sz w:val="16"/>
                            <w:szCs w:val="16"/>
                          </w:rPr>
                          <w:t>/202</w:t>
                        </w:r>
                        <w:r w:rsidR="005F16EC">
                          <w:rPr>
                            <w:color w:val="71766D" w:themeColor="accent1"/>
                            <w:sz w:val="16"/>
                            <w:szCs w:val="16"/>
                          </w:rPr>
                          <w:t>4</w:t>
                        </w:r>
                      </w:p>
                    </w:sdtContent>
                  </w:sdt>
                </w:txbxContent>
              </v:textbox>
              <w10:wrap anchorx="margin" anchory="page"/>
              <w10:anchorlock/>
            </v:shape>
          </w:pict>
        </mc:Fallback>
      </mc:AlternateContent>
    </w:r>
    <w:r w:rsidRPr="00A27BE7">
      <w:rPr>
        <w:b/>
        <w:bCs/>
        <w:sz w:val="20"/>
        <w:szCs w:val="16"/>
      </w:rPr>
      <mc:AlternateContent>
        <mc:Choice Requires="wps">
          <w:drawing>
            <wp:anchor distT="45720" distB="45720" distL="114300" distR="114300" simplePos="0" relativeHeight="251658240" behindDoc="0" locked="1" layoutInCell="1" allowOverlap="1" wp14:anchorId="3C58A975" wp14:editId="3069D19C">
              <wp:simplePos x="0" y="0"/>
              <wp:positionH relativeFrom="margin">
                <wp:align>right</wp:align>
              </wp:positionH>
              <wp:positionV relativeFrom="page">
                <wp:align>bottom</wp:align>
              </wp:positionV>
              <wp:extent cx="594000" cy="7452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 cy="745200"/>
                      </a:xfrm>
                      <a:prstGeom prst="rect">
                        <a:avLst/>
                      </a:prstGeom>
                      <a:noFill/>
                      <a:ln w="9525">
                        <a:noFill/>
                        <a:miter lim="800000"/>
                        <a:headEnd/>
                        <a:tailEnd/>
                      </a:ln>
                    </wps:spPr>
                    <wps:txbx>
                      <w:txbxContent>
                        <w:p w14:paraId="11C68F58" w14:textId="14A4ECD3" w:rsidR="007225FC" w:rsidRPr="00A64F70" w:rsidRDefault="007225FC" w:rsidP="00B237B9">
                          <w:pPr>
                            <w:spacing w:after="0"/>
                            <w:jc w:val="right"/>
                            <w:rPr>
                              <w:sz w:val="16"/>
                              <w:szCs w:val="16"/>
                            </w:rPr>
                          </w:pPr>
                          <w:r w:rsidRPr="00A64F70">
                            <w:rPr>
                              <w:sz w:val="16"/>
                              <w:szCs w:val="16"/>
                            </w:rPr>
                            <w:t xml:space="preserve">Page </w:t>
                          </w:r>
                          <w:r w:rsidRPr="00A64F70">
                            <w:rPr>
                              <w:sz w:val="16"/>
                              <w:szCs w:val="16"/>
                            </w:rPr>
                            <w:fldChar w:fldCharType="begin"/>
                          </w:r>
                          <w:r w:rsidRPr="00A64F70">
                            <w:rPr>
                              <w:sz w:val="16"/>
                              <w:szCs w:val="16"/>
                            </w:rPr>
                            <w:instrText xml:space="preserve"> PAGE   \* MERGEFORMAT </w:instrText>
                          </w:r>
                          <w:r w:rsidRPr="00A64F70">
                            <w:rPr>
                              <w:sz w:val="16"/>
                              <w:szCs w:val="16"/>
                            </w:rPr>
                            <w:fldChar w:fldCharType="separate"/>
                          </w:r>
                          <w:r w:rsidRPr="00A64F70">
                            <w:rPr>
                              <w:noProof/>
                              <w:sz w:val="16"/>
                              <w:szCs w:val="16"/>
                            </w:rPr>
                            <w:t>1</w:t>
                          </w:r>
                          <w:r w:rsidRPr="00A64F70">
                            <w:rPr>
                              <w:noProof/>
                              <w:sz w:val="16"/>
                              <w:szCs w:val="16"/>
                            </w:rPr>
                            <w:fldChar w:fldCharType="end"/>
                          </w:r>
                          <w:r>
                            <w:rPr>
                              <w:noProof/>
                              <w:sz w:val="16"/>
                              <w:szCs w:val="16"/>
                            </w:rPr>
                            <w:t xml:space="preserve"> of</w:t>
                          </w:r>
                          <w:r w:rsidR="0027168A">
                            <w:rPr>
                              <w:noProof/>
                              <w:sz w:val="16"/>
                              <w:szCs w:val="16"/>
                            </w:rPr>
                            <w:t xml:space="preserve"> </w:t>
                          </w:r>
                          <w:r w:rsidR="00A4560E">
                            <w:rPr>
                              <w:noProof/>
                              <w:sz w:val="16"/>
                              <w:szCs w:val="16"/>
                            </w:rPr>
                            <w:t>6</w:t>
                          </w:r>
                        </w:p>
                      </w:txbxContent>
                    </wps:txbx>
                    <wps:bodyPr rot="0" vert="horz" wrap="square" lIns="0" tIns="0" rIns="0" bIns="360000" anchor="b" anchorCtr="0">
                      <a:noAutofit/>
                    </wps:bodyPr>
                  </wps:wsp>
                </a:graphicData>
              </a:graphic>
              <wp14:sizeRelH relativeFrom="margin">
                <wp14:pctWidth>0</wp14:pctWidth>
              </wp14:sizeRelH>
              <wp14:sizeRelV relativeFrom="margin">
                <wp14:pctHeight>0</wp14:pctHeight>
              </wp14:sizeRelV>
            </wp:anchor>
          </w:drawing>
        </mc:Choice>
        <mc:Fallback>
          <w:pict>
            <v:shape w14:anchorId="3C58A975" id="Text Box 30" o:spid="_x0000_s1027" type="#_x0000_t202" style="position:absolute;margin-left:-4.45pt;margin-top:0;width:46.75pt;height:58.7pt;z-index:251658240;visibility:visible;mso-wrap-style:square;mso-width-percent:0;mso-height-percent:0;mso-wrap-distance-left:9pt;mso-wrap-distance-top:3.6pt;mso-wrap-distance-right:9pt;mso-wrap-distance-bottom:3.6pt;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" filled="f" stroked="f">
              <v:textbox inset="0,0,0,10mm">
                <w:txbxContent>
                  <w:p w14:paraId="11C68F58" w14:textId="14A4ECD3" w:rsidR="007225FC" w:rsidRPr="00A64F70" w:rsidRDefault="007225FC" w:rsidP="00B237B9">
                    <w:pPr>
                      <w:spacing w:after="0"/>
                      <w:jc w:val="right"/>
                      <w:rPr>
                        <w:sz w:val="16"/>
                        <w:szCs w:val="16"/>
                      </w:rPr>
                    </w:pPr>
                    <w:r w:rsidRPr="00A64F70">
                      <w:rPr>
                        <w:sz w:val="16"/>
                        <w:szCs w:val="16"/>
                      </w:rPr>
                      <w:t xml:space="preserve">Page </w:t>
                    </w:r>
                    <w:r w:rsidRPr="00A64F70">
                      <w:rPr>
                        <w:sz w:val="16"/>
                        <w:szCs w:val="16"/>
                      </w:rPr>
                      <w:fldChar w:fldCharType="begin"/>
                    </w:r>
                    <w:r w:rsidRPr="00A64F70">
                      <w:rPr>
                        <w:sz w:val="16"/>
                        <w:szCs w:val="16"/>
                      </w:rPr>
                      <w:instrText xml:space="preserve"> PAGE   \* MERGEFORMAT </w:instrText>
                    </w:r>
                    <w:r w:rsidRPr="00A64F70">
                      <w:rPr>
                        <w:sz w:val="16"/>
                        <w:szCs w:val="16"/>
                      </w:rPr>
                      <w:fldChar w:fldCharType="separate"/>
                    </w:r>
                    <w:r w:rsidRPr="00A64F70">
                      <w:rPr>
                        <w:noProof/>
                        <w:sz w:val="16"/>
                        <w:szCs w:val="16"/>
                      </w:rPr>
                      <w:t>1</w:t>
                    </w:r>
                    <w:r w:rsidRPr="00A64F70">
                      <w:rPr>
                        <w:noProof/>
                        <w:sz w:val="16"/>
                        <w:szCs w:val="16"/>
                      </w:rPr>
                      <w:fldChar w:fldCharType="end"/>
                    </w:r>
                    <w:r>
                      <w:rPr>
                        <w:noProof/>
                        <w:sz w:val="16"/>
                        <w:szCs w:val="16"/>
                      </w:rPr>
                      <w:t xml:space="preserve"> of</w:t>
                    </w:r>
                    <w:r w:rsidR="0027168A">
                      <w:rPr>
                        <w:noProof/>
                        <w:sz w:val="16"/>
                        <w:szCs w:val="16"/>
                      </w:rPr>
                      <w:t xml:space="preserve"> </w:t>
                    </w:r>
                    <w:r w:rsidR="00A4560E">
                      <w:rPr>
                        <w:noProof/>
                        <w:sz w:val="16"/>
                        <w:szCs w:val="16"/>
                      </w:rPr>
                      <w:t>6</w:t>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54E2" w14:textId="062D9772" w:rsidR="003B36B4" w:rsidRDefault="003B36B4">
    <w:pPr>
      <w:pStyle w:val="Footer"/>
    </w:pPr>
    <w:r>
      <w:t>This document is uncontrolled when printed</w:t>
    </w:r>
    <w:r>
      <w:ptab w:relativeTo="margin" w:alignment="center" w:leader="none"/>
    </w:r>
    <w:r>
      <w:t xml:space="preserve">Revision </w:t>
    </w:r>
    <w:r w:rsidR="005F16EC">
      <w:t>00</w:t>
    </w:r>
    <w:r>
      <w:t xml:space="preserve"> Issue date </w:t>
    </w:r>
    <w:r w:rsidR="005F16EC">
      <w:t>8/01</w:t>
    </w:r>
    <w:r>
      <w:t>/202</w:t>
    </w:r>
    <w:r w:rsidR="005F16EC">
      <w:t>4</w:t>
    </w:r>
    <w:r>
      <w:tab/>
    </w:r>
    <w:r>
      <w:ptab w:relativeTo="margin" w:alignment="right" w:leader="none"/>
    </w:r>
    <w:r>
      <w:t xml:space="preserve">Page 1 of </w:t>
    </w:r>
    <w:r w:rsidR="006B492A">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B34D" w14:textId="77777777" w:rsidR="00CA3873" w:rsidRDefault="00CA3873" w:rsidP="007617B0">
      <w:pPr>
        <w:spacing w:after="0"/>
      </w:pPr>
      <w:r>
        <w:separator/>
      </w:r>
    </w:p>
  </w:footnote>
  <w:footnote w:type="continuationSeparator" w:id="0">
    <w:p w14:paraId="21EB55BD" w14:textId="77777777" w:rsidR="00CA3873" w:rsidRDefault="00CA3873" w:rsidP="007617B0">
      <w:pPr>
        <w:spacing w:after="0"/>
      </w:pPr>
      <w:r>
        <w:continuationSeparator/>
      </w:r>
    </w:p>
  </w:footnote>
  <w:footnote w:type="continuationNotice" w:id="1">
    <w:p w14:paraId="5E4C4E61" w14:textId="77777777" w:rsidR="00CA3873" w:rsidRDefault="00CA387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094841"/>
      <w15:appearance w15:val="hidden"/>
      <w:picture/>
    </w:sdtPr>
    <w:sdtContent>
      <w:p w14:paraId="462F6022" w14:textId="77777777" w:rsidR="003B36B4" w:rsidRDefault="003B36B4" w:rsidP="00174AA6">
        <w:pPr>
          <w:pStyle w:val="Header"/>
          <w:spacing w:before="0" w:after="120"/>
          <w:jc w:val="right"/>
        </w:pPr>
        <w:r>
          <w:rPr>
            <w:noProof/>
            <w:lang w:eastAsia="en-AU"/>
          </w:rPr>
          <w:drawing>
            <wp:inline distT="0" distB="0" distL="0" distR="0" wp14:anchorId="2287D929" wp14:editId="50A2C772">
              <wp:extent cx="447675" cy="789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14:paraId="5C89D893" w14:textId="77777777" w:rsidR="00E00F9E" w:rsidRDefault="00E00F9E" w:rsidP="002E1EBA">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5172" w14:textId="58746416" w:rsidR="003B36B4" w:rsidRDefault="00E77C29" w:rsidP="00F00E8C">
    <w:pPr>
      <w:tabs>
        <w:tab w:val="left" w:pos="285"/>
        <w:tab w:val="right" w:pos="14570"/>
      </w:tabs>
      <w:spacing w:before="480" w:after="80"/>
    </w:pPr>
    <w:r>
      <w:tab/>
    </w:r>
    <w:r>
      <w:tab/>
    </w:r>
    <w:r w:rsidR="003B36B4">
      <w:rPr>
        <w:noProof/>
        <w:lang w:eastAsia="en-AU"/>
      </w:rPr>
      <w:drawing>
        <wp:inline distT="0" distB="0" distL="0" distR="0" wp14:anchorId="0133F251" wp14:editId="40E3B8BC">
          <wp:extent cx="1839600" cy="547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A7E"/>
    <w:multiLevelType w:val="hybridMultilevel"/>
    <w:tmpl w:val="7F881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6AC0C8D"/>
    <w:multiLevelType w:val="multilevel"/>
    <w:tmpl w:val="8F2AB0FA"/>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D9A2D5A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160D48"/>
    <w:multiLevelType w:val="hybridMultilevel"/>
    <w:tmpl w:val="4F748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203729C"/>
    <w:multiLevelType w:val="multilevel"/>
    <w:tmpl w:val="B4F6C5E2"/>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pStyle w:val="SymalTableBullet2"/>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9" w15:restartNumberingAfterBreak="0">
    <w:nsid w:val="2A32683D"/>
    <w:multiLevelType w:val="multilevel"/>
    <w:tmpl w:val="4B36B5E6"/>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000000" w:themeColor="text1"/>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1"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2" w15:restartNumberingAfterBreak="0">
    <w:nsid w:val="34667681"/>
    <w:multiLevelType w:val="hybridMultilevel"/>
    <w:tmpl w:val="1A34B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CFEB02"/>
    <w:multiLevelType w:val="hybridMultilevel"/>
    <w:tmpl w:val="FFFFFFFF"/>
    <w:lvl w:ilvl="0" w:tplc="2F461FF0">
      <w:start w:val="1"/>
      <w:numFmt w:val="bullet"/>
      <w:lvlText w:val="-"/>
      <w:lvlJc w:val="left"/>
      <w:pPr>
        <w:ind w:left="720" w:hanging="360"/>
      </w:pPr>
      <w:rPr>
        <w:rFonts w:ascii="Calibri" w:hAnsi="Calibri" w:hint="default"/>
      </w:rPr>
    </w:lvl>
    <w:lvl w:ilvl="1" w:tplc="BB901008">
      <w:start w:val="1"/>
      <w:numFmt w:val="bullet"/>
      <w:lvlText w:val="o"/>
      <w:lvlJc w:val="left"/>
      <w:pPr>
        <w:ind w:left="1440" w:hanging="360"/>
      </w:pPr>
      <w:rPr>
        <w:rFonts w:ascii="Courier New" w:hAnsi="Courier New" w:hint="default"/>
      </w:rPr>
    </w:lvl>
    <w:lvl w:ilvl="2" w:tplc="7840CB62">
      <w:start w:val="1"/>
      <w:numFmt w:val="bullet"/>
      <w:lvlText w:val=""/>
      <w:lvlJc w:val="left"/>
      <w:pPr>
        <w:ind w:left="2160" w:hanging="360"/>
      </w:pPr>
      <w:rPr>
        <w:rFonts w:ascii="Wingdings" w:hAnsi="Wingdings" w:hint="default"/>
      </w:rPr>
    </w:lvl>
    <w:lvl w:ilvl="3" w:tplc="0566982C">
      <w:start w:val="1"/>
      <w:numFmt w:val="bullet"/>
      <w:lvlText w:val=""/>
      <w:lvlJc w:val="left"/>
      <w:pPr>
        <w:ind w:left="2880" w:hanging="360"/>
      </w:pPr>
      <w:rPr>
        <w:rFonts w:ascii="Symbol" w:hAnsi="Symbol" w:hint="default"/>
      </w:rPr>
    </w:lvl>
    <w:lvl w:ilvl="4" w:tplc="50CAAE94">
      <w:start w:val="1"/>
      <w:numFmt w:val="bullet"/>
      <w:lvlText w:val="o"/>
      <w:lvlJc w:val="left"/>
      <w:pPr>
        <w:ind w:left="3600" w:hanging="360"/>
      </w:pPr>
      <w:rPr>
        <w:rFonts w:ascii="Courier New" w:hAnsi="Courier New" w:hint="default"/>
      </w:rPr>
    </w:lvl>
    <w:lvl w:ilvl="5" w:tplc="FF3406BE">
      <w:start w:val="1"/>
      <w:numFmt w:val="bullet"/>
      <w:lvlText w:val=""/>
      <w:lvlJc w:val="left"/>
      <w:pPr>
        <w:ind w:left="4320" w:hanging="360"/>
      </w:pPr>
      <w:rPr>
        <w:rFonts w:ascii="Wingdings" w:hAnsi="Wingdings" w:hint="default"/>
      </w:rPr>
    </w:lvl>
    <w:lvl w:ilvl="6" w:tplc="1722D7A4">
      <w:start w:val="1"/>
      <w:numFmt w:val="bullet"/>
      <w:lvlText w:val=""/>
      <w:lvlJc w:val="left"/>
      <w:pPr>
        <w:ind w:left="5040" w:hanging="360"/>
      </w:pPr>
      <w:rPr>
        <w:rFonts w:ascii="Symbol" w:hAnsi="Symbol" w:hint="default"/>
      </w:rPr>
    </w:lvl>
    <w:lvl w:ilvl="7" w:tplc="35E4BAFC">
      <w:start w:val="1"/>
      <w:numFmt w:val="bullet"/>
      <w:lvlText w:val="o"/>
      <w:lvlJc w:val="left"/>
      <w:pPr>
        <w:ind w:left="5760" w:hanging="360"/>
      </w:pPr>
      <w:rPr>
        <w:rFonts w:ascii="Courier New" w:hAnsi="Courier New" w:hint="default"/>
      </w:rPr>
    </w:lvl>
    <w:lvl w:ilvl="8" w:tplc="DE5ADDEC">
      <w:start w:val="1"/>
      <w:numFmt w:val="bullet"/>
      <w:lvlText w:val=""/>
      <w:lvlJc w:val="left"/>
      <w:pPr>
        <w:ind w:left="6480" w:hanging="360"/>
      </w:pPr>
      <w:rPr>
        <w:rFonts w:ascii="Wingdings" w:hAnsi="Wingdings" w:hint="default"/>
      </w:rPr>
    </w:lvl>
  </w:abstractNum>
  <w:abstractNum w:abstractNumId="14" w15:restartNumberingAfterBreak="0">
    <w:nsid w:val="4C1A58F5"/>
    <w:multiLevelType w:val="hybridMultilevel"/>
    <w:tmpl w:val="FFFFFFFF"/>
    <w:lvl w:ilvl="0" w:tplc="B59A6C34">
      <w:start w:val="1"/>
      <w:numFmt w:val="bullet"/>
      <w:lvlText w:val="-"/>
      <w:lvlJc w:val="left"/>
      <w:pPr>
        <w:ind w:left="720" w:hanging="360"/>
      </w:pPr>
      <w:rPr>
        <w:rFonts w:ascii="Calibri" w:hAnsi="Calibri" w:hint="default"/>
      </w:rPr>
    </w:lvl>
    <w:lvl w:ilvl="1" w:tplc="6F5A3F80">
      <w:start w:val="1"/>
      <w:numFmt w:val="bullet"/>
      <w:lvlText w:val="o"/>
      <w:lvlJc w:val="left"/>
      <w:pPr>
        <w:ind w:left="1440" w:hanging="360"/>
      </w:pPr>
      <w:rPr>
        <w:rFonts w:ascii="Courier New" w:hAnsi="Courier New" w:hint="default"/>
      </w:rPr>
    </w:lvl>
    <w:lvl w:ilvl="2" w:tplc="8E7A7974">
      <w:start w:val="1"/>
      <w:numFmt w:val="bullet"/>
      <w:lvlText w:val=""/>
      <w:lvlJc w:val="left"/>
      <w:pPr>
        <w:ind w:left="2160" w:hanging="360"/>
      </w:pPr>
      <w:rPr>
        <w:rFonts w:ascii="Wingdings" w:hAnsi="Wingdings" w:hint="default"/>
      </w:rPr>
    </w:lvl>
    <w:lvl w:ilvl="3" w:tplc="EC063136">
      <w:start w:val="1"/>
      <w:numFmt w:val="bullet"/>
      <w:lvlText w:val=""/>
      <w:lvlJc w:val="left"/>
      <w:pPr>
        <w:ind w:left="2880" w:hanging="360"/>
      </w:pPr>
      <w:rPr>
        <w:rFonts w:ascii="Symbol" w:hAnsi="Symbol" w:hint="default"/>
      </w:rPr>
    </w:lvl>
    <w:lvl w:ilvl="4" w:tplc="515A3CE8">
      <w:start w:val="1"/>
      <w:numFmt w:val="bullet"/>
      <w:lvlText w:val="o"/>
      <w:lvlJc w:val="left"/>
      <w:pPr>
        <w:ind w:left="3600" w:hanging="360"/>
      </w:pPr>
      <w:rPr>
        <w:rFonts w:ascii="Courier New" w:hAnsi="Courier New" w:hint="default"/>
      </w:rPr>
    </w:lvl>
    <w:lvl w:ilvl="5" w:tplc="F2509EE4">
      <w:start w:val="1"/>
      <w:numFmt w:val="bullet"/>
      <w:lvlText w:val=""/>
      <w:lvlJc w:val="left"/>
      <w:pPr>
        <w:ind w:left="4320" w:hanging="360"/>
      </w:pPr>
      <w:rPr>
        <w:rFonts w:ascii="Wingdings" w:hAnsi="Wingdings" w:hint="default"/>
      </w:rPr>
    </w:lvl>
    <w:lvl w:ilvl="6" w:tplc="FA8C5D0E">
      <w:start w:val="1"/>
      <w:numFmt w:val="bullet"/>
      <w:lvlText w:val=""/>
      <w:lvlJc w:val="left"/>
      <w:pPr>
        <w:ind w:left="5040" w:hanging="360"/>
      </w:pPr>
      <w:rPr>
        <w:rFonts w:ascii="Symbol" w:hAnsi="Symbol" w:hint="default"/>
      </w:rPr>
    </w:lvl>
    <w:lvl w:ilvl="7" w:tplc="5FEC391C">
      <w:start w:val="1"/>
      <w:numFmt w:val="bullet"/>
      <w:lvlText w:val="o"/>
      <w:lvlJc w:val="left"/>
      <w:pPr>
        <w:ind w:left="5760" w:hanging="360"/>
      </w:pPr>
      <w:rPr>
        <w:rFonts w:ascii="Courier New" w:hAnsi="Courier New" w:hint="default"/>
      </w:rPr>
    </w:lvl>
    <w:lvl w:ilvl="8" w:tplc="30AC8834">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158278B4"/>
    <w:lvl w:ilvl="0">
      <w:start w:val="1"/>
      <w:numFmt w:val="decimal"/>
      <w:pStyle w:val="SymalListNumber1a"/>
      <w:lvlText w:val="%1"/>
      <w:lvlJc w:val="left"/>
      <w:pPr>
        <w:ind w:left="340" w:hanging="340"/>
      </w:pPr>
      <w:rPr>
        <w:rFonts w:asciiTheme="majorHAnsi" w:hAnsiTheme="majorHAnsi" w:hint="default"/>
        <w:color w:val="000000" w:themeColor="text1"/>
      </w:rPr>
    </w:lvl>
    <w:lvl w:ilvl="1">
      <w:start w:val="1"/>
      <w:numFmt w:val="lowerLetter"/>
      <w:pStyle w:val="SymalListNumber2a"/>
      <w:lvlText w:val="%2"/>
      <w:lvlJc w:val="left"/>
      <w:pPr>
        <w:ind w:left="680" w:hanging="340"/>
      </w:pPr>
      <w:rPr>
        <w:rFonts w:asciiTheme="majorHAnsi" w:hAnsiTheme="majorHAnsi" w:hint="default"/>
        <w:color w:val="000000" w:themeColor="text1"/>
      </w:rPr>
    </w:lvl>
    <w:lvl w:ilvl="2">
      <w:start w:val="1"/>
      <w:numFmt w:val="lowerRoman"/>
      <w:pStyle w:val="SymalListNumber3a"/>
      <w:lvlText w:val="%3"/>
      <w:lvlJc w:val="left"/>
      <w:pPr>
        <w:ind w:left="1020" w:hanging="340"/>
      </w:pPr>
      <w:rPr>
        <w:rFonts w:asciiTheme="majorHAnsi" w:hAnsiTheme="majorHAnsi" w:hint="default"/>
        <w:color w:val="000000" w:themeColor="text1"/>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5085795"/>
    <w:multiLevelType w:val="hybridMultilevel"/>
    <w:tmpl w:val="FFFFFFFF"/>
    <w:lvl w:ilvl="0" w:tplc="AD5076C8">
      <w:start w:val="1"/>
      <w:numFmt w:val="bullet"/>
      <w:lvlText w:val="-"/>
      <w:lvlJc w:val="left"/>
      <w:pPr>
        <w:ind w:left="720" w:hanging="360"/>
      </w:pPr>
      <w:rPr>
        <w:rFonts w:ascii="Calibri" w:hAnsi="Calibri" w:hint="default"/>
      </w:rPr>
    </w:lvl>
    <w:lvl w:ilvl="1" w:tplc="51FA7B8C">
      <w:start w:val="1"/>
      <w:numFmt w:val="bullet"/>
      <w:lvlText w:val="o"/>
      <w:lvlJc w:val="left"/>
      <w:pPr>
        <w:ind w:left="1440" w:hanging="360"/>
      </w:pPr>
      <w:rPr>
        <w:rFonts w:ascii="Courier New" w:hAnsi="Courier New" w:hint="default"/>
      </w:rPr>
    </w:lvl>
    <w:lvl w:ilvl="2" w:tplc="34364920">
      <w:start w:val="1"/>
      <w:numFmt w:val="bullet"/>
      <w:lvlText w:val=""/>
      <w:lvlJc w:val="left"/>
      <w:pPr>
        <w:ind w:left="2160" w:hanging="360"/>
      </w:pPr>
      <w:rPr>
        <w:rFonts w:ascii="Wingdings" w:hAnsi="Wingdings" w:hint="default"/>
      </w:rPr>
    </w:lvl>
    <w:lvl w:ilvl="3" w:tplc="BCA24AD8">
      <w:start w:val="1"/>
      <w:numFmt w:val="bullet"/>
      <w:lvlText w:val=""/>
      <w:lvlJc w:val="left"/>
      <w:pPr>
        <w:ind w:left="2880" w:hanging="360"/>
      </w:pPr>
      <w:rPr>
        <w:rFonts w:ascii="Symbol" w:hAnsi="Symbol" w:hint="default"/>
      </w:rPr>
    </w:lvl>
    <w:lvl w:ilvl="4" w:tplc="B5B8D074">
      <w:start w:val="1"/>
      <w:numFmt w:val="bullet"/>
      <w:lvlText w:val="o"/>
      <w:lvlJc w:val="left"/>
      <w:pPr>
        <w:ind w:left="3600" w:hanging="360"/>
      </w:pPr>
      <w:rPr>
        <w:rFonts w:ascii="Courier New" w:hAnsi="Courier New" w:hint="default"/>
      </w:rPr>
    </w:lvl>
    <w:lvl w:ilvl="5" w:tplc="794CB96A">
      <w:start w:val="1"/>
      <w:numFmt w:val="bullet"/>
      <w:lvlText w:val=""/>
      <w:lvlJc w:val="left"/>
      <w:pPr>
        <w:ind w:left="4320" w:hanging="360"/>
      </w:pPr>
      <w:rPr>
        <w:rFonts w:ascii="Wingdings" w:hAnsi="Wingdings" w:hint="default"/>
      </w:rPr>
    </w:lvl>
    <w:lvl w:ilvl="6" w:tplc="BCE6686C">
      <w:start w:val="1"/>
      <w:numFmt w:val="bullet"/>
      <w:lvlText w:val=""/>
      <w:lvlJc w:val="left"/>
      <w:pPr>
        <w:ind w:left="5040" w:hanging="360"/>
      </w:pPr>
      <w:rPr>
        <w:rFonts w:ascii="Symbol" w:hAnsi="Symbol" w:hint="default"/>
      </w:rPr>
    </w:lvl>
    <w:lvl w:ilvl="7" w:tplc="7F403BCE">
      <w:start w:val="1"/>
      <w:numFmt w:val="bullet"/>
      <w:lvlText w:val="o"/>
      <w:lvlJc w:val="left"/>
      <w:pPr>
        <w:ind w:left="5760" w:hanging="360"/>
      </w:pPr>
      <w:rPr>
        <w:rFonts w:ascii="Courier New" w:hAnsi="Courier New" w:hint="default"/>
      </w:rPr>
    </w:lvl>
    <w:lvl w:ilvl="8" w:tplc="9F2281B4">
      <w:start w:val="1"/>
      <w:numFmt w:val="bullet"/>
      <w:lvlText w:val=""/>
      <w:lvlJc w:val="left"/>
      <w:pPr>
        <w:ind w:left="6480" w:hanging="360"/>
      </w:pPr>
      <w:rPr>
        <w:rFonts w:ascii="Wingdings" w:hAnsi="Wingdings" w:hint="default"/>
      </w:rPr>
    </w:lvl>
  </w:abstractNum>
  <w:abstractNum w:abstractNumId="17" w15:restartNumberingAfterBreak="0">
    <w:nsid w:val="55137B0C"/>
    <w:multiLevelType w:val="hybridMultilevel"/>
    <w:tmpl w:val="A43873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6264B4"/>
    <w:multiLevelType w:val="hybridMultilevel"/>
    <w:tmpl w:val="04C2F852"/>
    <w:lvl w:ilvl="0" w:tplc="2E5E2236">
      <w:start w:val="1"/>
      <w:numFmt w:val="bullet"/>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667A7"/>
    <w:multiLevelType w:val="multilevel"/>
    <w:tmpl w:val="911455BA"/>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11F3456"/>
    <w:multiLevelType w:val="hybridMultilevel"/>
    <w:tmpl w:val="2A068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4" w15:restartNumberingAfterBreak="0">
    <w:nsid w:val="6D6A5767"/>
    <w:multiLevelType w:val="multilevel"/>
    <w:tmpl w:val="165E5A1E"/>
    <w:lvl w:ilvl="0">
      <w:start w:val="1"/>
      <w:numFmt w:val="decimal"/>
      <w:pStyle w:val="SymalTableNumber1"/>
      <w:lvlText w:val="%1."/>
      <w:lvlJc w:val="left"/>
      <w:pPr>
        <w:ind w:left="284" w:hanging="284"/>
      </w:pPr>
      <w:rPr>
        <w:rFonts w:hint="default"/>
      </w:rPr>
    </w:lvl>
    <w:lvl w:ilvl="1">
      <w:start w:val="1"/>
      <w:numFmt w:val="lowerLetter"/>
      <w:pStyle w:val="SymalTableNumber2"/>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5" w15:restartNumberingAfterBreak="0">
    <w:nsid w:val="75C44C9D"/>
    <w:multiLevelType w:val="hybridMultilevel"/>
    <w:tmpl w:val="FFFFFFFF"/>
    <w:lvl w:ilvl="0" w:tplc="DF24E9EC">
      <w:start w:val="1"/>
      <w:numFmt w:val="bullet"/>
      <w:lvlText w:val="-"/>
      <w:lvlJc w:val="left"/>
      <w:pPr>
        <w:ind w:left="720" w:hanging="360"/>
      </w:pPr>
      <w:rPr>
        <w:rFonts w:ascii="Calibri" w:hAnsi="Calibri" w:hint="default"/>
      </w:rPr>
    </w:lvl>
    <w:lvl w:ilvl="1" w:tplc="A6848EE4">
      <w:start w:val="1"/>
      <w:numFmt w:val="bullet"/>
      <w:lvlText w:val="o"/>
      <w:lvlJc w:val="left"/>
      <w:pPr>
        <w:ind w:left="1440" w:hanging="360"/>
      </w:pPr>
      <w:rPr>
        <w:rFonts w:ascii="Courier New" w:hAnsi="Courier New" w:hint="default"/>
      </w:rPr>
    </w:lvl>
    <w:lvl w:ilvl="2" w:tplc="25D4B288">
      <w:start w:val="1"/>
      <w:numFmt w:val="bullet"/>
      <w:lvlText w:val=""/>
      <w:lvlJc w:val="left"/>
      <w:pPr>
        <w:ind w:left="2160" w:hanging="360"/>
      </w:pPr>
      <w:rPr>
        <w:rFonts w:ascii="Wingdings" w:hAnsi="Wingdings" w:hint="default"/>
      </w:rPr>
    </w:lvl>
    <w:lvl w:ilvl="3" w:tplc="7B585B56">
      <w:start w:val="1"/>
      <w:numFmt w:val="bullet"/>
      <w:lvlText w:val=""/>
      <w:lvlJc w:val="left"/>
      <w:pPr>
        <w:ind w:left="2880" w:hanging="360"/>
      </w:pPr>
      <w:rPr>
        <w:rFonts w:ascii="Symbol" w:hAnsi="Symbol" w:hint="default"/>
      </w:rPr>
    </w:lvl>
    <w:lvl w:ilvl="4" w:tplc="7DCA24D6">
      <w:start w:val="1"/>
      <w:numFmt w:val="bullet"/>
      <w:lvlText w:val="o"/>
      <w:lvlJc w:val="left"/>
      <w:pPr>
        <w:ind w:left="3600" w:hanging="360"/>
      </w:pPr>
      <w:rPr>
        <w:rFonts w:ascii="Courier New" w:hAnsi="Courier New" w:hint="default"/>
      </w:rPr>
    </w:lvl>
    <w:lvl w:ilvl="5" w:tplc="751E5DF4">
      <w:start w:val="1"/>
      <w:numFmt w:val="bullet"/>
      <w:lvlText w:val=""/>
      <w:lvlJc w:val="left"/>
      <w:pPr>
        <w:ind w:left="4320" w:hanging="360"/>
      </w:pPr>
      <w:rPr>
        <w:rFonts w:ascii="Wingdings" w:hAnsi="Wingdings" w:hint="default"/>
      </w:rPr>
    </w:lvl>
    <w:lvl w:ilvl="6" w:tplc="EF308562">
      <w:start w:val="1"/>
      <w:numFmt w:val="bullet"/>
      <w:lvlText w:val=""/>
      <w:lvlJc w:val="left"/>
      <w:pPr>
        <w:ind w:left="5040" w:hanging="360"/>
      </w:pPr>
      <w:rPr>
        <w:rFonts w:ascii="Symbol" w:hAnsi="Symbol" w:hint="default"/>
      </w:rPr>
    </w:lvl>
    <w:lvl w:ilvl="7" w:tplc="9BEAF9EC">
      <w:start w:val="1"/>
      <w:numFmt w:val="bullet"/>
      <w:lvlText w:val="o"/>
      <w:lvlJc w:val="left"/>
      <w:pPr>
        <w:ind w:left="5760" w:hanging="360"/>
      </w:pPr>
      <w:rPr>
        <w:rFonts w:ascii="Courier New" w:hAnsi="Courier New" w:hint="default"/>
      </w:rPr>
    </w:lvl>
    <w:lvl w:ilvl="8" w:tplc="8370C8B2">
      <w:start w:val="1"/>
      <w:numFmt w:val="bullet"/>
      <w:lvlText w:val=""/>
      <w:lvlJc w:val="left"/>
      <w:pPr>
        <w:ind w:left="6480" w:hanging="360"/>
      </w:pPr>
      <w:rPr>
        <w:rFonts w:ascii="Wingdings" w:hAnsi="Wingdings" w:hint="default"/>
      </w:rPr>
    </w:lvl>
  </w:abstractNum>
  <w:abstractNum w:abstractNumId="26" w15:restartNumberingAfterBreak="0">
    <w:nsid w:val="7EE3122B"/>
    <w:multiLevelType w:val="multilevel"/>
    <w:tmpl w:val="38B6FA6E"/>
    <w:numStyleLink w:val="CivLegal"/>
  </w:abstractNum>
  <w:num w:numId="1" w16cid:durableId="915045231">
    <w:abstractNumId w:val="16"/>
  </w:num>
  <w:num w:numId="2" w16cid:durableId="94179978">
    <w:abstractNumId w:val="13"/>
  </w:num>
  <w:num w:numId="3" w16cid:durableId="265579054">
    <w:abstractNumId w:val="14"/>
  </w:num>
  <w:num w:numId="4" w16cid:durableId="1455830064">
    <w:abstractNumId w:val="25"/>
  </w:num>
  <w:num w:numId="5" w16cid:durableId="1035080211">
    <w:abstractNumId w:val="18"/>
  </w:num>
  <w:num w:numId="6" w16cid:durableId="322973706">
    <w:abstractNumId w:val="11"/>
  </w:num>
  <w:num w:numId="7" w16cid:durableId="372774933">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8" w16cid:durableId="519707626">
    <w:abstractNumId w:val="4"/>
  </w:num>
  <w:num w:numId="9" w16cid:durableId="324675955">
    <w:abstractNumId w:val="19"/>
  </w:num>
  <w:num w:numId="10" w16cid:durableId="2064668324">
    <w:abstractNumId w:val="5"/>
  </w:num>
  <w:num w:numId="11" w16cid:durableId="1185678361">
    <w:abstractNumId w:val="7"/>
  </w:num>
  <w:num w:numId="12" w16cid:durableId="455560865">
    <w:abstractNumId w:val="2"/>
  </w:num>
  <w:num w:numId="13" w16cid:durableId="939070368">
    <w:abstractNumId w:val="8"/>
    <w:lvlOverride w:ilvl="0">
      <w:lvl w:ilvl="0">
        <w:start w:val="1"/>
        <w:numFmt w:val="bullet"/>
        <w:pStyle w:val="SymalTableBullet1"/>
        <w:lvlText w:val=""/>
        <w:lvlJc w:val="left"/>
        <w:pPr>
          <w:ind w:left="284" w:hanging="284"/>
        </w:pPr>
        <w:rPr>
          <w:rFonts w:ascii="Wingdings" w:hAnsi="Wingdings" w:hint="default"/>
          <w:color w:val="auto"/>
        </w:rPr>
      </w:lvl>
    </w:lvlOverride>
    <w:lvlOverride w:ilvl="1">
      <w:lvl w:ilvl="1">
        <w:start w:val="1"/>
        <w:numFmt w:val="bullet"/>
        <w:pStyle w:val="SymalTableBullet2"/>
        <w:lvlText w:val="−"/>
        <w:lvlJc w:val="left"/>
        <w:pPr>
          <w:ind w:left="568" w:hanging="284"/>
        </w:pPr>
        <w:rPr>
          <w:rFonts w:ascii="Calibri" w:hAnsi="Calibri" w:hint="default"/>
        </w:rPr>
      </w:lvl>
    </w:lvlOverride>
    <w:lvlOverride w:ilvl="2">
      <w:lvl w:ilvl="2">
        <w:start w:val="1"/>
        <w:numFmt w:val="bullet"/>
        <w:lvlText w:val=""/>
        <w:lvlJc w:val="left"/>
        <w:pPr>
          <w:ind w:left="852" w:hanging="284"/>
        </w:pPr>
        <w:rPr>
          <w:rFonts w:ascii="Wingdings" w:hAnsi="Wingdings" w:hint="default"/>
        </w:rPr>
      </w:lvl>
    </w:lvlOverride>
    <w:lvlOverride w:ilvl="3">
      <w:lvl w:ilvl="3">
        <w:start w:val="1"/>
        <w:numFmt w:val="bullet"/>
        <w:lvlText w:val=""/>
        <w:lvlJc w:val="left"/>
        <w:pPr>
          <w:ind w:left="1136" w:hanging="284"/>
        </w:pPr>
        <w:rPr>
          <w:rFonts w:ascii="Symbol" w:hAnsi="Symbol" w:hint="default"/>
        </w:rPr>
      </w:lvl>
    </w:lvlOverride>
    <w:lvlOverride w:ilvl="4">
      <w:lvl w:ilvl="4">
        <w:start w:val="1"/>
        <w:numFmt w:val="bullet"/>
        <w:lvlText w:val=""/>
        <w:lvlJc w:val="left"/>
        <w:pPr>
          <w:ind w:left="1420" w:hanging="284"/>
        </w:pPr>
        <w:rPr>
          <w:rFonts w:ascii="Symbol" w:hAnsi="Symbol" w:hint="default"/>
        </w:rPr>
      </w:lvl>
    </w:lvlOverride>
    <w:lvlOverride w:ilvl="5">
      <w:lvl w:ilvl="5">
        <w:start w:val="1"/>
        <w:numFmt w:val="bullet"/>
        <w:lvlText w:val=""/>
        <w:lvlJc w:val="left"/>
        <w:pPr>
          <w:ind w:left="1704" w:hanging="284"/>
        </w:pPr>
        <w:rPr>
          <w:rFonts w:ascii="Wingdings" w:hAnsi="Wingdings" w:hint="default"/>
        </w:rPr>
      </w:lvl>
    </w:lvlOverride>
    <w:lvlOverride w:ilvl="6">
      <w:lvl w:ilvl="6">
        <w:start w:val="1"/>
        <w:numFmt w:val="bullet"/>
        <w:lvlText w:val=""/>
        <w:lvlJc w:val="left"/>
        <w:pPr>
          <w:ind w:left="1988" w:hanging="284"/>
        </w:pPr>
        <w:rPr>
          <w:rFonts w:ascii="Wingdings" w:hAnsi="Wingdings" w:hint="default"/>
        </w:rPr>
      </w:lvl>
    </w:lvlOverride>
    <w:lvlOverride w:ilvl="7">
      <w:lvl w:ilvl="7">
        <w:start w:val="1"/>
        <w:numFmt w:val="bullet"/>
        <w:lvlText w:val=""/>
        <w:lvlJc w:val="left"/>
        <w:pPr>
          <w:ind w:left="2272" w:hanging="284"/>
        </w:pPr>
        <w:rPr>
          <w:rFonts w:ascii="Symbol" w:hAnsi="Symbol" w:hint="default"/>
        </w:rPr>
      </w:lvl>
    </w:lvlOverride>
    <w:lvlOverride w:ilvl="8">
      <w:lvl w:ilvl="8">
        <w:start w:val="1"/>
        <w:numFmt w:val="bullet"/>
        <w:lvlText w:val=""/>
        <w:lvlJc w:val="left"/>
        <w:pPr>
          <w:ind w:left="2556" w:hanging="284"/>
        </w:pPr>
        <w:rPr>
          <w:rFonts w:ascii="Symbol" w:hAnsi="Symbol" w:hint="default"/>
        </w:rPr>
      </w:lvl>
    </w:lvlOverride>
  </w:num>
  <w:num w:numId="14" w16cid:durableId="141145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6896728">
    <w:abstractNumId w:val="15"/>
  </w:num>
  <w:num w:numId="16" w16cid:durableId="4437714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86612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8892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80571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4527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74915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06441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03732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30973203">
    <w:abstractNumId w:val="1"/>
  </w:num>
  <w:num w:numId="25" w16cid:durableId="516507911">
    <w:abstractNumId w:val="10"/>
  </w:num>
  <w:num w:numId="26" w16cid:durableId="237253877">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7" w16cid:durableId="2141336387">
    <w:abstractNumId w:val="21"/>
  </w:num>
  <w:num w:numId="28" w16cid:durableId="377171821">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9" w16cid:durableId="17804480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46361401">
    <w:abstractNumId w:val="19"/>
    <w:lvlOverride w:ilvl="0">
      <w:lvl w:ilvl="0">
        <w:start w:val="1"/>
        <w:numFmt w:val="decimal"/>
        <w:lvlText w:val="%1."/>
        <w:lvlJc w:val="left"/>
        <w:pPr>
          <w:ind w:left="284" w:hanging="284"/>
        </w:pPr>
        <w:rPr>
          <w:rFonts w:hint="default"/>
          <w:sz w:val="18"/>
        </w:rPr>
      </w:lvl>
    </w:lvlOverride>
    <w:lvlOverride w:ilvl="1">
      <w:lvl w:ilvl="1">
        <w:start w:val="1"/>
        <w:numFmt w:val="lowerLetter"/>
        <w:lvlText w:val="%2."/>
        <w:lvlJc w:val="left"/>
        <w:pPr>
          <w:ind w:left="568" w:hanging="284"/>
        </w:pPr>
        <w:rPr>
          <w:rFonts w:hint="default"/>
        </w:rPr>
      </w:lvl>
    </w:lvlOverride>
    <w:lvlOverride w:ilvl="2">
      <w:lvl w:ilvl="2">
        <w:start w:val="1"/>
        <w:numFmt w:val="lowerRoman"/>
        <w:lvlText w:val="%3."/>
        <w:lvlJc w:val="left"/>
        <w:pPr>
          <w:ind w:left="852" w:hanging="284"/>
        </w:pPr>
        <w:rPr>
          <w:rFonts w:hint="default"/>
        </w:rPr>
      </w:lvl>
    </w:lvlOverride>
    <w:lvlOverride w:ilvl="3">
      <w:lvl w:ilvl="3">
        <w:start w:val="1"/>
        <w:numFmt w:val="decimal"/>
        <w:lvlText w:val="(%4)"/>
        <w:lvlJc w:val="left"/>
        <w:pPr>
          <w:ind w:left="1136" w:hanging="284"/>
        </w:pPr>
        <w:rPr>
          <w:rFonts w:hint="default"/>
        </w:rPr>
      </w:lvl>
    </w:lvlOverride>
    <w:lvlOverride w:ilvl="4">
      <w:lvl w:ilvl="4">
        <w:start w:val="1"/>
        <w:numFmt w:val="lowerLetter"/>
        <w:lvlText w:val="(%5)"/>
        <w:lvlJc w:val="left"/>
        <w:pPr>
          <w:ind w:left="1420" w:hanging="284"/>
        </w:pPr>
        <w:rPr>
          <w:rFonts w:hint="default"/>
        </w:rPr>
      </w:lvl>
    </w:lvlOverride>
    <w:lvlOverride w:ilvl="5">
      <w:lvl w:ilvl="5">
        <w:start w:val="1"/>
        <w:numFmt w:val="lowerRoman"/>
        <w:lvlText w:val="(%6)"/>
        <w:lvlJc w:val="left"/>
        <w:pPr>
          <w:ind w:left="1704" w:hanging="284"/>
        </w:pPr>
        <w:rPr>
          <w:rFonts w:hint="default"/>
        </w:rPr>
      </w:lvl>
    </w:lvlOverride>
    <w:lvlOverride w:ilvl="6">
      <w:lvl w:ilvl="6">
        <w:start w:val="1"/>
        <w:numFmt w:val="decimal"/>
        <w:lvlText w:val="%7."/>
        <w:lvlJc w:val="left"/>
        <w:pPr>
          <w:ind w:left="1988" w:hanging="284"/>
        </w:pPr>
        <w:rPr>
          <w:rFonts w:hint="default"/>
        </w:rPr>
      </w:lvl>
    </w:lvlOverride>
    <w:lvlOverride w:ilvl="7">
      <w:lvl w:ilvl="7">
        <w:start w:val="1"/>
        <w:numFmt w:val="lowerLetter"/>
        <w:lvlText w:val="%8."/>
        <w:lvlJc w:val="left"/>
        <w:pPr>
          <w:ind w:left="2272" w:hanging="284"/>
        </w:pPr>
        <w:rPr>
          <w:rFonts w:hint="default"/>
        </w:rPr>
      </w:lvl>
    </w:lvlOverride>
    <w:lvlOverride w:ilvl="8">
      <w:lvl w:ilvl="8">
        <w:start w:val="1"/>
        <w:numFmt w:val="lowerRoman"/>
        <w:lvlText w:val="%9."/>
        <w:lvlJc w:val="left"/>
        <w:pPr>
          <w:ind w:left="2556" w:hanging="284"/>
        </w:pPr>
        <w:rPr>
          <w:rFonts w:hint="default"/>
        </w:rPr>
      </w:lvl>
    </w:lvlOverride>
  </w:num>
  <w:num w:numId="31" w16cid:durableId="476725343">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32" w16cid:durableId="680469149">
    <w:abstractNumId w:val="20"/>
  </w:num>
  <w:num w:numId="33" w16cid:durableId="1438984652">
    <w:abstractNumId w:val="9"/>
  </w:num>
  <w:num w:numId="34" w16cid:durableId="976448652">
    <w:abstractNumId w:val="8"/>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pStyle w:val="SymalTableBullet2"/>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5" w16cid:durableId="1728259886">
    <w:abstractNumId w:val="12"/>
  </w:num>
  <w:num w:numId="36" w16cid:durableId="1708331103">
    <w:abstractNumId w:val="17"/>
  </w:num>
  <w:num w:numId="37" w16cid:durableId="1759129561">
    <w:abstractNumId w:val="3"/>
  </w:num>
  <w:num w:numId="38" w16cid:durableId="301035648">
    <w:abstractNumId w:val="24"/>
  </w:num>
  <w:num w:numId="39" w16cid:durableId="460610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38441848">
    <w:abstractNumId w:val="22"/>
  </w:num>
  <w:num w:numId="41" w16cid:durableId="1399357360">
    <w:abstractNumId w:val="6"/>
  </w:num>
  <w:num w:numId="42" w16cid:durableId="82293729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B4"/>
    <w:rsid w:val="0000288E"/>
    <w:rsid w:val="0000348A"/>
    <w:rsid w:val="00006953"/>
    <w:rsid w:val="00012BAC"/>
    <w:rsid w:val="00013E57"/>
    <w:rsid w:val="000158DC"/>
    <w:rsid w:val="00021F49"/>
    <w:rsid w:val="00022C39"/>
    <w:rsid w:val="00024341"/>
    <w:rsid w:val="000244BA"/>
    <w:rsid w:val="00025D38"/>
    <w:rsid w:val="0003431C"/>
    <w:rsid w:val="000359E4"/>
    <w:rsid w:val="00035BAC"/>
    <w:rsid w:val="00035C95"/>
    <w:rsid w:val="00036429"/>
    <w:rsid w:val="0004142B"/>
    <w:rsid w:val="00042A87"/>
    <w:rsid w:val="0004421D"/>
    <w:rsid w:val="00046F51"/>
    <w:rsid w:val="000628FA"/>
    <w:rsid w:val="00063ACD"/>
    <w:rsid w:val="00065724"/>
    <w:rsid w:val="00065EC9"/>
    <w:rsid w:val="000675CC"/>
    <w:rsid w:val="000738CC"/>
    <w:rsid w:val="000759B7"/>
    <w:rsid w:val="0007608B"/>
    <w:rsid w:val="000802C9"/>
    <w:rsid w:val="00080579"/>
    <w:rsid w:val="000820F9"/>
    <w:rsid w:val="00082CCD"/>
    <w:rsid w:val="00086B45"/>
    <w:rsid w:val="00090ACC"/>
    <w:rsid w:val="00091863"/>
    <w:rsid w:val="000918CF"/>
    <w:rsid w:val="00093207"/>
    <w:rsid w:val="0009555B"/>
    <w:rsid w:val="000A2CFE"/>
    <w:rsid w:val="000A37E9"/>
    <w:rsid w:val="000D0E97"/>
    <w:rsid w:val="000D5846"/>
    <w:rsid w:val="000E0B96"/>
    <w:rsid w:val="000E330F"/>
    <w:rsid w:val="000E4A91"/>
    <w:rsid w:val="000F5F48"/>
    <w:rsid w:val="000F6E06"/>
    <w:rsid w:val="00102604"/>
    <w:rsid w:val="00102DE3"/>
    <w:rsid w:val="001046CA"/>
    <w:rsid w:val="00112853"/>
    <w:rsid w:val="001147B4"/>
    <w:rsid w:val="001153A9"/>
    <w:rsid w:val="00123A2C"/>
    <w:rsid w:val="0013143F"/>
    <w:rsid w:val="001329E3"/>
    <w:rsid w:val="00133882"/>
    <w:rsid w:val="00133B67"/>
    <w:rsid w:val="00134192"/>
    <w:rsid w:val="0013432E"/>
    <w:rsid w:val="00136359"/>
    <w:rsid w:val="00137A47"/>
    <w:rsid w:val="00145C21"/>
    <w:rsid w:val="00150E01"/>
    <w:rsid w:val="00151B79"/>
    <w:rsid w:val="0015238F"/>
    <w:rsid w:val="00152695"/>
    <w:rsid w:val="00152A1E"/>
    <w:rsid w:val="00155071"/>
    <w:rsid w:val="00164930"/>
    <w:rsid w:val="00164D07"/>
    <w:rsid w:val="001661EC"/>
    <w:rsid w:val="00174AA6"/>
    <w:rsid w:val="00180312"/>
    <w:rsid w:val="0018058E"/>
    <w:rsid w:val="001811DA"/>
    <w:rsid w:val="0018362E"/>
    <w:rsid w:val="00190223"/>
    <w:rsid w:val="00191711"/>
    <w:rsid w:val="001937AC"/>
    <w:rsid w:val="001A01D6"/>
    <w:rsid w:val="001A15E9"/>
    <w:rsid w:val="001A64CF"/>
    <w:rsid w:val="001A7888"/>
    <w:rsid w:val="001B06FE"/>
    <w:rsid w:val="001B24B1"/>
    <w:rsid w:val="001B4060"/>
    <w:rsid w:val="001B4280"/>
    <w:rsid w:val="001D6AB9"/>
    <w:rsid w:val="001D6AD5"/>
    <w:rsid w:val="001E02D6"/>
    <w:rsid w:val="001E05FF"/>
    <w:rsid w:val="001E0F09"/>
    <w:rsid w:val="001E260A"/>
    <w:rsid w:val="001E5EB5"/>
    <w:rsid w:val="001F1641"/>
    <w:rsid w:val="001F3ABC"/>
    <w:rsid w:val="001F4330"/>
    <w:rsid w:val="001F6321"/>
    <w:rsid w:val="0020352B"/>
    <w:rsid w:val="0020683E"/>
    <w:rsid w:val="00206EA9"/>
    <w:rsid w:val="002129DE"/>
    <w:rsid w:val="00213887"/>
    <w:rsid w:val="00220759"/>
    <w:rsid w:val="0024627B"/>
    <w:rsid w:val="00246558"/>
    <w:rsid w:val="0025506A"/>
    <w:rsid w:val="002608E7"/>
    <w:rsid w:val="00264F3C"/>
    <w:rsid w:val="002651F2"/>
    <w:rsid w:val="0027168A"/>
    <w:rsid w:val="00271B7D"/>
    <w:rsid w:val="00276E10"/>
    <w:rsid w:val="0027706F"/>
    <w:rsid w:val="0028086B"/>
    <w:rsid w:val="00280FAE"/>
    <w:rsid w:val="00281140"/>
    <w:rsid w:val="00282117"/>
    <w:rsid w:val="00282680"/>
    <w:rsid w:val="00284E86"/>
    <w:rsid w:val="0028562B"/>
    <w:rsid w:val="002973A3"/>
    <w:rsid w:val="002A0FEA"/>
    <w:rsid w:val="002B034B"/>
    <w:rsid w:val="002B0E8A"/>
    <w:rsid w:val="002B33D2"/>
    <w:rsid w:val="002B7C52"/>
    <w:rsid w:val="002C0B54"/>
    <w:rsid w:val="002C40D8"/>
    <w:rsid w:val="002C538F"/>
    <w:rsid w:val="002C582A"/>
    <w:rsid w:val="002D05EF"/>
    <w:rsid w:val="002D1C5E"/>
    <w:rsid w:val="002D2542"/>
    <w:rsid w:val="002D3A6B"/>
    <w:rsid w:val="002D4D22"/>
    <w:rsid w:val="002D4F73"/>
    <w:rsid w:val="002E08A0"/>
    <w:rsid w:val="002E1EBA"/>
    <w:rsid w:val="002E46E4"/>
    <w:rsid w:val="002E5DB8"/>
    <w:rsid w:val="002F3E63"/>
    <w:rsid w:val="002F560E"/>
    <w:rsid w:val="002F5BBE"/>
    <w:rsid w:val="002F7E9F"/>
    <w:rsid w:val="00305EFD"/>
    <w:rsid w:val="003141E2"/>
    <w:rsid w:val="0031420F"/>
    <w:rsid w:val="00320952"/>
    <w:rsid w:val="00325213"/>
    <w:rsid w:val="0034022B"/>
    <w:rsid w:val="00345260"/>
    <w:rsid w:val="003454F9"/>
    <w:rsid w:val="00345D7B"/>
    <w:rsid w:val="00346FF0"/>
    <w:rsid w:val="003506D8"/>
    <w:rsid w:val="00351D72"/>
    <w:rsid w:val="003562C9"/>
    <w:rsid w:val="00363406"/>
    <w:rsid w:val="0036426E"/>
    <w:rsid w:val="003706F1"/>
    <w:rsid w:val="00371939"/>
    <w:rsid w:val="00376A5F"/>
    <w:rsid w:val="00382241"/>
    <w:rsid w:val="0038584A"/>
    <w:rsid w:val="003868C5"/>
    <w:rsid w:val="00386D74"/>
    <w:rsid w:val="003926E4"/>
    <w:rsid w:val="003928DB"/>
    <w:rsid w:val="0039441E"/>
    <w:rsid w:val="003948BD"/>
    <w:rsid w:val="00395F0F"/>
    <w:rsid w:val="00397256"/>
    <w:rsid w:val="003A1A4C"/>
    <w:rsid w:val="003A27DD"/>
    <w:rsid w:val="003B1DA5"/>
    <w:rsid w:val="003B345C"/>
    <w:rsid w:val="003B361E"/>
    <w:rsid w:val="003B36B4"/>
    <w:rsid w:val="003B5348"/>
    <w:rsid w:val="003B5E45"/>
    <w:rsid w:val="003B6B6C"/>
    <w:rsid w:val="003B727B"/>
    <w:rsid w:val="003B7EB9"/>
    <w:rsid w:val="003C11AB"/>
    <w:rsid w:val="003C280F"/>
    <w:rsid w:val="003C2BA2"/>
    <w:rsid w:val="003C5481"/>
    <w:rsid w:val="003D01E9"/>
    <w:rsid w:val="003E111A"/>
    <w:rsid w:val="003E2B77"/>
    <w:rsid w:val="003E2E17"/>
    <w:rsid w:val="003F1AC6"/>
    <w:rsid w:val="003F22E3"/>
    <w:rsid w:val="003F237D"/>
    <w:rsid w:val="003F24B5"/>
    <w:rsid w:val="003F396E"/>
    <w:rsid w:val="0040061C"/>
    <w:rsid w:val="00403D23"/>
    <w:rsid w:val="004041A5"/>
    <w:rsid w:val="004110DC"/>
    <w:rsid w:val="004121D0"/>
    <w:rsid w:val="00412FBF"/>
    <w:rsid w:val="00414B29"/>
    <w:rsid w:val="00420A10"/>
    <w:rsid w:val="00426CA1"/>
    <w:rsid w:val="004310D2"/>
    <w:rsid w:val="00434660"/>
    <w:rsid w:val="0044465E"/>
    <w:rsid w:val="004446C0"/>
    <w:rsid w:val="00445E95"/>
    <w:rsid w:val="00446D9B"/>
    <w:rsid w:val="0045123D"/>
    <w:rsid w:val="004563BB"/>
    <w:rsid w:val="00460ED2"/>
    <w:rsid w:val="00463EF2"/>
    <w:rsid w:val="00465C9A"/>
    <w:rsid w:val="004661B2"/>
    <w:rsid w:val="004743B0"/>
    <w:rsid w:val="00475BB5"/>
    <w:rsid w:val="0047689C"/>
    <w:rsid w:val="0047722B"/>
    <w:rsid w:val="0047770B"/>
    <w:rsid w:val="00481DBA"/>
    <w:rsid w:val="00482E78"/>
    <w:rsid w:val="0048303E"/>
    <w:rsid w:val="00484408"/>
    <w:rsid w:val="0048516D"/>
    <w:rsid w:val="00485853"/>
    <w:rsid w:val="004908DD"/>
    <w:rsid w:val="00492A2D"/>
    <w:rsid w:val="004A0399"/>
    <w:rsid w:val="004A0A78"/>
    <w:rsid w:val="004A0E5D"/>
    <w:rsid w:val="004A0FEB"/>
    <w:rsid w:val="004A2E0F"/>
    <w:rsid w:val="004A3D14"/>
    <w:rsid w:val="004A405A"/>
    <w:rsid w:val="004A4EDE"/>
    <w:rsid w:val="004B52F4"/>
    <w:rsid w:val="004B7DF8"/>
    <w:rsid w:val="004C0D19"/>
    <w:rsid w:val="004D1370"/>
    <w:rsid w:val="004D1AFB"/>
    <w:rsid w:val="004D5421"/>
    <w:rsid w:val="004D61A6"/>
    <w:rsid w:val="004E03AA"/>
    <w:rsid w:val="004E1444"/>
    <w:rsid w:val="004E1A53"/>
    <w:rsid w:val="004E23FF"/>
    <w:rsid w:val="004F0428"/>
    <w:rsid w:val="004F37AE"/>
    <w:rsid w:val="004F699B"/>
    <w:rsid w:val="004F7DCE"/>
    <w:rsid w:val="005009B9"/>
    <w:rsid w:val="0050180D"/>
    <w:rsid w:val="0050215F"/>
    <w:rsid w:val="00505634"/>
    <w:rsid w:val="00505D2E"/>
    <w:rsid w:val="005067D2"/>
    <w:rsid w:val="00506CF3"/>
    <w:rsid w:val="00507C85"/>
    <w:rsid w:val="005117CD"/>
    <w:rsid w:val="0052741B"/>
    <w:rsid w:val="00534122"/>
    <w:rsid w:val="00534ED3"/>
    <w:rsid w:val="005371C9"/>
    <w:rsid w:val="00537E2F"/>
    <w:rsid w:val="00537E86"/>
    <w:rsid w:val="00541D39"/>
    <w:rsid w:val="0054428E"/>
    <w:rsid w:val="00544906"/>
    <w:rsid w:val="005462B0"/>
    <w:rsid w:val="005465AB"/>
    <w:rsid w:val="00552FA3"/>
    <w:rsid w:val="00554EA4"/>
    <w:rsid w:val="00563C70"/>
    <w:rsid w:val="00567B07"/>
    <w:rsid w:val="00567B7A"/>
    <w:rsid w:val="0057071D"/>
    <w:rsid w:val="0057088F"/>
    <w:rsid w:val="00573BA8"/>
    <w:rsid w:val="0057414C"/>
    <w:rsid w:val="00581148"/>
    <w:rsid w:val="00582BD0"/>
    <w:rsid w:val="0058363C"/>
    <w:rsid w:val="0058744E"/>
    <w:rsid w:val="0059310E"/>
    <w:rsid w:val="0059509B"/>
    <w:rsid w:val="005A14C0"/>
    <w:rsid w:val="005A2A2D"/>
    <w:rsid w:val="005A2DB2"/>
    <w:rsid w:val="005A3370"/>
    <w:rsid w:val="005A48A3"/>
    <w:rsid w:val="005B39C8"/>
    <w:rsid w:val="005B5B61"/>
    <w:rsid w:val="005B7315"/>
    <w:rsid w:val="005C02EB"/>
    <w:rsid w:val="005C4FBA"/>
    <w:rsid w:val="005C6F57"/>
    <w:rsid w:val="005D0D20"/>
    <w:rsid w:val="005D17DD"/>
    <w:rsid w:val="005D5799"/>
    <w:rsid w:val="005E1C0B"/>
    <w:rsid w:val="005E1E7C"/>
    <w:rsid w:val="005E1EEB"/>
    <w:rsid w:val="005E4897"/>
    <w:rsid w:val="005E7C7F"/>
    <w:rsid w:val="005F16EC"/>
    <w:rsid w:val="005F1B07"/>
    <w:rsid w:val="005F20A8"/>
    <w:rsid w:val="00600E4F"/>
    <w:rsid w:val="00605D71"/>
    <w:rsid w:val="00607B0C"/>
    <w:rsid w:val="00612627"/>
    <w:rsid w:val="00613248"/>
    <w:rsid w:val="00614B38"/>
    <w:rsid w:val="006163DC"/>
    <w:rsid w:val="006239C8"/>
    <w:rsid w:val="00624ADE"/>
    <w:rsid w:val="00624F56"/>
    <w:rsid w:val="00626AE0"/>
    <w:rsid w:val="00626F76"/>
    <w:rsid w:val="00632FF3"/>
    <w:rsid w:val="006338C3"/>
    <w:rsid w:val="00635B53"/>
    <w:rsid w:val="00640BAA"/>
    <w:rsid w:val="00644773"/>
    <w:rsid w:val="0065381A"/>
    <w:rsid w:val="00653EE2"/>
    <w:rsid w:val="00655671"/>
    <w:rsid w:val="00657AFA"/>
    <w:rsid w:val="006660B9"/>
    <w:rsid w:val="00671642"/>
    <w:rsid w:val="00673187"/>
    <w:rsid w:val="00674A05"/>
    <w:rsid w:val="0067576B"/>
    <w:rsid w:val="00675AB8"/>
    <w:rsid w:val="006806EB"/>
    <w:rsid w:val="00684AC4"/>
    <w:rsid w:val="00685D3C"/>
    <w:rsid w:val="006868D5"/>
    <w:rsid w:val="00687CFF"/>
    <w:rsid w:val="00692EFD"/>
    <w:rsid w:val="006948F2"/>
    <w:rsid w:val="00697598"/>
    <w:rsid w:val="006B492A"/>
    <w:rsid w:val="006B5E64"/>
    <w:rsid w:val="006B7AF5"/>
    <w:rsid w:val="006C09C7"/>
    <w:rsid w:val="006C1CE9"/>
    <w:rsid w:val="006C6CEA"/>
    <w:rsid w:val="006D0690"/>
    <w:rsid w:val="006D23CF"/>
    <w:rsid w:val="006D2BF3"/>
    <w:rsid w:val="006D5B9F"/>
    <w:rsid w:val="006D63A9"/>
    <w:rsid w:val="006D75EE"/>
    <w:rsid w:val="006E29C0"/>
    <w:rsid w:val="006F190C"/>
    <w:rsid w:val="006F6C26"/>
    <w:rsid w:val="00700788"/>
    <w:rsid w:val="007020DA"/>
    <w:rsid w:val="00702D64"/>
    <w:rsid w:val="00705F67"/>
    <w:rsid w:val="00706B2D"/>
    <w:rsid w:val="007101DE"/>
    <w:rsid w:val="00713840"/>
    <w:rsid w:val="0071393C"/>
    <w:rsid w:val="0071472E"/>
    <w:rsid w:val="007173A8"/>
    <w:rsid w:val="007225FC"/>
    <w:rsid w:val="00724D1E"/>
    <w:rsid w:val="00726F78"/>
    <w:rsid w:val="00733121"/>
    <w:rsid w:val="007332CD"/>
    <w:rsid w:val="0073673C"/>
    <w:rsid w:val="00741131"/>
    <w:rsid w:val="00743775"/>
    <w:rsid w:val="00746AD6"/>
    <w:rsid w:val="007502EC"/>
    <w:rsid w:val="007531BF"/>
    <w:rsid w:val="00753B1F"/>
    <w:rsid w:val="007544FF"/>
    <w:rsid w:val="007617B0"/>
    <w:rsid w:val="007629BA"/>
    <w:rsid w:val="00762FB1"/>
    <w:rsid w:val="00764655"/>
    <w:rsid w:val="00766832"/>
    <w:rsid w:val="00770D7E"/>
    <w:rsid w:val="0077560F"/>
    <w:rsid w:val="0078221A"/>
    <w:rsid w:val="0078656E"/>
    <w:rsid w:val="007918AD"/>
    <w:rsid w:val="00797266"/>
    <w:rsid w:val="007A3D8B"/>
    <w:rsid w:val="007A72CF"/>
    <w:rsid w:val="007B06B4"/>
    <w:rsid w:val="007B51B3"/>
    <w:rsid w:val="007C1826"/>
    <w:rsid w:val="007C18AE"/>
    <w:rsid w:val="007C2BD9"/>
    <w:rsid w:val="007C38F4"/>
    <w:rsid w:val="007C415C"/>
    <w:rsid w:val="007D1801"/>
    <w:rsid w:val="007D1FCC"/>
    <w:rsid w:val="007D2294"/>
    <w:rsid w:val="007D370A"/>
    <w:rsid w:val="007D77CF"/>
    <w:rsid w:val="007E0E33"/>
    <w:rsid w:val="007E3DF4"/>
    <w:rsid w:val="007F1E92"/>
    <w:rsid w:val="007F3309"/>
    <w:rsid w:val="007F409D"/>
    <w:rsid w:val="007F4A4C"/>
    <w:rsid w:val="007F5D0E"/>
    <w:rsid w:val="007F7B79"/>
    <w:rsid w:val="00802DDF"/>
    <w:rsid w:val="008042D6"/>
    <w:rsid w:val="00807516"/>
    <w:rsid w:val="00807B8E"/>
    <w:rsid w:val="00810AFF"/>
    <w:rsid w:val="00812A81"/>
    <w:rsid w:val="00812D80"/>
    <w:rsid w:val="00815CB5"/>
    <w:rsid w:val="00820EFB"/>
    <w:rsid w:val="00825035"/>
    <w:rsid w:val="008250AC"/>
    <w:rsid w:val="008350F9"/>
    <w:rsid w:val="00836163"/>
    <w:rsid w:val="008460EF"/>
    <w:rsid w:val="00846784"/>
    <w:rsid w:val="00846D58"/>
    <w:rsid w:val="00846E14"/>
    <w:rsid w:val="00846F72"/>
    <w:rsid w:val="00854579"/>
    <w:rsid w:val="00857276"/>
    <w:rsid w:val="008658C5"/>
    <w:rsid w:val="008849EB"/>
    <w:rsid w:val="00892EDB"/>
    <w:rsid w:val="008969A1"/>
    <w:rsid w:val="008A07EF"/>
    <w:rsid w:val="008A69FD"/>
    <w:rsid w:val="008A6FA5"/>
    <w:rsid w:val="008A753D"/>
    <w:rsid w:val="008A7B0E"/>
    <w:rsid w:val="008B1447"/>
    <w:rsid w:val="008B2BD8"/>
    <w:rsid w:val="008B3132"/>
    <w:rsid w:val="008B44D5"/>
    <w:rsid w:val="008B6294"/>
    <w:rsid w:val="008C64D0"/>
    <w:rsid w:val="008D0815"/>
    <w:rsid w:val="008D7258"/>
    <w:rsid w:val="008E6D12"/>
    <w:rsid w:val="008F529F"/>
    <w:rsid w:val="008F52D6"/>
    <w:rsid w:val="00902CC5"/>
    <w:rsid w:val="00905271"/>
    <w:rsid w:val="009122A5"/>
    <w:rsid w:val="0092639B"/>
    <w:rsid w:val="009317A5"/>
    <w:rsid w:val="00934D59"/>
    <w:rsid w:val="00947778"/>
    <w:rsid w:val="0095617A"/>
    <w:rsid w:val="00956186"/>
    <w:rsid w:val="00956461"/>
    <w:rsid w:val="009612AB"/>
    <w:rsid w:val="00967143"/>
    <w:rsid w:val="00970C29"/>
    <w:rsid w:val="00971115"/>
    <w:rsid w:val="00972F84"/>
    <w:rsid w:val="009754FD"/>
    <w:rsid w:val="009775CA"/>
    <w:rsid w:val="0097797F"/>
    <w:rsid w:val="00980FA0"/>
    <w:rsid w:val="0099656E"/>
    <w:rsid w:val="00997E2B"/>
    <w:rsid w:val="00997ED4"/>
    <w:rsid w:val="009A2F10"/>
    <w:rsid w:val="009A4487"/>
    <w:rsid w:val="009A5A6D"/>
    <w:rsid w:val="009A65F4"/>
    <w:rsid w:val="009B08F6"/>
    <w:rsid w:val="009B12B9"/>
    <w:rsid w:val="009B3011"/>
    <w:rsid w:val="009B7B58"/>
    <w:rsid w:val="009B7C00"/>
    <w:rsid w:val="009C1392"/>
    <w:rsid w:val="009C1686"/>
    <w:rsid w:val="009C22F5"/>
    <w:rsid w:val="009C6D48"/>
    <w:rsid w:val="009D12AA"/>
    <w:rsid w:val="009D1CD2"/>
    <w:rsid w:val="009D2A75"/>
    <w:rsid w:val="009D67E4"/>
    <w:rsid w:val="009D6F95"/>
    <w:rsid w:val="009E0D4F"/>
    <w:rsid w:val="009E4B88"/>
    <w:rsid w:val="009E61A6"/>
    <w:rsid w:val="009F79F3"/>
    <w:rsid w:val="00A05139"/>
    <w:rsid w:val="00A06C36"/>
    <w:rsid w:val="00A153FC"/>
    <w:rsid w:val="00A230A9"/>
    <w:rsid w:val="00A25FD3"/>
    <w:rsid w:val="00A263D2"/>
    <w:rsid w:val="00A265F2"/>
    <w:rsid w:val="00A27BE7"/>
    <w:rsid w:val="00A32CBC"/>
    <w:rsid w:val="00A37668"/>
    <w:rsid w:val="00A37DE5"/>
    <w:rsid w:val="00A37F27"/>
    <w:rsid w:val="00A4264E"/>
    <w:rsid w:val="00A43CED"/>
    <w:rsid w:val="00A4560E"/>
    <w:rsid w:val="00A4719F"/>
    <w:rsid w:val="00A5245F"/>
    <w:rsid w:val="00A53AE4"/>
    <w:rsid w:val="00A5533A"/>
    <w:rsid w:val="00A55A8E"/>
    <w:rsid w:val="00A55D25"/>
    <w:rsid w:val="00A62A1A"/>
    <w:rsid w:val="00A63447"/>
    <w:rsid w:val="00A64F70"/>
    <w:rsid w:val="00A65C9F"/>
    <w:rsid w:val="00A71811"/>
    <w:rsid w:val="00A76AD2"/>
    <w:rsid w:val="00A76C92"/>
    <w:rsid w:val="00A82F0E"/>
    <w:rsid w:val="00A85D35"/>
    <w:rsid w:val="00A936BC"/>
    <w:rsid w:val="00A939A2"/>
    <w:rsid w:val="00AB1CA0"/>
    <w:rsid w:val="00AB2FD2"/>
    <w:rsid w:val="00AB3323"/>
    <w:rsid w:val="00AB7A2E"/>
    <w:rsid w:val="00AC1767"/>
    <w:rsid w:val="00AC1AAF"/>
    <w:rsid w:val="00AD4192"/>
    <w:rsid w:val="00AD4512"/>
    <w:rsid w:val="00AD4DCF"/>
    <w:rsid w:val="00AF0F69"/>
    <w:rsid w:val="00AF198A"/>
    <w:rsid w:val="00AF1ECC"/>
    <w:rsid w:val="00AF2AC1"/>
    <w:rsid w:val="00AF7615"/>
    <w:rsid w:val="00B052DD"/>
    <w:rsid w:val="00B1720B"/>
    <w:rsid w:val="00B22F36"/>
    <w:rsid w:val="00B237B9"/>
    <w:rsid w:val="00B24ED6"/>
    <w:rsid w:val="00B272DB"/>
    <w:rsid w:val="00B324A8"/>
    <w:rsid w:val="00B409C1"/>
    <w:rsid w:val="00B53353"/>
    <w:rsid w:val="00B6375B"/>
    <w:rsid w:val="00B63797"/>
    <w:rsid w:val="00B665A3"/>
    <w:rsid w:val="00B77DDC"/>
    <w:rsid w:val="00B84125"/>
    <w:rsid w:val="00B864E4"/>
    <w:rsid w:val="00B91A46"/>
    <w:rsid w:val="00B950F8"/>
    <w:rsid w:val="00BA02AE"/>
    <w:rsid w:val="00BA0363"/>
    <w:rsid w:val="00BA0FF7"/>
    <w:rsid w:val="00BB287F"/>
    <w:rsid w:val="00BB3769"/>
    <w:rsid w:val="00BB4E37"/>
    <w:rsid w:val="00BB508E"/>
    <w:rsid w:val="00BB7C64"/>
    <w:rsid w:val="00BC633B"/>
    <w:rsid w:val="00BC6BA6"/>
    <w:rsid w:val="00BC6E2F"/>
    <w:rsid w:val="00BD00A2"/>
    <w:rsid w:val="00BD112C"/>
    <w:rsid w:val="00BD5919"/>
    <w:rsid w:val="00BD6AFB"/>
    <w:rsid w:val="00BE22A5"/>
    <w:rsid w:val="00BE3698"/>
    <w:rsid w:val="00BE5244"/>
    <w:rsid w:val="00BE62B0"/>
    <w:rsid w:val="00BE7AC7"/>
    <w:rsid w:val="00BF790C"/>
    <w:rsid w:val="00C0134F"/>
    <w:rsid w:val="00C0210A"/>
    <w:rsid w:val="00C05B33"/>
    <w:rsid w:val="00C10D9F"/>
    <w:rsid w:val="00C14D23"/>
    <w:rsid w:val="00C1631D"/>
    <w:rsid w:val="00C16F2F"/>
    <w:rsid w:val="00C16FED"/>
    <w:rsid w:val="00C17BFF"/>
    <w:rsid w:val="00C2237B"/>
    <w:rsid w:val="00C26B41"/>
    <w:rsid w:val="00C32254"/>
    <w:rsid w:val="00C32626"/>
    <w:rsid w:val="00C3410B"/>
    <w:rsid w:val="00C34D55"/>
    <w:rsid w:val="00C35E2A"/>
    <w:rsid w:val="00C40179"/>
    <w:rsid w:val="00C40CFD"/>
    <w:rsid w:val="00C4120B"/>
    <w:rsid w:val="00C4154E"/>
    <w:rsid w:val="00C41882"/>
    <w:rsid w:val="00C4203F"/>
    <w:rsid w:val="00C478DB"/>
    <w:rsid w:val="00C5331B"/>
    <w:rsid w:val="00C54893"/>
    <w:rsid w:val="00C56FD2"/>
    <w:rsid w:val="00C60631"/>
    <w:rsid w:val="00C61B38"/>
    <w:rsid w:val="00C61EDB"/>
    <w:rsid w:val="00C62CC3"/>
    <w:rsid w:val="00C64D89"/>
    <w:rsid w:val="00C659D5"/>
    <w:rsid w:val="00C70AEC"/>
    <w:rsid w:val="00C76539"/>
    <w:rsid w:val="00C804EA"/>
    <w:rsid w:val="00C849A0"/>
    <w:rsid w:val="00C86A51"/>
    <w:rsid w:val="00C871E2"/>
    <w:rsid w:val="00C9070B"/>
    <w:rsid w:val="00C910BF"/>
    <w:rsid w:val="00C910F0"/>
    <w:rsid w:val="00CA14F8"/>
    <w:rsid w:val="00CA2371"/>
    <w:rsid w:val="00CA29FD"/>
    <w:rsid w:val="00CA3873"/>
    <w:rsid w:val="00CA47C1"/>
    <w:rsid w:val="00CC61F8"/>
    <w:rsid w:val="00CE55A2"/>
    <w:rsid w:val="00CE72C7"/>
    <w:rsid w:val="00CF4E0C"/>
    <w:rsid w:val="00D01534"/>
    <w:rsid w:val="00D044E2"/>
    <w:rsid w:val="00D056B3"/>
    <w:rsid w:val="00D0683D"/>
    <w:rsid w:val="00D12376"/>
    <w:rsid w:val="00D156BC"/>
    <w:rsid w:val="00D20314"/>
    <w:rsid w:val="00D23765"/>
    <w:rsid w:val="00D3691D"/>
    <w:rsid w:val="00D444DD"/>
    <w:rsid w:val="00D44CD7"/>
    <w:rsid w:val="00D54370"/>
    <w:rsid w:val="00D60E1B"/>
    <w:rsid w:val="00D640F0"/>
    <w:rsid w:val="00D65FB7"/>
    <w:rsid w:val="00D705C8"/>
    <w:rsid w:val="00D73411"/>
    <w:rsid w:val="00D73579"/>
    <w:rsid w:val="00D81159"/>
    <w:rsid w:val="00D831B5"/>
    <w:rsid w:val="00D83E1A"/>
    <w:rsid w:val="00D83E6B"/>
    <w:rsid w:val="00D8680C"/>
    <w:rsid w:val="00D91A8F"/>
    <w:rsid w:val="00D92C7C"/>
    <w:rsid w:val="00DA249F"/>
    <w:rsid w:val="00DA2F1B"/>
    <w:rsid w:val="00DA4E6B"/>
    <w:rsid w:val="00DA696F"/>
    <w:rsid w:val="00DA7911"/>
    <w:rsid w:val="00DB03AF"/>
    <w:rsid w:val="00DB2E8D"/>
    <w:rsid w:val="00DB4F7F"/>
    <w:rsid w:val="00DB51B3"/>
    <w:rsid w:val="00DB5621"/>
    <w:rsid w:val="00DB61F5"/>
    <w:rsid w:val="00DB65A8"/>
    <w:rsid w:val="00DC03D8"/>
    <w:rsid w:val="00DC06B5"/>
    <w:rsid w:val="00DC0FBE"/>
    <w:rsid w:val="00DC33F4"/>
    <w:rsid w:val="00DC4011"/>
    <w:rsid w:val="00DC5DBC"/>
    <w:rsid w:val="00DC6889"/>
    <w:rsid w:val="00DD4149"/>
    <w:rsid w:val="00DD4E84"/>
    <w:rsid w:val="00DE21F2"/>
    <w:rsid w:val="00DE285D"/>
    <w:rsid w:val="00DE4716"/>
    <w:rsid w:val="00DE5A5A"/>
    <w:rsid w:val="00DF15D5"/>
    <w:rsid w:val="00DF20A6"/>
    <w:rsid w:val="00E00F9E"/>
    <w:rsid w:val="00E02F93"/>
    <w:rsid w:val="00E073A3"/>
    <w:rsid w:val="00E106BE"/>
    <w:rsid w:val="00E106CA"/>
    <w:rsid w:val="00E16BDE"/>
    <w:rsid w:val="00E243D6"/>
    <w:rsid w:val="00E3025B"/>
    <w:rsid w:val="00E31A35"/>
    <w:rsid w:val="00E33843"/>
    <w:rsid w:val="00E34823"/>
    <w:rsid w:val="00E357ED"/>
    <w:rsid w:val="00E36C70"/>
    <w:rsid w:val="00E40127"/>
    <w:rsid w:val="00E42DEF"/>
    <w:rsid w:val="00E46DB6"/>
    <w:rsid w:val="00E52419"/>
    <w:rsid w:val="00E57CDF"/>
    <w:rsid w:val="00E634AB"/>
    <w:rsid w:val="00E6382E"/>
    <w:rsid w:val="00E64359"/>
    <w:rsid w:val="00E70773"/>
    <w:rsid w:val="00E7337F"/>
    <w:rsid w:val="00E75CA8"/>
    <w:rsid w:val="00E77C29"/>
    <w:rsid w:val="00E81208"/>
    <w:rsid w:val="00E83298"/>
    <w:rsid w:val="00E83E79"/>
    <w:rsid w:val="00E8491A"/>
    <w:rsid w:val="00E84AA6"/>
    <w:rsid w:val="00E85AF9"/>
    <w:rsid w:val="00E86D4E"/>
    <w:rsid w:val="00E9273C"/>
    <w:rsid w:val="00EB0B04"/>
    <w:rsid w:val="00EB240D"/>
    <w:rsid w:val="00EB69FE"/>
    <w:rsid w:val="00EC0602"/>
    <w:rsid w:val="00EC3052"/>
    <w:rsid w:val="00EC5694"/>
    <w:rsid w:val="00EC78E9"/>
    <w:rsid w:val="00ED07F6"/>
    <w:rsid w:val="00ED57DE"/>
    <w:rsid w:val="00EE2F54"/>
    <w:rsid w:val="00EE5319"/>
    <w:rsid w:val="00EF1E06"/>
    <w:rsid w:val="00EF5FB1"/>
    <w:rsid w:val="00EF62F1"/>
    <w:rsid w:val="00F00E8C"/>
    <w:rsid w:val="00F0190C"/>
    <w:rsid w:val="00F0498A"/>
    <w:rsid w:val="00F10639"/>
    <w:rsid w:val="00F10C6A"/>
    <w:rsid w:val="00F15D32"/>
    <w:rsid w:val="00F16A35"/>
    <w:rsid w:val="00F22A43"/>
    <w:rsid w:val="00F250EE"/>
    <w:rsid w:val="00F253A7"/>
    <w:rsid w:val="00F2679E"/>
    <w:rsid w:val="00F270D8"/>
    <w:rsid w:val="00F3483A"/>
    <w:rsid w:val="00F3522A"/>
    <w:rsid w:val="00F3524C"/>
    <w:rsid w:val="00F36928"/>
    <w:rsid w:val="00F43F3C"/>
    <w:rsid w:val="00F47D83"/>
    <w:rsid w:val="00F521B3"/>
    <w:rsid w:val="00F52793"/>
    <w:rsid w:val="00F54238"/>
    <w:rsid w:val="00F561DA"/>
    <w:rsid w:val="00F57852"/>
    <w:rsid w:val="00F63AB4"/>
    <w:rsid w:val="00F656C3"/>
    <w:rsid w:val="00F70B5B"/>
    <w:rsid w:val="00F71032"/>
    <w:rsid w:val="00F71869"/>
    <w:rsid w:val="00F731E3"/>
    <w:rsid w:val="00F82F98"/>
    <w:rsid w:val="00F84C31"/>
    <w:rsid w:val="00F85DC9"/>
    <w:rsid w:val="00F90A08"/>
    <w:rsid w:val="00F9469C"/>
    <w:rsid w:val="00F97A0C"/>
    <w:rsid w:val="00FA1CAD"/>
    <w:rsid w:val="00FB1C3B"/>
    <w:rsid w:val="00FC4BAF"/>
    <w:rsid w:val="00FD0603"/>
    <w:rsid w:val="00FD23C4"/>
    <w:rsid w:val="00FD4A20"/>
    <w:rsid w:val="00FD57DF"/>
    <w:rsid w:val="00FD7AAB"/>
    <w:rsid w:val="00FE1A9D"/>
    <w:rsid w:val="00FE5BA8"/>
    <w:rsid w:val="00FE7A7B"/>
    <w:rsid w:val="00FF2881"/>
    <w:rsid w:val="00FF7E45"/>
    <w:rsid w:val="0120653F"/>
    <w:rsid w:val="020BD605"/>
    <w:rsid w:val="02758435"/>
    <w:rsid w:val="03046946"/>
    <w:rsid w:val="0308EA1C"/>
    <w:rsid w:val="034D3993"/>
    <w:rsid w:val="039956EC"/>
    <w:rsid w:val="039E2A6A"/>
    <w:rsid w:val="043659FA"/>
    <w:rsid w:val="05C0664C"/>
    <w:rsid w:val="062DCFDB"/>
    <w:rsid w:val="06E054B9"/>
    <w:rsid w:val="0757B530"/>
    <w:rsid w:val="07916D2B"/>
    <w:rsid w:val="08EFDB1A"/>
    <w:rsid w:val="0917EC03"/>
    <w:rsid w:val="0A04C0CE"/>
    <w:rsid w:val="0BFB6D35"/>
    <w:rsid w:val="0CD82D99"/>
    <w:rsid w:val="0D1EC8A3"/>
    <w:rsid w:val="0EF42A44"/>
    <w:rsid w:val="0FED92E7"/>
    <w:rsid w:val="11F7C7D7"/>
    <w:rsid w:val="123FD1D8"/>
    <w:rsid w:val="12BBF394"/>
    <w:rsid w:val="13B00CA8"/>
    <w:rsid w:val="14C381EE"/>
    <w:rsid w:val="1673918F"/>
    <w:rsid w:val="16C57527"/>
    <w:rsid w:val="1718B2C0"/>
    <w:rsid w:val="178C731C"/>
    <w:rsid w:val="17F2D61C"/>
    <w:rsid w:val="182B624D"/>
    <w:rsid w:val="187FBEEF"/>
    <w:rsid w:val="1A5F4C5F"/>
    <w:rsid w:val="1A609BA6"/>
    <w:rsid w:val="1AFE4132"/>
    <w:rsid w:val="1B9659DE"/>
    <w:rsid w:val="1C0F5EA1"/>
    <w:rsid w:val="1D51083C"/>
    <w:rsid w:val="1D707CAB"/>
    <w:rsid w:val="1DE5216D"/>
    <w:rsid w:val="1FEBAE62"/>
    <w:rsid w:val="208B6FFB"/>
    <w:rsid w:val="23D1A69E"/>
    <w:rsid w:val="245260E8"/>
    <w:rsid w:val="26927464"/>
    <w:rsid w:val="27890779"/>
    <w:rsid w:val="287F26F8"/>
    <w:rsid w:val="28F35A54"/>
    <w:rsid w:val="29299246"/>
    <w:rsid w:val="2A1E3504"/>
    <w:rsid w:val="2BE9D57F"/>
    <w:rsid w:val="2EB3257B"/>
    <w:rsid w:val="2EEC0BF0"/>
    <w:rsid w:val="3094B277"/>
    <w:rsid w:val="30E610CD"/>
    <w:rsid w:val="3174F5DE"/>
    <w:rsid w:val="33F14A8A"/>
    <w:rsid w:val="34B038C2"/>
    <w:rsid w:val="34F4C4DD"/>
    <w:rsid w:val="3522391B"/>
    <w:rsid w:val="3549B88E"/>
    <w:rsid w:val="3565FBC4"/>
    <w:rsid w:val="389B71E0"/>
    <w:rsid w:val="38CEF07D"/>
    <w:rsid w:val="39F090D6"/>
    <w:rsid w:val="3BD5C8FC"/>
    <w:rsid w:val="3BEAB251"/>
    <w:rsid w:val="3C6272F3"/>
    <w:rsid w:val="3CBE8368"/>
    <w:rsid w:val="409737E3"/>
    <w:rsid w:val="41E27A5E"/>
    <w:rsid w:val="43C72834"/>
    <w:rsid w:val="44F60150"/>
    <w:rsid w:val="462CB263"/>
    <w:rsid w:val="470A7EBF"/>
    <w:rsid w:val="4A3EFE0D"/>
    <w:rsid w:val="4A841103"/>
    <w:rsid w:val="4B5BAF7D"/>
    <w:rsid w:val="4CA03891"/>
    <w:rsid w:val="4CB8DE7A"/>
    <w:rsid w:val="4E30DBB8"/>
    <w:rsid w:val="4FA66EEE"/>
    <w:rsid w:val="50C49515"/>
    <w:rsid w:val="50C53E1A"/>
    <w:rsid w:val="50C5D04C"/>
    <w:rsid w:val="52555E6C"/>
    <w:rsid w:val="53BB27A7"/>
    <w:rsid w:val="55BDFBD8"/>
    <w:rsid w:val="5685DD06"/>
    <w:rsid w:val="56A73BBD"/>
    <w:rsid w:val="57633BCB"/>
    <w:rsid w:val="57E4D7A2"/>
    <w:rsid w:val="58084A11"/>
    <w:rsid w:val="58912FA4"/>
    <w:rsid w:val="5894D296"/>
    <w:rsid w:val="58C9BEC8"/>
    <w:rsid w:val="5AD923A0"/>
    <w:rsid w:val="5C103B57"/>
    <w:rsid w:val="5D7D016A"/>
    <w:rsid w:val="5DB9AFC9"/>
    <w:rsid w:val="5F55802A"/>
    <w:rsid w:val="5FD8B49D"/>
    <w:rsid w:val="60B055AB"/>
    <w:rsid w:val="614D8C27"/>
    <w:rsid w:val="61D851AF"/>
    <w:rsid w:val="61FFBCC2"/>
    <w:rsid w:val="64DC1099"/>
    <w:rsid w:val="64EA8E76"/>
    <w:rsid w:val="6589BB1B"/>
    <w:rsid w:val="66478373"/>
    <w:rsid w:val="66AA27C8"/>
    <w:rsid w:val="67CBBA13"/>
    <w:rsid w:val="68B63C91"/>
    <w:rsid w:val="68CD3B7A"/>
    <w:rsid w:val="6A8E4F2B"/>
    <w:rsid w:val="6BFA5C6B"/>
    <w:rsid w:val="6C0B1DCF"/>
    <w:rsid w:val="6D17C2DF"/>
    <w:rsid w:val="6D71FB7E"/>
    <w:rsid w:val="6F66A8FC"/>
    <w:rsid w:val="6FF15ABC"/>
    <w:rsid w:val="6FF4D27A"/>
    <w:rsid w:val="6FFA4F73"/>
    <w:rsid w:val="716B9D77"/>
    <w:rsid w:val="724B5061"/>
    <w:rsid w:val="730E208D"/>
    <w:rsid w:val="73C851E3"/>
    <w:rsid w:val="744EE64C"/>
    <w:rsid w:val="7649C844"/>
    <w:rsid w:val="76C1045A"/>
    <w:rsid w:val="76C12481"/>
    <w:rsid w:val="78CDC21C"/>
    <w:rsid w:val="7976AF5C"/>
    <w:rsid w:val="7A69927D"/>
    <w:rsid w:val="7B5BF3AF"/>
    <w:rsid w:val="7B92B3B5"/>
    <w:rsid w:val="7DE6CD1A"/>
    <w:rsid w:val="7E408A7B"/>
    <w:rsid w:val="7F7DB1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C3E1E"/>
  <w14:defaultImageDpi w14:val="330"/>
  <w15:chartTrackingRefBased/>
  <w15:docId w15:val="{CD56E742-8A4E-4BFE-A086-2A065901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lang w:val="en-AU" w:eastAsia="en-US" w:bidi="ar-SA"/>
      </w:rPr>
    </w:rPrDefault>
    <w:pPrDefault>
      <w:pPr>
        <w:spacing w:after="120"/>
      </w:pPr>
    </w:pPrDefault>
  </w:docDefaults>
  <w:latentStyles w:defLockedState="0" w:defUIPriority="99" w:defSemiHidden="0" w:defUnhideWhenUsed="0" w:defQFormat="0" w:count="376">
    <w:lsdException w:name="Normal" w:uiPriority="39"/>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3B36B4"/>
    <w:pPr>
      <w:spacing w:before="240" w:after="240"/>
    </w:pPr>
    <w:rPr>
      <w:color w:val="auto"/>
    </w:rPr>
  </w:style>
  <w:style w:type="paragraph" w:styleId="Heading1">
    <w:name w:val="heading 1"/>
    <w:basedOn w:val="Title"/>
    <w:next w:val="SymalBodycopylvl1"/>
    <w:link w:val="Heading1Char"/>
    <w:uiPriority w:val="1"/>
    <w:qFormat/>
    <w:rsid w:val="00021F49"/>
    <w:rPr>
      <w:sz w:val="32"/>
    </w:rPr>
  </w:style>
  <w:style w:type="paragraph" w:styleId="Heading2">
    <w:name w:val="heading 2"/>
    <w:basedOn w:val="Heading1"/>
    <w:next w:val="SymalBodycopylvl1"/>
    <w:link w:val="Heading2Char"/>
    <w:uiPriority w:val="1"/>
    <w:qFormat/>
    <w:rsid w:val="00021F49"/>
    <w:pPr>
      <w:outlineLvl w:val="1"/>
    </w:pPr>
    <w:rPr>
      <w:sz w:val="24"/>
    </w:rPr>
  </w:style>
  <w:style w:type="paragraph" w:styleId="Heading3">
    <w:name w:val="heading 3"/>
    <w:basedOn w:val="Heading2"/>
    <w:next w:val="SymalBodycopylvl1"/>
    <w:link w:val="Heading3Char"/>
    <w:uiPriority w:val="1"/>
    <w:qFormat/>
    <w:rsid w:val="00021F49"/>
    <w:pPr>
      <w:outlineLvl w:val="2"/>
    </w:pPr>
    <w:rPr>
      <w:sz w:val="20"/>
      <w:szCs w:val="20"/>
    </w:rPr>
  </w:style>
  <w:style w:type="paragraph" w:styleId="Heading4">
    <w:name w:val="heading 4"/>
    <w:basedOn w:val="Normal"/>
    <w:next w:val="SymalBodycopylvl1"/>
    <w:link w:val="Heading4Char"/>
    <w:uiPriority w:val="1"/>
    <w:qFormat/>
    <w:rsid w:val="00155071"/>
    <w:pPr>
      <w:keepNext/>
      <w:keepLines/>
      <w:outlineLvl w:val="3"/>
    </w:pPr>
    <w:rPr>
      <w:rFonts w:asciiTheme="majorHAnsi" w:hAnsiTheme="majorHAnsi"/>
      <w:bCs/>
      <w:i/>
      <w:iCs/>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rsid w:val="00C35E2A"/>
    <w:rPr>
      <w:rFonts w:cs="Segoe UI Semilight"/>
      <w:noProof/>
      <w:color w:val="000000" w:themeColor="text2"/>
      <w:sz w:val="16"/>
    </w:rPr>
  </w:style>
  <w:style w:type="character" w:customStyle="1" w:styleId="Heading1Char">
    <w:name w:val="Heading 1 Char"/>
    <w:basedOn w:val="DefaultParagraphFont"/>
    <w:link w:val="Heading1"/>
    <w:uiPriority w:val="1"/>
    <w:rsid w:val="00DE5A5A"/>
    <w:rPr>
      <w:b/>
      <w:bCs/>
      <w:sz w:val="32"/>
      <w:szCs w:val="36"/>
    </w:rPr>
  </w:style>
  <w:style w:type="character" w:customStyle="1" w:styleId="Heading2Char">
    <w:name w:val="Heading 2 Char"/>
    <w:basedOn w:val="DefaultParagraphFont"/>
    <w:link w:val="Heading2"/>
    <w:uiPriority w:val="1"/>
    <w:rsid w:val="00DE5A5A"/>
    <w:rPr>
      <w:b/>
      <w:bCs/>
      <w:sz w:val="24"/>
      <w:szCs w:val="36"/>
    </w:rPr>
  </w:style>
  <w:style w:type="character" w:customStyle="1" w:styleId="Heading3Char">
    <w:name w:val="Heading 3 Char"/>
    <w:basedOn w:val="DefaultParagraphFont"/>
    <w:link w:val="Heading3"/>
    <w:uiPriority w:val="1"/>
    <w:rsid w:val="00DE5A5A"/>
    <w:rPr>
      <w:b/>
      <w:bCs/>
    </w:rPr>
  </w:style>
  <w:style w:type="character" w:customStyle="1" w:styleId="Heading4Char">
    <w:name w:val="Heading 4 Char"/>
    <w:basedOn w:val="DefaultParagraphFont"/>
    <w:link w:val="Heading4"/>
    <w:uiPriority w:val="1"/>
    <w:rsid w:val="00155071"/>
    <w:rPr>
      <w:rFonts w:asciiTheme="majorHAnsi" w:hAnsiTheme="majorHAnsi"/>
      <w:bCs/>
      <w:i/>
      <w:iCs/>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SymalTableBullet1"/>
    <w:uiPriority w:val="6"/>
    <w:qFormat/>
    <w:rsid w:val="00CF4E0C"/>
    <w:pPr>
      <w:numPr>
        <w:ilvl w:val="1"/>
      </w:numPr>
    </w:pPr>
  </w:style>
  <w:style w:type="paragraph" w:styleId="Quote">
    <w:name w:val="Quote"/>
    <w:basedOn w:val="Normal"/>
    <w:next w:val="Normal"/>
    <w:link w:val="QuoteChar"/>
    <w:uiPriority w:val="4"/>
    <w:qFormat/>
    <w:rsid w:val="004F37AE"/>
    <w:pPr>
      <w:ind w:right="720"/>
    </w:pPr>
    <w:rPr>
      <w:b/>
      <w:i/>
      <w:color w:val="595959" w:themeColor="text1" w:themeTint="A6"/>
      <w:sz w:val="24"/>
    </w:rPr>
  </w:style>
  <w:style w:type="character" w:customStyle="1" w:styleId="QuoteChar">
    <w:name w:val="Quote Char"/>
    <w:basedOn w:val="DefaultParagraphFont"/>
    <w:link w:val="Quote"/>
    <w:uiPriority w:val="4"/>
    <w:rsid w:val="004F37AE"/>
    <w:rPr>
      <w:b/>
      <w:i/>
      <w:color w:val="595959" w:themeColor="text1" w:themeTint="A6"/>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BF790C"/>
    <w:pPr>
      <w:ind w:left="851"/>
    </w:pPr>
  </w:style>
  <w:style w:type="paragraph" w:customStyle="1" w:styleId="SymalBodycopylvl1">
    <w:name w:val="Symal Body copy (lvl1)"/>
    <w:basedOn w:val="Normal"/>
    <w:qFormat/>
    <w:rsid w:val="00BF790C"/>
  </w:style>
  <w:style w:type="paragraph" w:customStyle="1" w:styleId="SymalListBullet1a">
    <w:name w:val="Symal List Bullet (1a)"/>
    <w:basedOn w:val="Normal"/>
    <w:uiPriority w:val="3"/>
    <w:qFormat/>
    <w:rsid w:val="000244BA"/>
    <w:pPr>
      <w:numPr>
        <w:numId w:val="33"/>
      </w:numPr>
      <w:spacing w:before="0" w:after="120"/>
    </w:pPr>
  </w:style>
  <w:style w:type="paragraph" w:styleId="TOC1">
    <w:name w:val="toc 1"/>
    <w:basedOn w:val="Normal"/>
    <w:next w:val="Normal"/>
    <w:autoRedefine/>
    <w:uiPriority w:val="39"/>
    <w:semiHidden/>
    <w:rsid w:val="00674A05"/>
    <w:pPr>
      <w:tabs>
        <w:tab w:val="right" w:leader="dot" w:pos="9356"/>
      </w:tabs>
      <w:spacing w:before="60" w:after="60" w:line="264" w:lineRule="auto"/>
      <w:ind w:right="284"/>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rsid w:val="00C4203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qFormat/>
    <w:rsid w:val="003F396E"/>
    <w:pPr>
      <w:numPr>
        <w:ilvl w:val="1"/>
        <w:numId w:val="33"/>
      </w:numPr>
      <w:spacing w:before="0" w:after="120"/>
    </w:pPr>
  </w:style>
  <w:style w:type="paragraph" w:customStyle="1" w:styleId="SymalListBullet3a">
    <w:name w:val="Symal List Bullet (3a)"/>
    <w:basedOn w:val="Normal"/>
    <w:uiPriority w:val="3"/>
    <w:qFormat/>
    <w:rsid w:val="003F396E"/>
    <w:pPr>
      <w:numPr>
        <w:ilvl w:val="2"/>
        <w:numId w:val="33"/>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674A05"/>
    <w:pPr>
      <w:ind w:left="0" w:firstLine="0"/>
    </w:pPr>
    <w:rPr>
      <w:b w:val="0"/>
      <w:color w:val="000000" w:themeColor="text1"/>
    </w:r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5"/>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SymalBodycopylvl1"/>
    <w:link w:val="TitleChar"/>
    <w:qFormat/>
    <w:rsid w:val="00972F84"/>
    <w:pPr>
      <w:keepNext/>
      <w:keepLines/>
      <w:spacing w:before="0"/>
      <w:outlineLvl w:val="0"/>
    </w:pPr>
    <w:rPr>
      <w:b/>
      <w:bCs/>
      <w:sz w:val="40"/>
      <w:szCs w:val="36"/>
    </w:rPr>
  </w:style>
  <w:style w:type="character" w:customStyle="1" w:styleId="TitleChar">
    <w:name w:val="Title Char"/>
    <w:basedOn w:val="DefaultParagraphFont"/>
    <w:link w:val="Title"/>
    <w:rsid w:val="00972F84"/>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674A05"/>
    <w:pPr>
      <w:tabs>
        <w:tab w:val="right" w:leader="dot" w:pos="9356"/>
      </w:tabs>
      <w:spacing w:before="60" w:after="60" w:line="264" w:lineRule="auto"/>
      <w:ind w:left="567" w:right="284" w:hanging="567"/>
    </w:pPr>
    <w:rPr>
      <w:b/>
      <w:bCs/>
      <w:noProof/>
      <w:color w:val="EF7550" w:themeColor="accent2"/>
    </w:rPr>
  </w:style>
  <w:style w:type="character" w:styleId="Hyperlink">
    <w:name w:val="Hyperlink"/>
    <w:uiPriority w:val="99"/>
    <w:rsid w:val="002D3A6B"/>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155071"/>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F253A7"/>
    <w:pPr>
      <w:numPr>
        <w:numId w:val="13"/>
      </w:numPr>
    </w:pPr>
    <w:rPr>
      <w:rFonts w:eastAsia="Segoe UI" w:cs="Times New Roman"/>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4F37AE"/>
    <w:pPr>
      <w:spacing w:before="0" w:after="360"/>
    </w:pPr>
    <w:rPr>
      <w:bCs/>
      <w:noProof/>
      <w:color w:val="595959" w:themeColor="text1" w:themeTint="A6"/>
      <w:sz w:val="28"/>
      <w:szCs w:val="36"/>
    </w:rPr>
  </w:style>
  <w:style w:type="table" w:customStyle="1" w:styleId="SymalTableStyle1">
    <w:name w:val="Symal Table Style 1"/>
    <w:basedOn w:val="TableNormal"/>
    <w:uiPriority w:val="99"/>
    <w:rsid w:val="00155071"/>
    <w:pPr>
      <w:spacing w:before="70" w:after="70"/>
    </w:pPr>
    <w:rPr>
      <w:rFonts w:eastAsia="Arial" w:cs="Times New Roman"/>
      <w:sz w:val="18"/>
    </w:rPr>
    <w:tblPr>
      <w:tblStyleRowBandSize w:val="1"/>
      <w:tblStyleColBandSize w:val="1"/>
      <w:tblBorders>
        <w:top w:val="single" w:sz="4" w:space="0" w:color="000000" w:themeColor="text1"/>
        <w:bottom w:val="single" w:sz="4" w:space="0" w:color="000000" w:themeColor="text1"/>
        <w:insideH w:val="single" w:sz="4" w:space="0" w:color="000000" w:themeColor="text1"/>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000000" w:themeColor="text1"/>
        <w:sz w:val="22"/>
      </w:rPr>
      <w:tblPr/>
      <w:tcPr>
        <w:tcBorders>
          <w:top w:val="single" w:sz="12" w:space="0" w:color="000000" w:themeColor="text1"/>
          <w:left w:val="nil"/>
          <w:bottom w:val="single" w:sz="12" w:space="0" w:color="000000" w:themeColor="text1"/>
          <w:right w:val="nil"/>
          <w:insideH w:val="nil"/>
          <w:insideV w:val="nil"/>
          <w:tl2br w:val="nil"/>
          <w:tr2bl w:val="nil"/>
        </w:tcBorders>
        <w:shd w:val="clear" w:color="auto" w:fill="FFFFFF"/>
      </w:tcPr>
    </w:tblStylePr>
    <w:tblStylePr w:type="lastRow">
      <w:pPr>
        <w:wordWrap/>
        <w:spacing w:beforeLines="0" w:before="70" w:beforeAutospacing="0" w:afterLines="0" w:after="70" w:afterAutospacing="0" w:line="240" w:lineRule="auto"/>
        <w:contextualSpacing w:val="0"/>
      </w:pPr>
      <w:rPr>
        <w:rFonts w:asciiTheme="minorHAnsi" w:hAnsiTheme="minorHAnsi"/>
        <w:b/>
        <w:color w:val="000000" w:themeColor="text1"/>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000000" w:themeColor="text1"/>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10"/>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customStyle="1" w:styleId="UnresolvedMention1">
    <w:name w:val="Unresolved Mention1"/>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675AB8"/>
    <w:rPr>
      <w:color w:val="EF7550" w:themeColor="accent2"/>
      <w:u w:val="none"/>
    </w:rPr>
  </w:style>
  <w:style w:type="paragraph" w:customStyle="1" w:styleId="SymalHeading1numbered">
    <w:name w:val="Symal Heading 1 (numbered)"/>
    <w:basedOn w:val="Heading1"/>
    <w:next w:val="SymalBodycopylvl2"/>
    <w:uiPriority w:val="2"/>
    <w:qFormat/>
    <w:rsid w:val="00613248"/>
    <w:pPr>
      <w:numPr>
        <w:numId w:val="6"/>
      </w:numPr>
    </w:pPr>
  </w:style>
  <w:style w:type="paragraph" w:customStyle="1" w:styleId="SymalHeading2numbered">
    <w:name w:val="Symal Heading 2 (numbered)"/>
    <w:basedOn w:val="Heading2"/>
    <w:next w:val="SymalBodycopylvl2"/>
    <w:uiPriority w:val="2"/>
    <w:qFormat/>
    <w:rsid w:val="00CC61F8"/>
    <w:pPr>
      <w:numPr>
        <w:ilvl w:val="1"/>
        <w:numId w:val="6"/>
      </w:numPr>
    </w:pPr>
  </w:style>
  <w:style w:type="paragraph" w:customStyle="1" w:styleId="SymalHeading3numbered">
    <w:name w:val="Symal Heading 3 (numbered)"/>
    <w:basedOn w:val="Heading3"/>
    <w:next w:val="SymalBodycopylvl2"/>
    <w:uiPriority w:val="2"/>
    <w:qFormat/>
    <w:rsid w:val="009122A5"/>
    <w:pPr>
      <w:numPr>
        <w:ilvl w:val="2"/>
        <w:numId w:val="6"/>
      </w:numPr>
    </w:pPr>
  </w:style>
  <w:style w:type="paragraph" w:customStyle="1" w:styleId="SymalNoteSourceList1">
    <w:name w:val="SymalNoteSource List1"/>
    <w:basedOn w:val="SymalNoteSourceStandard"/>
    <w:uiPriority w:val="7"/>
    <w:qFormat/>
    <w:rsid w:val="009122A5"/>
    <w:pPr>
      <w:numPr>
        <w:numId w:val="8"/>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04142B"/>
    <w:pPr>
      <w:numPr>
        <w:numId w:val="38"/>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2">
    <w:name w:val="Symal Table Style 2"/>
    <w:basedOn w:val="TableNormal"/>
    <w:uiPriority w:val="99"/>
    <w:rsid w:val="00155071"/>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000000" w:themeColor="text1"/>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000000" w:themeColor="text1"/>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000000" w:themeColor="text1"/>
        <w:sz w:val="18"/>
      </w:rPr>
      <w:tblPr/>
      <w:tcPr>
        <w:tcBorders>
          <w:top w:val="single" w:sz="12" w:space="0" w:color="000000" w:themeColor="text1"/>
          <w:bottom w:val="single" w:sz="4" w:space="0" w:color="EF7550" w:themeColor="accent2"/>
        </w:tcBorders>
        <w:shd w:val="clear" w:color="auto" w:fill="auto"/>
      </w:tcPr>
    </w:tblStylePr>
    <w:tblStylePr w:type="firstCol">
      <w:pPr>
        <w:wordWrap/>
      </w:pPr>
      <w:rPr>
        <w:rFonts w:asciiTheme="minorHAnsi" w:hAnsiTheme="minorHAnsi"/>
        <w:b/>
        <w:color w:val="000000" w:themeColor="text1"/>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155071"/>
    <w:pPr>
      <w:spacing w:before="70" w:after="70"/>
    </w:pPr>
    <w:rPr>
      <w:rFonts w:eastAsia="Segoe UI" w:cs="Times New Roman"/>
      <w:sz w:val="18"/>
      <w:szCs w:val="24"/>
    </w:rPr>
    <w:tblPr>
      <w:tblStyleRowBandSize w:val="1"/>
      <w:tblBorders>
        <w:top w:val="single" w:sz="4" w:space="0" w:color="000000" w:themeColor="text1"/>
        <w:bottom w:val="single" w:sz="4" w:space="0" w:color="000000" w:themeColor="text1"/>
        <w:insideH w:val="single" w:sz="4" w:space="0" w:color="000000" w:themeColor="text1"/>
      </w:tblBorders>
    </w:tblPr>
    <w:tcPr>
      <w:shd w:val="clear" w:color="auto" w:fill="auto"/>
    </w:tcPr>
    <w:tblStylePr w:type="firstRow">
      <w:pPr>
        <w:wordWrap/>
        <w:spacing w:beforeLines="0" w:before="100" w:beforeAutospacing="0" w:afterLines="0" w:after="100" w:afterAutospacing="0" w:line="240" w:lineRule="auto"/>
        <w:jc w:val="left"/>
      </w:pPr>
      <w:rPr>
        <w:b/>
        <w:color w:val="FFFFFF" w:themeColor="background1"/>
        <w:sz w:val="22"/>
      </w:rPr>
      <w:tblPr/>
      <w:tcPr>
        <w:tcBorders>
          <w:top w:val="single" w:sz="12" w:space="0" w:color="000000" w:themeColor="text1"/>
          <w:left w:val="nil"/>
          <w:bottom w:val="single" w:sz="12" w:space="0" w:color="000000" w:themeColor="text1"/>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SymalBodycopylvl1"/>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7"/>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7"/>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11"/>
      </w:numPr>
      <w:spacing w:before="0" w:after="120"/>
      <w:contextualSpacing w:val="0"/>
    </w:pPr>
  </w:style>
  <w:style w:type="paragraph" w:customStyle="1" w:styleId="SymalListBullet2b">
    <w:name w:val="Symal List Bullet (2b)"/>
    <w:basedOn w:val="ListParagraph"/>
    <w:uiPriority w:val="4"/>
    <w:qFormat/>
    <w:rsid w:val="002E1EBA"/>
    <w:pPr>
      <w:numPr>
        <w:ilvl w:val="1"/>
        <w:numId w:val="11"/>
      </w:numPr>
      <w:spacing w:before="0" w:after="120"/>
      <w:contextualSpacing w:val="0"/>
    </w:pPr>
  </w:style>
  <w:style w:type="paragraph" w:customStyle="1" w:styleId="SymalListBullet3b">
    <w:name w:val="Symal List Bullet (3b)"/>
    <w:basedOn w:val="ListParagraph"/>
    <w:uiPriority w:val="4"/>
    <w:qFormat/>
    <w:rsid w:val="002E1EBA"/>
    <w:pPr>
      <w:numPr>
        <w:ilvl w:val="2"/>
        <w:numId w:val="11"/>
      </w:numPr>
      <w:spacing w:before="0" w:after="120"/>
      <w:contextualSpacing w:val="0"/>
    </w:pPr>
  </w:style>
  <w:style w:type="paragraph" w:customStyle="1" w:styleId="SymalListNumber1a">
    <w:name w:val="Symal List Number (1a)"/>
    <w:basedOn w:val="Normal"/>
    <w:uiPriority w:val="3"/>
    <w:qFormat/>
    <w:rsid w:val="008B1447"/>
    <w:pPr>
      <w:numPr>
        <w:numId w:val="15"/>
      </w:numPr>
      <w:spacing w:before="0" w:after="120"/>
    </w:pPr>
    <w:rPr>
      <w:rFonts w:eastAsia="Calibri" w:cstheme="minorHAnsi"/>
      <w:szCs w:val="24"/>
    </w:rPr>
  </w:style>
  <w:style w:type="paragraph" w:customStyle="1" w:styleId="SymalListNumber2a">
    <w:name w:val="Symal List Number (2a)"/>
    <w:basedOn w:val="Normal"/>
    <w:uiPriority w:val="3"/>
    <w:qFormat/>
    <w:rsid w:val="008B1447"/>
    <w:pPr>
      <w:numPr>
        <w:ilvl w:val="1"/>
        <w:numId w:val="15"/>
      </w:numPr>
      <w:spacing w:before="0" w:after="120"/>
    </w:pPr>
    <w:rPr>
      <w:rFonts w:eastAsia="Calibri" w:cstheme="minorHAnsi"/>
      <w:szCs w:val="24"/>
    </w:rPr>
  </w:style>
  <w:style w:type="paragraph" w:customStyle="1" w:styleId="SymalListNumber3a">
    <w:name w:val="Symal List Number (3a)"/>
    <w:basedOn w:val="SymalListNumber3b"/>
    <w:uiPriority w:val="3"/>
    <w:qFormat/>
    <w:rsid w:val="002E1EBA"/>
    <w:pPr>
      <w:numPr>
        <w:numId w:val="15"/>
      </w:numPr>
    </w:pPr>
  </w:style>
  <w:style w:type="paragraph" w:customStyle="1" w:styleId="SymalListNumber1b">
    <w:name w:val="Symal List Number (1b)"/>
    <w:basedOn w:val="ListParagraph"/>
    <w:uiPriority w:val="4"/>
    <w:qFormat/>
    <w:rsid w:val="002E1EBA"/>
    <w:pPr>
      <w:numPr>
        <w:numId w:val="12"/>
      </w:numPr>
      <w:spacing w:before="0" w:after="120"/>
      <w:contextualSpacing w:val="0"/>
    </w:pPr>
  </w:style>
  <w:style w:type="paragraph" w:customStyle="1" w:styleId="SymalListNumber2b">
    <w:name w:val="Symal List Number (2b)"/>
    <w:basedOn w:val="ListParagraph"/>
    <w:uiPriority w:val="4"/>
    <w:qFormat/>
    <w:rsid w:val="002E1EBA"/>
    <w:pPr>
      <w:numPr>
        <w:ilvl w:val="1"/>
        <w:numId w:val="12"/>
      </w:numPr>
      <w:spacing w:before="0" w:after="120"/>
      <w:contextualSpacing w:val="0"/>
    </w:pPr>
  </w:style>
  <w:style w:type="paragraph" w:customStyle="1" w:styleId="SymalListNumber3b">
    <w:name w:val="Symal List Number (3b)"/>
    <w:basedOn w:val="SymalListNumber2b"/>
    <w:uiPriority w:val="4"/>
    <w:qFormat/>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674A05"/>
    <w:pPr>
      <w:ind w:left="567" w:hanging="567"/>
    </w:pPr>
    <w:rPr>
      <w:rFonts w:asciiTheme="majorHAnsi" w:hAnsiTheme="majorHAnsi"/>
      <w14:scene3d>
        <w14:camera w14:prst="orthographicFront"/>
        <w14:lightRig w14:rig="threePt" w14:dir="t">
          <w14:rot w14:lat="0" w14:lon="0" w14:rev="0"/>
        </w14:lightRig>
      </w14:scene3d>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6"/>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155071"/>
    <w:pPr>
      <w:numPr>
        <w:numId w:val="0"/>
      </w:numPr>
      <w:pBdr>
        <w:bottom w:val="single" w:sz="4" w:space="5" w:color="000000" w:themeColor="text1"/>
      </w:pBdr>
    </w:pPr>
    <w:rPr>
      <w:sz w:val="24"/>
    </w:rPr>
  </w:style>
  <w:style w:type="paragraph" w:customStyle="1" w:styleId="LegalNumberHeading">
    <w:name w:val="Legal Number Heading"/>
    <w:basedOn w:val="BodyText"/>
    <w:uiPriority w:val="19"/>
    <w:qFormat/>
    <w:rsid w:val="00E83298"/>
    <w:pPr>
      <w:keepNext/>
      <w:keepLines/>
      <w:numPr>
        <w:numId w:val="27"/>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6"/>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8"/>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4"/>
      </w:numPr>
    </w:pPr>
  </w:style>
  <w:style w:type="numbering" w:customStyle="1" w:styleId="CivLegal">
    <w:name w:val="CivLegal"/>
    <w:uiPriority w:val="99"/>
    <w:rsid w:val="007C18AE"/>
    <w:pPr>
      <w:numPr>
        <w:numId w:val="25"/>
      </w:numPr>
    </w:pPr>
  </w:style>
  <w:style w:type="paragraph" w:customStyle="1" w:styleId="LegalNumberLevel5">
    <w:name w:val="Legal Number Level 5"/>
    <w:basedOn w:val="BodyText"/>
    <w:uiPriority w:val="19"/>
    <w:qFormat/>
    <w:rsid w:val="00E83298"/>
    <w:pPr>
      <w:numPr>
        <w:ilvl w:val="3"/>
        <w:numId w:val="26"/>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SymalCoverTitle">
    <w:name w:val="Symal Cover Title"/>
    <w:basedOn w:val="Normal"/>
    <w:uiPriority w:val="39"/>
    <w:semiHidden/>
    <w:rsid w:val="000244BA"/>
    <w:pPr>
      <w:pBdr>
        <w:bottom w:val="single" w:sz="4" w:space="10" w:color="EF7550" w:themeColor="accent2"/>
      </w:pBdr>
      <w:spacing w:before="1320" w:after="1080"/>
    </w:pPr>
    <w:rPr>
      <w:b/>
      <w:bCs/>
      <w:sz w:val="110"/>
      <w:szCs w:val="120"/>
    </w:rPr>
  </w:style>
  <w:style w:type="paragraph" w:styleId="TOAHeading">
    <w:name w:val="toa heading"/>
    <w:basedOn w:val="TableofFigures"/>
    <w:next w:val="Normal"/>
    <w:uiPriority w:val="99"/>
    <w:semiHidden/>
    <w:rsid w:val="009E0D4F"/>
    <w:pPr>
      <w:keepNext/>
      <w:keepLines/>
      <w:ind w:left="422" w:hangingChars="175" w:hanging="422"/>
    </w:pPr>
    <w:rPr>
      <w:b/>
      <w:bCs/>
      <w:noProof w:val="0"/>
      <w:color w:val="EF7550" w:themeColor="accent2"/>
      <w:sz w:val="24"/>
      <w:szCs w:val="24"/>
    </w:rPr>
  </w:style>
  <w:style w:type="paragraph" w:customStyle="1" w:styleId="Footerurl">
    <w:name w:val="Footer url"/>
    <w:basedOn w:val="Normal"/>
    <w:uiPriority w:val="39"/>
    <w:rsid w:val="000E0B96"/>
    <w:pPr>
      <w:framePr w:hSpace="181" w:vSpace="113" w:wrap="around" w:vAnchor="page" w:hAnchor="margin" w:yAlign="bottom"/>
      <w:tabs>
        <w:tab w:val="right" w:pos="9000"/>
      </w:tabs>
      <w:spacing w:before="120" w:after="0"/>
      <w:suppressOverlap/>
    </w:pPr>
    <w:rPr>
      <w:rFonts w:eastAsia="Segoe UI" w:cs="Segoe UI Semilight"/>
      <w:b/>
      <w:bCs/>
      <w:noProof/>
      <w:color w:val="EF7550" w:themeColor="accent2"/>
      <w:sz w:val="16"/>
      <w:szCs w:val="24"/>
    </w:rPr>
  </w:style>
  <w:style w:type="paragraph" w:styleId="TOC6">
    <w:name w:val="toc 6"/>
    <w:basedOn w:val="Normal"/>
    <w:next w:val="Normal"/>
    <w:autoRedefine/>
    <w:uiPriority w:val="39"/>
    <w:semiHidden/>
    <w:rsid w:val="00674A05"/>
    <w:pPr>
      <w:tabs>
        <w:tab w:val="right" w:leader="dot" w:pos="9356"/>
      </w:tabs>
      <w:spacing w:before="60" w:after="60" w:line="264" w:lineRule="auto"/>
      <w:ind w:left="567"/>
    </w:pPr>
  </w:style>
  <w:style w:type="paragraph" w:styleId="TOC7">
    <w:name w:val="toc 7"/>
    <w:basedOn w:val="Normal"/>
    <w:next w:val="Normal"/>
    <w:autoRedefine/>
    <w:uiPriority w:val="39"/>
    <w:semiHidden/>
    <w:rsid w:val="00674A05"/>
    <w:pPr>
      <w:tabs>
        <w:tab w:val="right" w:leader="dot" w:pos="9356"/>
      </w:tabs>
      <w:spacing w:before="60" w:after="60" w:line="264" w:lineRule="auto"/>
      <w:ind w:left="1276" w:hanging="709"/>
    </w:pPr>
  </w:style>
  <w:style w:type="table" w:styleId="TableGridLight">
    <w:name w:val="Grid Table Light"/>
    <w:basedOn w:val="TableNormal"/>
    <w:uiPriority w:val="40"/>
    <w:rsid w:val="003B36B4"/>
    <w:pPr>
      <w:spacing w:after="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B36B4"/>
    <w:pPr>
      <w:spacing w:before="60" w:after="60"/>
    </w:pPr>
    <w:rPr>
      <w:rFonts w:eastAsia="Times New Roman" w:cs="Times New Roman"/>
      <w:bCs/>
      <w:color w:val="auto"/>
      <w:sz w:val="16"/>
      <w:szCs w:val="22"/>
    </w:rPr>
  </w:style>
  <w:style w:type="paragraph" w:styleId="CommentSubject">
    <w:name w:val="annotation subject"/>
    <w:basedOn w:val="CommentText"/>
    <w:next w:val="CommentText"/>
    <w:link w:val="CommentSubjectChar"/>
    <w:uiPriority w:val="99"/>
    <w:semiHidden/>
    <w:unhideWhenUsed/>
    <w:rsid w:val="00BB3769"/>
    <w:rPr>
      <w:b/>
      <w:bCs/>
    </w:rPr>
  </w:style>
  <w:style w:type="character" w:customStyle="1" w:styleId="CommentSubjectChar">
    <w:name w:val="Comment Subject Char"/>
    <w:basedOn w:val="CommentTextChar"/>
    <w:link w:val="CommentSubject"/>
    <w:uiPriority w:val="99"/>
    <w:semiHidden/>
    <w:rsid w:val="00BB3769"/>
    <w:rPr>
      <w:rFonts w:eastAsia="Times New Roman" w:cs="Times New Roman"/>
      <w:b/>
      <w:bCs/>
      <w:color w:val="auto"/>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360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65499072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80216660">
      <w:bodyDiv w:val="1"/>
      <w:marLeft w:val="0"/>
      <w:marRight w:val="0"/>
      <w:marTop w:val="0"/>
      <w:marBottom w:val="0"/>
      <w:divBdr>
        <w:top w:val="none" w:sz="0" w:space="0" w:color="auto"/>
        <w:left w:val="none" w:sz="0" w:space="0" w:color="auto"/>
        <w:bottom w:val="none" w:sz="0" w:space="0" w:color="auto"/>
        <w:right w:val="none" w:sz="0" w:space="0" w:color="auto"/>
      </w:divBdr>
    </w:div>
    <w:div w:id="1126969235">
      <w:bodyDiv w:val="1"/>
      <w:marLeft w:val="0"/>
      <w:marRight w:val="0"/>
      <w:marTop w:val="0"/>
      <w:marBottom w:val="0"/>
      <w:divBdr>
        <w:top w:val="none" w:sz="0" w:space="0" w:color="auto"/>
        <w:left w:val="none" w:sz="0" w:space="0" w:color="auto"/>
        <w:bottom w:val="none" w:sz="0" w:space="0" w:color="auto"/>
        <w:right w:val="none" w:sz="0" w:space="0" w:color="auto"/>
      </w:divBdr>
    </w:div>
    <w:div w:id="1893227339">
      <w:bodyDiv w:val="1"/>
      <w:marLeft w:val="0"/>
      <w:marRight w:val="0"/>
      <w:marTop w:val="0"/>
      <w:marBottom w:val="0"/>
      <w:divBdr>
        <w:top w:val="none" w:sz="0" w:space="0" w:color="auto"/>
        <w:left w:val="none" w:sz="0" w:space="0" w:color="auto"/>
        <w:bottom w:val="none" w:sz="0" w:space="0" w:color="auto"/>
        <w:right w:val="none" w:sz="0" w:space="0" w:color="auto"/>
      </w:divBdr>
    </w:div>
    <w:div w:id="1944459657">
      <w:bodyDiv w:val="1"/>
      <w:marLeft w:val="0"/>
      <w:marRight w:val="0"/>
      <w:marTop w:val="0"/>
      <w:marBottom w:val="0"/>
      <w:divBdr>
        <w:top w:val="none" w:sz="0" w:space="0" w:color="auto"/>
        <w:left w:val="none" w:sz="0" w:space="0" w:color="auto"/>
        <w:bottom w:val="none" w:sz="0" w:space="0" w:color="auto"/>
        <w:right w:val="none" w:sz="0" w:space="0" w:color="auto"/>
      </w:divBdr>
    </w:div>
    <w:div w:id="21214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Title>This document is uncontrolled when printed	                                                                    Revision 00 Issue date 8/01/2024</Title>
  <Subtitle/>
  <Date/>
</root>
</file>

<file path=customXml/itemProps1.xml><?xml version="1.0" encoding="utf-8"?>
<ds:datastoreItem xmlns:ds="http://schemas.openxmlformats.org/officeDocument/2006/customXml" ds:itemID="{9B382E1D-BF34-49F8-97DA-5ABD3C6D3022}">
  <ds:schemaRefs>
    <ds:schemaRef ds:uri="http://schemas.microsoft.com/sharepoint/v3/contenttype/forms"/>
  </ds:schemaRefs>
</ds:datastoreItem>
</file>

<file path=customXml/itemProps2.xml><?xml version="1.0" encoding="utf-8"?>
<ds:datastoreItem xmlns:ds="http://schemas.openxmlformats.org/officeDocument/2006/customXml" ds:itemID="{A7019014-3A62-4336-9FEA-F3E74351D43A}">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3.xml><?xml version="1.0" encoding="utf-8"?>
<ds:datastoreItem xmlns:ds="http://schemas.openxmlformats.org/officeDocument/2006/customXml" ds:itemID="{ED252BB2-E5C8-4045-BB36-93A6A373E9C9}">
  <ds:schemaRefs>
    <ds:schemaRef ds:uri="http://schemas.openxmlformats.org/officeDocument/2006/bibliography"/>
  </ds:schemaRefs>
</ds:datastoreItem>
</file>

<file path=customXml/itemProps4.xml><?xml version="1.0" encoding="utf-8"?>
<ds:datastoreItem xmlns:ds="http://schemas.openxmlformats.org/officeDocument/2006/customXml" ds:itemID="{679DD266-3835-45C6-AFD2-8EB396251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Normal</Template>
  <TotalTime>4574</TotalTime>
  <Pages>8</Pages>
  <Words>1579</Words>
  <Characters>9005</Characters>
  <Application>Microsoft Office Word</Application>
  <DocSecurity>0</DocSecurity>
  <Lines>75</Lines>
  <Paragraphs>21</Paragraphs>
  <ScaleCrop>false</ScaleCrop>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Report</dc:title>
  <dc:subject/>
  <dc:creator>Bradley Pfitzner</dc:creator>
  <cp:keywords/>
  <dc:description/>
  <cp:lastModifiedBy>Bradley Pfitzner</cp:lastModifiedBy>
  <cp:revision>147</cp:revision>
  <cp:lastPrinted>2023-12-06T05:48:00Z</cp:lastPrinted>
  <dcterms:created xsi:type="dcterms:W3CDTF">2023-04-18T23:16:00Z</dcterms:created>
  <dcterms:modified xsi:type="dcterms:W3CDTF">2024-01-07T20:31:00Z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