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37023"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p>
    <w:p w14:paraId="04D1C4F6" w14:textId="7F4D3C2E" w:rsidR="00C6169C" w:rsidRDefault="005C244C" w:rsidP="009A3D1A">
      <w:pPr>
        <w:pStyle w:val="SymalBodycopylvl1"/>
        <w:spacing w:before="0"/>
        <w:rPr>
          <w:b/>
          <w:bCs/>
          <w:sz w:val="40"/>
          <w:szCs w:val="40"/>
        </w:rPr>
      </w:pPr>
      <w:r w:rsidRPr="005C244C">
        <w:rPr>
          <w:b/>
          <w:bCs/>
          <w:sz w:val="40"/>
          <w:szCs w:val="40"/>
        </w:rPr>
        <w:t>Inspection and test plan</w:t>
      </w:r>
      <w:r>
        <w:rPr>
          <w:b/>
          <w:bCs/>
          <w:sz w:val="40"/>
          <w:szCs w:val="40"/>
        </w:rPr>
        <w:t xml:space="preserve"> – </w:t>
      </w:r>
      <w:r w:rsidR="001F56BD">
        <w:rPr>
          <w:b/>
          <w:bCs/>
          <w:sz w:val="40"/>
          <w:szCs w:val="40"/>
        </w:rPr>
        <w:t>PA</w:t>
      </w:r>
      <w:r w:rsidR="00011F4C">
        <w:rPr>
          <w:b/>
          <w:bCs/>
          <w:sz w:val="40"/>
          <w:szCs w:val="40"/>
        </w:rPr>
        <w:t>I</w:t>
      </w:r>
      <w:r w:rsidR="001F56BD">
        <w:rPr>
          <w:b/>
          <w:bCs/>
          <w:sz w:val="40"/>
          <w:szCs w:val="40"/>
        </w:rPr>
        <w:t>NTING &amp;</w:t>
      </w:r>
      <w:r w:rsidR="00A91E69">
        <w:rPr>
          <w:b/>
          <w:bCs/>
          <w:sz w:val="40"/>
          <w:szCs w:val="40"/>
        </w:rPr>
        <w:t xml:space="preserve"> </w:t>
      </w:r>
      <w:r w:rsidR="006B099B">
        <w:rPr>
          <w:b/>
          <w:bCs/>
          <w:sz w:val="40"/>
          <w:szCs w:val="40"/>
        </w:rPr>
        <w:t>ANTI CARBONATION COATING</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1559"/>
        <w:gridCol w:w="1560"/>
        <w:gridCol w:w="1701"/>
        <w:gridCol w:w="572"/>
        <w:gridCol w:w="650"/>
        <w:gridCol w:w="1617"/>
        <w:gridCol w:w="855"/>
        <w:gridCol w:w="1559"/>
        <w:gridCol w:w="3220"/>
      </w:tblGrid>
      <w:tr w:rsidR="005C244C" w14:paraId="0019FB5A" w14:textId="77777777" w:rsidTr="005F7B1C">
        <w:tc>
          <w:tcPr>
            <w:tcW w:w="1271" w:type="dxa"/>
            <w:gridSpan w:val="2"/>
            <w:tcMar>
              <w:left w:w="0" w:type="dxa"/>
            </w:tcMar>
          </w:tcPr>
          <w:p w14:paraId="7E7DC776" w14:textId="77777777" w:rsidR="005C244C" w:rsidRDefault="005C244C" w:rsidP="00B27F39">
            <w:pPr>
              <w:pStyle w:val="SymalBodycopylvl1"/>
              <w:spacing w:before="60" w:after="0"/>
              <w:rPr>
                <w:b/>
                <w:bCs/>
              </w:rPr>
            </w:pPr>
            <w:r>
              <w:rPr>
                <w:b/>
                <w:bCs/>
              </w:rPr>
              <w:t>Project no.</w:t>
            </w:r>
          </w:p>
        </w:tc>
        <w:tc>
          <w:tcPr>
            <w:tcW w:w="1559" w:type="dxa"/>
            <w:tcBorders>
              <w:bottom w:val="single" w:sz="4" w:space="0" w:color="auto"/>
            </w:tcBorders>
          </w:tcPr>
          <w:p w14:paraId="3A59FF9D" w14:textId="03FE0886" w:rsidR="005C244C" w:rsidRPr="00AD7E12" w:rsidRDefault="00AD7E12" w:rsidP="00B27F39">
            <w:pPr>
              <w:pStyle w:val="SymalBodycopylvl1"/>
              <w:spacing w:before="60" w:after="0"/>
            </w:pPr>
            <w:r w:rsidRPr="00AD7E12">
              <w:t>CC-0374</w:t>
            </w:r>
          </w:p>
        </w:tc>
        <w:tc>
          <w:tcPr>
            <w:tcW w:w="1560" w:type="dxa"/>
          </w:tcPr>
          <w:p w14:paraId="29B00CB8" w14:textId="77777777" w:rsidR="005C244C" w:rsidRDefault="005C244C" w:rsidP="00B27F39">
            <w:pPr>
              <w:pStyle w:val="SymalBodycopylvl1"/>
              <w:spacing w:before="60" w:after="0"/>
              <w:rPr>
                <w:b/>
                <w:bCs/>
              </w:rPr>
            </w:pPr>
            <w:r>
              <w:rPr>
                <w:b/>
                <w:bCs/>
              </w:rPr>
              <w:t>Project name</w:t>
            </w:r>
          </w:p>
        </w:tc>
        <w:tc>
          <w:tcPr>
            <w:tcW w:w="2273" w:type="dxa"/>
            <w:gridSpan w:val="2"/>
            <w:tcBorders>
              <w:bottom w:val="single" w:sz="4" w:space="0" w:color="auto"/>
            </w:tcBorders>
          </w:tcPr>
          <w:p w14:paraId="61E4AAC9" w14:textId="2E37BDB9" w:rsidR="005C244C" w:rsidRPr="00B27F39" w:rsidRDefault="00AD7E12" w:rsidP="00B27F39">
            <w:pPr>
              <w:pStyle w:val="SymalBodycopylvl1"/>
              <w:spacing w:before="60" w:after="0"/>
            </w:pPr>
            <w:r>
              <w:t xml:space="preserve">Pakenham </w:t>
            </w:r>
            <w:proofErr w:type="spellStart"/>
            <w:r w:rsidR="00CA7601">
              <w:t>rd</w:t>
            </w:r>
            <w:proofErr w:type="spellEnd"/>
            <w:r w:rsidR="00CA7601">
              <w:t xml:space="preserve"> </w:t>
            </w:r>
            <w:r>
              <w:t xml:space="preserve">Upgrade </w:t>
            </w:r>
          </w:p>
        </w:tc>
        <w:tc>
          <w:tcPr>
            <w:tcW w:w="646" w:type="dxa"/>
          </w:tcPr>
          <w:p w14:paraId="1C78C6D9" w14:textId="77777777" w:rsidR="005C244C" w:rsidRDefault="005C244C" w:rsidP="00B27F39">
            <w:pPr>
              <w:pStyle w:val="SymalBodycopylvl1"/>
              <w:spacing w:before="60" w:after="0"/>
              <w:rPr>
                <w:b/>
                <w:bCs/>
              </w:rPr>
            </w:pPr>
            <w:r>
              <w:rPr>
                <w:b/>
                <w:bCs/>
              </w:rPr>
              <w:t>Date</w:t>
            </w:r>
          </w:p>
        </w:tc>
        <w:tc>
          <w:tcPr>
            <w:tcW w:w="2472" w:type="dxa"/>
            <w:gridSpan w:val="2"/>
            <w:tcBorders>
              <w:bottom w:val="single" w:sz="4" w:space="0" w:color="auto"/>
            </w:tcBorders>
          </w:tcPr>
          <w:p w14:paraId="607146E6" w14:textId="7C8CF49F" w:rsidR="005C244C" w:rsidRDefault="005C244C" w:rsidP="00B27F39">
            <w:pPr>
              <w:pStyle w:val="SymalBodycopylvl1"/>
              <w:spacing w:before="60" w:after="0"/>
              <w:rPr>
                <w:b/>
                <w:bCs/>
              </w:rPr>
            </w:pPr>
          </w:p>
        </w:tc>
        <w:tc>
          <w:tcPr>
            <w:tcW w:w="1559" w:type="dxa"/>
          </w:tcPr>
          <w:p w14:paraId="74B9DE1D" w14:textId="77777777" w:rsidR="005C244C" w:rsidRDefault="005C244C" w:rsidP="00B27F39">
            <w:pPr>
              <w:pStyle w:val="SymalBodycopylvl1"/>
              <w:spacing w:before="60" w:after="0"/>
              <w:rPr>
                <w:b/>
                <w:bCs/>
              </w:rPr>
            </w:pPr>
            <w:r>
              <w:rPr>
                <w:b/>
                <w:bCs/>
              </w:rPr>
              <w:t>Approved by</w:t>
            </w:r>
          </w:p>
        </w:tc>
        <w:tc>
          <w:tcPr>
            <w:tcW w:w="3220" w:type="dxa"/>
            <w:tcBorders>
              <w:bottom w:val="single" w:sz="4" w:space="0" w:color="auto"/>
            </w:tcBorders>
          </w:tcPr>
          <w:p w14:paraId="198AE258" w14:textId="435CF1D4" w:rsidR="005C244C" w:rsidRPr="00B27F39" w:rsidRDefault="000151D1" w:rsidP="00B27F39">
            <w:pPr>
              <w:pStyle w:val="SymalBodycopylvl1"/>
              <w:spacing w:before="60" w:after="0"/>
            </w:pPr>
            <w:r>
              <w:t>Reuben Samuels</w:t>
            </w:r>
          </w:p>
        </w:tc>
      </w:tr>
      <w:tr w:rsidR="00B27F39" w14:paraId="638B306F" w14:textId="77777777" w:rsidTr="00B27F39">
        <w:tc>
          <w:tcPr>
            <w:tcW w:w="851" w:type="dxa"/>
            <w:tcMar>
              <w:left w:w="0" w:type="dxa"/>
            </w:tcMar>
          </w:tcPr>
          <w:p w14:paraId="7FCC53B4" w14:textId="77777777" w:rsidR="005C244C" w:rsidRDefault="005C244C" w:rsidP="00B27F39">
            <w:pPr>
              <w:pStyle w:val="SymalBodycopylvl1"/>
              <w:spacing w:before="60" w:after="0"/>
              <w:rPr>
                <w:b/>
                <w:bCs/>
              </w:rPr>
            </w:pPr>
            <w:r>
              <w:rPr>
                <w:b/>
                <w:bCs/>
              </w:rPr>
              <w:t>ITP no.</w:t>
            </w:r>
          </w:p>
        </w:tc>
        <w:tc>
          <w:tcPr>
            <w:tcW w:w="1979" w:type="dxa"/>
            <w:gridSpan w:val="2"/>
            <w:tcBorders>
              <w:bottom w:val="single" w:sz="4" w:space="0" w:color="auto"/>
            </w:tcBorders>
          </w:tcPr>
          <w:p w14:paraId="5CB42071" w14:textId="1EA678AD" w:rsidR="005C244C" w:rsidRPr="009113FF" w:rsidRDefault="00DC3528" w:rsidP="00B27F39">
            <w:pPr>
              <w:pStyle w:val="SymalBodycopylvl1"/>
              <w:spacing w:before="60" w:after="0"/>
            </w:pPr>
            <w:r w:rsidRPr="00DC3528">
              <w:rPr>
                <w:rFonts w:ascii="Arial" w:hAnsi="Arial" w:cs="Arial"/>
                <w:color w:val="000000"/>
                <w:sz w:val="16"/>
                <w:szCs w:val="16"/>
              </w:rPr>
              <w:t>1630-P200-SYM-QAC-ITP-0067</w:t>
            </w:r>
          </w:p>
        </w:tc>
        <w:tc>
          <w:tcPr>
            <w:tcW w:w="1560" w:type="dxa"/>
          </w:tcPr>
          <w:p w14:paraId="054D86DD"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0A3B90C6" w14:textId="10BBAF65" w:rsidR="005C244C" w:rsidRPr="00C40EEB" w:rsidRDefault="00F205D0" w:rsidP="00B27F39">
            <w:pPr>
              <w:pStyle w:val="SymalBodycopylvl1"/>
              <w:spacing w:before="60" w:after="0"/>
            </w:pPr>
            <w:r>
              <w:t>5/08</w:t>
            </w:r>
            <w:r w:rsidR="00E66736">
              <w:t>/2024</w:t>
            </w:r>
            <w:r w:rsidR="00C40EEB" w:rsidRPr="00C40EEB">
              <w:t>/2024</w:t>
            </w:r>
          </w:p>
        </w:tc>
        <w:tc>
          <w:tcPr>
            <w:tcW w:w="2835" w:type="dxa"/>
            <w:gridSpan w:val="3"/>
          </w:tcPr>
          <w:p w14:paraId="2A2DB028" w14:textId="77777777" w:rsidR="005C244C" w:rsidRDefault="005C244C" w:rsidP="00B27F39">
            <w:pPr>
              <w:pStyle w:val="SymalBodycopylvl1"/>
              <w:spacing w:before="60" w:after="0"/>
              <w:rPr>
                <w:b/>
                <w:bCs/>
              </w:rPr>
            </w:pPr>
            <w:r>
              <w:rPr>
                <w:b/>
                <w:bCs/>
              </w:rPr>
              <w:t>Plant and equipment used</w:t>
            </w:r>
          </w:p>
        </w:tc>
        <w:tc>
          <w:tcPr>
            <w:tcW w:w="5634" w:type="dxa"/>
            <w:gridSpan w:val="3"/>
            <w:tcBorders>
              <w:bottom w:val="single" w:sz="4" w:space="0" w:color="auto"/>
            </w:tcBorders>
          </w:tcPr>
          <w:p w14:paraId="35CBB929" w14:textId="77777777" w:rsidR="005C244C" w:rsidRDefault="005C244C" w:rsidP="00B27F39">
            <w:pPr>
              <w:pStyle w:val="SymalBodycopylvl1"/>
              <w:spacing w:before="60" w:after="0"/>
              <w:rPr>
                <w:b/>
                <w:bCs/>
              </w:rPr>
            </w:pPr>
          </w:p>
        </w:tc>
      </w:tr>
      <w:tr w:rsidR="005C244C" w14:paraId="21B3D410" w14:textId="77777777" w:rsidTr="00B27F39">
        <w:tc>
          <w:tcPr>
            <w:tcW w:w="851" w:type="dxa"/>
            <w:tcMar>
              <w:left w:w="0" w:type="dxa"/>
            </w:tcMar>
          </w:tcPr>
          <w:p w14:paraId="6DCE0AA8" w14:textId="77777777" w:rsidR="005C244C" w:rsidRDefault="005C244C" w:rsidP="00B27F39">
            <w:pPr>
              <w:pStyle w:val="SymalBodycopylvl1"/>
              <w:spacing w:before="60" w:after="0"/>
              <w:rPr>
                <w:b/>
                <w:bCs/>
              </w:rPr>
            </w:pPr>
            <w:r>
              <w:rPr>
                <w:b/>
                <w:bCs/>
              </w:rPr>
              <w:t>Lot no.</w:t>
            </w:r>
          </w:p>
        </w:tc>
        <w:tc>
          <w:tcPr>
            <w:tcW w:w="1979" w:type="dxa"/>
            <w:gridSpan w:val="2"/>
            <w:tcBorders>
              <w:top w:val="single" w:sz="4" w:space="0" w:color="auto"/>
              <w:bottom w:val="single" w:sz="4" w:space="0" w:color="auto"/>
            </w:tcBorders>
          </w:tcPr>
          <w:p w14:paraId="147BC44C" w14:textId="77777777" w:rsidR="005C244C" w:rsidRDefault="005C244C" w:rsidP="00B27F39">
            <w:pPr>
              <w:pStyle w:val="SymalBodycopylvl1"/>
              <w:spacing w:before="60" w:after="0"/>
              <w:rPr>
                <w:b/>
                <w:bCs/>
              </w:rPr>
            </w:pPr>
          </w:p>
        </w:tc>
        <w:tc>
          <w:tcPr>
            <w:tcW w:w="6096" w:type="dxa"/>
            <w:gridSpan w:val="5"/>
          </w:tcPr>
          <w:p w14:paraId="6B26556C" w14:textId="77777777" w:rsidR="005C244C" w:rsidRDefault="005C244C" w:rsidP="00B27F39">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38A80AD1" w14:textId="77777777" w:rsidR="005C244C" w:rsidRDefault="005C244C" w:rsidP="00B27F39">
            <w:pPr>
              <w:pStyle w:val="SymalBodycopylvl1"/>
              <w:spacing w:before="60" w:after="0"/>
              <w:rPr>
                <w:b/>
                <w:bCs/>
              </w:rPr>
            </w:pPr>
          </w:p>
        </w:tc>
      </w:tr>
    </w:tbl>
    <w:p w14:paraId="0ADB1F04" w14:textId="77777777" w:rsidR="00B27F39" w:rsidRDefault="00B27F39" w:rsidP="009A3D1A">
      <w:pPr>
        <w:pStyle w:val="SymalBodycopylvl1"/>
        <w:spacing w:before="120" w:after="120"/>
      </w:pPr>
      <w:r w:rsidRPr="00B27F39">
        <w:t>Attach Dockets, Certificates and QA Documents to ITP</w:t>
      </w:r>
    </w:p>
    <w:tbl>
      <w:tblPr>
        <w:tblW w:w="4966" w:type="pct"/>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651"/>
        <w:gridCol w:w="43"/>
        <w:gridCol w:w="2892"/>
        <w:gridCol w:w="931"/>
        <w:gridCol w:w="3563"/>
        <w:gridCol w:w="1105"/>
        <w:gridCol w:w="740"/>
        <w:gridCol w:w="709"/>
        <w:gridCol w:w="706"/>
        <w:gridCol w:w="862"/>
        <w:gridCol w:w="700"/>
        <w:gridCol w:w="32"/>
        <w:gridCol w:w="1527"/>
      </w:tblGrid>
      <w:tr w:rsidR="005566B8" w:rsidRPr="00741190" w14:paraId="65E7AF34" w14:textId="77777777" w:rsidTr="005566B8">
        <w:trPr>
          <w:trHeight w:val="227"/>
          <w:tblHeader/>
        </w:trPr>
        <w:tc>
          <w:tcPr>
            <w:tcW w:w="240" w:type="pct"/>
            <w:gridSpan w:val="2"/>
            <w:tcBorders>
              <w:top w:val="nil"/>
              <w:left w:val="nil"/>
              <w:bottom w:val="nil"/>
              <w:right w:val="nil"/>
            </w:tcBorders>
            <w:shd w:val="clear" w:color="auto" w:fill="auto"/>
            <w:vAlign w:val="center"/>
          </w:tcPr>
          <w:p w14:paraId="13418E95" w14:textId="77777777" w:rsidR="00741190" w:rsidRPr="00741190" w:rsidRDefault="00741190" w:rsidP="009A3D1A">
            <w:pPr>
              <w:pStyle w:val="SymalTableBody"/>
              <w:spacing w:before="20" w:after="20"/>
              <w:rPr>
                <w:b/>
                <w:bCs/>
                <w:szCs w:val="18"/>
              </w:rPr>
            </w:pPr>
          </w:p>
        </w:tc>
        <w:tc>
          <w:tcPr>
            <w:tcW w:w="1000" w:type="pct"/>
            <w:tcBorders>
              <w:top w:val="nil"/>
              <w:left w:val="nil"/>
              <w:bottom w:val="nil"/>
              <w:right w:val="nil"/>
            </w:tcBorders>
            <w:shd w:val="clear" w:color="auto" w:fill="auto"/>
            <w:vAlign w:val="center"/>
          </w:tcPr>
          <w:p w14:paraId="5507B176" w14:textId="77777777" w:rsidR="00741190" w:rsidRPr="00741190" w:rsidRDefault="00741190" w:rsidP="009A3D1A">
            <w:pPr>
              <w:pStyle w:val="SymalTableBody"/>
              <w:spacing w:before="20" w:after="20"/>
              <w:rPr>
                <w:b/>
                <w:bCs/>
                <w:szCs w:val="18"/>
              </w:rPr>
            </w:pPr>
          </w:p>
        </w:tc>
        <w:tc>
          <w:tcPr>
            <w:tcW w:w="322" w:type="pct"/>
            <w:tcBorders>
              <w:top w:val="nil"/>
              <w:left w:val="nil"/>
              <w:bottom w:val="nil"/>
              <w:right w:val="nil"/>
            </w:tcBorders>
            <w:shd w:val="clear" w:color="auto" w:fill="auto"/>
            <w:vAlign w:val="center"/>
          </w:tcPr>
          <w:p w14:paraId="232FD2B6" w14:textId="77777777" w:rsidR="00741190" w:rsidRPr="00741190" w:rsidRDefault="00741190" w:rsidP="004D39F9">
            <w:pPr>
              <w:pStyle w:val="SymalTableBody"/>
              <w:spacing w:before="20" w:after="20"/>
              <w:rPr>
                <w:b/>
                <w:bCs/>
                <w:szCs w:val="18"/>
              </w:rPr>
            </w:pPr>
          </w:p>
        </w:tc>
        <w:tc>
          <w:tcPr>
            <w:tcW w:w="1232" w:type="pct"/>
            <w:tcBorders>
              <w:top w:val="nil"/>
              <w:left w:val="nil"/>
              <w:bottom w:val="nil"/>
              <w:right w:val="nil"/>
            </w:tcBorders>
            <w:shd w:val="clear" w:color="auto" w:fill="auto"/>
            <w:vAlign w:val="center"/>
          </w:tcPr>
          <w:p w14:paraId="7CB35798" w14:textId="77777777" w:rsidR="00741190" w:rsidRPr="00741190" w:rsidRDefault="00741190" w:rsidP="009A3D1A">
            <w:pPr>
              <w:pStyle w:val="SymalTableBody"/>
              <w:spacing w:before="20" w:after="20"/>
              <w:rPr>
                <w:b/>
                <w:bCs/>
                <w:szCs w:val="18"/>
              </w:rPr>
            </w:pPr>
          </w:p>
        </w:tc>
        <w:tc>
          <w:tcPr>
            <w:tcW w:w="382" w:type="pct"/>
            <w:tcBorders>
              <w:top w:val="nil"/>
              <w:left w:val="nil"/>
              <w:bottom w:val="nil"/>
            </w:tcBorders>
            <w:shd w:val="clear" w:color="auto" w:fill="auto"/>
            <w:vAlign w:val="center"/>
          </w:tcPr>
          <w:p w14:paraId="07346D5D" w14:textId="77777777" w:rsidR="00741190" w:rsidRPr="00741190" w:rsidRDefault="00741190" w:rsidP="004D39F9">
            <w:pPr>
              <w:pStyle w:val="SymalTableBody"/>
              <w:spacing w:before="20" w:after="20"/>
              <w:jc w:val="center"/>
              <w:rPr>
                <w:b/>
                <w:bCs/>
                <w:szCs w:val="18"/>
              </w:rPr>
            </w:pPr>
          </w:p>
        </w:tc>
        <w:tc>
          <w:tcPr>
            <w:tcW w:w="1296" w:type="pct"/>
            <w:gridSpan w:val="6"/>
            <w:shd w:val="clear" w:color="auto" w:fill="auto"/>
            <w:vAlign w:val="center"/>
          </w:tcPr>
          <w:p w14:paraId="0154481B"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28" w:type="pct"/>
            <w:vMerge w:val="restart"/>
            <w:shd w:val="clear" w:color="auto" w:fill="auto"/>
            <w:vAlign w:val="center"/>
          </w:tcPr>
          <w:p w14:paraId="195ED395" w14:textId="77777777" w:rsidR="00741190" w:rsidRPr="00741190" w:rsidRDefault="00741190">
            <w:pPr>
              <w:pStyle w:val="SymalTableBody"/>
              <w:spacing w:before="20" w:after="20"/>
              <w:rPr>
                <w:b/>
                <w:bCs/>
                <w:szCs w:val="18"/>
              </w:rPr>
            </w:pPr>
            <w:r w:rsidRPr="00741190">
              <w:rPr>
                <w:b/>
                <w:bCs/>
                <w:szCs w:val="18"/>
              </w:rPr>
              <w:t>Remarks/record (eg. Test frequency reports, certificates, checklist etc)</w:t>
            </w:r>
          </w:p>
        </w:tc>
      </w:tr>
      <w:tr w:rsidR="006F4513" w:rsidRPr="00741190" w14:paraId="4CDDF5AB" w14:textId="77777777" w:rsidTr="005566B8">
        <w:trPr>
          <w:trHeight w:val="227"/>
          <w:tblHeader/>
        </w:trPr>
        <w:tc>
          <w:tcPr>
            <w:tcW w:w="240" w:type="pct"/>
            <w:gridSpan w:val="2"/>
            <w:tcBorders>
              <w:top w:val="nil"/>
              <w:left w:val="nil"/>
              <w:right w:val="nil"/>
            </w:tcBorders>
            <w:shd w:val="clear" w:color="auto" w:fill="auto"/>
            <w:vAlign w:val="center"/>
          </w:tcPr>
          <w:p w14:paraId="04394C74" w14:textId="77777777" w:rsidR="00741190" w:rsidRPr="00741190" w:rsidRDefault="00741190" w:rsidP="009A3D1A">
            <w:pPr>
              <w:pStyle w:val="SymalTableBody"/>
              <w:spacing w:before="20" w:after="20"/>
              <w:rPr>
                <w:b/>
                <w:bCs/>
                <w:szCs w:val="18"/>
              </w:rPr>
            </w:pPr>
          </w:p>
        </w:tc>
        <w:tc>
          <w:tcPr>
            <w:tcW w:w="1000" w:type="pct"/>
            <w:tcBorders>
              <w:top w:val="nil"/>
              <w:left w:val="nil"/>
              <w:right w:val="nil"/>
            </w:tcBorders>
            <w:shd w:val="clear" w:color="auto" w:fill="auto"/>
            <w:vAlign w:val="center"/>
          </w:tcPr>
          <w:p w14:paraId="25369ED0" w14:textId="77777777" w:rsidR="00741190" w:rsidRPr="00741190" w:rsidRDefault="00741190" w:rsidP="009A3D1A">
            <w:pPr>
              <w:pStyle w:val="SymalTableBody"/>
              <w:spacing w:before="20" w:after="20"/>
              <w:rPr>
                <w:b/>
                <w:bCs/>
                <w:szCs w:val="18"/>
              </w:rPr>
            </w:pPr>
          </w:p>
        </w:tc>
        <w:tc>
          <w:tcPr>
            <w:tcW w:w="322" w:type="pct"/>
            <w:tcBorders>
              <w:top w:val="nil"/>
              <w:left w:val="nil"/>
              <w:right w:val="nil"/>
            </w:tcBorders>
            <w:shd w:val="clear" w:color="auto" w:fill="auto"/>
            <w:vAlign w:val="center"/>
          </w:tcPr>
          <w:p w14:paraId="3B774C88" w14:textId="77777777" w:rsidR="00741190" w:rsidRPr="00741190" w:rsidRDefault="00741190" w:rsidP="004D39F9">
            <w:pPr>
              <w:pStyle w:val="SymalTableBody"/>
              <w:spacing w:before="20" w:after="20"/>
              <w:rPr>
                <w:b/>
                <w:bCs/>
                <w:szCs w:val="18"/>
              </w:rPr>
            </w:pPr>
          </w:p>
        </w:tc>
        <w:tc>
          <w:tcPr>
            <w:tcW w:w="1232" w:type="pct"/>
            <w:tcBorders>
              <w:top w:val="nil"/>
              <w:left w:val="nil"/>
              <w:right w:val="nil"/>
            </w:tcBorders>
            <w:shd w:val="clear" w:color="auto" w:fill="auto"/>
            <w:vAlign w:val="center"/>
          </w:tcPr>
          <w:p w14:paraId="6ABFD55F" w14:textId="77777777" w:rsidR="00741190" w:rsidRPr="00741190" w:rsidRDefault="00741190" w:rsidP="009A3D1A">
            <w:pPr>
              <w:pStyle w:val="SymalTableBody"/>
              <w:spacing w:before="20" w:after="20"/>
              <w:rPr>
                <w:b/>
                <w:bCs/>
                <w:szCs w:val="18"/>
              </w:rPr>
            </w:pPr>
          </w:p>
        </w:tc>
        <w:tc>
          <w:tcPr>
            <w:tcW w:w="382" w:type="pct"/>
            <w:tcBorders>
              <w:top w:val="nil"/>
              <w:left w:val="nil"/>
            </w:tcBorders>
            <w:shd w:val="clear" w:color="auto" w:fill="auto"/>
            <w:vAlign w:val="center"/>
          </w:tcPr>
          <w:p w14:paraId="5C6980CA" w14:textId="77777777" w:rsidR="00741190" w:rsidRPr="00741190" w:rsidRDefault="00741190" w:rsidP="004D39F9">
            <w:pPr>
              <w:pStyle w:val="SymalTableBody"/>
              <w:spacing w:before="20" w:after="20"/>
              <w:jc w:val="center"/>
              <w:rPr>
                <w:b/>
                <w:bCs/>
                <w:szCs w:val="18"/>
              </w:rPr>
            </w:pPr>
          </w:p>
        </w:tc>
        <w:tc>
          <w:tcPr>
            <w:tcW w:w="745" w:type="pct"/>
            <w:gridSpan w:val="3"/>
            <w:shd w:val="clear" w:color="auto" w:fill="auto"/>
            <w:vAlign w:val="center"/>
          </w:tcPr>
          <w:p w14:paraId="567EB912"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51" w:type="pct"/>
            <w:gridSpan w:val="3"/>
            <w:shd w:val="clear" w:color="auto" w:fill="auto"/>
            <w:vAlign w:val="center"/>
          </w:tcPr>
          <w:p w14:paraId="568ED2C3"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28" w:type="pct"/>
            <w:vMerge/>
            <w:shd w:val="clear" w:color="auto" w:fill="auto"/>
            <w:vAlign w:val="center"/>
          </w:tcPr>
          <w:p w14:paraId="403859E8" w14:textId="77777777" w:rsidR="00741190" w:rsidRPr="00741190" w:rsidRDefault="00741190">
            <w:pPr>
              <w:pStyle w:val="SymalTableBody"/>
              <w:spacing w:before="20" w:after="20"/>
              <w:rPr>
                <w:b/>
                <w:bCs/>
                <w:szCs w:val="18"/>
              </w:rPr>
            </w:pPr>
          </w:p>
        </w:tc>
      </w:tr>
      <w:tr w:rsidR="006F4513" w:rsidRPr="00741190" w14:paraId="76D3EDC5" w14:textId="77777777" w:rsidTr="005566B8">
        <w:trPr>
          <w:trHeight w:val="227"/>
          <w:tblHeader/>
        </w:trPr>
        <w:tc>
          <w:tcPr>
            <w:tcW w:w="240" w:type="pct"/>
            <w:gridSpan w:val="2"/>
            <w:shd w:val="clear" w:color="auto" w:fill="auto"/>
            <w:vAlign w:val="center"/>
          </w:tcPr>
          <w:p w14:paraId="7A267989" w14:textId="77777777" w:rsidR="00741190" w:rsidRPr="00741190" w:rsidRDefault="00741190">
            <w:pPr>
              <w:pStyle w:val="SymalTableBody"/>
              <w:spacing w:before="20" w:after="20"/>
              <w:rPr>
                <w:b/>
                <w:bCs/>
                <w:szCs w:val="18"/>
              </w:rPr>
            </w:pPr>
            <w:r w:rsidRPr="00741190">
              <w:rPr>
                <w:b/>
                <w:bCs/>
                <w:szCs w:val="18"/>
              </w:rPr>
              <w:t>Item no.</w:t>
            </w:r>
          </w:p>
        </w:tc>
        <w:tc>
          <w:tcPr>
            <w:tcW w:w="1000" w:type="pct"/>
            <w:shd w:val="clear" w:color="auto" w:fill="auto"/>
            <w:vAlign w:val="center"/>
          </w:tcPr>
          <w:p w14:paraId="3111637F" w14:textId="77777777" w:rsidR="00741190" w:rsidRPr="00741190" w:rsidRDefault="00741190">
            <w:pPr>
              <w:pStyle w:val="SymalTableBody"/>
              <w:spacing w:before="20" w:after="20"/>
              <w:rPr>
                <w:b/>
                <w:bCs/>
                <w:szCs w:val="18"/>
              </w:rPr>
            </w:pPr>
            <w:r w:rsidRPr="00741190">
              <w:rPr>
                <w:b/>
                <w:bCs/>
                <w:szCs w:val="18"/>
              </w:rPr>
              <w:t>Activity</w:t>
            </w:r>
          </w:p>
        </w:tc>
        <w:tc>
          <w:tcPr>
            <w:tcW w:w="322" w:type="pct"/>
            <w:shd w:val="clear" w:color="auto" w:fill="auto"/>
            <w:vAlign w:val="center"/>
          </w:tcPr>
          <w:p w14:paraId="0322DA2E" w14:textId="77777777" w:rsidR="00741190" w:rsidRPr="00741190" w:rsidRDefault="00741190" w:rsidP="004D39F9">
            <w:pPr>
              <w:pStyle w:val="SymalTableBody"/>
              <w:spacing w:before="20" w:after="20"/>
              <w:rPr>
                <w:b/>
                <w:bCs/>
                <w:szCs w:val="18"/>
              </w:rPr>
            </w:pPr>
            <w:r w:rsidRPr="00741190">
              <w:rPr>
                <w:b/>
                <w:bCs/>
                <w:szCs w:val="18"/>
              </w:rPr>
              <w:t>Ref docs</w:t>
            </w:r>
          </w:p>
        </w:tc>
        <w:tc>
          <w:tcPr>
            <w:tcW w:w="1232" w:type="pct"/>
            <w:shd w:val="clear" w:color="auto" w:fill="auto"/>
            <w:vAlign w:val="center"/>
          </w:tcPr>
          <w:p w14:paraId="6B18BE6C" w14:textId="77777777" w:rsidR="00741190" w:rsidRPr="00741190" w:rsidRDefault="00741190">
            <w:pPr>
              <w:pStyle w:val="SymalTableBody"/>
              <w:spacing w:before="20" w:after="20"/>
              <w:rPr>
                <w:b/>
                <w:bCs/>
                <w:szCs w:val="18"/>
              </w:rPr>
            </w:pPr>
            <w:r w:rsidRPr="00741190">
              <w:rPr>
                <w:b/>
                <w:bCs/>
                <w:szCs w:val="18"/>
              </w:rPr>
              <w:t>Acceptance criteria</w:t>
            </w:r>
          </w:p>
        </w:tc>
        <w:tc>
          <w:tcPr>
            <w:tcW w:w="382" w:type="pct"/>
            <w:shd w:val="clear" w:color="auto" w:fill="auto"/>
            <w:vAlign w:val="center"/>
          </w:tcPr>
          <w:p w14:paraId="2F4E196B"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56" w:type="pct"/>
            <w:shd w:val="clear" w:color="auto" w:fill="auto"/>
            <w:vAlign w:val="center"/>
          </w:tcPr>
          <w:p w14:paraId="6231E2BA"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5" w:type="pct"/>
            <w:shd w:val="clear" w:color="auto" w:fill="auto"/>
            <w:vAlign w:val="center"/>
          </w:tcPr>
          <w:p w14:paraId="2ED3F700"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4" w:type="pct"/>
            <w:shd w:val="clear" w:color="auto" w:fill="auto"/>
            <w:vAlign w:val="center"/>
          </w:tcPr>
          <w:p w14:paraId="14B79764"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8" w:type="pct"/>
            <w:shd w:val="clear" w:color="auto" w:fill="auto"/>
            <w:vAlign w:val="center"/>
          </w:tcPr>
          <w:p w14:paraId="62378961"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53" w:type="pct"/>
            <w:gridSpan w:val="2"/>
            <w:shd w:val="clear" w:color="auto" w:fill="auto"/>
            <w:vAlign w:val="center"/>
          </w:tcPr>
          <w:p w14:paraId="079E34F8"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28" w:type="pct"/>
            <w:vMerge/>
            <w:shd w:val="clear" w:color="auto" w:fill="auto"/>
            <w:vAlign w:val="center"/>
          </w:tcPr>
          <w:p w14:paraId="5B62C2B1" w14:textId="77777777" w:rsidR="00741190" w:rsidRPr="00741190" w:rsidRDefault="00741190">
            <w:pPr>
              <w:pStyle w:val="SymalTableBody"/>
              <w:spacing w:before="20" w:after="20"/>
              <w:rPr>
                <w:b/>
                <w:bCs/>
                <w:szCs w:val="18"/>
              </w:rPr>
            </w:pPr>
          </w:p>
        </w:tc>
      </w:tr>
      <w:tr w:rsidR="003C1E57" w:rsidRPr="003C1E57" w14:paraId="5B23C67E" w14:textId="77777777" w:rsidTr="005566B8">
        <w:trPr>
          <w:trHeight w:val="227"/>
        </w:trPr>
        <w:tc>
          <w:tcPr>
            <w:tcW w:w="5000" w:type="pct"/>
            <w:gridSpan w:val="13"/>
            <w:shd w:val="clear" w:color="auto" w:fill="000000" w:themeFill="text2"/>
            <w:vAlign w:val="center"/>
          </w:tcPr>
          <w:p w14:paraId="3B5586DE" w14:textId="77777777" w:rsidR="004D39F9" w:rsidRPr="003C1E57" w:rsidRDefault="004D39F9" w:rsidP="004D39F9">
            <w:pPr>
              <w:pStyle w:val="SymalTableBody"/>
              <w:spacing w:before="20" w:after="20"/>
              <w:rPr>
                <w:b/>
                <w:bCs/>
                <w:color w:val="FFFFFF" w:themeColor="background1"/>
                <w:sz w:val="20"/>
              </w:rPr>
            </w:pPr>
            <w:r w:rsidRPr="0078056B">
              <w:rPr>
                <w:b/>
                <w:bCs/>
                <w:color w:val="FFFFFF" w:themeColor="background1"/>
                <w:szCs w:val="18"/>
              </w:rPr>
              <w:t>1.0 Pre-start activities</w:t>
            </w:r>
          </w:p>
        </w:tc>
      </w:tr>
      <w:tr w:rsidR="006F4513" w:rsidRPr="00741190" w14:paraId="43072B97" w14:textId="77777777" w:rsidTr="005566B8">
        <w:trPr>
          <w:trHeight w:val="227"/>
        </w:trPr>
        <w:tc>
          <w:tcPr>
            <w:tcW w:w="240" w:type="pct"/>
            <w:gridSpan w:val="2"/>
            <w:shd w:val="clear" w:color="auto" w:fill="auto"/>
            <w:vAlign w:val="center"/>
          </w:tcPr>
          <w:p w14:paraId="0682B36F" w14:textId="77777777" w:rsidR="00AD7E12" w:rsidRPr="00741190" w:rsidRDefault="00AD7E12" w:rsidP="00AD7E12">
            <w:pPr>
              <w:pStyle w:val="SymalTableBody"/>
              <w:spacing w:before="20" w:after="20"/>
              <w:rPr>
                <w:b/>
                <w:bCs/>
                <w:szCs w:val="18"/>
              </w:rPr>
            </w:pPr>
            <w:r w:rsidRPr="00D340C6">
              <w:rPr>
                <w:b/>
                <w:bCs/>
                <w:sz w:val="16"/>
                <w:szCs w:val="16"/>
              </w:rPr>
              <w:t>1.1</w:t>
            </w:r>
          </w:p>
        </w:tc>
        <w:tc>
          <w:tcPr>
            <w:tcW w:w="1000" w:type="pct"/>
            <w:shd w:val="clear" w:color="auto" w:fill="auto"/>
            <w:vAlign w:val="center"/>
          </w:tcPr>
          <w:p w14:paraId="52E649BF" w14:textId="77777777" w:rsidR="00AD7E12" w:rsidRPr="00EA0774" w:rsidRDefault="00AD7E12" w:rsidP="00AD7E12">
            <w:pPr>
              <w:pStyle w:val="SymalTableBody"/>
              <w:spacing w:before="20" w:after="20"/>
              <w:rPr>
                <w:b/>
                <w:bCs/>
                <w:sz w:val="14"/>
                <w:szCs w:val="14"/>
              </w:rPr>
            </w:pPr>
            <w:r w:rsidRPr="00EA0774">
              <w:rPr>
                <w:b/>
                <w:bCs/>
                <w:sz w:val="14"/>
                <w:szCs w:val="14"/>
              </w:rPr>
              <w:t>Safety</w:t>
            </w:r>
          </w:p>
          <w:p w14:paraId="67A7FB27" w14:textId="77777777" w:rsidR="00AD7E12" w:rsidRPr="00EA0774" w:rsidRDefault="00AD7E12" w:rsidP="00AD7E12">
            <w:pPr>
              <w:pStyle w:val="SymalTableBody"/>
              <w:spacing w:before="20" w:after="20"/>
              <w:rPr>
                <w:sz w:val="14"/>
                <w:szCs w:val="14"/>
              </w:rPr>
            </w:pPr>
            <w:r w:rsidRPr="00EA0774">
              <w:rPr>
                <w:sz w:val="14"/>
                <w:szCs w:val="14"/>
              </w:rPr>
              <w:t>Ensure that the following items have been actioned:</w:t>
            </w:r>
          </w:p>
          <w:p w14:paraId="325AEE0C" w14:textId="77777777" w:rsidR="00AD7E12" w:rsidRPr="00EA0774" w:rsidRDefault="00AD7E12" w:rsidP="00AD7E12">
            <w:pPr>
              <w:pStyle w:val="SymalTableBody"/>
              <w:spacing w:before="20" w:after="20"/>
              <w:rPr>
                <w:sz w:val="14"/>
                <w:szCs w:val="14"/>
              </w:rPr>
            </w:pPr>
            <w:r w:rsidRPr="00EA0774">
              <w:rPr>
                <w:sz w:val="14"/>
                <w:szCs w:val="14"/>
              </w:rPr>
              <w:t>- SWMS if applicable</w:t>
            </w:r>
          </w:p>
          <w:p w14:paraId="656B04E5" w14:textId="77777777" w:rsidR="00AD7E12" w:rsidRPr="00EA0774" w:rsidRDefault="00AD7E12" w:rsidP="00AD7E12">
            <w:pPr>
              <w:pStyle w:val="SymalTableBody"/>
              <w:spacing w:before="20" w:after="20"/>
              <w:rPr>
                <w:sz w:val="14"/>
                <w:szCs w:val="14"/>
              </w:rPr>
            </w:pPr>
            <w:r w:rsidRPr="00EA0774">
              <w:rPr>
                <w:sz w:val="14"/>
                <w:szCs w:val="14"/>
              </w:rPr>
              <w:t>- Plant Pre-start Inspection</w:t>
            </w:r>
          </w:p>
          <w:p w14:paraId="55A7AA6B" w14:textId="77777777" w:rsidR="00AD7E12" w:rsidRPr="00EA0774" w:rsidRDefault="00AD7E12" w:rsidP="00AD7E12">
            <w:pPr>
              <w:pStyle w:val="SymalTableBody"/>
              <w:spacing w:before="20" w:after="20"/>
              <w:rPr>
                <w:sz w:val="14"/>
                <w:szCs w:val="14"/>
              </w:rPr>
            </w:pPr>
            <w:r w:rsidRPr="00EA0774">
              <w:rPr>
                <w:sz w:val="14"/>
                <w:szCs w:val="14"/>
              </w:rPr>
              <w:t>- Service locations identified</w:t>
            </w:r>
          </w:p>
          <w:p w14:paraId="1C41B3EC" w14:textId="77777777" w:rsidR="00AD7E12" w:rsidRPr="00EA0774" w:rsidRDefault="00AD7E12" w:rsidP="00AD7E12">
            <w:pPr>
              <w:pStyle w:val="SymalTableBody"/>
              <w:spacing w:before="20" w:after="20"/>
              <w:rPr>
                <w:sz w:val="14"/>
                <w:szCs w:val="14"/>
              </w:rPr>
            </w:pPr>
            <w:r w:rsidRPr="00EA0774">
              <w:rPr>
                <w:sz w:val="14"/>
                <w:szCs w:val="14"/>
              </w:rPr>
              <w:t>- Traffic Management Plans (if req</w:t>
            </w:r>
            <w:r>
              <w:rPr>
                <w:sz w:val="14"/>
                <w:szCs w:val="14"/>
              </w:rPr>
              <w:t>uir</w:t>
            </w:r>
            <w:r w:rsidRPr="00EA0774">
              <w:rPr>
                <w:sz w:val="14"/>
                <w:szCs w:val="14"/>
              </w:rPr>
              <w:t>ed)</w:t>
            </w:r>
          </w:p>
          <w:p w14:paraId="14D1576B" w14:textId="1FA0318A" w:rsidR="00AD7E12" w:rsidRPr="00741190" w:rsidRDefault="00AD7E12" w:rsidP="00AD7E12">
            <w:pPr>
              <w:pStyle w:val="SymalTableBody"/>
              <w:spacing w:before="20" w:after="20"/>
              <w:rPr>
                <w:b/>
                <w:bCs/>
                <w:szCs w:val="18"/>
              </w:rPr>
            </w:pPr>
            <w:r w:rsidRPr="00EA0774">
              <w:rPr>
                <w:sz w:val="14"/>
                <w:szCs w:val="14"/>
              </w:rPr>
              <w:t>- All staff inducted</w:t>
            </w:r>
          </w:p>
        </w:tc>
        <w:tc>
          <w:tcPr>
            <w:tcW w:w="322" w:type="pct"/>
            <w:shd w:val="clear" w:color="auto" w:fill="auto"/>
            <w:vAlign w:val="center"/>
          </w:tcPr>
          <w:p w14:paraId="3E13570C" w14:textId="0D4C71D0" w:rsidR="00AD7E12" w:rsidRPr="00F339EA" w:rsidRDefault="00AD7E12" w:rsidP="00AD7E12">
            <w:pPr>
              <w:pStyle w:val="SymalTableBody"/>
              <w:spacing w:before="20" w:after="20"/>
              <w:rPr>
                <w:b/>
                <w:bCs/>
                <w:sz w:val="16"/>
                <w:szCs w:val="16"/>
              </w:rPr>
            </w:pPr>
            <w:r w:rsidRPr="00F339EA">
              <w:rPr>
                <w:sz w:val="16"/>
                <w:szCs w:val="16"/>
              </w:rPr>
              <w:t xml:space="preserve">     SMP</w:t>
            </w:r>
          </w:p>
        </w:tc>
        <w:tc>
          <w:tcPr>
            <w:tcW w:w="1232" w:type="pct"/>
            <w:shd w:val="clear" w:color="auto" w:fill="auto"/>
            <w:vAlign w:val="center"/>
          </w:tcPr>
          <w:p w14:paraId="13A93C52" w14:textId="77777777" w:rsidR="00AD7E12" w:rsidRPr="00EA0774" w:rsidRDefault="00AD7E12" w:rsidP="00AD7E12">
            <w:pPr>
              <w:pStyle w:val="SymalTableBody"/>
              <w:spacing w:before="20" w:after="20"/>
              <w:rPr>
                <w:sz w:val="14"/>
                <w:szCs w:val="14"/>
              </w:rPr>
            </w:pPr>
            <w:r w:rsidRPr="00EA0774">
              <w:rPr>
                <w:sz w:val="14"/>
                <w:szCs w:val="14"/>
              </w:rPr>
              <w:t>SWMS/WMS submitted reviewed and accepted if required.</w:t>
            </w:r>
          </w:p>
          <w:p w14:paraId="5E7BC930" w14:textId="77777777" w:rsidR="00AD7E12" w:rsidRPr="00EA0774" w:rsidRDefault="00AD7E12" w:rsidP="00AD7E12">
            <w:pPr>
              <w:pStyle w:val="SymalTableBody"/>
              <w:spacing w:before="20" w:after="20"/>
              <w:rPr>
                <w:sz w:val="14"/>
                <w:szCs w:val="14"/>
              </w:rPr>
            </w:pPr>
            <w:r w:rsidRPr="00EA0774">
              <w:rPr>
                <w:sz w:val="14"/>
                <w:szCs w:val="14"/>
              </w:rPr>
              <w:t>Plant inspections completed and entered.</w:t>
            </w:r>
          </w:p>
          <w:p w14:paraId="4DE22781" w14:textId="77777777" w:rsidR="00AD7E12" w:rsidRPr="00EA0774" w:rsidRDefault="00AD7E12" w:rsidP="00AD7E12">
            <w:pPr>
              <w:pStyle w:val="SymalTableBody"/>
              <w:spacing w:before="20" w:after="20"/>
              <w:rPr>
                <w:sz w:val="14"/>
                <w:szCs w:val="14"/>
              </w:rPr>
            </w:pPr>
            <w:r w:rsidRPr="00EA0774">
              <w:rPr>
                <w:sz w:val="14"/>
                <w:szCs w:val="14"/>
              </w:rPr>
              <w:t>TSA training completed. Pre-work briefings completed.</w:t>
            </w:r>
          </w:p>
          <w:p w14:paraId="78125D5F" w14:textId="77777777" w:rsidR="00AD7E12" w:rsidRDefault="00AD7E12" w:rsidP="00AD7E12">
            <w:pPr>
              <w:pStyle w:val="SymalTableBody"/>
              <w:spacing w:before="20" w:after="20"/>
              <w:rPr>
                <w:sz w:val="14"/>
                <w:szCs w:val="14"/>
              </w:rPr>
            </w:pPr>
            <w:r w:rsidRPr="00EA0774">
              <w:rPr>
                <w:sz w:val="14"/>
                <w:szCs w:val="14"/>
              </w:rPr>
              <w:t>Service Diagrams available and services located</w:t>
            </w:r>
            <w:r>
              <w:rPr>
                <w:sz w:val="14"/>
                <w:szCs w:val="14"/>
              </w:rPr>
              <w:t>.</w:t>
            </w:r>
          </w:p>
          <w:p w14:paraId="6B600FE1" w14:textId="326C392D" w:rsidR="00AD7E12" w:rsidRPr="00741190" w:rsidRDefault="00AD7E12" w:rsidP="00AD7E12">
            <w:pPr>
              <w:pStyle w:val="SymalTableBody"/>
              <w:spacing w:before="20" w:after="20"/>
              <w:rPr>
                <w:b/>
                <w:bCs/>
                <w:szCs w:val="18"/>
              </w:rPr>
            </w:pPr>
          </w:p>
        </w:tc>
        <w:tc>
          <w:tcPr>
            <w:tcW w:w="382" w:type="pct"/>
            <w:shd w:val="clear" w:color="auto" w:fill="auto"/>
            <w:vAlign w:val="center"/>
          </w:tcPr>
          <w:p w14:paraId="7394F9B9" w14:textId="77777777" w:rsidR="00AD7E12" w:rsidRPr="00EA0774" w:rsidRDefault="00AD7E12" w:rsidP="00AD7E12">
            <w:pPr>
              <w:pStyle w:val="SymalTableBody"/>
              <w:spacing w:before="20" w:after="20"/>
              <w:jc w:val="center"/>
              <w:rPr>
                <w:sz w:val="14"/>
                <w:szCs w:val="14"/>
              </w:rPr>
            </w:pPr>
            <w:r w:rsidRPr="00EA0774">
              <w:rPr>
                <w:sz w:val="14"/>
                <w:szCs w:val="14"/>
              </w:rPr>
              <w:t>Once</w:t>
            </w:r>
          </w:p>
          <w:p w14:paraId="5398DF78" w14:textId="353D23EC" w:rsidR="00AD7E12" w:rsidRPr="00741190" w:rsidRDefault="00AD7E12" w:rsidP="00AD7E12">
            <w:pPr>
              <w:pStyle w:val="SymalTableBody"/>
              <w:spacing w:before="20" w:after="20"/>
              <w:jc w:val="center"/>
              <w:rPr>
                <w:b/>
                <w:bCs/>
                <w:szCs w:val="18"/>
              </w:rPr>
            </w:pPr>
            <w:r w:rsidRPr="00EA0774">
              <w:rPr>
                <w:sz w:val="14"/>
                <w:szCs w:val="14"/>
              </w:rPr>
              <w:t>(Pre-Start)</w:t>
            </w:r>
          </w:p>
        </w:tc>
        <w:tc>
          <w:tcPr>
            <w:tcW w:w="256" w:type="pct"/>
            <w:shd w:val="clear" w:color="auto" w:fill="auto"/>
            <w:vAlign w:val="center"/>
          </w:tcPr>
          <w:p w14:paraId="2AC1DAC2" w14:textId="0597D600" w:rsidR="00AD7E12" w:rsidRPr="00741190" w:rsidRDefault="00AD7E12" w:rsidP="00AD7E12">
            <w:pPr>
              <w:pStyle w:val="SymalTableBody"/>
              <w:spacing w:before="20" w:after="20"/>
              <w:jc w:val="center"/>
              <w:rPr>
                <w:b/>
                <w:bCs/>
                <w:szCs w:val="18"/>
              </w:rPr>
            </w:pPr>
            <w:r w:rsidRPr="004B6C8C">
              <w:rPr>
                <w:b/>
                <w:bCs/>
                <w:sz w:val="14"/>
                <w:szCs w:val="14"/>
                <w:u w:val="single"/>
              </w:rPr>
              <w:t>H</w:t>
            </w:r>
          </w:p>
        </w:tc>
        <w:tc>
          <w:tcPr>
            <w:tcW w:w="245" w:type="pct"/>
            <w:shd w:val="clear" w:color="auto" w:fill="auto"/>
            <w:vAlign w:val="center"/>
          </w:tcPr>
          <w:p w14:paraId="052941A4" w14:textId="2CF9797F" w:rsidR="00AD7E12" w:rsidRPr="00741190" w:rsidRDefault="00AD7E12" w:rsidP="00AD7E12">
            <w:pPr>
              <w:pStyle w:val="SymalTableBody"/>
              <w:spacing w:before="20" w:after="20"/>
              <w:jc w:val="center"/>
              <w:rPr>
                <w:b/>
                <w:bCs/>
                <w:szCs w:val="18"/>
              </w:rPr>
            </w:pPr>
            <w:r>
              <w:rPr>
                <w:sz w:val="14"/>
                <w:szCs w:val="14"/>
              </w:rPr>
              <w:t>SE</w:t>
            </w:r>
          </w:p>
        </w:tc>
        <w:tc>
          <w:tcPr>
            <w:tcW w:w="244" w:type="pct"/>
            <w:shd w:val="clear" w:color="auto" w:fill="auto"/>
            <w:vAlign w:val="center"/>
          </w:tcPr>
          <w:p w14:paraId="1AC7E40E" w14:textId="77777777" w:rsidR="00AD7E12" w:rsidRPr="00741190" w:rsidRDefault="00AD7E12" w:rsidP="00AD7E12">
            <w:pPr>
              <w:pStyle w:val="SymalTableBody"/>
              <w:spacing w:before="20" w:after="20"/>
              <w:jc w:val="center"/>
              <w:rPr>
                <w:b/>
                <w:bCs/>
                <w:szCs w:val="18"/>
              </w:rPr>
            </w:pPr>
          </w:p>
        </w:tc>
        <w:tc>
          <w:tcPr>
            <w:tcW w:w="298" w:type="pct"/>
            <w:shd w:val="clear" w:color="auto" w:fill="auto"/>
            <w:vAlign w:val="center"/>
          </w:tcPr>
          <w:p w14:paraId="0184BEC3" w14:textId="77777777" w:rsidR="00AD7E12" w:rsidRPr="00741190" w:rsidRDefault="00AD7E12" w:rsidP="00AD7E12">
            <w:pPr>
              <w:pStyle w:val="SymalTableBody"/>
              <w:spacing w:before="20" w:after="20"/>
              <w:jc w:val="center"/>
              <w:rPr>
                <w:b/>
                <w:bCs/>
                <w:szCs w:val="18"/>
              </w:rPr>
            </w:pPr>
          </w:p>
        </w:tc>
        <w:tc>
          <w:tcPr>
            <w:tcW w:w="253" w:type="pct"/>
            <w:gridSpan w:val="2"/>
            <w:shd w:val="clear" w:color="auto" w:fill="auto"/>
            <w:vAlign w:val="center"/>
          </w:tcPr>
          <w:p w14:paraId="5C96F1DD" w14:textId="77777777" w:rsidR="00AD7E12" w:rsidRPr="00741190" w:rsidRDefault="00AD7E12" w:rsidP="00AD7E12">
            <w:pPr>
              <w:pStyle w:val="SymalTableBody"/>
              <w:spacing w:before="20" w:after="20"/>
              <w:jc w:val="center"/>
              <w:rPr>
                <w:b/>
                <w:bCs/>
                <w:szCs w:val="18"/>
              </w:rPr>
            </w:pPr>
          </w:p>
        </w:tc>
        <w:tc>
          <w:tcPr>
            <w:tcW w:w="528" w:type="pct"/>
            <w:shd w:val="clear" w:color="auto" w:fill="auto"/>
            <w:vAlign w:val="center"/>
          </w:tcPr>
          <w:p w14:paraId="25C99FE0" w14:textId="77777777" w:rsidR="00AD7E12" w:rsidRPr="00741190" w:rsidRDefault="00AD7E12" w:rsidP="00AD7E12">
            <w:pPr>
              <w:pStyle w:val="SymalTableBody"/>
              <w:spacing w:before="20" w:after="20"/>
              <w:rPr>
                <w:b/>
                <w:bCs/>
                <w:szCs w:val="18"/>
              </w:rPr>
            </w:pPr>
          </w:p>
        </w:tc>
      </w:tr>
      <w:tr w:rsidR="006F4513" w:rsidRPr="00741190" w14:paraId="48C0CA55" w14:textId="77777777" w:rsidTr="005566B8">
        <w:trPr>
          <w:trHeight w:val="227"/>
        </w:trPr>
        <w:tc>
          <w:tcPr>
            <w:tcW w:w="240" w:type="pct"/>
            <w:gridSpan w:val="2"/>
            <w:shd w:val="clear" w:color="auto" w:fill="auto"/>
            <w:vAlign w:val="center"/>
          </w:tcPr>
          <w:p w14:paraId="05202A2F" w14:textId="77777777" w:rsidR="00AD7E12" w:rsidRPr="00741190" w:rsidRDefault="00AD7E12" w:rsidP="00AD7E12">
            <w:pPr>
              <w:pStyle w:val="SymalTableBody"/>
              <w:spacing w:before="20" w:after="20"/>
              <w:rPr>
                <w:b/>
                <w:bCs/>
                <w:szCs w:val="18"/>
              </w:rPr>
            </w:pPr>
            <w:r w:rsidRPr="00D340C6">
              <w:rPr>
                <w:b/>
                <w:bCs/>
                <w:sz w:val="16"/>
                <w:szCs w:val="16"/>
              </w:rPr>
              <w:t>1.</w:t>
            </w:r>
            <w:r>
              <w:rPr>
                <w:b/>
                <w:bCs/>
                <w:sz w:val="16"/>
                <w:szCs w:val="16"/>
              </w:rPr>
              <w:t>2</w:t>
            </w:r>
          </w:p>
        </w:tc>
        <w:tc>
          <w:tcPr>
            <w:tcW w:w="1000" w:type="pct"/>
            <w:tcBorders>
              <w:top w:val="single" w:sz="8" w:space="0" w:color="auto"/>
              <w:left w:val="single" w:sz="8" w:space="0" w:color="auto"/>
              <w:bottom w:val="single" w:sz="8" w:space="0" w:color="auto"/>
              <w:right w:val="single" w:sz="8" w:space="0" w:color="auto"/>
            </w:tcBorders>
            <w:vAlign w:val="center"/>
          </w:tcPr>
          <w:p w14:paraId="09F8D218" w14:textId="6C3B01CE" w:rsidR="00AD7E12" w:rsidRPr="00741190" w:rsidRDefault="00AD7E12" w:rsidP="00AD7E12">
            <w:pPr>
              <w:pStyle w:val="SymalTableBody"/>
              <w:spacing w:before="20" w:after="20"/>
              <w:rPr>
                <w:b/>
                <w:bCs/>
                <w:szCs w:val="18"/>
              </w:rPr>
            </w:pPr>
            <w:r>
              <w:rPr>
                <w:sz w:val="14"/>
                <w:szCs w:val="14"/>
              </w:rPr>
              <w:t xml:space="preserve">Relevant Permits Required </w:t>
            </w:r>
          </w:p>
        </w:tc>
        <w:tc>
          <w:tcPr>
            <w:tcW w:w="322" w:type="pct"/>
            <w:tcBorders>
              <w:top w:val="single" w:sz="8" w:space="0" w:color="auto"/>
              <w:left w:val="single" w:sz="8" w:space="0" w:color="auto"/>
              <w:bottom w:val="single" w:sz="8" w:space="0" w:color="auto"/>
              <w:right w:val="single" w:sz="8" w:space="0" w:color="auto"/>
            </w:tcBorders>
            <w:vAlign w:val="center"/>
          </w:tcPr>
          <w:p w14:paraId="29A098E5" w14:textId="4C83FB40" w:rsidR="00AD7E12" w:rsidRPr="00F339EA" w:rsidRDefault="00466AF7" w:rsidP="00AD7E12">
            <w:pPr>
              <w:pStyle w:val="SymalTableBody"/>
              <w:spacing w:before="20" w:after="20"/>
              <w:rPr>
                <w:b/>
                <w:bCs/>
                <w:sz w:val="16"/>
                <w:szCs w:val="16"/>
              </w:rPr>
            </w:pPr>
            <w:r w:rsidRPr="00F339EA">
              <w:rPr>
                <w:sz w:val="16"/>
                <w:szCs w:val="16"/>
              </w:rPr>
              <w:t xml:space="preserve">      </w:t>
            </w:r>
            <w:r w:rsidR="00AD7E12" w:rsidRPr="00F339EA">
              <w:rPr>
                <w:sz w:val="16"/>
                <w:szCs w:val="16"/>
              </w:rPr>
              <w:t>SMP</w:t>
            </w:r>
          </w:p>
        </w:tc>
        <w:tc>
          <w:tcPr>
            <w:tcW w:w="1232" w:type="pct"/>
            <w:tcBorders>
              <w:top w:val="single" w:sz="8" w:space="0" w:color="auto"/>
              <w:left w:val="single" w:sz="8" w:space="0" w:color="auto"/>
              <w:bottom w:val="single" w:sz="8" w:space="0" w:color="auto"/>
              <w:right w:val="single" w:sz="8" w:space="0" w:color="auto"/>
            </w:tcBorders>
            <w:vAlign w:val="center"/>
          </w:tcPr>
          <w:tbl>
            <w:tblPr>
              <w:tblStyle w:val="TableGrid"/>
              <w:tblW w:w="2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9"/>
              <w:gridCol w:w="459"/>
            </w:tblGrid>
            <w:tr w:rsidR="00AD7E12" w14:paraId="79FB60CC" w14:textId="77777777" w:rsidTr="00B17D6A">
              <w:trPr>
                <w:trHeight w:val="237"/>
              </w:trPr>
              <w:tc>
                <w:tcPr>
                  <w:tcW w:w="1989" w:type="dxa"/>
                  <w:vAlign w:val="bottom"/>
                  <w:hideMark/>
                </w:tcPr>
                <w:p w14:paraId="429146C4" w14:textId="77777777" w:rsidR="00AD7E12" w:rsidRDefault="00AD7E12" w:rsidP="00AD7E12">
                  <w:pPr>
                    <w:pStyle w:val="SymalTableBody"/>
                    <w:spacing w:before="20" w:after="20"/>
                    <w:rPr>
                      <w:sz w:val="14"/>
                      <w:szCs w:val="14"/>
                      <w:highlight w:val="yellow"/>
                    </w:rPr>
                  </w:pPr>
                  <w:r>
                    <w:rPr>
                      <w:sz w:val="14"/>
                      <w:szCs w:val="14"/>
                    </w:rPr>
                    <w:t>Permit to Work.</w:t>
                  </w:r>
                  <w:r>
                    <w:rPr>
                      <w:rFonts w:ascii="Arial" w:hAnsi="Arial" w:cs="Arial"/>
                      <w:b/>
                      <w:bCs/>
                      <w:szCs w:val="18"/>
                    </w:rPr>
                    <w:t xml:space="preserve">                    </w:t>
                  </w:r>
                </w:p>
              </w:tc>
              <w:tc>
                <w:tcPr>
                  <w:tcW w:w="459" w:type="dxa"/>
                  <w:vAlign w:val="center"/>
                  <w:hideMark/>
                </w:tcPr>
                <w:p w14:paraId="5A549595" w14:textId="77777777" w:rsidR="00AD7E12" w:rsidRDefault="00AD7E12" w:rsidP="00AD7E12">
                  <w:pPr>
                    <w:pStyle w:val="SymalTableBody"/>
                    <w:spacing w:before="20" w:after="20"/>
                    <w:jc w:val="center"/>
                    <w:rPr>
                      <w:sz w:val="20"/>
                      <w:highlight w:val="yellow"/>
                    </w:rPr>
                  </w:pPr>
                  <w:r>
                    <w:rPr>
                      <w:rFonts w:ascii="Arial" w:hAnsi="Arial" w:cs="Arial"/>
                      <w:b/>
                      <w:bCs/>
                      <w:sz w:val="20"/>
                    </w:rPr>
                    <w:t>□</w:t>
                  </w:r>
                </w:p>
              </w:tc>
            </w:tr>
            <w:tr w:rsidR="00AD7E12" w14:paraId="552216B4" w14:textId="77777777" w:rsidTr="00B17D6A">
              <w:trPr>
                <w:trHeight w:val="248"/>
              </w:trPr>
              <w:tc>
                <w:tcPr>
                  <w:tcW w:w="1989" w:type="dxa"/>
                  <w:vAlign w:val="bottom"/>
                  <w:hideMark/>
                </w:tcPr>
                <w:p w14:paraId="3BBD72FD" w14:textId="446F4FD2" w:rsidR="00AD7E12" w:rsidRDefault="00AD7E12" w:rsidP="00AD7E12">
                  <w:pPr>
                    <w:pStyle w:val="SymalTableBody"/>
                    <w:spacing w:before="20" w:after="20"/>
                    <w:rPr>
                      <w:sz w:val="14"/>
                      <w:szCs w:val="14"/>
                      <w:highlight w:val="yellow"/>
                    </w:rPr>
                  </w:pPr>
                  <w:r>
                    <w:rPr>
                      <w:sz w:val="14"/>
                      <w:szCs w:val="14"/>
                    </w:rPr>
                    <w:t xml:space="preserve">WFH </w:t>
                  </w:r>
                  <w:r w:rsidR="00CC5EE0">
                    <w:rPr>
                      <w:sz w:val="14"/>
                      <w:szCs w:val="14"/>
                    </w:rPr>
                    <w:t>Permit</w:t>
                  </w:r>
                  <w:r>
                    <w:rPr>
                      <w:sz w:val="14"/>
                      <w:szCs w:val="14"/>
                    </w:rPr>
                    <w:t xml:space="preserve">                 </w:t>
                  </w:r>
                </w:p>
              </w:tc>
              <w:tc>
                <w:tcPr>
                  <w:tcW w:w="459" w:type="dxa"/>
                  <w:vAlign w:val="center"/>
                  <w:hideMark/>
                </w:tcPr>
                <w:p w14:paraId="6DF11791" w14:textId="77777777" w:rsidR="00AD7E12" w:rsidRDefault="00AD7E12" w:rsidP="00AD7E12">
                  <w:pPr>
                    <w:pStyle w:val="SymalTableBody"/>
                    <w:spacing w:before="20" w:after="20"/>
                    <w:jc w:val="center"/>
                    <w:rPr>
                      <w:sz w:val="20"/>
                      <w:highlight w:val="yellow"/>
                    </w:rPr>
                  </w:pPr>
                  <w:r>
                    <w:rPr>
                      <w:rFonts w:ascii="Arial" w:hAnsi="Arial" w:cs="Arial"/>
                      <w:b/>
                      <w:bCs/>
                      <w:sz w:val="20"/>
                    </w:rPr>
                    <w:t>□</w:t>
                  </w:r>
                </w:p>
              </w:tc>
            </w:tr>
          </w:tbl>
          <w:p w14:paraId="36BB54CE" w14:textId="3ABE2EE7" w:rsidR="00AD7E12" w:rsidRPr="00741190" w:rsidRDefault="00AD7E12" w:rsidP="00AD7E12">
            <w:pPr>
              <w:pStyle w:val="SymalTableBody"/>
              <w:spacing w:before="20" w:after="20"/>
              <w:rPr>
                <w:b/>
                <w:bCs/>
                <w:szCs w:val="18"/>
              </w:rPr>
            </w:pPr>
          </w:p>
        </w:tc>
        <w:tc>
          <w:tcPr>
            <w:tcW w:w="382" w:type="pct"/>
            <w:shd w:val="clear" w:color="auto" w:fill="auto"/>
            <w:vAlign w:val="center"/>
          </w:tcPr>
          <w:p w14:paraId="656F58B0" w14:textId="0D879225" w:rsidR="00AD7E12" w:rsidRPr="00741190" w:rsidRDefault="00AD7E12" w:rsidP="00AD7E12">
            <w:pPr>
              <w:pStyle w:val="SymalTableBody"/>
              <w:spacing w:before="20" w:after="20"/>
              <w:jc w:val="center"/>
              <w:rPr>
                <w:b/>
                <w:bCs/>
                <w:szCs w:val="18"/>
              </w:rPr>
            </w:pPr>
            <w:r w:rsidRPr="00EA0774">
              <w:rPr>
                <w:sz w:val="14"/>
                <w:szCs w:val="14"/>
              </w:rPr>
              <w:t>Prior to start of works</w:t>
            </w:r>
          </w:p>
        </w:tc>
        <w:tc>
          <w:tcPr>
            <w:tcW w:w="256" w:type="pct"/>
            <w:shd w:val="clear" w:color="auto" w:fill="auto"/>
            <w:vAlign w:val="center"/>
          </w:tcPr>
          <w:p w14:paraId="7BAA3EBC" w14:textId="24FE4BC4" w:rsidR="00AD7E12" w:rsidRPr="00741190" w:rsidRDefault="00AD7E12" w:rsidP="00AD7E12">
            <w:pPr>
              <w:pStyle w:val="SymalTableBody"/>
              <w:spacing w:before="20" w:after="20"/>
              <w:jc w:val="center"/>
              <w:rPr>
                <w:b/>
                <w:bCs/>
                <w:szCs w:val="18"/>
              </w:rPr>
            </w:pPr>
            <w:r w:rsidRPr="004B6C8C">
              <w:rPr>
                <w:b/>
                <w:bCs/>
                <w:sz w:val="14"/>
                <w:szCs w:val="14"/>
                <w:u w:val="single"/>
              </w:rPr>
              <w:t>H</w:t>
            </w:r>
          </w:p>
        </w:tc>
        <w:tc>
          <w:tcPr>
            <w:tcW w:w="245" w:type="pct"/>
            <w:shd w:val="clear" w:color="auto" w:fill="auto"/>
            <w:vAlign w:val="center"/>
          </w:tcPr>
          <w:p w14:paraId="21441C48" w14:textId="4AAD6C21" w:rsidR="00AD7E12" w:rsidRPr="00741190" w:rsidRDefault="00AD7E12" w:rsidP="00AD7E12">
            <w:pPr>
              <w:pStyle w:val="SymalTableBody"/>
              <w:spacing w:before="20" w:after="20"/>
              <w:jc w:val="center"/>
              <w:rPr>
                <w:b/>
                <w:bCs/>
                <w:szCs w:val="18"/>
              </w:rPr>
            </w:pPr>
            <w:r w:rsidRPr="00EA0774">
              <w:rPr>
                <w:sz w:val="14"/>
                <w:szCs w:val="14"/>
              </w:rPr>
              <w:t>S</w:t>
            </w:r>
            <w:r>
              <w:rPr>
                <w:sz w:val="14"/>
                <w:szCs w:val="14"/>
              </w:rPr>
              <w:t>E</w:t>
            </w:r>
          </w:p>
        </w:tc>
        <w:tc>
          <w:tcPr>
            <w:tcW w:w="244" w:type="pct"/>
            <w:shd w:val="clear" w:color="auto" w:fill="auto"/>
            <w:vAlign w:val="center"/>
          </w:tcPr>
          <w:p w14:paraId="4CFDBF70" w14:textId="77777777" w:rsidR="00AD7E12" w:rsidRPr="00741190" w:rsidRDefault="00AD7E12" w:rsidP="00AD7E12">
            <w:pPr>
              <w:pStyle w:val="SymalTableBody"/>
              <w:spacing w:before="20" w:after="20"/>
              <w:jc w:val="center"/>
              <w:rPr>
                <w:b/>
                <w:bCs/>
                <w:szCs w:val="18"/>
              </w:rPr>
            </w:pPr>
          </w:p>
        </w:tc>
        <w:tc>
          <w:tcPr>
            <w:tcW w:w="298" w:type="pct"/>
            <w:shd w:val="clear" w:color="auto" w:fill="auto"/>
            <w:vAlign w:val="center"/>
          </w:tcPr>
          <w:p w14:paraId="3DA5F7E4" w14:textId="77777777" w:rsidR="00AD7E12" w:rsidRPr="00741190" w:rsidRDefault="00AD7E12" w:rsidP="00AD7E12">
            <w:pPr>
              <w:pStyle w:val="SymalTableBody"/>
              <w:spacing w:before="20" w:after="20"/>
              <w:jc w:val="center"/>
              <w:rPr>
                <w:b/>
                <w:bCs/>
                <w:szCs w:val="18"/>
              </w:rPr>
            </w:pPr>
          </w:p>
        </w:tc>
        <w:tc>
          <w:tcPr>
            <w:tcW w:w="253" w:type="pct"/>
            <w:gridSpan w:val="2"/>
            <w:shd w:val="clear" w:color="auto" w:fill="auto"/>
            <w:vAlign w:val="center"/>
          </w:tcPr>
          <w:p w14:paraId="2323B541" w14:textId="77777777" w:rsidR="00AD7E12" w:rsidRPr="00741190" w:rsidRDefault="00AD7E12" w:rsidP="00AD7E12">
            <w:pPr>
              <w:pStyle w:val="SymalTableBody"/>
              <w:spacing w:before="20" w:after="20"/>
              <w:jc w:val="center"/>
              <w:rPr>
                <w:b/>
                <w:bCs/>
                <w:szCs w:val="18"/>
              </w:rPr>
            </w:pPr>
          </w:p>
        </w:tc>
        <w:tc>
          <w:tcPr>
            <w:tcW w:w="528" w:type="pct"/>
            <w:shd w:val="clear" w:color="auto" w:fill="auto"/>
            <w:vAlign w:val="center"/>
          </w:tcPr>
          <w:p w14:paraId="2BED46C5" w14:textId="77777777" w:rsidR="00AD7E12" w:rsidRPr="00741190" w:rsidRDefault="00AD7E12" w:rsidP="00AD7E12">
            <w:pPr>
              <w:pStyle w:val="SymalTableBody"/>
              <w:spacing w:before="20" w:after="20"/>
              <w:rPr>
                <w:b/>
                <w:bCs/>
                <w:szCs w:val="18"/>
              </w:rPr>
            </w:pPr>
          </w:p>
        </w:tc>
      </w:tr>
      <w:tr w:rsidR="00874304" w:rsidRPr="00741190" w14:paraId="52137DE2" w14:textId="77777777" w:rsidTr="005566B8">
        <w:trPr>
          <w:trHeight w:val="227"/>
        </w:trPr>
        <w:tc>
          <w:tcPr>
            <w:tcW w:w="240" w:type="pct"/>
            <w:gridSpan w:val="2"/>
            <w:shd w:val="clear" w:color="auto" w:fill="auto"/>
            <w:vAlign w:val="center"/>
          </w:tcPr>
          <w:p w14:paraId="64D64391" w14:textId="39F948A6" w:rsidR="00874304" w:rsidRPr="00D340C6" w:rsidRDefault="00874304" w:rsidP="00874304">
            <w:pPr>
              <w:pStyle w:val="SymalTableBody"/>
              <w:spacing w:before="20" w:after="20"/>
              <w:rPr>
                <w:b/>
                <w:bCs/>
                <w:sz w:val="16"/>
                <w:szCs w:val="16"/>
              </w:rPr>
            </w:pPr>
            <w:r>
              <w:rPr>
                <w:b/>
                <w:bCs/>
                <w:sz w:val="16"/>
                <w:szCs w:val="16"/>
              </w:rPr>
              <w:t>1.3</w:t>
            </w:r>
          </w:p>
        </w:tc>
        <w:tc>
          <w:tcPr>
            <w:tcW w:w="1000" w:type="pct"/>
            <w:tcBorders>
              <w:top w:val="single" w:sz="8" w:space="0" w:color="auto"/>
              <w:left w:val="single" w:sz="8" w:space="0" w:color="auto"/>
              <w:bottom w:val="single" w:sz="8" w:space="0" w:color="auto"/>
              <w:right w:val="single" w:sz="8" w:space="0" w:color="auto"/>
            </w:tcBorders>
            <w:vAlign w:val="center"/>
          </w:tcPr>
          <w:p w14:paraId="0AEAF782" w14:textId="7B2BC52D" w:rsidR="00874304" w:rsidRDefault="00874304" w:rsidP="00874304">
            <w:pPr>
              <w:pStyle w:val="SymalTableBody"/>
              <w:spacing w:before="20" w:after="20"/>
              <w:rPr>
                <w:sz w:val="14"/>
                <w:szCs w:val="14"/>
              </w:rPr>
            </w:pPr>
            <w:r>
              <w:rPr>
                <w:sz w:val="14"/>
                <w:szCs w:val="14"/>
              </w:rPr>
              <w:t>Define lot</w:t>
            </w:r>
          </w:p>
        </w:tc>
        <w:tc>
          <w:tcPr>
            <w:tcW w:w="322" w:type="pct"/>
            <w:tcBorders>
              <w:top w:val="single" w:sz="8" w:space="0" w:color="auto"/>
              <w:left w:val="single" w:sz="8" w:space="0" w:color="auto"/>
              <w:bottom w:val="single" w:sz="8" w:space="0" w:color="auto"/>
              <w:right w:val="single" w:sz="8" w:space="0" w:color="auto"/>
            </w:tcBorders>
            <w:vAlign w:val="center"/>
          </w:tcPr>
          <w:p w14:paraId="7325E3EE" w14:textId="250A608A" w:rsidR="00874304" w:rsidRPr="00F339EA" w:rsidRDefault="00874304" w:rsidP="00874304">
            <w:pPr>
              <w:pStyle w:val="SymalTableBody"/>
              <w:spacing w:before="20" w:after="20"/>
              <w:rPr>
                <w:sz w:val="16"/>
                <w:szCs w:val="16"/>
              </w:rPr>
            </w:pPr>
            <w:r>
              <w:rPr>
                <w:sz w:val="16"/>
                <w:szCs w:val="16"/>
              </w:rPr>
              <w:t>VR 686</w:t>
            </w:r>
          </w:p>
        </w:tc>
        <w:tc>
          <w:tcPr>
            <w:tcW w:w="1232" w:type="pct"/>
            <w:tcBorders>
              <w:top w:val="single" w:sz="8" w:space="0" w:color="auto"/>
              <w:left w:val="single" w:sz="8" w:space="0" w:color="auto"/>
              <w:bottom w:val="single" w:sz="8" w:space="0" w:color="auto"/>
              <w:right w:val="single" w:sz="8" w:space="0" w:color="auto"/>
            </w:tcBorders>
            <w:vAlign w:val="center"/>
          </w:tcPr>
          <w:p w14:paraId="0FA61A06" w14:textId="2510F2C2" w:rsidR="00874304" w:rsidRDefault="00874304" w:rsidP="00874304">
            <w:pPr>
              <w:pStyle w:val="SymalTableBody"/>
              <w:spacing w:before="20" w:after="20"/>
              <w:rPr>
                <w:sz w:val="14"/>
                <w:szCs w:val="14"/>
              </w:rPr>
            </w:pPr>
            <w:r w:rsidRPr="004C09F9">
              <w:rPr>
                <w:sz w:val="14"/>
                <w:szCs w:val="14"/>
              </w:rPr>
              <w:t xml:space="preserve">Location </w:t>
            </w:r>
            <w:r>
              <w:rPr>
                <w:sz w:val="14"/>
                <w:szCs w:val="14"/>
              </w:rPr>
              <w:t>&amp;</w:t>
            </w:r>
            <w:r w:rsidRPr="004C09F9">
              <w:rPr>
                <w:sz w:val="14"/>
                <w:szCs w:val="14"/>
              </w:rPr>
              <w:t xml:space="preserve"> Application of Coating</w:t>
            </w:r>
          </w:p>
        </w:tc>
        <w:tc>
          <w:tcPr>
            <w:tcW w:w="382" w:type="pct"/>
            <w:shd w:val="clear" w:color="auto" w:fill="auto"/>
            <w:vAlign w:val="center"/>
          </w:tcPr>
          <w:p w14:paraId="724115B1" w14:textId="150AF50C" w:rsidR="00874304" w:rsidRPr="00EA0774" w:rsidRDefault="00874304" w:rsidP="00874304">
            <w:pPr>
              <w:pStyle w:val="SymalTableBody"/>
              <w:spacing w:before="20" w:after="20"/>
              <w:jc w:val="center"/>
              <w:rPr>
                <w:sz w:val="14"/>
                <w:szCs w:val="14"/>
              </w:rPr>
            </w:pPr>
            <w:r w:rsidRPr="008851BC">
              <w:rPr>
                <w:sz w:val="14"/>
                <w:szCs w:val="14"/>
              </w:rPr>
              <w:t>Prior to start of works</w:t>
            </w:r>
          </w:p>
        </w:tc>
        <w:tc>
          <w:tcPr>
            <w:tcW w:w="256" w:type="pct"/>
            <w:shd w:val="clear" w:color="auto" w:fill="auto"/>
            <w:vAlign w:val="center"/>
          </w:tcPr>
          <w:p w14:paraId="45EA2C60" w14:textId="77777777" w:rsidR="00874304" w:rsidRPr="004B6C8C" w:rsidRDefault="00874304" w:rsidP="00874304">
            <w:pPr>
              <w:pStyle w:val="SymalTableBody"/>
              <w:spacing w:before="20" w:after="20"/>
              <w:jc w:val="center"/>
              <w:rPr>
                <w:b/>
                <w:bCs/>
                <w:sz w:val="14"/>
                <w:szCs w:val="14"/>
                <w:u w:val="single"/>
              </w:rPr>
            </w:pPr>
          </w:p>
        </w:tc>
        <w:tc>
          <w:tcPr>
            <w:tcW w:w="245" w:type="pct"/>
            <w:shd w:val="clear" w:color="auto" w:fill="auto"/>
            <w:vAlign w:val="center"/>
          </w:tcPr>
          <w:p w14:paraId="43B52921" w14:textId="019BB2AF" w:rsidR="00874304" w:rsidRPr="00EA0774" w:rsidRDefault="00874304" w:rsidP="00874304">
            <w:pPr>
              <w:pStyle w:val="SymalTableBody"/>
              <w:spacing w:before="20" w:after="20"/>
              <w:jc w:val="center"/>
              <w:rPr>
                <w:sz w:val="14"/>
                <w:szCs w:val="14"/>
              </w:rPr>
            </w:pPr>
            <w:r w:rsidRPr="00EA0774">
              <w:rPr>
                <w:sz w:val="14"/>
                <w:szCs w:val="14"/>
              </w:rPr>
              <w:t>S</w:t>
            </w:r>
            <w:r>
              <w:rPr>
                <w:sz w:val="14"/>
                <w:szCs w:val="14"/>
              </w:rPr>
              <w:t>E</w:t>
            </w:r>
          </w:p>
        </w:tc>
        <w:tc>
          <w:tcPr>
            <w:tcW w:w="244" w:type="pct"/>
            <w:shd w:val="clear" w:color="auto" w:fill="auto"/>
            <w:vAlign w:val="center"/>
          </w:tcPr>
          <w:p w14:paraId="17F7B10E" w14:textId="77777777" w:rsidR="00874304" w:rsidRPr="00741190" w:rsidRDefault="00874304" w:rsidP="00874304">
            <w:pPr>
              <w:pStyle w:val="SymalTableBody"/>
              <w:spacing w:before="20" w:after="20"/>
              <w:jc w:val="center"/>
              <w:rPr>
                <w:b/>
                <w:bCs/>
                <w:szCs w:val="18"/>
              </w:rPr>
            </w:pPr>
          </w:p>
        </w:tc>
        <w:tc>
          <w:tcPr>
            <w:tcW w:w="298" w:type="pct"/>
            <w:shd w:val="clear" w:color="auto" w:fill="auto"/>
            <w:vAlign w:val="center"/>
          </w:tcPr>
          <w:p w14:paraId="1450264D"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auto"/>
            <w:vAlign w:val="center"/>
          </w:tcPr>
          <w:p w14:paraId="61DA24FF" w14:textId="77777777" w:rsidR="00874304" w:rsidRPr="00741190" w:rsidRDefault="00874304" w:rsidP="00874304">
            <w:pPr>
              <w:pStyle w:val="SymalTableBody"/>
              <w:spacing w:before="20" w:after="20"/>
              <w:jc w:val="center"/>
              <w:rPr>
                <w:b/>
                <w:bCs/>
                <w:szCs w:val="18"/>
              </w:rPr>
            </w:pPr>
          </w:p>
        </w:tc>
        <w:tc>
          <w:tcPr>
            <w:tcW w:w="528" w:type="pct"/>
            <w:shd w:val="clear" w:color="auto" w:fill="auto"/>
            <w:vAlign w:val="center"/>
          </w:tcPr>
          <w:p w14:paraId="08CA405A" w14:textId="5CA4FD44" w:rsidR="00874304" w:rsidRPr="00723573" w:rsidRDefault="00874304" w:rsidP="00874304">
            <w:pPr>
              <w:pStyle w:val="SymalTableBody"/>
              <w:spacing w:before="20" w:after="20"/>
              <w:rPr>
                <w:szCs w:val="18"/>
              </w:rPr>
            </w:pPr>
            <w:r w:rsidRPr="00723573">
              <w:rPr>
                <w:szCs w:val="18"/>
              </w:rPr>
              <w:t xml:space="preserve">Per Element </w:t>
            </w:r>
          </w:p>
        </w:tc>
      </w:tr>
      <w:tr w:rsidR="00874304" w:rsidRPr="00741190" w14:paraId="69C50657" w14:textId="77777777" w:rsidTr="005566B8">
        <w:trPr>
          <w:trHeight w:val="1765"/>
        </w:trPr>
        <w:tc>
          <w:tcPr>
            <w:tcW w:w="240" w:type="pct"/>
            <w:gridSpan w:val="2"/>
            <w:shd w:val="clear" w:color="auto" w:fill="auto"/>
            <w:vAlign w:val="center"/>
          </w:tcPr>
          <w:p w14:paraId="271F05C2" w14:textId="60475C1F" w:rsidR="00874304" w:rsidRPr="00D340C6" w:rsidRDefault="00874304" w:rsidP="00874304">
            <w:pPr>
              <w:pStyle w:val="SymalTableBody"/>
              <w:spacing w:before="20" w:after="20"/>
              <w:rPr>
                <w:b/>
                <w:bCs/>
                <w:sz w:val="16"/>
                <w:szCs w:val="16"/>
              </w:rPr>
            </w:pPr>
            <w:r w:rsidRPr="00D340C6">
              <w:rPr>
                <w:b/>
                <w:bCs/>
                <w:sz w:val="16"/>
                <w:szCs w:val="16"/>
              </w:rPr>
              <w:t>1.</w:t>
            </w:r>
            <w:r w:rsidR="00EF6336">
              <w:rPr>
                <w:b/>
                <w:bCs/>
                <w:sz w:val="16"/>
                <w:szCs w:val="16"/>
              </w:rPr>
              <w:t>4</w:t>
            </w:r>
          </w:p>
        </w:tc>
        <w:tc>
          <w:tcPr>
            <w:tcW w:w="1000" w:type="pct"/>
            <w:shd w:val="clear" w:color="auto" w:fill="auto"/>
            <w:vAlign w:val="center"/>
          </w:tcPr>
          <w:p w14:paraId="07E9A652" w14:textId="57397323" w:rsidR="00874304" w:rsidRPr="00466AF7" w:rsidRDefault="00874304" w:rsidP="00874304">
            <w:pPr>
              <w:pStyle w:val="SymalTableBody"/>
              <w:spacing w:before="20" w:after="20"/>
              <w:rPr>
                <w:sz w:val="16"/>
                <w:szCs w:val="16"/>
              </w:rPr>
            </w:pPr>
            <w:r w:rsidRPr="00466AF7">
              <w:rPr>
                <w:sz w:val="14"/>
                <w:szCs w:val="14"/>
              </w:rPr>
              <w:t xml:space="preserve">Approval of process </w:t>
            </w:r>
          </w:p>
        </w:tc>
        <w:tc>
          <w:tcPr>
            <w:tcW w:w="322" w:type="pct"/>
            <w:shd w:val="clear" w:color="auto" w:fill="auto"/>
            <w:vAlign w:val="center"/>
          </w:tcPr>
          <w:p w14:paraId="299E5A8D" w14:textId="14819CDC" w:rsidR="00874304" w:rsidRPr="00F339EA" w:rsidRDefault="00874304" w:rsidP="00874304">
            <w:pPr>
              <w:pStyle w:val="SymalTableBody"/>
              <w:spacing w:before="20" w:after="20"/>
              <w:rPr>
                <w:sz w:val="16"/>
                <w:szCs w:val="16"/>
              </w:rPr>
            </w:pPr>
            <w:r w:rsidRPr="00F339EA">
              <w:rPr>
                <w:sz w:val="16"/>
                <w:szCs w:val="16"/>
              </w:rPr>
              <w:t xml:space="preserve">   686.04   </w:t>
            </w:r>
          </w:p>
        </w:tc>
        <w:tc>
          <w:tcPr>
            <w:tcW w:w="1232" w:type="pct"/>
            <w:shd w:val="clear" w:color="auto" w:fill="auto"/>
            <w:vAlign w:val="center"/>
          </w:tcPr>
          <w:p w14:paraId="3B04A6FE" w14:textId="754A6C33" w:rsidR="00874304" w:rsidRPr="00085C62" w:rsidRDefault="00874304" w:rsidP="00874304">
            <w:pPr>
              <w:pStyle w:val="SymalTableBody"/>
              <w:spacing w:before="20" w:after="20"/>
              <w:rPr>
                <w:sz w:val="14"/>
                <w:szCs w:val="14"/>
              </w:rPr>
            </w:pPr>
            <w:r w:rsidRPr="00085C62">
              <w:rPr>
                <w:sz w:val="14"/>
                <w:szCs w:val="14"/>
              </w:rPr>
              <w:t>The Contractor shall submit for review by the Superintendent not less than twenty-one (21) days prior to the commencement of the coating works, details of the concrete coating operations including information on the proposed coatings and primers, surface treatments, decorative/anti-carbonation coatings, substrate preparation, method of application, equipment, and operators, demonstrating compliance with the requirements of this specification.</w:t>
            </w:r>
          </w:p>
        </w:tc>
        <w:tc>
          <w:tcPr>
            <w:tcW w:w="382" w:type="pct"/>
            <w:shd w:val="clear" w:color="auto" w:fill="auto"/>
            <w:vAlign w:val="center"/>
          </w:tcPr>
          <w:p w14:paraId="3C873AF6" w14:textId="7FBD509D" w:rsidR="00874304" w:rsidRPr="00D340C6" w:rsidRDefault="00874304" w:rsidP="00874304">
            <w:pPr>
              <w:pStyle w:val="SymalTableBody"/>
              <w:spacing w:before="20" w:after="20"/>
              <w:jc w:val="center"/>
              <w:rPr>
                <w:sz w:val="16"/>
                <w:szCs w:val="16"/>
              </w:rPr>
            </w:pPr>
            <w:r w:rsidRPr="008851BC">
              <w:rPr>
                <w:sz w:val="14"/>
                <w:szCs w:val="14"/>
              </w:rPr>
              <w:t>Prior to start of works</w:t>
            </w:r>
          </w:p>
        </w:tc>
        <w:tc>
          <w:tcPr>
            <w:tcW w:w="256" w:type="pct"/>
            <w:shd w:val="clear" w:color="auto" w:fill="auto"/>
            <w:vAlign w:val="center"/>
          </w:tcPr>
          <w:p w14:paraId="2AEDBD4B" w14:textId="1BB455AE" w:rsidR="00874304" w:rsidRPr="00D340C6" w:rsidRDefault="00874304" w:rsidP="00874304">
            <w:pPr>
              <w:pStyle w:val="SymalTableBody"/>
              <w:spacing w:before="20" w:after="20"/>
              <w:jc w:val="center"/>
              <w:rPr>
                <w:sz w:val="16"/>
                <w:szCs w:val="16"/>
              </w:rPr>
            </w:pPr>
            <w:r w:rsidRPr="004B6C8C">
              <w:rPr>
                <w:b/>
                <w:bCs/>
                <w:sz w:val="14"/>
                <w:szCs w:val="14"/>
                <w:u w:val="single"/>
              </w:rPr>
              <w:t>H</w:t>
            </w:r>
          </w:p>
        </w:tc>
        <w:tc>
          <w:tcPr>
            <w:tcW w:w="245" w:type="pct"/>
            <w:shd w:val="clear" w:color="auto" w:fill="auto"/>
            <w:vAlign w:val="center"/>
          </w:tcPr>
          <w:p w14:paraId="7D83BC7C" w14:textId="7047AE34" w:rsidR="00874304" w:rsidRPr="00D340C6" w:rsidRDefault="00874304" w:rsidP="00874304">
            <w:pPr>
              <w:pStyle w:val="SymalTableBody"/>
              <w:spacing w:before="20" w:after="20"/>
              <w:jc w:val="center"/>
              <w:rPr>
                <w:sz w:val="16"/>
                <w:szCs w:val="16"/>
              </w:rPr>
            </w:pPr>
            <w:r w:rsidRPr="00EA0774">
              <w:rPr>
                <w:sz w:val="14"/>
                <w:szCs w:val="14"/>
              </w:rPr>
              <w:t>S</w:t>
            </w:r>
            <w:r>
              <w:rPr>
                <w:sz w:val="14"/>
                <w:szCs w:val="14"/>
              </w:rPr>
              <w:t>E</w:t>
            </w:r>
          </w:p>
        </w:tc>
        <w:tc>
          <w:tcPr>
            <w:tcW w:w="244" w:type="pct"/>
            <w:shd w:val="clear" w:color="auto" w:fill="auto"/>
            <w:vAlign w:val="center"/>
          </w:tcPr>
          <w:p w14:paraId="41E2E3DF" w14:textId="04AC81AF" w:rsidR="00874304" w:rsidRPr="00741190" w:rsidRDefault="00874304" w:rsidP="00874304">
            <w:pPr>
              <w:pStyle w:val="SymalTableBody"/>
              <w:spacing w:before="20" w:after="20"/>
              <w:jc w:val="center"/>
              <w:rPr>
                <w:b/>
                <w:bCs/>
                <w:szCs w:val="18"/>
              </w:rPr>
            </w:pPr>
          </w:p>
        </w:tc>
        <w:tc>
          <w:tcPr>
            <w:tcW w:w="298" w:type="pct"/>
            <w:shd w:val="clear" w:color="auto" w:fill="auto"/>
            <w:vAlign w:val="center"/>
          </w:tcPr>
          <w:p w14:paraId="384CC18C" w14:textId="68F7CA0C" w:rsidR="00874304" w:rsidRPr="00741190" w:rsidRDefault="00F205D0" w:rsidP="00874304">
            <w:pPr>
              <w:pStyle w:val="SymalTableBody"/>
              <w:spacing w:before="20" w:after="20"/>
              <w:jc w:val="center"/>
              <w:rPr>
                <w:b/>
                <w:bCs/>
                <w:szCs w:val="18"/>
              </w:rPr>
            </w:pPr>
            <w:r w:rsidRPr="004B6C8C">
              <w:rPr>
                <w:b/>
                <w:bCs/>
                <w:sz w:val="14"/>
                <w:szCs w:val="14"/>
                <w:u w:val="single"/>
              </w:rPr>
              <w:t>H</w:t>
            </w:r>
          </w:p>
        </w:tc>
        <w:tc>
          <w:tcPr>
            <w:tcW w:w="253" w:type="pct"/>
            <w:gridSpan w:val="2"/>
            <w:shd w:val="clear" w:color="auto" w:fill="auto"/>
            <w:vAlign w:val="center"/>
          </w:tcPr>
          <w:p w14:paraId="73A9E209" w14:textId="77777777" w:rsidR="00874304" w:rsidRPr="00741190" w:rsidRDefault="00874304" w:rsidP="00874304">
            <w:pPr>
              <w:pStyle w:val="SymalTableBody"/>
              <w:spacing w:before="20" w:after="20"/>
              <w:jc w:val="center"/>
              <w:rPr>
                <w:b/>
                <w:bCs/>
                <w:szCs w:val="18"/>
              </w:rPr>
            </w:pPr>
          </w:p>
        </w:tc>
        <w:tc>
          <w:tcPr>
            <w:tcW w:w="528" w:type="pct"/>
            <w:shd w:val="clear" w:color="auto" w:fill="auto"/>
            <w:vAlign w:val="center"/>
          </w:tcPr>
          <w:p w14:paraId="7D360AD3" w14:textId="77777777" w:rsidR="00874304" w:rsidRDefault="00874304" w:rsidP="00874304">
            <w:pPr>
              <w:pStyle w:val="SymalTableBody"/>
              <w:spacing w:before="20" w:after="20"/>
              <w:rPr>
                <w:b/>
                <w:bCs/>
                <w:szCs w:val="18"/>
              </w:rPr>
            </w:pPr>
          </w:p>
          <w:p w14:paraId="0AE9A7EE" w14:textId="3C33681B" w:rsidR="00874304" w:rsidRPr="006E764A" w:rsidRDefault="00000000" w:rsidP="00874304">
            <w:pPr>
              <w:pStyle w:val="SymalTableBody"/>
              <w:spacing w:before="20" w:after="20"/>
              <w:rPr>
                <w:szCs w:val="18"/>
              </w:rPr>
            </w:pPr>
            <w:sdt>
              <w:sdtPr>
                <w:rPr>
                  <w:szCs w:val="18"/>
                </w:rPr>
                <w:id w:val="-457099586"/>
                <w14:checkbox>
                  <w14:checked w14:val="0"/>
                  <w14:checkedState w14:val="2612" w14:font="MS Gothic"/>
                  <w14:uncheckedState w14:val="2610" w14:font="MS Gothic"/>
                </w14:checkbox>
              </w:sdtPr>
              <w:sdtContent>
                <w:r w:rsidR="00874304">
                  <w:rPr>
                    <w:rFonts w:ascii="MS Gothic" w:eastAsia="MS Gothic" w:hAnsi="MS Gothic" w:hint="eastAsia"/>
                    <w:szCs w:val="18"/>
                  </w:rPr>
                  <w:t>☐</w:t>
                </w:r>
              </w:sdtContent>
            </w:sdt>
            <w:r w:rsidR="00874304" w:rsidRPr="006E764A">
              <w:rPr>
                <w:szCs w:val="18"/>
              </w:rPr>
              <w:t>Material Data Sheet</w:t>
            </w:r>
          </w:p>
          <w:p w14:paraId="54B16C76" w14:textId="77777777" w:rsidR="00874304" w:rsidRPr="006E764A" w:rsidRDefault="00874304" w:rsidP="00874304">
            <w:pPr>
              <w:pStyle w:val="SymalTableBody"/>
              <w:spacing w:before="20" w:after="20"/>
              <w:rPr>
                <w:szCs w:val="18"/>
              </w:rPr>
            </w:pPr>
          </w:p>
          <w:p w14:paraId="57516CBA" w14:textId="31DB5FC3" w:rsidR="00874304" w:rsidRPr="00741190" w:rsidRDefault="00000000" w:rsidP="00874304">
            <w:pPr>
              <w:pStyle w:val="SymalTableBody"/>
              <w:spacing w:before="20" w:after="20"/>
              <w:rPr>
                <w:b/>
                <w:bCs/>
                <w:szCs w:val="18"/>
              </w:rPr>
            </w:pPr>
            <w:sdt>
              <w:sdtPr>
                <w:rPr>
                  <w:szCs w:val="18"/>
                </w:rPr>
                <w:id w:val="-1853551508"/>
                <w14:checkbox>
                  <w14:checked w14:val="0"/>
                  <w14:checkedState w14:val="2612" w14:font="MS Gothic"/>
                  <w14:uncheckedState w14:val="2610" w14:font="MS Gothic"/>
                </w14:checkbox>
              </w:sdtPr>
              <w:sdtContent>
                <w:r w:rsidR="00874304">
                  <w:rPr>
                    <w:rFonts w:ascii="MS Gothic" w:eastAsia="MS Gothic" w:hAnsi="MS Gothic" w:hint="eastAsia"/>
                    <w:szCs w:val="18"/>
                  </w:rPr>
                  <w:t>☐</w:t>
                </w:r>
              </w:sdtContent>
            </w:sdt>
            <w:r w:rsidR="00874304" w:rsidRPr="006E764A">
              <w:rPr>
                <w:szCs w:val="18"/>
              </w:rPr>
              <w:t>Previous product test results/ Performance</w:t>
            </w:r>
          </w:p>
        </w:tc>
      </w:tr>
      <w:tr w:rsidR="00874304" w:rsidRPr="00741190" w14:paraId="52ABDA4C" w14:textId="77777777" w:rsidTr="005566B8">
        <w:trPr>
          <w:trHeight w:val="1051"/>
        </w:trPr>
        <w:tc>
          <w:tcPr>
            <w:tcW w:w="240" w:type="pct"/>
            <w:gridSpan w:val="2"/>
            <w:shd w:val="clear" w:color="auto" w:fill="auto"/>
            <w:vAlign w:val="center"/>
          </w:tcPr>
          <w:p w14:paraId="46913197" w14:textId="743ED5DB" w:rsidR="00874304" w:rsidRPr="00D340C6" w:rsidRDefault="00874304" w:rsidP="00874304">
            <w:pPr>
              <w:pStyle w:val="SymalTableBody"/>
              <w:spacing w:before="20" w:after="20"/>
              <w:rPr>
                <w:b/>
                <w:bCs/>
                <w:sz w:val="16"/>
                <w:szCs w:val="16"/>
              </w:rPr>
            </w:pPr>
            <w:r w:rsidRPr="00D340C6">
              <w:rPr>
                <w:b/>
                <w:bCs/>
                <w:sz w:val="16"/>
                <w:szCs w:val="16"/>
              </w:rPr>
              <w:lastRenderedPageBreak/>
              <w:t>1.</w:t>
            </w:r>
            <w:r w:rsidR="00EF6336">
              <w:rPr>
                <w:b/>
                <w:bCs/>
                <w:sz w:val="16"/>
                <w:szCs w:val="16"/>
              </w:rPr>
              <w:t>5</w:t>
            </w:r>
          </w:p>
        </w:tc>
        <w:tc>
          <w:tcPr>
            <w:tcW w:w="1000" w:type="pct"/>
            <w:shd w:val="clear" w:color="auto" w:fill="auto"/>
            <w:vAlign w:val="center"/>
          </w:tcPr>
          <w:p w14:paraId="4B283C9B" w14:textId="44D63B08" w:rsidR="00874304" w:rsidRPr="00C7449B" w:rsidRDefault="00874304" w:rsidP="00874304">
            <w:pPr>
              <w:pStyle w:val="SymalTableBody"/>
              <w:spacing w:before="20" w:after="20"/>
              <w:rPr>
                <w:b/>
                <w:bCs/>
                <w:sz w:val="14"/>
                <w:szCs w:val="14"/>
              </w:rPr>
            </w:pPr>
            <w:r w:rsidRPr="00C7449B">
              <w:rPr>
                <w:b/>
                <w:bCs/>
                <w:sz w:val="14"/>
                <w:szCs w:val="14"/>
              </w:rPr>
              <w:t xml:space="preserve">Material Approval </w:t>
            </w:r>
          </w:p>
        </w:tc>
        <w:tc>
          <w:tcPr>
            <w:tcW w:w="322" w:type="pct"/>
            <w:shd w:val="clear" w:color="auto" w:fill="auto"/>
            <w:vAlign w:val="center"/>
          </w:tcPr>
          <w:p w14:paraId="4C7C09D0" w14:textId="575BAD8F" w:rsidR="00874304" w:rsidRPr="00F339EA" w:rsidRDefault="00874304" w:rsidP="00874304">
            <w:pPr>
              <w:pStyle w:val="SymalTableBody"/>
              <w:spacing w:before="20" w:after="20"/>
              <w:jc w:val="center"/>
              <w:rPr>
                <w:b/>
                <w:bCs/>
                <w:sz w:val="16"/>
                <w:szCs w:val="16"/>
              </w:rPr>
            </w:pPr>
            <w:r w:rsidRPr="00F339EA">
              <w:rPr>
                <w:b/>
                <w:bCs/>
                <w:sz w:val="16"/>
                <w:szCs w:val="16"/>
              </w:rPr>
              <w:t>686.04</w:t>
            </w:r>
          </w:p>
        </w:tc>
        <w:tc>
          <w:tcPr>
            <w:tcW w:w="1232" w:type="pct"/>
            <w:shd w:val="clear" w:color="auto" w:fill="auto"/>
            <w:vAlign w:val="center"/>
          </w:tcPr>
          <w:p w14:paraId="5B52F268" w14:textId="6488022E" w:rsidR="00874304" w:rsidRPr="00C7449B" w:rsidRDefault="00874304" w:rsidP="00874304">
            <w:pPr>
              <w:pStyle w:val="SymalTableBody"/>
              <w:spacing w:before="20" w:after="20"/>
              <w:rPr>
                <w:b/>
                <w:bCs/>
                <w:sz w:val="14"/>
                <w:szCs w:val="14"/>
              </w:rPr>
            </w:pPr>
            <w:r w:rsidRPr="00C7449B">
              <w:rPr>
                <w:b/>
                <w:bCs/>
                <w:sz w:val="14"/>
                <w:szCs w:val="14"/>
              </w:rPr>
              <w:t>Concrete coating works shall not take place until the Contractor's proposed materials and procedures and surface preparation in accordance with Clause 686.06 have been reviewed and accepted by the Superintendent.</w:t>
            </w:r>
          </w:p>
        </w:tc>
        <w:tc>
          <w:tcPr>
            <w:tcW w:w="382" w:type="pct"/>
            <w:shd w:val="clear" w:color="auto" w:fill="auto"/>
            <w:vAlign w:val="center"/>
          </w:tcPr>
          <w:p w14:paraId="182A5EA5" w14:textId="4C859545" w:rsidR="00874304" w:rsidRPr="00011F4C" w:rsidRDefault="00874304" w:rsidP="00874304">
            <w:pPr>
              <w:pStyle w:val="SymalTableBody"/>
              <w:spacing w:before="20" w:after="20"/>
              <w:jc w:val="center"/>
              <w:rPr>
                <w:sz w:val="16"/>
                <w:szCs w:val="16"/>
              </w:rPr>
            </w:pPr>
            <w:r w:rsidRPr="00011F4C">
              <w:rPr>
                <w:sz w:val="14"/>
                <w:szCs w:val="14"/>
              </w:rPr>
              <w:t>Prior to start of works</w:t>
            </w:r>
          </w:p>
        </w:tc>
        <w:tc>
          <w:tcPr>
            <w:tcW w:w="256" w:type="pct"/>
            <w:shd w:val="clear" w:color="auto" w:fill="auto"/>
            <w:vAlign w:val="center"/>
          </w:tcPr>
          <w:p w14:paraId="2C7D91C5" w14:textId="481EE81E" w:rsidR="00874304" w:rsidRPr="00C7449B" w:rsidRDefault="00874304" w:rsidP="00874304">
            <w:pPr>
              <w:pStyle w:val="SymalTableBody"/>
              <w:spacing w:before="20" w:after="20"/>
              <w:jc w:val="center"/>
              <w:rPr>
                <w:b/>
                <w:bCs/>
                <w:sz w:val="16"/>
                <w:szCs w:val="16"/>
              </w:rPr>
            </w:pPr>
            <w:r w:rsidRPr="00C7449B">
              <w:rPr>
                <w:b/>
                <w:bCs/>
                <w:sz w:val="16"/>
                <w:szCs w:val="16"/>
                <w:u w:val="single"/>
              </w:rPr>
              <w:t>H</w:t>
            </w:r>
          </w:p>
        </w:tc>
        <w:tc>
          <w:tcPr>
            <w:tcW w:w="245" w:type="pct"/>
            <w:shd w:val="clear" w:color="auto" w:fill="auto"/>
            <w:vAlign w:val="center"/>
          </w:tcPr>
          <w:p w14:paraId="684E0463" w14:textId="64BBB3D8" w:rsidR="00874304" w:rsidRPr="00D340C6" w:rsidRDefault="00874304" w:rsidP="00874304">
            <w:pPr>
              <w:pStyle w:val="SymalTableBody"/>
              <w:spacing w:before="20" w:after="20"/>
              <w:jc w:val="center"/>
              <w:rPr>
                <w:sz w:val="16"/>
                <w:szCs w:val="16"/>
              </w:rPr>
            </w:pPr>
            <w:r w:rsidRPr="00C7449B">
              <w:rPr>
                <w:b/>
                <w:bCs/>
                <w:sz w:val="14"/>
                <w:szCs w:val="14"/>
              </w:rPr>
              <w:t>SE</w:t>
            </w:r>
          </w:p>
        </w:tc>
        <w:tc>
          <w:tcPr>
            <w:tcW w:w="244" w:type="pct"/>
            <w:shd w:val="clear" w:color="auto" w:fill="auto"/>
            <w:vAlign w:val="center"/>
          </w:tcPr>
          <w:p w14:paraId="140B314B" w14:textId="648FB67E" w:rsidR="00874304" w:rsidRPr="00741190" w:rsidRDefault="00874304" w:rsidP="00874304">
            <w:pPr>
              <w:pStyle w:val="SymalTableBody"/>
              <w:spacing w:before="20" w:after="20"/>
              <w:jc w:val="center"/>
              <w:rPr>
                <w:b/>
                <w:bCs/>
                <w:szCs w:val="18"/>
              </w:rPr>
            </w:pPr>
          </w:p>
        </w:tc>
        <w:tc>
          <w:tcPr>
            <w:tcW w:w="298" w:type="pct"/>
            <w:shd w:val="clear" w:color="auto" w:fill="auto"/>
            <w:vAlign w:val="center"/>
          </w:tcPr>
          <w:p w14:paraId="0C6ED03C" w14:textId="7858E094" w:rsidR="00874304" w:rsidRPr="00741190" w:rsidRDefault="00F205D0" w:rsidP="00874304">
            <w:pPr>
              <w:pStyle w:val="SymalTableBody"/>
              <w:spacing w:before="20" w:after="20"/>
              <w:jc w:val="center"/>
              <w:rPr>
                <w:b/>
                <w:bCs/>
                <w:szCs w:val="18"/>
              </w:rPr>
            </w:pPr>
            <w:r w:rsidRPr="004B6C8C">
              <w:rPr>
                <w:b/>
                <w:bCs/>
                <w:sz w:val="14"/>
                <w:szCs w:val="14"/>
                <w:u w:val="single"/>
              </w:rPr>
              <w:t>H</w:t>
            </w:r>
          </w:p>
        </w:tc>
        <w:tc>
          <w:tcPr>
            <w:tcW w:w="253" w:type="pct"/>
            <w:gridSpan w:val="2"/>
            <w:shd w:val="clear" w:color="auto" w:fill="auto"/>
            <w:vAlign w:val="center"/>
          </w:tcPr>
          <w:p w14:paraId="123733F0" w14:textId="77777777" w:rsidR="00874304" w:rsidRPr="00741190" w:rsidRDefault="00874304" w:rsidP="00874304">
            <w:pPr>
              <w:pStyle w:val="SymalTableBody"/>
              <w:spacing w:before="20" w:after="20"/>
              <w:jc w:val="center"/>
              <w:rPr>
                <w:b/>
                <w:bCs/>
                <w:szCs w:val="18"/>
              </w:rPr>
            </w:pPr>
          </w:p>
        </w:tc>
        <w:tc>
          <w:tcPr>
            <w:tcW w:w="528" w:type="pct"/>
            <w:shd w:val="clear" w:color="auto" w:fill="auto"/>
            <w:vAlign w:val="center"/>
          </w:tcPr>
          <w:p w14:paraId="4264AF53" w14:textId="0CA40B49" w:rsidR="00874304" w:rsidRPr="006A6CD3" w:rsidRDefault="00874304" w:rsidP="00874304">
            <w:pPr>
              <w:pStyle w:val="SymalTableBody"/>
              <w:spacing w:before="20" w:after="20"/>
              <w:rPr>
                <w:szCs w:val="18"/>
              </w:rPr>
            </w:pPr>
            <w:r w:rsidRPr="006A6CD3">
              <w:rPr>
                <w:szCs w:val="18"/>
              </w:rPr>
              <w:t>AP………………………………….</w:t>
            </w:r>
          </w:p>
          <w:p w14:paraId="6AD0431F" w14:textId="77777777" w:rsidR="00874304" w:rsidRPr="00741190" w:rsidRDefault="00874304" w:rsidP="00874304">
            <w:pPr>
              <w:pStyle w:val="SymalTableBody"/>
              <w:spacing w:before="20" w:after="20"/>
              <w:rPr>
                <w:b/>
                <w:bCs/>
                <w:szCs w:val="18"/>
              </w:rPr>
            </w:pPr>
          </w:p>
        </w:tc>
      </w:tr>
      <w:tr w:rsidR="00874304" w:rsidRPr="003C1E57" w14:paraId="7AA0E308" w14:textId="77777777" w:rsidTr="005566B8">
        <w:trPr>
          <w:trHeight w:val="227"/>
        </w:trPr>
        <w:tc>
          <w:tcPr>
            <w:tcW w:w="5000" w:type="pct"/>
            <w:gridSpan w:val="13"/>
            <w:shd w:val="clear" w:color="auto" w:fill="000000" w:themeFill="text2"/>
            <w:vAlign w:val="center"/>
          </w:tcPr>
          <w:p w14:paraId="25E26DF4" w14:textId="6DDFAF4C" w:rsidR="00874304" w:rsidRPr="00F339EA" w:rsidRDefault="00874304" w:rsidP="00874304">
            <w:pPr>
              <w:pStyle w:val="SymalTableBody"/>
              <w:spacing w:before="20" w:after="20"/>
              <w:rPr>
                <w:b/>
                <w:bCs/>
                <w:color w:val="FFFFFF" w:themeColor="background1"/>
                <w:sz w:val="16"/>
                <w:szCs w:val="16"/>
              </w:rPr>
            </w:pPr>
            <w:r w:rsidRPr="00F339EA">
              <w:rPr>
                <w:b/>
                <w:bCs/>
                <w:color w:val="FFFFFF" w:themeColor="background1"/>
                <w:sz w:val="16"/>
                <w:szCs w:val="16"/>
              </w:rPr>
              <w:t xml:space="preserve">2.0 Protective and Decorative coating systems </w:t>
            </w:r>
          </w:p>
        </w:tc>
      </w:tr>
      <w:tr w:rsidR="00874304" w:rsidRPr="00741190" w14:paraId="1DDDDDDF" w14:textId="77777777" w:rsidTr="005566B8">
        <w:trPr>
          <w:trHeight w:val="227"/>
        </w:trPr>
        <w:tc>
          <w:tcPr>
            <w:tcW w:w="240" w:type="pct"/>
            <w:gridSpan w:val="2"/>
            <w:shd w:val="clear" w:color="auto" w:fill="auto"/>
          </w:tcPr>
          <w:p w14:paraId="0932AF5B" w14:textId="77777777" w:rsidR="00874304" w:rsidRPr="00D340C6" w:rsidRDefault="00874304" w:rsidP="00874304">
            <w:pPr>
              <w:pStyle w:val="SymalTableBody"/>
              <w:spacing w:before="20" w:after="20"/>
              <w:rPr>
                <w:b/>
                <w:bCs/>
                <w:sz w:val="16"/>
                <w:szCs w:val="16"/>
              </w:rPr>
            </w:pPr>
            <w:r w:rsidRPr="00D340C6">
              <w:rPr>
                <w:b/>
                <w:bCs/>
                <w:sz w:val="16"/>
                <w:szCs w:val="16"/>
              </w:rPr>
              <w:t>2.1</w:t>
            </w:r>
          </w:p>
        </w:tc>
        <w:tc>
          <w:tcPr>
            <w:tcW w:w="1000" w:type="pct"/>
            <w:shd w:val="clear" w:color="auto" w:fill="auto"/>
          </w:tcPr>
          <w:p w14:paraId="383F98E8" w14:textId="77777777" w:rsidR="00874304" w:rsidRDefault="00874304" w:rsidP="00874304">
            <w:pPr>
              <w:pStyle w:val="SymalTableBody"/>
              <w:spacing w:before="20" w:after="20"/>
              <w:rPr>
                <w:b/>
                <w:bCs/>
                <w:sz w:val="16"/>
                <w:szCs w:val="16"/>
              </w:rPr>
            </w:pPr>
          </w:p>
          <w:p w14:paraId="0E2CA0A6" w14:textId="77777777" w:rsidR="00874304" w:rsidRDefault="00874304" w:rsidP="00874304">
            <w:pPr>
              <w:pStyle w:val="SymalTableBody"/>
              <w:spacing w:before="20" w:after="20"/>
              <w:rPr>
                <w:b/>
                <w:bCs/>
                <w:sz w:val="16"/>
                <w:szCs w:val="16"/>
              </w:rPr>
            </w:pPr>
          </w:p>
          <w:p w14:paraId="0081BDAD" w14:textId="77777777" w:rsidR="00874304" w:rsidRDefault="00874304" w:rsidP="00874304">
            <w:pPr>
              <w:pStyle w:val="SymalTableBody"/>
              <w:spacing w:before="20" w:after="20"/>
              <w:rPr>
                <w:b/>
                <w:bCs/>
                <w:sz w:val="16"/>
                <w:szCs w:val="16"/>
              </w:rPr>
            </w:pPr>
          </w:p>
          <w:p w14:paraId="787DFCDD" w14:textId="520B31DC" w:rsidR="00874304" w:rsidRPr="0050631E" w:rsidRDefault="00874304" w:rsidP="00874304">
            <w:pPr>
              <w:pStyle w:val="SymalTableBody"/>
              <w:spacing w:before="20" w:after="20"/>
              <w:rPr>
                <w:sz w:val="16"/>
                <w:szCs w:val="16"/>
              </w:rPr>
            </w:pPr>
            <w:r w:rsidRPr="0050631E">
              <w:rPr>
                <w:sz w:val="14"/>
                <w:szCs w:val="14"/>
              </w:rPr>
              <w:t xml:space="preserve">General requirements </w:t>
            </w:r>
          </w:p>
        </w:tc>
        <w:tc>
          <w:tcPr>
            <w:tcW w:w="322" w:type="pct"/>
            <w:shd w:val="clear" w:color="auto" w:fill="auto"/>
          </w:tcPr>
          <w:p w14:paraId="538D4C49" w14:textId="77777777" w:rsidR="00874304" w:rsidRPr="00F339EA" w:rsidRDefault="00874304" w:rsidP="00874304">
            <w:pPr>
              <w:pStyle w:val="SymalTableBody"/>
              <w:spacing w:before="20" w:after="20"/>
              <w:jc w:val="center"/>
              <w:rPr>
                <w:sz w:val="16"/>
                <w:szCs w:val="16"/>
              </w:rPr>
            </w:pPr>
          </w:p>
          <w:p w14:paraId="1AE71C2A" w14:textId="77777777" w:rsidR="00874304" w:rsidRPr="00F339EA" w:rsidRDefault="00874304" w:rsidP="00874304">
            <w:pPr>
              <w:pStyle w:val="SymalTableBody"/>
              <w:spacing w:before="20" w:after="20"/>
              <w:jc w:val="center"/>
              <w:rPr>
                <w:sz w:val="16"/>
                <w:szCs w:val="16"/>
              </w:rPr>
            </w:pPr>
          </w:p>
          <w:p w14:paraId="67542F6A" w14:textId="77777777" w:rsidR="00874304" w:rsidRPr="00F339EA" w:rsidRDefault="00874304" w:rsidP="00874304">
            <w:pPr>
              <w:pStyle w:val="SymalTableBody"/>
              <w:spacing w:before="20" w:after="20"/>
              <w:jc w:val="center"/>
              <w:rPr>
                <w:sz w:val="16"/>
                <w:szCs w:val="16"/>
              </w:rPr>
            </w:pPr>
          </w:p>
          <w:p w14:paraId="17CB885E" w14:textId="77777777" w:rsidR="00874304" w:rsidRPr="00F339EA" w:rsidRDefault="00874304" w:rsidP="00874304">
            <w:pPr>
              <w:pStyle w:val="SymalTableBody"/>
              <w:spacing w:before="20" w:after="20"/>
              <w:jc w:val="center"/>
              <w:rPr>
                <w:sz w:val="16"/>
                <w:szCs w:val="16"/>
              </w:rPr>
            </w:pPr>
          </w:p>
          <w:p w14:paraId="145A9D14" w14:textId="72072962" w:rsidR="00874304" w:rsidRPr="00F339EA" w:rsidRDefault="00874304" w:rsidP="00874304">
            <w:pPr>
              <w:pStyle w:val="SymalTableBody"/>
              <w:spacing w:before="20" w:after="20"/>
              <w:jc w:val="center"/>
              <w:rPr>
                <w:sz w:val="16"/>
                <w:szCs w:val="16"/>
              </w:rPr>
            </w:pPr>
            <w:r w:rsidRPr="00F339EA">
              <w:rPr>
                <w:sz w:val="16"/>
                <w:szCs w:val="16"/>
              </w:rPr>
              <w:t>686.05</w:t>
            </w:r>
          </w:p>
        </w:tc>
        <w:tc>
          <w:tcPr>
            <w:tcW w:w="1232" w:type="pct"/>
            <w:shd w:val="clear" w:color="auto" w:fill="auto"/>
          </w:tcPr>
          <w:p w14:paraId="60F92B70" w14:textId="270CBCC7" w:rsidR="00874304" w:rsidRPr="001B67AF" w:rsidRDefault="00874304" w:rsidP="00874304">
            <w:pPr>
              <w:pStyle w:val="SymalTableBody"/>
              <w:spacing w:before="20" w:after="20"/>
              <w:rPr>
                <w:sz w:val="14"/>
                <w:szCs w:val="14"/>
              </w:rPr>
            </w:pPr>
            <w:r w:rsidRPr="00492D3B">
              <w:rPr>
                <w:sz w:val="14"/>
                <w:szCs w:val="14"/>
              </w:rPr>
              <w:t xml:space="preserve">The protective or decorative coating system shall be water or acrylic based and solvent </w:t>
            </w:r>
            <w:proofErr w:type="gramStart"/>
            <w:r w:rsidRPr="00492D3B">
              <w:rPr>
                <w:sz w:val="14"/>
                <w:szCs w:val="14"/>
              </w:rPr>
              <w:t>free./</w:t>
            </w:r>
            <w:proofErr w:type="gramEnd"/>
            <w:r w:rsidRPr="00492D3B">
              <w:rPr>
                <w:sz w:val="14"/>
                <w:szCs w:val="14"/>
              </w:rPr>
              <w:t>The protective or decorative coating system shall be clear or pigmented coating to a VicRoads Grey colour, or a combination of these. All coats in the system or separate coatings/treatments making up the system shall be physically and chemically compatible with each other.</w:t>
            </w:r>
          </w:p>
        </w:tc>
        <w:tc>
          <w:tcPr>
            <w:tcW w:w="382" w:type="pct"/>
            <w:shd w:val="clear" w:color="auto" w:fill="auto"/>
          </w:tcPr>
          <w:p w14:paraId="5B63D020" w14:textId="77777777" w:rsidR="00874304" w:rsidRDefault="00874304" w:rsidP="00874304">
            <w:pPr>
              <w:pStyle w:val="SymalTableBody"/>
              <w:spacing w:before="20" w:after="20"/>
              <w:jc w:val="center"/>
              <w:rPr>
                <w:sz w:val="16"/>
                <w:szCs w:val="16"/>
              </w:rPr>
            </w:pPr>
          </w:p>
          <w:p w14:paraId="1F34402E" w14:textId="77777777" w:rsidR="00874304" w:rsidRDefault="00874304" w:rsidP="00874304">
            <w:pPr>
              <w:pStyle w:val="SymalTableBody"/>
              <w:spacing w:before="20" w:after="20"/>
              <w:jc w:val="center"/>
              <w:rPr>
                <w:sz w:val="16"/>
                <w:szCs w:val="16"/>
              </w:rPr>
            </w:pPr>
          </w:p>
          <w:p w14:paraId="328EF569" w14:textId="77777777" w:rsidR="00874304" w:rsidRDefault="00874304" w:rsidP="00874304">
            <w:pPr>
              <w:pStyle w:val="SymalTableBody"/>
              <w:spacing w:before="20" w:after="20"/>
              <w:jc w:val="center"/>
              <w:rPr>
                <w:sz w:val="16"/>
                <w:szCs w:val="16"/>
              </w:rPr>
            </w:pPr>
          </w:p>
          <w:p w14:paraId="520449EB" w14:textId="57BA916E" w:rsidR="00874304" w:rsidRPr="00D340C6" w:rsidRDefault="00874304" w:rsidP="00874304">
            <w:pPr>
              <w:pStyle w:val="SymalTableBody"/>
              <w:spacing w:before="20" w:after="20"/>
              <w:jc w:val="center"/>
              <w:rPr>
                <w:sz w:val="16"/>
                <w:szCs w:val="16"/>
              </w:rPr>
            </w:pPr>
            <w:r w:rsidRPr="00011F4C">
              <w:rPr>
                <w:sz w:val="16"/>
                <w:szCs w:val="16"/>
              </w:rPr>
              <w:t>Each lot</w:t>
            </w:r>
          </w:p>
        </w:tc>
        <w:tc>
          <w:tcPr>
            <w:tcW w:w="256" w:type="pct"/>
            <w:shd w:val="clear" w:color="auto" w:fill="auto"/>
          </w:tcPr>
          <w:p w14:paraId="1737D266" w14:textId="77777777" w:rsidR="00874304" w:rsidRDefault="00874304" w:rsidP="00874304">
            <w:pPr>
              <w:pStyle w:val="SymalTableBody"/>
              <w:spacing w:before="20" w:after="20"/>
              <w:jc w:val="center"/>
              <w:rPr>
                <w:sz w:val="16"/>
                <w:szCs w:val="16"/>
              </w:rPr>
            </w:pPr>
          </w:p>
          <w:p w14:paraId="538F63AD" w14:textId="77777777" w:rsidR="00874304" w:rsidRDefault="00874304" w:rsidP="00874304">
            <w:pPr>
              <w:pStyle w:val="SymalTableBody"/>
              <w:spacing w:before="20" w:after="20"/>
              <w:jc w:val="center"/>
              <w:rPr>
                <w:sz w:val="16"/>
                <w:szCs w:val="16"/>
              </w:rPr>
            </w:pPr>
          </w:p>
          <w:p w14:paraId="3EEFCEC5" w14:textId="77777777" w:rsidR="00874304" w:rsidRDefault="00874304" w:rsidP="00874304">
            <w:pPr>
              <w:pStyle w:val="SymalTableBody"/>
              <w:spacing w:before="20" w:after="20"/>
              <w:jc w:val="center"/>
              <w:rPr>
                <w:sz w:val="16"/>
                <w:szCs w:val="16"/>
              </w:rPr>
            </w:pPr>
          </w:p>
          <w:p w14:paraId="09949B3C" w14:textId="10DC3D20" w:rsidR="00874304" w:rsidRPr="00D340C6" w:rsidRDefault="00874304" w:rsidP="00874304">
            <w:pPr>
              <w:pStyle w:val="SymalTableBody"/>
              <w:spacing w:before="20" w:after="20"/>
              <w:jc w:val="center"/>
              <w:rPr>
                <w:sz w:val="16"/>
                <w:szCs w:val="16"/>
              </w:rPr>
            </w:pPr>
            <w:r w:rsidRPr="00A72EE4">
              <w:rPr>
                <w:sz w:val="14"/>
                <w:szCs w:val="14"/>
              </w:rPr>
              <w:t>S</w:t>
            </w:r>
          </w:p>
        </w:tc>
        <w:tc>
          <w:tcPr>
            <w:tcW w:w="245" w:type="pct"/>
            <w:shd w:val="clear" w:color="auto" w:fill="auto"/>
          </w:tcPr>
          <w:p w14:paraId="6C21BB21" w14:textId="77777777" w:rsidR="00874304" w:rsidRDefault="00874304" w:rsidP="00874304">
            <w:pPr>
              <w:pStyle w:val="SymalTableBody"/>
              <w:spacing w:before="20" w:after="20"/>
              <w:jc w:val="center"/>
              <w:rPr>
                <w:sz w:val="16"/>
                <w:szCs w:val="16"/>
              </w:rPr>
            </w:pPr>
          </w:p>
          <w:p w14:paraId="6514DE44" w14:textId="77777777" w:rsidR="00874304" w:rsidRDefault="00874304" w:rsidP="00874304">
            <w:pPr>
              <w:pStyle w:val="SymalTableBody"/>
              <w:spacing w:before="20" w:after="20"/>
              <w:jc w:val="center"/>
              <w:rPr>
                <w:sz w:val="16"/>
                <w:szCs w:val="16"/>
              </w:rPr>
            </w:pPr>
          </w:p>
          <w:p w14:paraId="6C9FCB84" w14:textId="77777777" w:rsidR="00874304" w:rsidRDefault="00874304" w:rsidP="00874304">
            <w:pPr>
              <w:pStyle w:val="SymalTableBody"/>
              <w:spacing w:before="20" w:after="20"/>
              <w:jc w:val="center"/>
              <w:rPr>
                <w:sz w:val="16"/>
                <w:szCs w:val="16"/>
              </w:rPr>
            </w:pPr>
          </w:p>
          <w:p w14:paraId="2513FEA0" w14:textId="494F679C" w:rsidR="00874304" w:rsidRPr="00D340C6" w:rsidRDefault="00874304" w:rsidP="00874304">
            <w:pPr>
              <w:pStyle w:val="SymalTableBody"/>
              <w:spacing w:before="20" w:after="20"/>
              <w:jc w:val="center"/>
              <w:rPr>
                <w:sz w:val="16"/>
                <w:szCs w:val="16"/>
              </w:rPr>
            </w:pPr>
            <w:r w:rsidRPr="002654AE">
              <w:rPr>
                <w:sz w:val="14"/>
                <w:szCs w:val="14"/>
              </w:rPr>
              <w:t>SE</w:t>
            </w:r>
          </w:p>
        </w:tc>
        <w:tc>
          <w:tcPr>
            <w:tcW w:w="244" w:type="pct"/>
            <w:shd w:val="clear" w:color="auto" w:fill="auto"/>
          </w:tcPr>
          <w:p w14:paraId="0B1C11F3" w14:textId="77777777" w:rsidR="00874304" w:rsidRPr="00741190" w:rsidRDefault="00874304" w:rsidP="00874304">
            <w:pPr>
              <w:pStyle w:val="SymalTableBody"/>
              <w:spacing w:before="20" w:after="20"/>
              <w:jc w:val="center"/>
              <w:rPr>
                <w:b/>
                <w:bCs/>
                <w:szCs w:val="18"/>
              </w:rPr>
            </w:pPr>
          </w:p>
        </w:tc>
        <w:tc>
          <w:tcPr>
            <w:tcW w:w="298" w:type="pct"/>
            <w:shd w:val="clear" w:color="auto" w:fill="auto"/>
          </w:tcPr>
          <w:p w14:paraId="4EE9583D"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auto"/>
          </w:tcPr>
          <w:p w14:paraId="68EB0881" w14:textId="77777777" w:rsidR="00874304" w:rsidRPr="00741190" w:rsidRDefault="00874304" w:rsidP="00874304">
            <w:pPr>
              <w:pStyle w:val="SymalTableBody"/>
              <w:spacing w:before="20" w:after="20"/>
              <w:jc w:val="center"/>
              <w:rPr>
                <w:b/>
                <w:bCs/>
                <w:szCs w:val="18"/>
              </w:rPr>
            </w:pPr>
          </w:p>
        </w:tc>
        <w:tc>
          <w:tcPr>
            <w:tcW w:w="528" w:type="pct"/>
            <w:shd w:val="clear" w:color="auto" w:fill="auto"/>
          </w:tcPr>
          <w:p w14:paraId="1BB22FBB" w14:textId="6283E65C" w:rsidR="00874304" w:rsidRPr="00EF6336" w:rsidRDefault="00000000" w:rsidP="00874304">
            <w:pPr>
              <w:pStyle w:val="SymalTableBody"/>
              <w:spacing w:before="20" w:after="20"/>
              <w:rPr>
                <w:szCs w:val="18"/>
              </w:rPr>
            </w:pPr>
            <w:sdt>
              <w:sdtPr>
                <w:rPr>
                  <w:szCs w:val="18"/>
                </w:rPr>
                <w:id w:val="-346176538"/>
                <w14:checkbox>
                  <w14:checked w14:val="0"/>
                  <w14:checkedState w14:val="2612" w14:font="MS Gothic"/>
                  <w14:uncheckedState w14:val="2610" w14:font="MS Gothic"/>
                </w14:checkbox>
              </w:sdtPr>
              <w:sdtContent>
                <w:r w:rsidR="00EF6336">
                  <w:rPr>
                    <w:rFonts w:ascii="MS Gothic" w:eastAsia="MS Gothic" w:hAnsi="MS Gothic" w:hint="eastAsia"/>
                    <w:szCs w:val="18"/>
                  </w:rPr>
                  <w:t>☐</w:t>
                </w:r>
              </w:sdtContent>
            </w:sdt>
            <w:r w:rsidR="00874304" w:rsidRPr="00EF6336">
              <w:rPr>
                <w:szCs w:val="18"/>
              </w:rPr>
              <w:t>Vi</w:t>
            </w:r>
            <w:r w:rsidR="00EF6336" w:rsidRPr="00EF6336">
              <w:rPr>
                <w:szCs w:val="18"/>
              </w:rPr>
              <w:t xml:space="preserve">c </w:t>
            </w:r>
            <w:r w:rsidR="00874304" w:rsidRPr="00EF6336">
              <w:rPr>
                <w:szCs w:val="18"/>
              </w:rPr>
              <w:t>roads Grey</w:t>
            </w:r>
          </w:p>
        </w:tc>
      </w:tr>
      <w:tr w:rsidR="00874304" w:rsidRPr="00741190" w14:paraId="5B67FB7C" w14:textId="77777777" w:rsidTr="005566B8">
        <w:trPr>
          <w:trHeight w:val="227"/>
        </w:trPr>
        <w:tc>
          <w:tcPr>
            <w:tcW w:w="240" w:type="pct"/>
            <w:gridSpan w:val="2"/>
            <w:shd w:val="clear" w:color="auto" w:fill="auto"/>
            <w:vAlign w:val="center"/>
          </w:tcPr>
          <w:p w14:paraId="63956BAE" w14:textId="267653D1" w:rsidR="00874304" w:rsidRPr="00D340C6" w:rsidRDefault="00874304" w:rsidP="00874304">
            <w:pPr>
              <w:pStyle w:val="SymalTableBody"/>
              <w:spacing w:before="20" w:after="20"/>
              <w:rPr>
                <w:b/>
                <w:bCs/>
                <w:sz w:val="16"/>
                <w:szCs w:val="16"/>
              </w:rPr>
            </w:pPr>
            <w:r>
              <w:rPr>
                <w:b/>
                <w:bCs/>
                <w:sz w:val="16"/>
                <w:szCs w:val="16"/>
              </w:rPr>
              <w:t>2.2</w:t>
            </w:r>
          </w:p>
        </w:tc>
        <w:tc>
          <w:tcPr>
            <w:tcW w:w="1000" w:type="pct"/>
            <w:shd w:val="clear" w:color="auto" w:fill="auto"/>
            <w:vAlign w:val="center"/>
          </w:tcPr>
          <w:p w14:paraId="7650F0D6" w14:textId="13BE3D96" w:rsidR="00874304" w:rsidRPr="00A72EE4" w:rsidRDefault="00874304" w:rsidP="00874304">
            <w:pPr>
              <w:pStyle w:val="SymalTableBody"/>
              <w:spacing w:before="20" w:after="20"/>
              <w:rPr>
                <w:sz w:val="16"/>
                <w:szCs w:val="16"/>
              </w:rPr>
            </w:pPr>
            <w:r w:rsidRPr="00A72EE4">
              <w:rPr>
                <w:sz w:val="14"/>
                <w:szCs w:val="14"/>
              </w:rPr>
              <w:t xml:space="preserve">Guaranteed Outdoor exposure </w:t>
            </w:r>
          </w:p>
        </w:tc>
        <w:tc>
          <w:tcPr>
            <w:tcW w:w="322" w:type="pct"/>
            <w:shd w:val="clear" w:color="auto" w:fill="auto"/>
            <w:vAlign w:val="center"/>
          </w:tcPr>
          <w:p w14:paraId="1A3440E6" w14:textId="59B895F8" w:rsidR="00874304" w:rsidRPr="00F339EA" w:rsidRDefault="00874304" w:rsidP="00874304">
            <w:pPr>
              <w:pStyle w:val="SymalTableBody"/>
              <w:spacing w:before="20" w:after="20"/>
              <w:rPr>
                <w:sz w:val="16"/>
                <w:szCs w:val="16"/>
              </w:rPr>
            </w:pPr>
            <w:r w:rsidRPr="00F339EA">
              <w:rPr>
                <w:sz w:val="16"/>
                <w:szCs w:val="16"/>
              </w:rPr>
              <w:t xml:space="preserve">      686.05</w:t>
            </w:r>
          </w:p>
        </w:tc>
        <w:tc>
          <w:tcPr>
            <w:tcW w:w="1232" w:type="pct"/>
            <w:shd w:val="clear" w:color="auto" w:fill="auto"/>
            <w:vAlign w:val="center"/>
          </w:tcPr>
          <w:p w14:paraId="63431348" w14:textId="3AB85356" w:rsidR="00874304" w:rsidRPr="00D340C6" w:rsidRDefault="00874304" w:rsidP="00874304">
            <w:pPr>
              <w:pStyle w:val="SymalTableBody"/>
              <w:spacing w:before="20" w:after="20"/>
              <w:rPr>
                <w:sz w:val="16"/>
                <w:szCs w:val="16"/>
              </w:rPr>
            </w:pPr>
            <w:r w:rsidRPr="00BC2FF1">
              <w:rPr>
                <w:sz w:val="14"/>
                <w:szCs w:val="14"/>
              </w:rPr>
              <w:t>The Contractor shall supply the Superintendent with a certificate from the manufacturer in the form of a guarantee confirming that the coating system and materials comply with the requirements of this section, including a guaranteed outdoor exposure life of not less than ten (10) years prior to the need for re-coating.</w:t>
            </w:r>
          </w:p>
        </w:tc>
        <w:tc>
          <w:tcPr>
            <w:tcW w:w="382" w:type="pct"/>
            <w:shd w:val="clear" w:color="auto" w:fill="auto"/>
            <w:vAlign w:val="center"/>
          </w:tcPr>
          <w:p w14:paraId="1F479C62" w14:textId="0E8BA052" w:rsidR="00874304" w:rsidRPr="00D340C6" w:rsidRDefault="00874304" w:rsidP="00874304">
            <w:pPr>
              <w:pStyle w:val="SymalTableBody"/>
              <w:spacing w:before="20" w:after="20"/>
              <w:jc w:val="center"/>
              <w:rPr>
                <w:sz w:val="16"/>
                <w:szCs w:val="16"/>
              </w:rPr>
            </w:pPr>
            <w:r w:rsidRPr="00011F4C">
              <w:rPr>
                <w:sz w:val="16"/>
                <w:szCs w:val="16"/>
              </w:rPr>
              <w:t>Each lot</w:t>
            </w:r>
          </w:p>
        </w:tc>
        <w:tc>
          <w:tcPr>
            <w:tcW w:w="256" w:type="pct"/>
            <w:shd w:val="clear" w:color="auto" w:fill="auto"/>
            <w:vAlign w:val="center"/>
          </w:tcPr>
          <w:p w14:paraId="19470C4F" w14:textId="6CAE39C6" w:rsidR="00874304" w:rsidRPr="00D340C6" w:rsidRDefault="00874304" w:rsidP="00874304">
            <w:pPr>
              <w:pStyle w:val="SymalTableBody"/>
              <w:spacing w:before="20" w:after="20"/>
              <w:jc w:val="center"/>
              <w:rPr>
                <w:sz w:val="16"/>
                <w:szCs w:val="16"/>
              </w:rPr>
            </w:pPr>
            <w:r w:rsidRPr="00C7449B">
              <w:rPr>
                <w:b/>
                <w:bCs/>
                <w:sz w:val="16"/>
                <w:szCs w:val="16"/>
                <w:u w:val="single"/>
              </w:rPr>
              <w:t>H</w:t>
            </w:r>
          </w:p>
        </w:tc>
        <w:tc>
          <w:tcPr>
            <w:tcW w:w="245" w:type="pct"/>
            <w:shd w:val="clear" w:color="auto" w:fill="auto"/>
            <w:vAlign w:val="center"/>
          </w:tcPr>
          <w:p w14:paraId="55AFE8B9" w14:textId="1C570DCD" w:rsidR="00874304" w:rsidRPr="00D340C6" w:rsidRDefault="00874304" w:rsidP="00874304">
            <w:pPr>
              <w:pStyle w:val="SymalTableBody"/>
              <w:spacing w:before="20" w:after="20"/>
              <w:jc w:val="center"/>
              <w:rPr>
                <w:sz w:val="16"/>
                <w:szCs w:val="16"/>
              </w:rPr>
            </w:pPr>
            <w:r w:rsidRPr="002654AE">
              <w:rPr>
                <w:sz w:val="14"/>
                <w:szCs w:val="14"/>
              </w:rPr>
              <w:t>SE</w:t>
            </w:r>
          </w:p>
        </w:tc>
        <w:tc>
          <w:tcPr>
            <w:tcW w:w="244" w:type="pct"/>
            <w:shd w:val="clear" w:color="auto" w:fill="auto"/>
            <w:vAlign w:val="center"/>
          </w:tcPr>
          <w:p w14:paraId="587FD99F" w14:textId="77777777" w:rsidR="00874304" w:rsidRPr="00741190" w:rsidRDefault="00874304" w:rsidP="00874304">
            <w:pPr>
              <w:pStyle w:val="SymalTableBody"/>
              <w:spacing w:before="20" w:after="20"/>
              <w:jc w:val="center"/>
              <w:rPr>
                <w:b/>
                <w:bCs/>
                <w:szCs w:val="18"/>
              </w:rPr>
            </w:pPr>
          </w:p>
        </w:tc>
        <w:tc>
          <w:tcPr>
            <w:tcW w:w="298" w:type="pct"/>
            <w:shd w:val="clear" w:color="auto" w:fill="auto"/>
            <w:vAlign w:val="center"/>
          </w:tcPr>
          <w:p w14:paraId="3BCC8F7D"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auto"/>
            <w:vAlign w:val="center"/>
          </w:tcPr>
          <w:p w14:paraId="31A98960" w14:textId="77777777" w:rsidR="00874304" w:rsidRPr="00741190" w:rsidRDefault="00874304" w:rsidP="00874304">
            <w:pPr>
              <w:pStyle w:val="SymalTableBody"/>
              <w:spacing w:before="20" w:after="20"/>
              <w:jc w:val="center"/>
              <w:rPr>
                <w:b/>
                <w:bCs/>
                <w:szCs w:val="18"/>
              </w:rPr>
            </w:pPr>
          </w:p>
        </w:tc>
        <w:tc>
          <w:tcPr>
            <w:tcW w:w="528" w:type="pct"/>
            <w:shd w:val="clear" w:color="auto" w:fill="auto"/>
            <w:vAlign w:val="center"/>
          </w:tcPr>
          <w:p w14:paraId="5007EEFB" w14:textId="571EA1AA" w:rsidR="00874304" w:rsidRPr="00EF6336" w:rsidRDefault="00000000" w:rsidP="00874304">
            <w:pPr>
              <w:pStyle w:val="SymalTableBody"/>
              <w:spacing w:before="20" w:after="20"/>
              <w:rPr>
                <w:szCs w:val="18"/>
              </w:rPr>
            </w:pPr>
            <w:sdt>
              <w:sdtPr>
                <w:rPr>
                  <w:szCs w:val="18"/>
                </w:rPr>
                <w:id w:val="-1898659162"/>
                <w14:checkbox>
                  <w14:checked w14:val="0"/>
                  <w14:checkedState w14:val="2612" w14:font="MS Gothic"/>
                  <w14:uncheckedState w14:val="2610" w14:font="MS Gothic"/>
                </w14:checkbox>
              </w:sdtPr>
              <w:sdtContent>
                <w:r w:rsidR="00EF6336">
                  <w:rPr>
                    <w:rFonts w:ascii="MS Gothic" w:eastAsia="MS Gothic" w:hAnsi="MS Gothic" w:hint="eastAsia"/>
                    <w:szCs w:val="18"/>
                  </w:rPr>
                  <w:t>☐</w:t>
                </w:r>
              </w:sdtContent>
            </w:sdt>
            <w:r w:rsidR="00874304" w:rsidRPr="00EF6336">
              <w:rPr>
                <w:szCs w:val="18"/>
              </w:rPr>
              <w:t>COC 10 Years Warranty</w:t>
            </w:r>
          </w:p>
        </w:tc>
      </w:tr>
      <w:tr w:rsidR="00874304" w:rsidRPr="00741190" w14:paraId="1C236C44" w14:textId="77777777" w:rsidTr="005566B8">
        <w:trPr>
          <w:trHeight w:val="4110"/>
        </w:trPr>
        <w:tc>
          <w:tcPr>
            <w:tcW w:w="240" w:type="pct"/>
            <w:gridSpan w:val="2"/>
            <w:shd w:val="clear" w:color="auto" w:fill="auto"/>
          </w:tcPr>
          <w:p w14:paraId="6216BB8A" w14:textId="77777777" w:rsidR="00874304" w:rsidRPr="00D340C6" w:rsidRDefault="00874304" w:rsidP="00874304">
            <w:pPr>
              <w:pStyle w:val="SymalTableBody"/>
              <w:spacing w:before="20" w:after="20"/>
              <w:rPr>
                <w:b/>
                <w:bCs/>
                <w:sz w:val="16"/>
                <w:szCs w:val="16"/>
              </w:rPr>
            </w:pPr>
            <w:r w:rsidRPr="00D340C6">
              <w:rPr>
                <w:b/>
                <w:bCs/>
                <w:sz w:val="16"/>
                <w:szCs w:val="16"/>
              </w:rPr>
              <w:lastRenderedPageBreak/>
              <w:t>2.3</w:t>
            </w:r>
          </w:p>
        </w:tc>
        <w:tc>
          <w:tcPr>
            <w:tcW w:w="1000" w:type="pct"/>
            <w:shd w:val="clear" w:color="auto" w:fill="auto"/>
          </w:tcPr>
          <w:p w14:paraId="0B6F61D4" w14:textId="77777777" w:rsidR="00874304" w:rsidRDefault="00874304" w:rsidP="00874304">
            <w:pPr>
              <w:pStyle w:val="SymalTableBody"/>
              <w:spacing w:before="20" w:after="20"/>
              <w:rPr>
                <w:b/>
                <w:bCs/>
                <w:sz w:val="16"/>
                <w:szCs w:val="16"/>
              </w:rPr>
            </w:pPr>
          </w:p>
          <w:p w14:paraId="263BEA90" w14:textId="77777777" w:rsidR="00874304" w:rsidRDefault="00874304" w:rsidP="00874304">
            <w:pPr>
              <w:pStyle w:val="SymalTableBody"/>
              <w:spacing w:before="20" w:after="20"/>
              <w:rPr>
                <w:b/>
                <w:bCs/>
                <w:sz w:val="16"/>
                <w:szCs w:val="16"/>
              </w:rPr>
            </w:pPr>
          </w:p>
          <w:p w14:paraId="6603A463" w14:textId="77777777" w:rsidR="00874304" w:rsidRDefault="00874304" w:rsidP="00874304">
            <w:pPr>
              <w:pStyle w:val="SymalTableBody"/>
              <w:spacing w:before="20" w:after="20"/>
              <w:rPr>
                <w:b/>
                <w:bCs/>
                <w:sz w:val="16"/>
                <w:szCs w:val="16"/>
              </w:rPr>
            </w:pPr>
          </w:p>
          <w:p w14:paraId="3709D1A7" w14:textId="77777777" w:rsidR="00874304" w:rsidRDefault="00874304" w:rsidP="00874304">
            <w:pPr>
              <w:pStyle w:val="SymalTableBody"/>
              <w:spacing w:before="20" w:after="20"/>
              <w:rPr>
                <w:b/>
                <w:bCs/>
                <w:sz w:val="16"/>
                <w:szCs w:val="16"/>
              </w:rPr>
            </w:pPr>
          </w:p>
          <w:p w14:paraId="7B3070E3" w14:textId="77777777" w:rsidR="00874304" w:rsidRDefault="00874304" w:rsidP="00874304">
            <w:pPr>
              <w:pStyle w:val="SymalTableBody"/>
              <w:spacing w:before="20" w:after="20"/>
              <w:rPr>
                <w:b/>
                <w:bCs/>
                <w:sz w:val="16"/>
                <w:szCs w:val="16"/>
              </w:rPr>
            </w:pPr>
          </w:p>
          <w:p w14:paraId="023A2DE8" w14:textId="77777777" w:rsidR="00874304" w:rsidRDefault="00874304" w:rsidP="00874304">
            <w:pPr>
              <w:pStyle w:val="SymalTableBody"/>
              <w:spacing w:before="20" w:after="20"/>
              <w:rPr>
                <w:b/>
                <w:bCs/>
                <w:sz w:val="16"/>
                <w:szCs w:val="16"/>
              </w:rPr>
            </w:pPr>
          </w:p>
          <w:p w14:paraId="4F79774F" w14:textId="77777777" w:rsidR="00874304" w:rsidRDefault="00874304" w:rsidP="00874304">
            <w:pPr>
              <w:pStyle w:val="SymalTableBody"/>
              <w:spacing w:before="20" w:after="20"/>
              <w:rPr>
                <w:b/>
                <w:bCs/>
                <w:sz w:val="16"/>
                <w:szCs w:val="16"/>
              </w:rPr>
            </w:pPr>
          </w:p>
          <w:p w14:paraId="7D15D8E3" w14:textId="77777777" w:rsidR="00874304" w:rsidRDefault="00874304" w:rsidP="00874304">
            <w:pPr>
              <w:pStyle w:val="SymalTableBody"/>
              <w:spacing w:before="20" w:after="20"/>
              <w:rPr>
                <w:b/>
                <w:bCs/>
                <w:sz w:val="16"/>
                <w:szCs w:val="16"/>
              </w:rPr>
            </w:pPr>
          </w:p>
          <w:p w14:paraId="752F4C42" w14:textId="77777777" w:rsidR="00874304" w:rsidRDefault="00874304" w:rsidP="00874304">
            <w:pPr>
              <w:pStyle w:val="SymalTableBody"/>
              <w:spacing w:before="20" w:after="20"/>
              <w:rPr>
                <w:b/>
                <w:bCs/>
                <w:sz w:val="16"/>
                <w:szCs w:val="16"/>
              </w:rPr>
            </w:pPr>
          </w:p>
          <w:p w14:paraId="7789ECE7" w14:textId="7452D0D7" w:rsidR="00874304" w:rsidRPr="00506105" w:rsidRDefault="00874304" w:rsidP="00874304">
            <w:pPr>
              <w:pStyle w:val="SymalTableBody"/>
              <w:spacing w:before="20" w:after="20"/>
              <w:rPr>
                <w:sz w:val="14"/>
                <w:szCs w:val="14"/>
              </w:rPr>
            </w:pPr>
            <w:r w:rsidRPr="00506105">
              <w:rPr>
                <w:sz w:val="14"/>
                <w:szCs w:val="14"/>
              </w:rPr>
              <w:t xml:space="preserve">Coating system Requirements </w:t>
            </w:r>
          </w:p>
          <w:p w14:paraId="4EF94D5A" w14:textId="77777777" w:rsidR="00874304" w:rsidRDefault="00874304" w:rsidP="00874304">
            <w:pPr>
              <w:pStyle w:val="SymalTableBody"/>
              <w:spacing w:before="20" w:after="20"/>
              <w:rPr>
                <w:b/>
                <w:bCs/>
                <w:sz w:val="16"/>
                <w:szCs w:val="16"/>
              </w:rPr>
            </w:pPr>
          </w:p>
          <w:p w14:paraId="5E74BEC2" w14:textId="77777777" w:rsidR="00874304" w:rsidRDefault="00874304" w:rsidP="00874304">
            <w:pPr>
              <w:pStyle w:val="SymalTableBody"/>
              <w:spacing w:before="20" w:after="20"/>
              <w:rPr>
                <w:b/>
                <w:bCs/>
                <w:sz w:val="16"/>
                <w:szCs w:val="16"/>
              </w:rPr>
            </w:pPr>
          </w:p>
          <w:p w14:paraId="1D2583A3" w14:textId="304D92B8" w:rsidR="00874304" w:rsidRPr="00D340C6" w:rsidRDefault="00874304" w:rsidP="00874304">
            <w:pPr>
              <w:pStyle w:val="SymalTableBody"/>
              <w:spacing w:before="20" w:after="20"/>
              <w:rPr>
                <w:b/>
                <w:bCs/>
                <w:sz w:val="16"/>
                <w:szCs w:val="16"/>
              </w:rPr>
            </w:pPr>
          </w:p>
        </w:tc>
        <w:tc>
          <w:tcPr>
            <w:tcW w:w="322" w:type="pct"/>
            <w:shd w:val="clear" w:color="auto" w:fill="auto"/>
          </w:tcPr>
          <w:p w14:paraId="46563927" w14:textId="77777777" w:rsidR="00874304" w:rsidRPr="00F339EA" w:rsidRDefault="00874304" w:rsidP="00874304">
            <w:pPr>
              <w:pStyle w:val="SymalTableBody"/>
              <w:spacing w:before="20" w:after="20"/>
              <w:rPr>
                <w:sz w:val="16"/>
                <w:szCs w:val="16"/>
              </w:rPr>
            </w:pPr>
            <w:r w:rsidRPr="00F339EA">
              <w:rPr>
                <w:sz w:val="16"/>
                <w:szCs w:val="16"/>
              </w:rPr>
              <w:t xml:space="preserve"> </w:t>
            </w:r>
          </w:p>
          <w:p w14:paraId="2147BB2D" w14:textId="77777777" w:rsidR="00874304" w:rsidRPr="00F339EA" w:rsidRDefault="00874304" w:rsidP="00874304">
            <w:pPr>
              <w:pStyle w:val="SymalTableBody"/>
              <w:spacing w:before="20" w:after="20"/>
              <w:rPr>
                <w:sz w:val="16"/>
                <w:szCs w:val="16"/>
              </w:rPr>
            </w:pPr>
          </w:p>
          <w:p w14:paraId="706044F1" w14:textId="77777777" w:rsidR="00874304" w:rsidRPr="00F339EA" w:rsidRDefault="00874304" w:rsidP="00874304">
            <w:pPr>
              <w:pStyle w:val="SymalTableBody"/>
              <w:spacing w:before="20" w:after="20"/>
              <w:rPr>
                <w:sz w:val="16"/>
                <w:szCs w:val="16"/>
              </w:rPr>
            </w:pPr>
          </w:p>
          <w:p w14:paraId="4D6C89A4" w14:textId="77777777" w:rsidR="00874304" w:rsidRPr="00F339EA" w:rsidRDefault="00874304" w:rsidP="00874304">
            <w:pPr>
              <w:pStyle w:val="SymalTableBody"/>
              <w:spacing w:before="20" w:after="20"/>
              <w:rPr>
                <w:sz w:val="16"/>
                <w:szCs w:val="16"/>
              </w:rPr>
            </w:pPr>
          </w:p>
          <w:p w14:paraId="26BBF601" w14:textId="77777777" w:rsidR="00874304" w:rsidRPr="00F339EA" w:rsidRDefault="00874304" w:rsidP="00874304">
            <w:pPr>
              <w:pStyle w:val="SymalTableBody"/>
              <w:spacing w:before="20" w:after="20"/>
              <w:rPr>
                <w:sz w:val="16"/>
                <w:szCs w:val="16"/>
              </w:rPr>
            </w:pPr>
          </w:p>
          <w:p w14:paraId="12118452" w14:textId="77777777" w:rsidR="00874304" w:rsidRPr="00F339EA" w:rsidRDefault="00874304" w:rsidP="00874304">
            <w:pPr>
              <w:pStyle w:val="SymalTableBody"/>
              <w:spacing w:before="20" w:after="20"/>
              <w:rPr>
                <w:sz w:val="16"/>
                <w:szCs w:val="16"/>
              </w:rPr>
            </w:pPr>
          </w:p>
          <w:p w14:paraId="4312EDB2" w14:textId="77777777" w:rsidR="00874304" w:rsidRPr="00F339EA" w:rsidRDefault="00874304" w:rsidP="00874304">
            <w:pPr>
              <w:pStyle w:val="SymalTableBody"/>
              <w:spacing w:before="20" w:after="20"/>
              <w:rPr>
                <w:sz w:val="16"/>
                <w:szCs w:val="16"/>
              </w:rPr>
            </w:pPr>
          </w:p>
          <w:p w14:paraId="49DC2490" w14:textId="77777777" w:rsidR="00874304" w:rsidRPr="00F339EA" w:rsidRDefault="00874304" w:rsidP="00874304">
            <w:pPr>
              <w:pStyle w:val="SymalTableBody"/>
              <w:spacing w:before="20" w:after="20"/>
              <w:rPr>
                <w:sz w:val="16"/>
                <w:szCs w:val="16"/>
              </w:rPr>
            </w:pPr>
          </w:p>
          <w:p w14:paraId="75DBA6BD" w14:textId="77777777" w:rsidR="00874304" w:rsidRPr="00F339EA" w:rsidRDefault="00874304" w:rsidP="00874304">
            <w:pPr>
              <w:pStyle w:val="SymalTableBody"/>
              <w:spacing w:before="20" w:after="20"/>
              <w:rPr>
                <w:sz w:val="16"/>
                <w:szCs w:val="16"/>
              </w:rPr>
            </w:pPr>
          </w:p>
          <w:p w14:paraId="2754BC23" w14:textId="77777777" w:rsidR="00874304" w:rsidRPr="00F339EA" w:rsidRDefault="00874304" w:rsidP="00874304">
            <w:pPr>
              <w:pStyle w:val="SymalTableBody"/>
              <w:spacing w:before="20" w:after="20"/>
              <w:rPr>
                <w:sz w:val="16"/>
                <w:szCs w:val="16"/>
              </w:rPr>
            </w:pPr>
          </w:p>
          <w:p w14:paraId="1611216A" w14:textId="77777777" w:rsidR="00874304" w:rsidRPr="00F339EA" w:rsidRDefault="00874304" w:rsidP="00874304">
            <w:pPr>
              <w:pStyle w:val="SymalTableBody"/>
              <w:spacing w:before="20" w:after="20"/>
              <w:rPr>
                <w:sz w:val="16"/>
                <w:szCs w:val="16"/>
              </w:rPr>
            </w:pPr>
            <w:r w:rsidRPr="00F339EA">
              <w:rPr>
                <w:sz w:val="16"/>
                <w:szCs w:val="16"/>
              </w:rPr>
              <w:t xml:space="preserve">     </w:t>
            </w:r>
          </w:p>
          <w:p w14:paraId="4DEF57C6" w14:textId="77777777" w:rsidR="00874304" w:rsidRPr="00F339EA" w:rsidRDefault="00874304" w:rsidP="00874304">
            <w:pPr>
              <w:pStyle w:val="SymalTableBody"/>
              <w:spacing w:before="20" w:after="20"/>
              <w:rPr>
                <w:sz w:val="16"/>
                <w:szCs w:val="16"/>
              </w:rPr>
            </w:pPr>
          </w:p>
          <w:p w14:paraId="4337CA46" w14:textId="71A2B0F4" w:rsidR="00874304" w:rsidRPr="00F339EA" w:rsidRDefault="00874304" w:rsidP="00874304">
            <w:pPr>
              <w:pStyle w:val="SymalTableBody"/>
              <w:spacing w:before="20" w:after="20"/>
              <w:jc w:val="center"/>
              <w:rPr>
                <w:sz w:val="16"/>
                <w:szCs w:val="16"/>
              </w:rPr>
            </w:pPr>
            <w:r w:rsidRPr="00F339EA">
              <w:rPr>
                <w:sz w:val="16"/>
                <w:szCs w:val="16"/>
              </w:rPr>
              <w:t>686.05(a)</w:t>
            </w:r>
          </w:p>
        </w:tc>
        <w:tc>
          <w:tcPr>
            <w:tcW w:w="1232" w:type="pct"/>
            <w:shd w:val="clear" w:color="auto" w:fill="auto"/>
          </w:tcPr>
          <w:p w14:paraId="46288544" w14:textId="1477E36B" w:rsidR="00874304" w:rsidRPr="00C87AA8" w:rsidRDefault="00874304" w:rsidP="00874304">
            <w:pPr>
              <w:pStyle w:val="SymalTableBody"/>
              <w:spacing w:before="20" w:after="20"/>
              <w:rPr>
                <w:sz w:val="14"/>
                <w:szCs w:val="14"/>
              </w:rPr>
            </w:pPr>
            <w:r w:rsidRPr="00C87AA8">
              <w:rPr>
                <w:sz w:val="14"/>
                <w:szCs w:val="14"/>
              </w:rPr>
              <w:t>The coating system shall be capable of withstanding cleaning with hot water, in the range of 40°C to 50°C, detergent and scrubbing action without loss of adhesion, softening, or changing in colour or gloss.</w:t>
            </w:r>
          </w:p>
          <w:p w14:paraId="1B8D6283" w14:textId="77777777" w:rsidR="00874304" w:rsidRPr="00C87AA8" w:rsidRDefault="00874304" w:rsidP="00874304">
            <w:pPr>
              <w:pStyle w:val="SymalTableBody"/>
              <w:spacing w:before="20" w:after="20"/>
              <w:rPr>
                <w:sz w:val="14"/>
                <w:szCs w:val="14"/>
              </w:rPr>
            </w:pPr>
          </w:p>
          <w:p w14:paraId="41FCE090" w14:textId="7B4448A1" w:rsidR="00874304" w:rsidRDefault="00874304" w:rsidP="00874304">
            <w:pPr>
              <w:pStyle w:val="SymalTableBody"/>
              <w:spacing w:before="20" w:after="20"/>
              <w:rPr>
                <w:sz w:val="14"/>
                <w:szCs w:val="14"/>
              </w:rPr>
            </w:pPr>
            <w:r w:rsidRPr="00C87AA8">
              <w:rPr>
                <w:sz w:val="14"/>
                <w:szCs w:val="14"/>
              </w:rPr>
              <w:t xml:space="preserve">Coating systems applied to highly porous and/or relatively soft concrete substrates shall include a high-quality pore-filling primer coat or sealer to be applied prior to the application of at least two coats of the protective or decorative part of the overall coating system. The primer and/or the coating system </w:t>
            </w:r>
            <w:proofErr w:type="gramStart"/>
            <w:r w:rsidRPr="00C87AA8">
              <w:rPr>
                <w:sz w:val="14"/>
                <w:szCs w:val="14"/>
              </w:rPr>
              <w:t>as a whole shall</w:t>
            </w:r>
            <w:proofErr w:type="gramEnd"/>
            <w:r w:rsidRPr="00C87AA8">
              <w:rPr>
                <w:sz w:val="14"/>
                <w:szCs w:val="14"/>
              </w:rPr>
              <w:t xml:space="preserve"> also offer </w:t>
            </w:r>
            <w:r w:rsidRPr="001C5EA1">
              <w:rPr>
                <w:sz w:val="14"/>
                <w:szCs w:val="14"/>
                <w:lang w:val="en-US"/>
              </w:rPr>
              <w:t>surface binding and toughening effect.</w:t>
            </w:r>
            <w:r w:rsidRPr="00C87AA8">
              <w:rPr>
                <w:sz w:val="14"/>
                <w:szCs w:val="14"/>
              </w:rPr>
              <w:t xml:space="preserve"> </w:t>
            </w:r>
          </w:p>
          <w:p w14:paraId="17B05E3E" w14:textId="77777777" w:rsidR="00874304" w:rsidRPr="00C87AA8" w:rsidRDefault="00874304" w:rsidP="00874304">
            <w:pPr>
              <w:pStyle w:val="SymalTableBody"/>
              <w:spacing w:before="20" w:after="20"/>
              <w:rPr>
                <w:sz w:val="14"/>
                <w:szCs w:val="14"/>
              </w:rPr>
            </w:pPr>
          </w:p>
          <w:p w14:paraId="25DF357F" w14:textId="1F37E132" w:rsidR="00874304" w:rsidRDefault="00874304" w:rsidP="00874304">
            <w:pPr>
              <w:pStyle w:val="SymalTableBody"/>
              <w:spacing w:before="20" w:after="20"/>
              <w:rPr>
                <w:sz w:val="14"/>
                <w:szCs w:val="14"/>
              </w:rPr>
            </w:pPr>
            <w:r w:rsidRPr="00282F56">
              <w:rPr>
                <w:b/>
                <w:bCs/>
                <w:sz w:val="14"/>
                <w:szCs w:val="14"/>
              </w:rPr>
              <w:t xml:space="preserve">The Contractor shall provide evidence as to the compatibility of the proposed coating system to the nominated substrate. Such evidence shall include but not be limited to test certificates from a </w:t>
            </w:r>
            <w:r w:rsidRPr="00282F56">
              <w:rPr>
                <w:b/>
                <w:bCs/>
                <w:sz w:val="14"/>
                <w:szCs w:val="14"/>
                <w:lang w:val="en-US"/>
              </w:rPr>
              <w:t xml:space="preserve">AS ISO/IEC 17025 </w:t>
            </w:r>
            <w:r w:rsidRPr="00282F56">
              <w:rPr>
                <w:b/>
                <w:bCs/>
                <w:sz w:val="14"/>
                <w:szCs w:val="14"/>
              </w:rPr>
              <w:t>accredited testing laboratory</w:t>
            </w:r>
            <w:r>
              <w:rPr>
                <w:sz w:val="14"/>
                <w:szCs w:val="14"/>
              </w:rPr>
              <w:t>.</w:t>
            </w:r>
          </w:p>
          <w:p w14:paraId="28FE924A" w14:textId="77777777" w:rsidR="00874304" w:rsidRPr="00C87AA8" w:rsidRDefault="00874304" w:rsidP="00874304">
            <w:pPr>
              <w:pStyle w:val="SymalTableBody"/>
              <w:spacing w:before="20" w:after="20"/>
              <w:rPr>
                <w:sz w:val="14"/>
                <w:szCs w:val="14"/>
              </w:rPr>
            </w:pPr>
          </w:p>
          <w:p w14:paraId="76A22AA5" w14:textId="77777777" w:rsidR="00874304" w:rsidRDefault="00874304" w:rsidP="00874304">
            <w:pPr>
              <w:pStyle w:val="SymalTableBody"/>
              <w:spacing w:before="20" w:after="20"/>
              <w:rPr>
                <w:sz w:val="14"/>
                <w:szCs w:val="14"/>
              </w:rPr>
            </w:pPr>
            <w:r w:rsidRPr="00C87AA8">
              <w:rPr>
                <w:sz w:val="14"/>
                <w:szCs w:val="14"/>
              </w:rPr>
              <w:t>Where a primer, undercoat or sealer is required as an integral part of the coating the primer, undercoat or sealer shall be a different colour to that of the final nominated colour and shall be in accordance with AS 2700.</w:t>
            </w:r>
          </w:p>
          <w:p w14:paraId="4636637F" w14:textId="77777777" w:rsidR="00874304" w:rsidRDefault="00874304" w:rsidP="00874304">
            <w:pPr>
              <w:pStyle w:val="SymalTableBody"/>
              <w:spacing w:before="20" w:after="20"/>
              <w:rPr>
                <w:sz w:val="14"/>
                <w:szCs w:val="14"/>
              </w:rPr>
            </w:pPr>
          </w:p>
          <w:p w14:paraId="3E2A20B7" w14:textId="7D3B7790" w:rsidR="00874304" w:rsidRPr="00C87AA8" w:rsidRDefault="00874304" w:rsidP="00874304">
            <w:pPr>
              <w:pStyle w:val="SymalTableBody"/>
              <w:spacing w:before="20" w:after="20"/>
              <w:rPr>
                <w:sz w:val="14"/>
                <w:szCs w:val="14"/>
              </w:rPr>
            </w:pPr>
          </w:p>
        </w:tc>
        <w:tc>
          <w:tcPr>
            <w:tcW w:w="382" w:type="pct"/>
            <w:shd w:val="clear" w:color="auto" w:fill="auto"/>
          </w:tcPr>
          <w:p w14:paraId="42D17115" w14:textId="77777777" w:rsidR="00874304" w:rsidRDefault="00874304" w:rsidP="00874304">
            <w:pPr>
              <w:pStyle w:val="SymalTableBody"/>
              <w:spacing w:before="20" w:after="20"/>
              <w:jc w:val="center"/>
              <w:rPr>
                <w:sz w:val="16"/>
                <w:szCs w:val="16"/>
              </w:rPr>
            </w:pPr>
          </w:p>
          <w:p w14:paraId="77EBFFE0" w14:textId="77777777" w:rsidR="00874304" w:rsidRDefault="00874304" w:rsidP="00874304">
            <w:pPr>
              <w:pStyle w:val="SymalTableBody"/>
              <w:spacing w:before="20" w:after="20"/>
              <w:jc w:val="center"/>
              <w:rPr>
                <w:sz w:val="16"/>
                <w:szCs w:val="16"/>
              </w:rPr>
            </w:pPr>
          </w:p>
          <w:p w14:paraId="33C43EFE" w14:textId="77777777" w:rsidR="00874304" w:rsidRDefault="00874304" w:rsidP="00874304">
            <w:pPr>
              <w:pStyle w:val="SymalTableBody"/>
              <w:spacing w:before="20" w:after="20"/>
              <w:jc w:val="center"/>
              <w:rPr>
                <w:sz w:val="16"/>
                <w:szCs w:val="16"/>
              </w:rPr>
            </w:pPr>
          </w:p>
          <w:p w14:paraId="0AB1719D" w14:textId="77777777" w:rsidR="00874304" w:rsidRDefault="00874304" w:rsidP="00874304">
            <w:pPr>
              <w:pStyle w:val="SymalTableBody"/>
              <w:spacing w:before="20" w:after="20"/>
              <w:jc w:val="center"/>
              <w:rPr>
                <w:sz w:val="16"/>
                <w:szCs w:val="16"/>
              </w:rPr>
            </w:pPr>
          </w:p>
          <w:p w14:paraId="5460579F" w14:textId="77777777" w:rsidR="00874304" w:rsidRDefault="00874304" w:rsidP="00874304">
            <w:pPr>
              <w:pStyle w:val="SymalTableBody"/>
              <w:spacing w:before="20" w:after="20"/>
              <w:jc w:val="center"/>
              <w:rPr>
                <w:sz w:val="16"/>
                <w:szCs w:val="16"/>
              </w:rPr>
            </w:pPr>
          </w:p>
          <w:p w14:paraId="0F0E4276" w14:textId="77777777" w:rsidR="00874304" w:rsidRDefault="00874304" w:rsidP="00874304">
            <w:pPr>
              <w:pStyle w:val="SymalTableBody"/>
              <w:spacing w:before="20" w:after="20"/>
              <w:jc w:val="center"/>
              <w:rPr>
                <w:sz w:val="16"/>
                <w:szCs w:val="16"/>
              </w:rPr>
            </w:pPr>
          </w:p>
          <w:p w14:paraId="31185839" w14:textId="77777777" w:rsidR="00874304" w:rsidRDefault="00874304" w:rsidP="00874304">
            <w:pPr>
              <w:pStyle w:val="SymalTableBody"/>
              <w:spacing w:before="20" w:after="20"/>
              <w:jc w:val="center"/>
              <w:rPr>
                <w:sz w:val="16"/>
                <w:szCs w:val="16"/>
              </w:rPr>
            </w:pPr>
          </w:p>
          <w:p w14:paraId="0DFD54C2" w14:textId="77777777" w:rsidR="00874304" w:rsidRDefault="00874304" w:rsidP="00874304">
            <w:pPr>
              <w:pStyle w:val="SymalTableBody"/>
              <w:spacing w:before="20" w:after="20"/>
              <w:jc w:val="center"/>
              <w:rPr>
                <w:sz w:val="16"/>
                <w:szCs w:val="16"/>
              </w:rPr>
            </w:pPr>
          </w:p>
          <w:p w14:paraId="4AA945FB" w14:textId="77777777" w:rsidR="00874304" w:rsidRDefault="00874304" w:rsidP="00874304">
            <w:pPr>
              <w:pStyle w:val="SymalTableBody"/>
              <w:spacing w:before="20" w:after="20"/>
              <w:jc w:val="center"/>
              <w:rPr>
                <w:sz w:val="16"/>
                <w:szCs w:val="16"/>
              </w:rPr>
            </w:pPr>
          </w:p>
          <w:p w14:paraId="7135D0AA" w14:textId="73D8C4D2" w:rsidR="00874304" w:rsidRPr="00D340C6" w:rsidRDefault="00874304" w:rsidP="00874304">
            <w:pPr>
              <w:pStyle w:val="SymalTableBody"/>
              <w:spacing w:before="20" w:after="20"/>
              <w:jc w:val="center"/>
              <w:rPr>
                <w:sz w:val="16"/>
                <w:szCs w:val="16"/>
              </w:rPr>
            </w:pPr>
            <w:r w:rsidRPr="00011F4C">
              <w:rPr>
                <w:sz w:val="16"/>
                <w:szCs w:val="16"/>
              </w:rPr>
              <w:t>Each lot</w:t>
            </w:r>
          </w:p>
        </w:tc>
        <w:tc>
          <w:tcPr>
            <w:tcW w:w="256" w:type="pct"/>
            <w:shd w:val="clear" w:color="auto" w:fill="auto"/>
          </w:tcPr>
          <w:p w14:paraId="25831C2A" w14:textId="77777777" w:rsidR="00874304" w:rsidRDefault="00874304" w:rsidP="00874304">
            <w:pPr>
              <w:pStyle w:val="SymalTableBody"/>
              <w:spacing w:before="20" w:after="20"/>
              <w:jc w:val="center"/>
              <w:rPr>
                <w:sz w:val="16"/>
                <w:szCs w:val="16"/>
              </w:rPr>
            </w:pPr>
          </w:p>
          <w:p w14:paraId="31DC3FF0" w14:textId="77777777" w:rsidR="00874304" w:rsidRDefault="00874304" w:rsidP="00874304">
            <w:pPr>
              <w:pStyle w:val="SymalTableBody"/>
              <w:spacing w:before="20" w:after="20"/>
              <w:jc w:val="center"/>
              <w:rPr>
                <w:sz w:val="16"/>
                <w:szCs w:val="16"/>
              </w:rPr>
            </w:pPr>
          </w:p>
          <w:p w14:paraId="698DBB5E" w14:textId="77777777" w:rsidR="00874304" w:rsidRDefault="00874304" w:rsidP="00874304">
            <w:pPr>
              <w:pStyle w:val="SymalTableBody"/>
              <w:spacing w:before="20" w:after="20"/>
              <w:jc w:val="center"/>
              <w:rPr>
                <w:sz w:val="16"/>
                <w:szCs w:val="16"/>
              </w:rPr>
            </w:pPr>
          </w:p>
          <w:p w14:paraId="7D59F58A" w14:textId="77777777" w:rsidR="00874304" w:rsidRDefault="00874304" w:rsidP="00874304">
            <w:pPr>
              <w:pStyle w:val="SymalTableBody"/>
              <w:spacing w:before="20" w:after="20"/>
              <w:jc w:val="center"/>
              <w:rPr>
                <w:sz w:val="16"/>
                <w:szCs w:val="16"/>
              </w:rPr>
            </w:pPr>
          </w:p>
          <w:p w14:paraId="7F2D9AA7" w14:textId="77777777" w:rsidR="00874304" w:rsidRDefault="00874304" w:rsidP="00874304">
            <w:pPr>
              <w:pStyle w:val="SymalTableBody"/>
              <w:spacing w:before="20" w:after="20"/>
              <w:jc w:val="center"/>
              <w:rPr>
                <w:sz w:val="16"/>
                <w:szCs w:val="16"/>
              </w:rPr>
            </w:pPr>
          </w:p>
          <w:p w14:paraId="1392EBB0" w14:textId="77777777" w:rsidR="00874304" w:rsidRDefault="00874304" w:rsidP="00874304">
            <w:pPr>
              <w:pStyle w:val="SymalTableBody"/>
              <w:spacing w:before="20" w:after="20"/>
              <w:jc w:val="center"/>
              <w:rPr>
                <w:sz w:val="16"/>
                <w:szCs w:val="16"/>
              </w:rPr>
            </w:pPr>
          </w:p>
          <w:p w14:paraId="06686B86" w14:textId="77777777" w:rsidR="00874304" w:rsidRDefault="00874304" w:rsidP="00874304">
            <w:pPr>
              <w:pStyle w:val="SymalTableBody"/>
              <w:spacing w:before="20" w:after="20"/>
              <w:jc w:val="center"/>
              <w:rPr>
                <w:sz w:val="16"/>
                <w:szCs w:val="16"/>
              </w:rPr>
            </w:pPr>
          </w:p>
          <w:p w14:paraId="6EF1AA13" w14:textId="77777777" w:rsidR="00874304" w:rsidRDefault="00874304" w:rsidP="00874304">
            <w:pPr>
              <w:pStyle w:val="SymalTableBody"/>
              <w:spacing w:before="20" w:after="20"/>
              <w:jc w:val="center"/>
              <w:rPr>
                <w:sz w:val="16"/>
                <w:szCs w:val="16"/>
              </w:rPr>
            </w:pPr>
          </w:p>
          <w:p w14:paraId="48169629" w14:textId="77777777" w:rsidR="00874304" w:rsidRDefault="00874304" w:rsidP="00874304">
            <w:pPr>
              <w:pStyle w:val="SymalTableBody"/>
              <w:spacing w:before="20" w:after="20"/>
              <w:jc w:val="center"/>
              <w:rPr>
                <w:sz w:val="16"/>
                <w:szCs w:val="16"/>
              </w:rPr>
            </w:pPr>
          </w:p>
          <w:p w14:paraId="3892EED6" w14:textId="258B7518" w:rsidR="00874304" w:rsidRPr="00D340C6" w:rsidRDefault="00874304" w:rsidP="00874304">
            <w:pPr>
              <w:pStyle w:val="SymalTableBody"/>
              <w:spacing w:before="20" w:after="20"/>
              <w:jc w:val="center"/>
              <w:rPr>
                <w:sz w:val="16"/>
                <w:szCs w:val="16"/>
              </w:rPr>
            </w:pPr>
            <w:r w:rsidRPr="00A10147">
              <w:rPr>
                <w:sz w:val="14"/>
                <w:szCs w:val="14"/>
              </w:rPr>
              <w:t xml:space="preserve">S </w:t>
            </w:r>
          </w:p>
        </w:tc>
        <w:tc>
          <w:tcPr>
            <w:tcW w:w="245" w:type="pct"/>
            <w:shd w:val="clear" w:color="auto" w:fill="auto"/>
          </w:tcPr>
          <w:p w14:paraId="7217D728" w14:textId="77777777" w:rsidR="00874304" w:rsidRDefault="00874304" w:rsidP="00874304">
            <w:pPr>
              <w:pStyle w:val="SymalTableBody"/>
              <w:spacing w:before="20" w:after="20"/>
              <w:jc w:val="center"/>
              <w:rPr>
                <w:sz w:val="16"/>
                <w:szCs w:val="16"/>
              </w:rPr>
            </w:pPr>
          </w:p>
          <w:p w14:paraId="17A617A3" w14:textId="77777777" w:rsidR="00874304" w:rsidRDefault="00874304" w:rsidP="00874304">
            <w:pPr>
              <w:pStyle w:val="SymalTableBody"/>
              <w:spacing w:before="20" w:after="20"/>
              <w:jc w:val="center"/>
              <w:rPr>
                <w:sz w:val="16"/>
                <w:szCs w:val="16"/>
              </w:rPr>
            </w:pPr>
          </w:p>
          <w:p w14:paraId="59E596AA" w14:textId="77777777" w:rsidR="00874304" w:rsidRDefault="00874304" w:rsidP="00874304">
            <w:pPr>
              <w:pStyle w:val="SymalTableBody"/>
              <w:spacing w:before="20" w:after="20"/>
              <w:jc w:val="center"/>
              <w:rPr>
                <w:sz w:val="16"/>
                <w:szCs w:val="16"/>
              </w:rPr>
            </w:pPr>
          </w:p>
          <w:p w14:paraId="57D1D86A" w14:textId="77777777" w:rsidR="00874304" w:rsidRDefault="00874304" w:rsidP="00874304">
            <w:pPr>
              <w:pStyle w:val="SymalTableBody"/>
              <w:spacing w:before="20" w:after="20"/>
              <w:jc w:val="center"/>
              <w:rPr>
                <w:sz w:val="16"/>
                <w:szCs w:val="16"/>
              </w:rPr>
            </w:pPr>
          </w:p>
          <w:p w14:paraId="2868407D" w14:textId="77777777" w:rsidR="00874304" w:rsidRDefault="00874304" w:rsidP="00874304">
            <w:pPr>
              <w:pStyle w:val="SymalTableBody"/>
              <w:spacing w:before="20" w:after="20"/>
              <w:jc w:val="center"/>
              <w:rPr>
                <w:sz w:val="16"/>
                <w:szCs w:val="16"/>
              </w:rPr>
            </w:pPr>
          </w:p>
          <w:p w14:paraId="427EB70E" w14:textId="77777777" w:rsidR="00874304" w:rsidRDefault="00874304" w:rsidP="00874304">
            <w:pPr>
              <w:pStyle w:val="SymalTableBody"/>
              <w:spacing w:before="20" w:after="20"/>
              <w:jc w:val="center"/>
              <w:rPr>
                <w:sz w:val="16"/>
                <w:szCs w:val="16"/>
              </w:rPr>
            </w:pPr>
          </w:p>
          <w:p w14:paraId="12415E0B" w14:textId="77777777" w:rsidR="00874304" w:rsidRDefault="00874304" w:rsidP="00874304">
            <w:pPr>
              <w:pStyle w:val="SymalTableBody"/>
              <w:spacing w:before="20" w:after="20"/>
              <w:jc w:val="center"/>
              <w:rPr>
                <w:sz w:val="16"/>
                <w:szCs w:val="16"/>
              </w:rPr>
            </w:pPr>
          </w:p>
          <w:p w14:paraId="70C18A2F" w14:textId="77777777" w:rsidR="00874304" w:rsidRDefault="00874304" w:rsidP="00874304">
            <w:pPr>
              <w:pStyle w:val="SymalTableBody"/>
              <w:spacing w:before="20" w:after="20"/>
              <w:jc w:val="center"/>
              <w:rPr>
                <w:sz w:val="16"/>
                <w:szCs w:val="16"/>
              </w:rPr>
            </w:pPr>
          </w:p>
          <w:p w14:paraId="4BDF2423" w14:textId="77777777" w:rsidR="00874304" w:rsidRDefault="00874304" w:rsidP="00874304">
            <w:pPr>
              <w:pStyle w:val="SymalTableBody"/>
              <w:spacing w:before="20" w:after="20"/>
              <w:jc w:val="center"/>
              <w:rPr>
                <w:sz w:val="16"/>
                <w:szCs w:val="16"/>
              </w:rPr>
            </w:pPr>
          </w:p>
          <w:p w14:paraId="77E162ED" w14:textId="4A7A1E51" w:rsidR="00874304" w:rsidRPr="00D340C6" w:rsidRDefault="00874304" w:rsidP="00874304">
            <w:pPr>
              <w:pStyle w:val="SymalTableBody"/>
              <w:spacing w:before="20" w:after="20"/>
              <w:jc w:val="center"/>
              <w:rPr>
                <w:sz w:val="16"/>
                <w:szCs w:val="16"/>
              </w:rPr>
            </w:pPr>
            <w:r w:rsidRPr="003148B1">
              <w:rPr>
                <w:sz w:val="14"/>
                <w:szCs w:val="14"/>
              </w:rPr>
              <w:t>SE</w:t>
            </w:r>
          </w:p>
        </w:tc>
        <w:tc>
          <w:tcPr>
            <w:tcW w:w="244" w:type="pct"/>
            <w:shd w:val="clear" w:color="auto" w:fill="auto"/>
          </w:tcPr>
          <w:p w14:paraId="1C9D207A" w14:textId="77777777" w:rsidR="00874304" w:rsidRPr="00741190" w:rsidRDefault="00874304" w:rsidP="00874304">
            <w:pPr>
              <w:pStyle w:val="SymalTableBody"/>
              <w:spacing w:before="20" w:after="20"/>
              <w:jc w:val="center"/>
              <w:rPr>
                <w:b/>
                <w:bCs/>
                <w:szCs w:val="18"/>
              </w:rPr>
            </w:pPr>
          </w:p>
        </w:tc>
        <w:tc>
          <w:tcPr>
            <w:tcW w:w="298" w:type="pct"/>
            <w:shd w:val="clear" w:color="auto" w:fill="auto"/>
          </w:tcPr>
          <w:p w14:paraId="52F39DE5"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auto"/>
          </w:tcPr>
          <w:p w14:paraId="66FD2F28" w14:textId="77777777" w:rsidR="00874304" w:rsidRPr="00741190" w:rsidRDefault="00874304" w:rsidP="00874304">
            <w:pPr>
              <w:pStyle w:val="SymalTableBody"/>
              <w:spacing w:before="20" w:after="20"/>
              <w:jc w:val="center"/>
              <w:rPr>
                <w:b/>
                <w:bCs/>
                <w:szCs w:val="18"/>
              </w:rPr>
            </w:pPr>
          </w:p>
        </w:tc>
        <w:tc>
          <w:tcPr>
            <w:tcW w:w="528" w:type="pct"/>
            <w:shd w:val="clear" w:color="auto" w:fill="auto"/>
          </w:tcPr>
          <w:p w14:paraId="697291C9" w14:textId="613836E8" w:rsidR="00874304" w:rsidRPr="00EF6336" w:rsidRDefault="00000000" w:rsidP="00874304">
            <w:pPr>
              <w:pStyle w:val="SymalTableBody"/>
              <w:spacing w:before="20" w:after="20"/>
              <w:rPr>
                <w:szCs w:val="18"/>
              </w:rPr>
            </w:pPr>
            <w:sdt>
              <w:sdtPr>
                <w:rPr>
                  <w:szCs w:val="18"/>
                </w:rPr>
                <w:id w:val="1468704243"/>
                <w14:checkbox>
                  <w14:checked w14:val="0"/>
                  <w14:checkedState w14:val="2612" w14:font="MS Gothic"/>
                  <w14:uncheckedState w14:val="2610" w14:font="MS Gothic"/>
                </w14:checkbox>
              </w:sdtPr>
              <w:sdtContent>
                <w:r w:rsidR="00EF6336">
                  <w:rPr>
                    <w:rFonts w:ascii="MS Gothic" w:eastAsia="MS Gothic" w:hAnsi="MS Gothic" w:hint="eastAsia"/>
                    <w:szCs w:val="18"/>
                  </w:rPr>
                  <w:t>☐</w:t>
                </w:r>
              </w:sdtContent>
            </w:sdt>
            <w:r w:rsidR="00874304" w:rsidRPr="00EF6336">
              <w:rPr>
                <w:szCs w:val="18"/>
              </w:rPr>
              <w:t>Test certificates.</w:t>
            </w:r>
          </w:p>
          <w:p w14:paraId="20555E03" w14:textId="3903FFA1" w:rsidR="00874304" w:rsidRPr="00EF6336" w:rsidRDefault="00874304" w:rsidP="00874304">
            <w:pPr>
              <w:pStyle w:val="SymalTableBody"/>
              <w:spacing w:before="20" w:after="20"/>
              <w:rPr>
                <w:szCs w:val="18"/>
              </w:rPr>
            </w:pPr>
            <w:r w:rsidRPr="00EF6336">
              <w:rPr>
                <w:szCs w:val="18"/>
              </w:rPr>
              <w:t xml:space="preserve"> </w:t>
            </w:r>
          </w:p>
          <w:p w14:paraId="1A0710FD" w14:textId="44D094B1" w:rsidR="00874304" w:rsidRPr="00741190" w:rsidRDefault="00000000" w:rsidP="00874304">
            <w:pPr>
              <w:pStyle w:val="SymalTableBody"/>
              <w:spacing w:before="20" w:after="20"/>
              <w:rPr>
                <w:b/>
                <w:bCs/>
                <w:szCs w:val="18"/>
              </w:rPr>
            </w:pPr>
            <w:sdt>
              <w:sdtPr>
                <w:rPr>
                  <w:szCs w:val="18"/>
                </w:rPr>
                <w:id w:val="-1983386688"/>
                <w14:checkbox>
                  <w14:checked w14:val="0"/>
                  <w14:checkedState w14:val="2612" w14:font="MS Gothic"/>
                  <w14:uncheckedState w14:val="2610" w14:font="MS Gothic"/>
                </w14:checkbox>
              </w:sdtPr>
              <w:sdtContent>
                <w:r w:rsidR="00EF6336">
                  <w:rPr>
                    <w:rFonts w:ascii="MS Gothic" w:eastAsia="MS Gothic" w:hAnsi="MS Gothic" w:hint="eastAsia"/>
                    <w:szCs w:val="18"/>
                  </w:rPr>
                  <w:t>☐</w:t>
                </w:r>
              </w:sdtContent>
            </w:sdt>
            <w:r w:rsidR="00874304" w:rsidRPr="00EF6336">
              <w:rPr>
                <w:szCs w:val="18"/>
              </w:rPr>
              <w:t>MDS</w:t>
            </w:r>
          </w:p>
        </w:tc>
      </w:tr>
      <w:tr w:rsidR="00874304" w:rsidRPr="00741190" w14:paraId="52D239D8" w14:textId="77777777" w:rsidTr="005566B8">
        <w:trPr>
          <w:trHeight w:val="227"/>
        </w:trPr>
        <w:tc>
          <w:tcPr>
            <w:tcW w:w="240" w:type="pct"/>
            <w:gridSpan w:val="2"/>
            <w:shd w:val="clear" w:color="auto" w:fill="auto"/>
          </w:tcPr>
          <w:p w14:paraId="15FD2294" w14:textId="77777777" w:rsidR="00874304" w:rsidRPr="00D340C6" w:rsidRDefault="00874304" w:rsidP="00874304">
            <w:pPr>
              <w:pStyle w:val="SymalTableBody"/>
              <w:spacing w:before="20" w:after="20"/>
              <w:rPr>
                <w:b/>
                <w:bCs/>
                <w:sz w:val="16"/>
                <w:szCs w:val="16"/>
              </w:rPr>
            </w:pPr>
            <w:r w:rsidRPr="00D340C6">
              <w:rPr>
                <w:b/>
                <w:bCs/>
                <w:sz w:val="16"/>
                <w:szCs w:val="16"/>
              </w:rPr>
              <w:t>2.4</w:t>
            </w:r>
          </w:p>
        </w:tc>
        <w:tc>
          <w:tcPr>
            <w:tcW w:w="1000" w:type="pct"/>
            <w:shd w:val="clear" w:color="auto" w:fill="auto"/>
          </w:tcPr>
          <w:p w14:paraId="7B6AD15F" w14:textId="77777777" w:rsidR="00874304" w:rsidRDefault="00874304" w:rsidP="00874304">
            <w:pPr>
              <w:pStyle w:val="SymalTableBody"/>
              <w:spacing w:before="20" w:after="20"/>
              <w:rPr>
                <w:sz w:val="14"/>
                <w:szCs w:val="14"/>
              </w:rPr>
            </w:pPr>
          </w:p>
          <w:p w14:paraId="2F685717" w14:textId="77777777" w:rsidR="00874304" w:rsidRDefault="00874304" w:rsidP="00874304">
            <w:pPr>
              <w:pStyle w:val="SymalTableBody"/>
              <w:spacing w:before="20" w:after="20"/>
              <w:rPr>
                <w:sz w:val="14"/>
                <w:szCs w:val="14"/>
              </w:rPr>
            </w:pPr>
          </w:p>
          <w:p w14:paraId="1BB06897" w14:textId="39945942" w:rsidR="00874304" w:rsidRDefault="00874304" w:rsidP="00874304">
            <w:pPr>
              <w:pStyle w:val="SymalTableBody"/>
              <w:spacing w:before="20" w:after="20"/>
              <w:rPr>
                <w:sz w:val="14"/>
                <w:szCs w:val="14"/>
              </w:rPr>
            </w:pPr>
            <w:r w:rsidRPr="005D767F">
              <w:rPr>
                <w:sz w:val="14"/>
                <w:szCs w:val="14"/>
              </w:rPr>
              <w:t>Applied Coating system requirements.</w:t>
            </w:r>
          </w:p>
          <w:p w14:paraId="476EB487" w14:textId="77777777" w:rsidR="00874304" w:rsidRDefault="00874304" w:rsidP="00874304">
            <w:pPr>
              <w:pStyle w:val="SymalTableBody"/>
              <w:spacing w:before="20" w:after="20"/>
              <w:rPr>
                <w:sz w:val="14"/>
                <w:szCs w:val="14"/>
              </w:rPr>
            </w:pPr>
          </w:p>
          <w:p w14:paraId="7D41F907" w14:textId="77777777" w:rsidR="00874304" w:rsidRDefault="00874304" w:rsidP="00874304">
            <w:pPr>
              <w:pStyle w:val="SymalTableBody"/>
              <w:spacing w:before="20" w:after="20"/>
              <w:rPr>
                <w:sz w:val="14"/>
                <w:szCs w:val="14"/>
              </w:rPr>
            </w:pPr>
          </w:p>
          <w:p w14:paraId="2B24523F" w14:textId="6E1DA10D" w:rsidR="00874304" w:rsidRPr="005D767F" w:rsidRDefault="00874304" w:rsidP="00874304">
            <w:pPr>
              <w:pStyle w:val="SymalTableBody"/>
              <w:spacing w:before="20" w:after="20"/>
              <w:rPr>
                <w:sz w:val="16"/>
                <w:szCs w:val="16"/>
              </w:rPr>
            </w:pPr>
          </w:p>
        </w:tc>
        <w:tc>
          <w:tcPr>
            <w:tcW w:w="322" w:type="pct"/>
            <w:shd w:val="clear" w:color="auto" w:fill="auto"/>
          </w:tcPr>
          <w:p w14:paraId="25C42BF5" w14:textId="1A2FB542" w:rsidR="00874304" w:rsidRPr="00F339EA" w:rsidRDefault="00874304" w:rsidP="00874304">
            <w:pPr>
              <w:pStyle w:val="SymalTableBody"/>
              <w:spacing w:before="20" w:after="20"/>
              <w:rPr>
                <w:sz w:val="16"/>
                <w:szCs w:val="16"/>
              </w:rPr>
            </w:pPr>
            <w:r w:rsidRPr="00F339EA">
              <w:rPr>
                <w:sz w:val="16"/>
                <w:szCs w:val="16"/>
              </w:rPr>
              <w:t xml:space="preserve">    </w:t>
            </w:r>
          </w:p>
          <w:p w14:paraId="52A40C57" w14:textId="6545D93D" w:rsidR="00874304" w:rsidRPr="00F339EA" w:rsidRDefault="00874304" w:rsidP="00874304">
            <w:pPr>
              <w:pStyle w:val="SymalTableBody"/>
              <w:spacing w:before="20" w:after="20"/>
              <w:jc w:val="center"/>
              <w:rPr>
                <w:sz w:val="16"/>
                <w:szCs w:val="16"/>
              </w:rPr>
            </w:pPr>
            <w:r w:rsidRPr="00F339EA">
              <w:rPr>
                <w:sz w:val="16"/>
                <w:szCs w:val="16"/>
              </w:rPr>
              <w:t>686.05</w:t>
            </w:r>
          </w:p>
          <w:p w14:paraId="364844F1" w14:textId="77777777" w:rsidR="00874304" w:rsidRPr="00F339EA" w:rsidRDefault="00874304" w:rsidP="00874304">
            <w:pPr>
              <w:pStyle w:val="SymalTableBody"/>
              <w:spacing w:before="20" w:after="20"/>
              <w:jc w:val="center"/>
              <w:rPr>
                <w:sz w:val="16"/>
                <w:szCs w:val="16"/>
              </w:rPr>
            </w:pPr>
          </w:p>
          <w:p w14:paraId="3B3002FF" w14:textId="77777777" w:rsidR="00874304" w:rsidRPr="00F339EA" w:rsidRDefault="00874304" w:rsidP="00874304">
            <w:pPr>
              <w:pStyle w:val="SymalTableBody"/>
              <w:spacing w:before="20" w:after="20"/>
              <w:jc w:val="center"/>
              <w:rPr>
                <w:sz w:val="16"/>
                <w:szCs w:val="16"/>
              </w:rPr>
            </w:pPr>
            <w:r w:rsidRPr="00F339EA">
              <w:rPr>
                <w:sz w:val="16"/>
                <w:szCs w:val="16"/>
              </w:rPr>
              <w:t>AS 1580.408.5</w:t>
            </w:r>
          </w:p>
          <w:p w14:paraId="759DABB4" w14:textId="77777777" w:rsidR="00874304" w:rsidRPr="00F339EA" w:rsidRDefault="00874304" w:rsidP="00874304">
            <w:pPr>
              <w:pStyle w:val="SymalTableBody"/>
              <w:spacing w:before="20" w:after="20"/>
              <w:jc w:val="center"/>
              <w:rPr>
                <w:sz w:val="16"/>
                <w:szCs w:val="16"/>
              </w:rPr>
            </w:pPr>
          </w:p>
          <w:p w14:paraId="2CC90210" w14:textId="321185C6" w:rsidR="00874304" w:rsidRPr="00F339EA" w:rsidRDefault="00874304" w:rsidP="00874304">
            <w:pPr>
              <w:pStyle w:val="SymalTableBody"/>
              <w:spacing w:before="20" w:after="20"/>
              <w:jc w:val="center"/>
              <w:rPr>
                <w:sz w:val="16"/>
                <w:szCs w:val="16"/>
              </w:rPr>
            </w:pPr>
            <w:r w:rsidRPr="00F339EA">
              <w:rPr>
                <w:sz w:val="16"/>
                <w:szCs w:val="16"/>
              </w:rPr>
              <w:t>ASTM D 4262-83:2005.</w:t>
            </w:r>
          </w:p>
        </w:tc>
        <w:tc>
          <w:tcPr>
            <w:tcW w:w="1232" w:type="pct"/>
            <w:shd w:val="clear" w:color="auto" w:fill="auto"/>
          </w:tcPr>
          <w:p w14:paraId="6DB65E3B" w14:textId="599330D4" w:rsidR="00874304" w:rsidRPr="005D767F" w:rsidRDefault="00874304" w:rsidP="00874304">
            <w:pPr>
              <w:pStyle w:val="SymalTableBody"/>
              <w:spacing w:before="20" w:after="20"/>
              <w:rPr>
                <w:sz w:val="14"/>
                <w:szCs w:val="14"/>
              </w:rPr>
            </w:pPr>
            <w:r w:rsidRPr="005D767F">
              <w:rPr>
                <w:sz w:val="14"/>
                <w:szCs w:val="14"/>
              </w:rPr>
              <w:t>The applied coating system shall also satisfy the following requirements:</w:t>
            </w:r>
          </w:p>
          <w:p w14:paraId="0849E1B1" w14:textId="77777777" w:rsidR="00874304" w:rsidRPr="005D767F" w:rsidRDefault="00874304" w:rsidP="00874304">
            <w:pPr>
              <w:pStyle w:val="SymalTableBody"/>
              <w:spacing w:before="20" w:after="20"/>
              <w:ind w:firstLine="720"/>
              <w:rPr>
                <w:sz w:val="14"/>
                <w:szCs w:val="14"/>
              </w:rPr>
            </w:pPr>
          </w:p>
          <w:p w14:paraId="37387F61" w14:textId="30DF8F53" w:rsidR="00874304" w:rsidRPr="005D767F" w:rsidRDefault="00874304" w:rsidP="00874304">
            <w:pPr>
              <w:pStyle w:val="SymalTableBody"/>
              <w:spacing w:before="20" w:after="20"/>
              <w:rPr>
                <w:sz w:val="14"/>
                <w:szCs w:val="14"/>
              </w:rPr>
            </w:pPr>
            <w:r w:rsidRPr="00C44071">
              <w:rPr>
                <w:b/>
                <w:bCs/>
                <w:sz w:val="14"/>
                <w:szCs w:val="14"/>
              </w:rPr>
              <w:t>(</w:t>
            </w:r>
            <w:proofErr w:type="spellStart"/>
            <w:r w:rsidRPr="00C44071">
              <w:rPr>
                <w:b/>
                <w:bCs/>
                <w:sz w:val="14"/>
                <w:szCs w:val="14"/>
              </w:rPr>
              <w:t>i</w:t>
            </w:r>
            <w:proofErr w:type="spellEnd"/>
            <w:r w:rsidRPr="00C44071">
              <w:rPr>
                <w:b/>
                <w:bCs/>
                <w:sz w:val="14"/>
                <w:szCs w:val="14"/>
              </w:rPr>
              <w:t>)</w:t>
            </w:r>
            <w:r w:rsidRPr="005D767F">
              <w:rPr>
                <w:sz w:val="14"/>
                <w:szCs w:val="14"/>
              </w:rPr>
              <w:t xml:space="preserve"> bond strength greater than 0.75 MPa when tested fourteen (14) days after application in accordance with AS </w:t>
            </w:r>
            <w:proofErr w:type="gramStart"/>
            <w:r w:rsidRPr="005D767F">
              <w:rPr>
                <w:sz w:val="14"/>
                <w:szCs w:val="14"/>
              </w:rPr>
              <w:t>1580.408.5;</w:t>
            </w:r>
            <w:proofErr w:type="gramEnd"/>
          </w:p>
          <w:p w14:paraId="55E7C98B" w14:textId="37188B4C" w:rsidR="00874304" w:rsidRPr="005D767F" w:rsidRDefault="00874304" w:rsidP="00874304">
            <w:pPr>
              <w:pStyle w:val="SymalTableBody"/>
              <w:spacing w:before="20" w:after="20"/>
              <w:rPr>
                <w:sz w:val="14"/>
                <w:szCs w:val="14"/>
              </w:rPr>
            </w:pPr>
            <w:r w:rsidRPr="00C44071">
              <w:rPr>
                <w:b/>
                <w:bCs/>
                <w:sz w:val="14"/>
                <w:szCs w:val="14"/>
              </w:rPr>
              <w:t>(ii)</w:t>
            </w:r>
            <w:r w:rsidRPr="005D767F">
              <w:rPr>
                <w:sz w:val="14"/>
                <w:szCs w:val="14"/>
              </w:rPr>
              <w:t xml:space="preserve"> ability to bridge cracks up to 0.3 mm </w:t>
            </w:r>
            <w:proofErr w:type="gramStart"/>
            <w:r w:rsidRPr="005D767F">
              <w:rPr>
                <w:sz w:val="14"/>
                <w:szCs w:val="14"/>
              </w:rPr>
              <w:t>wide;</w:t>
            </w:r>
            <w:proofErr w:type="gramEnd"/>
          </w:p>
          <w:p w14:paraId="7E60C95C" w14:textId="3F9BA139" w:rsidR="00874304" w:rsidRPr="005D767F" w:rsidRDefault="00874304" w:rsidP="00874304">
            <w:pPr>
              <w:pStyle w:val="SymalTableBody"/>
              <w:spacing w:before="20" w:after="20"/>
              <w:rPr>
                <w:sz w:val="14"/>
                <w:szCs w:val="14"/>
              </w:rPr>
            </w:pPr>
            <w:r w:rsidRPr="00C44071">
              <w:rPr>
                <w:b/>
                <w:bCs/>
                <w:sz w:val="14"/>
                <w:szCs w:val="14"/>
              </w:rPr>
              <w:t>(iii)</w:t>
            </w:r>
            <w:r w:rsidRPr="005D767F">
              <w:rPr>
                <w:sz w:val="14"/>
                <w:szCs w:val="14"/>
              </w:rPr>
              <w:t xml:space="preserve"> ability to be recoated within 24 </w:t>
            </w:r>
            <w:proofErr w:type="gramStart"/>
            <w:r w:rsidRPr="005D767F">
              <w:rPr>
                <w:sz w:val="14"/>
                <w:szCs w:val="14"/>
              </w:rPr>
              <w:t>hours;</w:t>
            </w:r>
            <w:proofErr w:type="gramEnd"/>
          </w:p>
          <w:p w14:paraId="15D52A6F" w14:textId="041316FD" w:rsidR="00874304" w:rsidRPr="005D767F" w:rsidRDefault="00874304" w:rsidP="00874304">
            <w:pPr>
              <w:pStyle w:val="SymalTableBody"/>
              <w:spacing w:before="20" w:after="20"/>
              <w:rPr>
                <w:sz w:val="14"/>
                <w:szCs w:val="14"/>
              </w:rPr>
            </w:pPr>
            <w:r w:rsidRPr="00C44071">
              <w:rPr>
                <w:b/>
                <w:bCs/>
                <w:sz w:val="14"/>
                <w:szCs w:val="14"/>
              </w:rPr>
              <w:t>(iv)</w:t>
            </w:r>
            <w:r w:rsidRPr="005D767F">
              <w:rPr>
                <w:sz w:val="14"/>
                <w:szCs w:val="14"/>
              </w:rPr>
              <w:t xml:space="preserve"> have minimum pot life of 1 </w:t>
            </w:r>
            <w:proofErr w:type="gramStart"/>
            <w:r w:rsidRPr="005D767F">
              <w:rPr>
                <w:sz w:val="14"/>
                <w:szCs w:val="14"/>
              </w:rPr>
              <w:t>hour;</w:t>
            </w:r>
            <w:proofErr w:type="gramEnd"/>
          </w:p>
          <w:p w14:paraId="63DC064E" w14:textId="3712C61E" w:rsidR="00874304" w:rsidRPr="005D767F" w:rsidRDefault="00874304" w:rsidP="00874304">
            <w:pPr>
              <w:pStyle w:val="SymalTableBody"/>
              <w:spacing w:before="20" w:after="20"/>
              <w:rPr>
                <w:sz w:val="14"/>
                <w:szCs w:val="14"/>
              </w:rPr>
            </w:pPr>
            <w:r w:rsidRPr="00C44071">
              <w:rPr>
                <w:b/>
                <w:bCs/>
                <w:sz w:val="14"/>
                <w:szCs w:val="14"/>
              </w:rPr>
              <w:t>(v)</w:t>
            </w:r>
            <w:r w:rsidRPr="005D767F">
              <w:rPr>
                <w:sz w:val="14"/>
                <w:szCs w:val="14"/>
              </w:rPr>
              <w:t xml:space="preserve"> not to sag or run when applied correctly to vertical </w:t>
            </w:r>
            <w:proofErr w:type="gramStart"/>
            <w:r w:rsidRPr="005D767F">
              <w:rPr>
                <w:sz w:val="14"/>
                <w:szCs w:val="14"/>
              </w:rPr>
              <w:t>surfaces;</w:t>
            </w:r>
            <w:proofErr w:type="gramEnd"/>
          </w:p>
          <w:p w14:paraId="1B97A0B9" w14:textId="6059ABC8" w:rsidR="00874304" w:rsidRPr="005D767F" w:rsidRDefault="00874304" w:rsidP="00874304">
            <w:pPr>
              <w:pStyle w:val="SymalTableBody"/>
              <w:spacing w:before="20" w:after="20"/>
              <w:rPr>
                <w:sz w:val="14"/>
                <w:szCs w:val="14"/>
              </w:rPr>
            </w:pPr>
            <w:r w:rsidRPr="00C44071">
              <w:rPr>
                <w:b/>
                <w:bCs/>
                <w:sz w:val="14"/>
                <w:szCs w:val="14"/>
              </w:rPr>
              <w:t>(vi)</w:t>
            </w:r>
            <w:r w:rsidRPr="005D767F">
              <w:rPr>
                <w:sz w:val="14"/>
                <w:szCs w:val="14"/>
              </w:rPr>
              <w:t xml:space="preserve"> compatibility to an alkaline surface in accordance with ASTM D 4262-83:2005.</w:t>
            </w:r>
          </w:p>
        </w:tc>
        <w:tc>
          <w:tcPr>
            <w:tcW w:w="382" w:type="pct"/>
            <w:shd w:val="clear" w:color="auto" w:fill="auto"/>
          </w:tcPr>
          <w:p w14:paraId="3D20E3CB" w14:textId="77777777" w:rsidR="00874304" w:rsidRDefault="00874304" w:rsidP="00874304">
            <w:pPr>
              <w:pStyle w:val="SymalTableBody"/>
              <w:spacing w:before="20" w:after="20"/>
              <w:jc w:val="center"/>
              <w:rPr>
                <w:sz w:val="16"/>
                <w:szCs w:val="16"/>
              </w:rPr>
            </w:pPr>
          </w:p>
          <w:p w14:paraId="31CFAB0E" w14:textId="77777777" w:rsidR="00874304" w:rsidRDefault="00874304" w:rsidP="00874304">
            <w:pPr>
              <w:pStyle w:val="SymalTableBody"/>
              <w:spacing w:before="20" w:after="20"/>
              <w:jc w:val="center"/>
              <w:rPr>
                <w:sz w:val="16"/>
                <w:szCs w:val="16"/>
              </w:rPr>
            </w:pPr>
          </w:p>
          <w:p w14:paraId="06E1F66E" w14:textId="090C17E1" w:rsidR="00874304" w:rsidRDefault="00874304" w:rsidP="00874304">
            <w:pPr>
              <w:pStyle w:val="SymalTableBody"/>
              <w:spacing w:before="20" w:after="20"/>
              <w:jc w:val="center"/>
              <w:rPr>
                <w:sz w:val="16"/>
                <w:szCs w:val="16"/>
              </w:rPr>
            </w:pPr>
            <w:r>
              <w:rPr>
                <w:sz w:val="16"/>
                <w:szCs w:val="16"/>
              </w:rPr>
              <w:t>Each lot</w:t>
            </w:r>
          </w:p>
          <w:p w14:paraId="25B7923C" w14:textId="77777777" w:rsidR="00874304" w:rsidRDefault="00874304" w:rsidP="00874304">
            <w:pPr>
              <w:pStyle w:val="SymalTableBody"/>
              <w:spacing w:before="20" w:after="20"/>
              <w:jc w:val="center"/>
              <w:rPr>
                <w:sz w:val="16"/>
                <w:szCs w:val="16"/>
              </w:rPr>
            </w:pPr>
          </w:p>
          <w:p w14:paraId="0E71CB16" w14:textId="77777777" w:rsidR="00874304" w:rsidRDefault="00874304" w:rsidP="00874304">
            <w:pPr>
              <w:pStyle w:val="SymalTableBody"/>
              <w:spacing w:before="20" w:after="20"/>
              <w:jc w:val="center"/>
              <w:rPr>
                <w:sz w:val="16"/>
                <w:szCs w:val="16"/>
              </w:rPr>
            </w:pPr>
          </w:p>
          <w:p w14:paraId="3E88C2D0" w14:textId="77777777" w:rsidR="00874304" w:rsidRDefault="00874304" w:rsidP="00874304">
            <w:pPr>
              <w:pStyle w:val="SymalTableBody"/>
              <w:spacing w:before="20" w:after="20"/>
              <w:jc w:val="center"/>
              <w:rPr>
                <w:sz w:val="16"/>
                <w:szCs w:val="16"/>
              </w:rPr>
            </w:pPr>
          </w:p>
          <w:p w14:paraId="1FA68BC4" w14:textId="77777777" w:rsidR="00874304" w:rsidRDefault="00874304" w:rsidP="00874304">
            <w:pPr>
              <w:pStyle w:val="SymalTableBody"/>
              <w:spacing w:before="20" w:after="20"/>
              <w:jc w:val="center"/>
              <w:rPr>
                <w:sz w:val="16"/>
                <w:szCs w:val="16"/>
              </w:rPr>
            </w:pPr>
          </w:p>
          <w:p w14:paraId="22FD8AE3" w14:textId="1CE35DD5" w:rsidR="00874304" w:rsidRPr="00D340C6" w:rsidRDefault="00874304" w:rsidP="00874304">
            <w:pPr>
              <w:pStyle w:val="SymalTableBody"/>
              <w:spacing w:before="20" w:after="20"/>
              <w:jc w:val="center"/>
              <w:rPr>
                <w:sz w:val="16"/>
                <w:szCs w:val="16"/>
              </w:rPr>
            </w:pPr>
          </w:p>
        </w:tc>
        <w:tc>
          <w:tcPr>
            <w:tcW w:w="256" w:type="pct"/>
            <w:shd w:val="clear" w:color="auto" w:fill="auto"/>
          </w:tcPr>
          <w:p w14:paraId="3BA089A9" w14:textId="77777777" w:rsidR="00874304" w:rsidRDefault="00874304" w:rsidP="00874304">
            <w:pPr>
              <w:pStyle w:val="SymalTableBody"/>
              <w:spacing w:before="20" w:after="20"/>
              <w:jc w:val="center"/>
              <w:rPr>
                <w:sz w:val="16"/>
                <w:szCs w:val="16"/>
              </w:rPr>
            </w:pPr>
          </w:p>
          <w:p w14:paraId="03D8AA7E" w14:textId="77777777" w:rsidR="00874304" w:rsidRDefault="00874304" w:rsidP="00874304">
            <w:pPr>
              <w:pStyle w:val="SymalTableBody"/>
              <w:spacing w:before="20" w:after="20"/>
              <w:rPr>
                <w:sz w:val="14"/>
                <w:szCs w:val="14"/>
              </w:rPr>
            </w:pPr>
          </w:p>
          <w:p w14:paraId="73C5EA59" w14:textId="3F5D92E1" w:rsidR="00874304" w:rsidRPr="00D340C6" w:rsidRDefault="00874304" w:rsidP="00874304">
            <w:pPr>
              <w:pStyle w:val="SymalTableBody"/>
              <w:spacing w:before="20" w:after="20"/>
              <w:jc w:val="center"/>
              <w:rPr>
                <w:sz w:val="16"/>
                <w:szCs w:val="16"/>
              </w:rPr>
            </w:pPr>
            <w:r w:rsidRPr="00C27AE9">
              <w:rPr>
                <w:sz w:val="14"/>
                <w:szCs w:val="14"/>
              </w:rPr>
              <w:t>S</w:t>
            </w:r>
          </w:p>
        </w:tc>
        <w:tc>
          <w:tcPr>
            <w:tcW w:w="245" w:type="pct"/>
            <w:shd w:val="clear" w:color="auto" w:fill="auto"/>
          </w:tcPr>
          <w:p w14:paraId="4EFDCDDD" w14:textId="77777777" w:rsidR="00874304" w:rsidRDefault="00874304" w:rsidP="00874304">
            <w:pPr>
              <w:pStyle w:val="SymalTableBody"/>
              <w:spacing w:before="20" w:after="20"/>
              <w:jc w:val="center"/>
              <w:rPr>
                <w:sz w:val="16"/>
                <w:szCs w:val="16"/>
              </w:rPr>
            </w:pPr>
          </w:p>
          <w:p w14:paraId="79CF6D3A" w14:textId="77777777" w:rsidR="00874304" w:rsidRDefault="00874304" w:rsidP="00874304">
            <w:pPr>
              <w:pStyle w:val="SymalTableBody"/>
              <w:spacing w:before="20" w:after="20"/>
              <w:jc w:val="center"/>
              <w:rPr>
                <w:sz w:val="16"/>
                <w:szCs w:val="16"/>
              </w:rPr>
            </w:pPr>
          </w:p>
          <w:p w14:paraId="0ABC47E7" w14:textId="6FA9BB13" w:rsidR="00874304" w:rsidRPr="00D340C6" w:rsidRDefault="00874304" w:rsidP="00874304">
            <w:pPr>
              <w:pStyle w:val="SymalTableBody"/>
              <w:spacing w:before="20" w:after="20"/>
              <w:jc w:val="center"/>
              <w:rPr>
                <w:sz w:val="16"/>
                <w:szCs w:val="16"/>
              </w:rPr>
            </w:pPr>
            <w:r w:rsidRPr="00C27AE9">
              <w:rPr>
                <w:sz w:val="14"/>
                <w:szCs w:val="14"/>
              </w:rPr>
              <w:t>SE</w:t>
            </w:r>
          </w:p>
        </w:tc>
        <w:tc>
          <w:tcPr>
            <w:tcW w:w="244" w:type="pct"/>
            <w:shd w:val="clear" w:color="auto" w:fill="auto"/>
          </w:tcPr>
          <w:p w14:paraId="741F2E39" w14:textId="77777777" w:rsidR="00874304" w:rsidRPr="00741190" w:rsidRDefault="00874304" w:rsidP="00874304">
            <w:pPr>
              <w:pStyle w:val="SymalTableBody"/>
              <w:spacing w:before="20" w:after="20"/>
              <w:jc w:val="center"/>
              <w:rPr>
                <w:b/>
                <w:bCs/>
                <w:szCs w:val="18"/>
              </w:rPr>
            </w:pPr>
          </w:p>
        </w:tc>
        <w:tc>
          <w:tcPr>
            <w:tcW w:w="298" w:type="pct"/>
            <w:shd w:val="clear" w:color="auto" w:fill="auto"/>
          </w:tcPr>
          <w:p w14:paraId="6B3D4195"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auto"/>
          </w:tcPr>
          <w:p w14:paraId="2809DB27" w14:textId="77777777" w:rsidR="00874304" w:rsidRPr="00741190" w:rsidRDefault="00874304" w:rsidP="00874304">
            <w:pPr>
              <w:pStyle w:val="SymalTableBody"/>
              <w:spacing w:before="20" w:after="20"/>
              <w:jc w:val="center"/>
              <w:rPr>
                <w:b/>
                <w:bCs/>
                <w:szCs w:val="18"/>
              </w:rPr>
            </w:pPr>
          </w:p>
        </w:tc>
        <w:tc>
          <w:tcPr>
            <w:tcW w:w="528" w:type="pct"/>
            <w:shd w:val="clear" w:color="auto" w:fill="auto"/>
          </w:tcPr>
          <w:p w14:paraId="4769B943" w14:textId="77777777" w:rsidR="00874304" w:rsidRPr="00EF6336" w:rsidRDefault="00874304" w:rsidP="00874304">
            <w:pPr>
              <w:pStyle w:val="SymalTableBody"/>
              <w:spacing w:before="20" w:after="20"/>
              <w:rPr>
                <w:szCs w:val="18"/>
              </w:rPr>
            </w:pPr>
          </w:p>
          <w:p w14:paraId="7FB4014B" w14:textId="77777777" w:rsidR="00874304" w:rsidRPr="00EF6336" w:rsidRDefault="00874304" w:rsidP="00874304">
            <w:pPr>
              <w:pStyle w:val="SymalTableBody"/>
              <w:spacing w:before="20" w:after="20"/>
              <w:rPr>
                <w:szCs w:val="18"/>
              </w:rPr>
            </w:pPr>
          </w:p>
          <w:p w14:paraId="71CD1963" w14:textId="77777777" w:rsidR="00874304" w:rsidRPr="00EF6336" w:rsidRDefault="00874304" w:rsidP="00874304">
            <w:pPr>
              <w:pStyle w:val="SymalTableBody"/>
              <w:spacing w:before="20" w:after="20"/>
              <w:rPr>
                <w:szCs w:val="18"/>
              </w:rPr>
            </w:pPr>
          </w:p>
          <w:p w14:paraId="1D2941E9" w14:textId="1EC08C64" w:rsidR="00874304" w:rsidRPr="00EF6336" w:rsidRDefault="00000000" w:rsidP="00874304">
            <w:pPr>
              <w:pStyle w:val="SymalTableBody"/>
              <w:spacing w:before="20" w:after="20"/>
              <w:rPr>
                <w:szCs w:val="18"/>
              </w:rPr>
            </w:pPr>
            <w:sdt>
              <w:sdtPr>
                <w:rPr>
                  <w:szCs w:val="18"/>
                </w:rPr>
                <w:id w:val="1055433470"/>
                <w14:checkbox>
                  <w14:checked w14:val="0"/>
                  <w14:checkedState w14:val="2612" w14:font="MS Gothic"/>
                  <w14:uncheckedState w14:val="2610" w14:font="MS Gothic"/>
                </w14:checkbox>
              </w:sdtPr>
              <w:sdtContent>
                <w:r w:rsidR="00EF6336">
                  <w:rPr>
                    <w:rFonts w:ascii="MS Gothic" w:eastAsia="MS Gothic" w:hAnsi="MS Gothic" w:hint="eastAsia"/>
                    <w:szCs w:val="18"/>
                  </w:rPr>
                  <w:t>☐</w:t>
                </w:r>
              </w:sdtContent>
            </w:sdt>
            <w:r w:rsidR="00874304" w:rsidRPr="00EF6336">
              <w:rPr>
                <w:szCs w:val="18"/>
              </w:rPr>
              <w:t>Test Certificates</w:t>
            </w:r>
          </w:p>
        </w:tc>
      </w:tr>
      <w:tr w:rsidR="00874304" w:rsidRPr="00741190" w14:paraId="2D8943F5" w14:textId="77777777" w:rsidTr="005566B8">
        <w:trPr>
          <w:trHeight w:val="227"/>
        </w:trPr>
        <w:tc>
          <w:tcPr>
            <w:tcW w:w="240" w:type="pct"/>
            <w:gridSpan w:val="2"/>
            <w:shd w:val="clear" w:color="auto" w:fill="auto"/>
          </w:tcPr>
          <w:p w14:paraId="66020821" w14:textId="77777777" w:rsidR="00874304" w:rsidRPr="00D340C6" w:rsidRDefault="00874304" w:rsidP="00874304">
            <w:pPr>
              <w:pStyle w:val="SymalTableBody"/>
              <w:spacing w:before="20" w:after="20"/>
              <w:rPr>
                <w:b/>
                <w:bCs/>
                <w:sz w:val="16"/>
                <w:szCs w:val="16"/>
              </w:rPr>
            </w:pPr>
            <w:r w:rsidRPr="00D340C6">
              <w:rPr>
                <w:b/>
                <w:bCs/>
                <w:sz w:val="16"/>
                <w:szCs w:val="16"/>
              </w:rPr>
              <w:t>2.5</w:t>
            </w:r>
          </w:p>
        </w:tc>
        <w:tc>
          <w:tcPr>
            <w:tcW w:w="1000" w:type="pct"/>
            <w:shd w:val="clear" w:color="auto" w:fill="auto"/>
          </w:tcPr>
          <w:p w14:paraId="72390435" w14:textId="77777777" w:rsidR="00874304" w:rsidRDefault="00874304" w:rsidP="00874304">
            <w:pPr>
              <w:pStyle w:val="SymalTableBody"/>
              <w:spacing w:before="20" w:after="20"/>
              <w:rPr>
                <w:sz w:val="14"/>
                <w:szCs w:val="14"/>
              </w:rPr>
            </w:pPr>
          </w:p>
          <w:p w14:paraId="6FE40898" w14:textId="77777777" w:rsidR="00874304" w:rsidRDefault="00874304" w:rsidP="00874304">
            <w:pPr>
              <w:pStyle w:val="SymalTableBody"/>
              <w:spacing w:before="20" w:after="20"/>
              <w:rPr>
                <w:sz w:val="14"/>
                <w:szCs w:val="14"/>
              </w:rPr>
            </w:pPr>
            <w:r w:rsidRPr="00E40C02">
              <w:rPr>
                <w:sz w:val="14"/>
                <w:szCs w:val="14"/>
              </w:rPr>
              <w:t>Performance Requirements for Decorative/Anti-Carbonation Coatings</w:t>
            </w:r>
          </w:p>
          <w:p w14:paraId="72C691E9" w14:textId="77777777" w:rsidR="00874304" w:rsidRDefault="00874304" w:rsidP="00874304">
            <w:pPr>
              <w:pStyle w:val="SymalTableBody"/>
              <w:spacing w:before="20" w:after="20"/>
              <w:rPr>
                <w:sz w:val="14"/>
                <w:szCs w:val="14"/>
              </w:rPr>
            </w:pPr>
          </w:p>
          <w:p w14:paraId="76FED312" w14:textId="1797F617" w:rsidR="00874304" w:rsidRPr="00E40C02" w:rsidRDefault="00874304" w:rsidP="00874304">
            <w:pPr>
              <w:pStyle w:val="SymalTableBody"/>
              <w:spacing w:before="20" w:after="20"/>
              <w:rPr>
                <w:sz w:val="16"/>
                <w:szCs w:val="16"/>
              </w:rPr>
            </w:pPr>
          </w:p>
        </w:tc>
        <w:tc>
          <w:tcPr>
            <w:tcW w:w="322" w:type="pct"/>
            <w:shd w:val="clear" w:color="auto" w:fill="auto"/>
          </w:tcPr>
          <w:p w14:paraId="0DDF8828" w14:textId="77777777" w:rsidR="00874304" w:rsidRPr="00F339EA" w:rsidRDefault="00874304" w:rsidP="00874304">
            <w:pPr>
              <w:pStyle w:val="SymalTableBody"/>
              <w:spacing w:before="20" w:after="20"/>
              <w:rPr>
                <w:sz w:val="16"/>
                <w:szCs w:val="16"/>
              </w:rPr>
            </w:pPr>
          </w:p>
          <w:p w14:paraId="1D1EDA07" w14:textId="77777777" w:rsidR="00874304" w:rsidRPr="00F339EA" w:rsidRDefault="00874304" w:rsidP="00874304">
            <w:pPr>
              <w:pStyle w:val="SymalTableBody"/>
              <w:spacing w:before="20" w:after="20"/>
              <w:rPr>
                <w:sz w:val="16"/>
                <w:szCs w:val="16"/>
              </w:rPr>
            </w:pPr>
          </w:p>
          <w:p w14:paraId="460A80B8" w14:textId="77777777" w:rsidR="00874304" w:rsidRPr="00F339EA" w:rsidRDefault="00874304" w:rsidP="00874304">
            <w:pPr>
              <w:pStyle w:val="SymalTableBody"/>
              <w:spacing w:before="20" w:after="20"/>
              <w:rPr>
                <w:sz w:val="16"/>
                <w:szCs w:val="16"/>
              </w:rPr>
            </w:pPr>
          </w:p>
          <w:p w14:paraId="362FB7AC" w14:textId="77777777" w:rsidR="00874304" w:rsidRPr="00F339EA" w:rsidRDefault="00874304" w:rsidP="00874304">
            <w:pPr>
              <w:pStyle w:val="SymalTableBody"/>
              <w:spacing w:before="20" w:after="20"/>
              <w:rPr>
                <w:sz w:val="16"/>
                <w:szCs w:val="16"/>
              </w:rPr>
            </w:pPr>
          </w:p>
          <w:p w14:paraId="0053C945" w14:textId="77777777" w:rsidR="00874304" w:rsidRPr="00F339EA" w:rsidRDefault="00874304" w:rsidP="00874304">
            <w:pPr>
              <w:pStyle w:val="SymalTableBody"/>
              <w:spacing w:before="20" w:after="20"/>
              <w:rPr>
                <w:sz w:val="16"/>
                <w:szCs w:val="16"/>
              </w:rPr>
            </w:pPr>
          </w:p>
          <w:p w14:paraId="0310101C" w14:textId="77777777" w:rsidR="00874304" w:rsidRPr="00F339EA" w:rsidRDefault="00874304" w:rsidP="00874304">
            <w:pPr>
              <w:pStyle w:val="SymalTableBody"/>
              <w:spacing w:before="20" w:after="20"/>
              <w:jc w:val="center"/>
              <w:rPr>
                <w:sz w:val="16"/>
                <w:szCs w:val="16"/>
              </w:rPr>
            </w:pPr>
            <w:r w:rsidRPr="00F339EA">
              <w:rPr>
                <w:sz w:val="16"/>
                <w:szCs w:val="16"/>
              </w:rPr>
              <w:t>686.05</w:t>
            </w:r>
          </w:p>
          <w:p w14:paraId="4A921BCA" w14:textId="77777777" w:rsidR="00874304" w:rsidRPr="00F339EA" w:rsidRDefault="00874304" w:rsidP="00874304">
            <w:pPr>
              <w:pStyle w:val="SymalTableBody"/>
              <w:spacing w:before="20" w:after="20"/>
              <w:jc w:val="center"/>
              <w:rPr>
                <w:sz w:val="16"/>
                <w:szCs w:val="16"/>
              </w:rPr>
            </w:pPr>
            <w:r w:rsidRPr="00F339EA">
              <w:rPr>
                <w:sz w:val="16"/>
                <w:szCs w:val="16"/>
              </w:rPr>
              <w:t>AS/NZS 2311</w:t>
            </w:r>
          </w:p>
          <w:p w14:paraId="710286BD" w14:textId="77777777" w:rsidR="00874304" w:rsidRPr="00F339EA" w:rsidRDefault="00874304" w:rsidP="00874304">
            <w:pPr>
              <w:pStyle w:val="SymalTableBody"/>
              <w:spacing w:before="20" w:after="20"/>
              <w:jc w:val="center"/>
              <w:rPr>
                <w:sz w:val="16"/>
                <w:szCs w:val="16"/>
              </w:rPr>
            </w:pPr>
          </w:p>
          <w:p w14:paraId="5EF3F11D" w14:textId="77777777" w:rsidR="00874304" w:rsidRPr="00F339EA" w:rsidRDefault="00874304" w:rsidP="00874304">
            <w:pPr>
              <w:pStyle w:val="SymalTableBody"/>
              <w:spacing w:before="20" w:after="20"/>
              <w:jc w:val="center"/>
              <w:rPr>
                <w:sz w:val="16"/>
                <w:szCs w:val="16"/>
              </w:rPr>
            </w:pPr>
            <w:r w:rsidRPr="00F339EA">
              <w:rPr>
                <w:sz w:val="16"/>
                <w:szCs w:val="16"/>
              </w:rPr>
              <w:t>Clause 686.05(a)</w:t>
            </w:r>
          </w:p>
          <w:p w14:paraId="5DD1F861" w14:textId="77777777" w:rsidR="00874304" w:rsidRPr="00F339EA" w:rsidRDefault="00874304" w:rsidP="00874304">
            <w:pPr>
              <w:pStyle w:val="SymalTableBody"/>
              <w:spacing w:before="20" w:after="20"/>
              <w:jc w:val="center"/>
              <w:rPr>
                <w:sz w:val="16"/>
                <w:szCs w:val="16"/>
              </w:rPr>
            </w:pPr>
          </w:p>
          <w:p w14:paraId="3ED8AFB3" w14:textId="2CDC7155" w:rsidR="00874304" w:rsidRPr="00F339EA" w:rsidRDefault="00874304" w:rsidP="00874304">
            <w:pPr>
              <w:pStyle w:val="SymalTableBody"/>
              <w:spacing w:before="20" w:after="20"/>
              <w:jc w:val="center"/>
              <w:rPr>
                <w:sz w:val="16"/>
                <w:szCs w:val="16"/>
              </w:rPr>
            </w:pPr>
            <w:r w:rsidRPr="00F339EA">
              <w:rPr>
                <w:sz w:val="16"/>
                <w:szCs w:val="16"/>
              </w:rPr>
              <w:t>Table 686.051</w:t>
            </w:r>
          </w:p>
          <w:p w14:paraId="12E585A5" w14:textId="77777777" w:rsidR="00874304" w:rsidRPr="00F339EA" w:rsidRDefault="00874304" w:rsidP="00874304">
            <w:pPr>
              <w:pStyle w:val="SymalTableBody"/>
              <w:spacing w:before="20" w:after="20"/>
              <w:rPr>
                <w:sz w:val="16"/>
                <w:szCs w:val="16"/>
              </w:rPr>
            </w:pPr>
          </w:p>
          <w:p w14:paraId="434F91B3" w14:textId="77777777" w:rsidR="00874304" w:rsidRPr="00F339EA" w:rsidRDefault="00874304" w:rsidP="00874304">
            <w:pPr>
              <w:pStyle w:val="SymalTableBody"/>
              <w:spacing w:before="20" w:after="20"/>
              <w:jc w:val="center"/>
              <w:rPr>
                <w:sz w:val="16"/>
                <w:szCs w:val="16"/>
              </w:rPr>
            </w:pPr>
            <w:r w:rsidRPr="00F339EA">
              <w:rPr>
                <w:sz w:val="16"/>
                <w:szCs w:val="16"/>
              </w:rPr>
              <w:t xml:space="preserve">AS/NZS 4548.5 and </w:t>
            </w:r>
          </w:p>
          <w:p w14:paraId="0475C25D" w14:textId="4528A505" w:rsidR="00874304" w:rsidRPr="00F339EA" w:rsidRDefault="00874304" w:rsidP="00874304">
            <w:pPr>
              <w:pStyle w:val="SymalTableBody"/>
              <w:spacing w:before="20" w:after="20"/>
              <w:jc w:val="center"/>
              <w:rPr>
                <w:sz w:val="16"/>
                <w:szCs w:val="16"/>
              </w:rPr>
            </w:pPr>
            <w:r w:rsidRPr="00F339EA">
              <w:rPr>
                <w:sz w:val="16"/>
                <w:szCs w:val="16"/>
              </w:rPr>
              <w:t>AS 1580.108.2</w:t>
            </w:r>
          </w:p>
        </w:tc>
        <w:tc>
          <w:tcPr>
            <w:tcW w:w="1232" w:type="pct"/>
            <w:shd w:val="clear" w:color="auto" w:fill="auto"/>
          </w:tcPr>
          <w:p w14:paraId="4BAFA6F7" w14:textId="77777777" w:rsidR="00874304" w:rsidRPr="00A25E52" w:rsidRDefault="00874304" w:rsidP="00874304">
            <w:pPr>
              <w:pStyle w:val="SymalTableBody"/>
              <w:spacing w:before="20" w:after="20"/>
              <w:rPr>
                <w:sz w:val="14"/>
                <w:szCs w:val="14"/>
              </w:rPr>
            </w:pPr>
            <w:r w:rsidRPr="00A25E52">
              <w:rPr>
                <w:sz w:val="14"/>
                <w:szCs w:val="14"/>
              </w:rPr>
              <w:lastRenderedPageBreak/>
              <w:t xml:space="preserve">Where required, concrete surfaces shall be painted with at least two coats of an approved decorative/anti-carbonation coating system (VicRoads Grey or approved alternative colour) in accordance with AS/NZS 2311 and the manufacturer’s specification to </w:t>
            </w:r>
            <w:r w:rsidRPr="00A25E52">
              <w:rPr>
                <w:sz w:val="14"/>
                <w:szCs w:val="14"/>
              </w:rPr>
              <w:lastRenderedPageBreak/>
              <w:t>achieve a uniform colour and texture. The primer which forms an integral part of the coating system shall be applied onto the concrete substrate prior to the application of subsequent coats of the approved decorative/anti-carbonation coating. If a uniform colour and texture is not achieved the Contractor shall take remedial measures at his own expense to produce the required surface finish.</w:t>
            </w:r>
          </w:p>
          <w:p w14:paraId="2CA521FB" w14:textId="77777777" w:rsidR="00874304" w:rsidRPr="00A25E52" w:rsidRDefault="00874304" w:rsidP="00874304">
            <w:pPr>
              <w:pStyle w:val="SymalTableBody"/>
              <w:spacing w:before="20" w:after="20"/>
              <w:rPr>
                <w:sz w:val="14"/>
                <w:szCs w:val="14"/>
              </w:rPr>
            </w:pPr>
          </w:p>
          <w:p w14:paraId="0B4933F1" w14:textId="56156243" w:rsidR="00874304" w:rsidRPr="00D340C6" w:rsidRDefault="00874304" w:rsidP="00874304">
            <w:pPr>
              <w:pStyle w:val="SymalTableBody"/>
              <w:spacing w:before="20" w:after="20"/>
              <w:rPr>
                <w:sz w:val="16"/>
                <w:szCs w:val="16"/>
              </w:rPr>
            </w:pPr>
            <w:r w:rsidRPr="00A25E52">
              <w:rPr>
                <w:sz w:val="14"/>
                <w:szCs w:val="14"/>
              </w:rPr>
              <w:t>In addition to the general requirements of Clause 686.05(a), approved coatings shall also satisfy the minimum performance criteria shown in Table 686.051, as determined by testing in accordance with the requirements of AS/NZS 4548.5 and AS 1580.108.2.</w:t>
            </w:r>
          </w:p>
        </w:tc>
        <w:tc>
          <w:tcPr>
            <w:tcW w:w="382" w:type="pct"/>
            <w:shd w:val="clear" w:color="auto" w:fill="auto"/>
          </w:tcPr>
          <w:p w14:paraId="20AF66E1" w14:textId="77777777" w:rsidR="00874304" w:rsidRPr="00D44F26" w:rsidRDefault="00874304" w:rsidP="00874304">
            <w:pPr>
              <w:pStyle w:val="SymalTableBody"/>
              <w:spacing w:before="20" w:after="20"/>
              <w:jc w:val="center"/>
              <w:rPr>
                <w:sz w:val="14"/>
                <w:szCs w:val="14"/>
              </w:rPr>
            </w:pPr>
          </w:p>
          <w:p w14:paraId="040A8881" w14:textId="77777777" w:rsidR="00874304" w:rsidRPr="00D44F26" w:rsidRDefault="00874304" w:rsidP="00874304">
            <w:pPr>
              <w:pStyle w:val="SymalTableBody"/>
              <w:spacing w:before="20" w:after="20"/>
              <w:jc w:val="center"/>
              <w:rPr>
                <w:sz w:val="14"/>
                <w:szCs w:val="14"/>
              </w:rPr>
            </w:pPr>
          </w:p>
          <w:p w14:paraId="23236A46" w14:textId="77777777" w:rsidR="00874304" w:rsidRPr="00D44F26" w:rsidRDefault="00874304" w:rsidP="00874304">
            <w:pPr>
              <w:pStyle w:val="SymalTableBody"/>
              <w:spacing w:before="20" w:after="20"/>
              <w:jc w:val="center"/>
              <w:rPr>
                <w:sz w:val="14"/>
                <w:szCs w:val="14"/>
              </w:rPr>
            </w:pPr>
          </w:p>
          <w:p w14:paraId="20B0B5C1" w14:textId="77777777" w:rsidR="00874304" w:rsidRPr="00D44F26" w:rsidRDefault="00874304" w:rsidP="00874304">
            <w:pPr>
              <w:pStyle w:val="SymalTableBody"/>
              <w:spacing w:before="20" w:after="20"/>
              <w:jc w:val="center"/>
              <w:rPr>
                <w:sz w:val="14"/>
                <w:szCs w:val="14"/>
              </w:rPr>
            </w:pPr>
          </w:p>
          <w:p w14:paraId="36397B0A" w14:textId="77777777" w:rsidR="00874304" w:rsidRPr="00D44F26" w:rsidRDefault="00874304" w:rsidP="00874304">
            <w:pPr>
              <w:pStyle w:val="SymalTableBody"/>
              <w:spacing w:before="20" w:after="20"/>
              <w:jc w:val="center"/>
              <w:rPr>
                <w:sz w:val="14"/>
                <w:szCs w:val="14"/>
              </w:rPr>
            </w:pPr>
          </w:p>
          <w:p w14:paraId="563204E0" w14:textId="77777777" w:rsidR="00874304" w:rsidRPr="00D44F26" w:rsidRDefault="00874304" w:rsidP="00874304">
            <w:pPr>
              <w:pStyle w:val="SymalTableBody"/>
              <w:spacing w:before="20" w:after="20"/>
              <w:jc w:val="center"/>
              <w:rPr>
                <w:sz w:val="14"/>
                <w:szCs w:val="14"/>
              </w:rPr>
            </w:pPr>
          </w:p>
          <w:p w14:paraId="57F1E1D6" w14:textId="77777777" w:rsidR="00874304" w:rsidRPr="00D44F26" w:rsidRDefault="00874304" w:rsidP="00874304">
            <w:pPr>
              <w:pStyle w:val="SymalTableBody"/>
              <w:spacing w:before="20" w:after="20"/>
              <w:jc w:val="center"/>
              <w:rPr>
                <w:sz w:val="14"/>
                <w:szCs w:val="14"/>
              </w:rPr>
            </w:pPr>
          </w:p>
          <w:p w14:paraId="7571AE1F" w14:textId="77777777" w:rsidR="00874304" w:rsidRPr="00D44F26" w:rsidRDefault="00874304" w:rsidP="00874304">
            <w:pPr>
              <w:pStyle w:val="SymalTableBody"/>
              <w:spacing w:before="20" w:after="20"/>
              <w:jc w:val="center"/>
              <w:rPr>
                <w:sz w:val="14"/>
                <w:szCs w:val="14"/>
              </w:rPr>
            </w:pPr>
          </w:p>
          <w:p w14:paraId="125A6E5C" w14:textId="16B268A0" w:rsidR="00874304" w:rsidRPr="00D44F26" w:rsidRDefault="00874304" w:rsidP="00874304">
            <w:pPr>
              <w:pStyle w:val="SymalTableBody"/>
              <w:spacing w:before="20" w:after="20"/>
              <w:jc w:val="center"/>
              <w:rPr>
                <w:sz w:val="14"/>
                <w:szCs w:val="14"/>
              </w:rPr>
            </w:pPr>
            <w:r w:rsidRPr="00441C2A">
              <w:rPr>
                <w:sz w:val="14"/>
                <w:szCs w:val="14"/>
              </w:rPr>
              <w:t>Each lot</w:t>
            </w:r>
          </w:p>
        </w:tc>
        <w:tc>
          <w:tcPr>
            <w:tcW w:w="256" w:type="pct"/>
            <w:shd w:val="clear" w:color="auto" w:fill="auto"/>
          </w:tcPr>
          <w:p w14:paraId="485EBC85" w14:textId="77777777" w:rsidR="00874304" w:rsidRPr="00D44F26" w:rsidRDefault="00874304" w:rsidP="00874304">
            <w:pPr>
              <w:pStyle w:val="SymalTableBody"/>
              <w:spacing w:before="20" w:after="20"/>
              <w:jc w:val="center"/>
              <w:rPr>
                <w:sz w:val="14"/>
                <w:szCs w:val="14"/>
              </w:rPr>
            </w:pPr>
          </w:p>
          <w:p w14:paraId="7573222A" w14:textId="77777777" w:rsidR="00874304" w:rsidRPr="00D44F26" w:rsidRDefault="00874304" w:rsidP="00874304">
            <w:pPr>
              <w:pStyle w:val="SymalTableBody"/>
              <w:spacing w:before="20" w:after="20"/>
              <w:jc w:val="center"/>
              <w:rPr>
                <w:sz w:val="14"/>
                <w:szCs w:val="14"/>
              </w:rPr>
            </w:pPr>
          </w:p>
          <w:p w14:paraId="5CF29C05" w14:textId="77777777" w:rsidR="00874304" w:rsidRPr="00D44F26" w:rsidRDefault="00874304" w:rsidP="00874304">
            <w:pPr>
              <w:pStyle w:val="SymalTableBody"/>
              <w:spacing w:before="20" w:after="20"/>
              <w:jc w:val="center"/>
              <w:rPr>
                <w:sz w:val="14"/>
                <w:szCs w:val="14"/>
              </w:rPr>
            </w:pPr>
          </w:p>
          <w:p w14:paraId="625841E8" w14:textId="77777777" w:rsidR="00874304" w:rsidRPr="00D44F26" w:rsidRDefault="00874304" w:rsidP="00874304">
            <w:pPr>
              <w:pStyle w:val="SymalTableBody"/>
              <w:spacing w:before="20" w:after="20"/>
              <w:jc w:val="center"/>
              <w:rPr>
                <w:sz w:val="14"/>
                <w:szCs w:val="14"/>
              </w:rPr>
            </w:pPr>
          </w:p>
          <w:p w14:paraId="6EE5562B" w14:textId="77777777" w:rsidR="00874304" w:rsidRPr="00D44F26" w:rsidRDefault="00874304" w:rsidP="00874304">
            <w:pPr>
              <w:pStyle w:val="SymalTableBody"/>
              <w:spacing w:before="20" w:after="20"/>
              <w:jc w:val="center"/>
              <w:rPr>
                <w:sz w:val="14"/>
                <w:szCs w:val="14"/>
              </w:rPr>
            </w:pPr>
          </w:p>
          <w:p w14:paraId="6F27973F" w14:textId="77777777" w:rsidR="00874304" w:rsidRPr="00D44F26" w:rsidRDefault="00874304" w:rsidP="00874304">
            <w:pPr>
              <w:pStyle w:val="SymalTableBody"/>
              <w:spacing w:before="20" w:after="20"/>
              <w:jc w:val="center"/>
              <w:rPr>
                <w:sz w:val="14"/>
                <w:szCs w:val="14"/>
              </w:rPr>
            </w:pPr>
          </w:p>
          <w:p w14:paraId="5CE22DD1" w14:textId="77777777" w:rsidR="00874304" w:rsidRPr="00D44F26" w:rsidRDefault="00874304" w:rsidP="00874304">
            <w:pPr>
              <w:pStyle w:val="SymalTableBody"/>
              <w:spacing w:before="20" w:after="20"/>
              <w:jc w:val="center"/>
              <w:rPr>
                <w:sz w:val="14"/>
                <w:szCs w:val="14"/>
              </w:rPr>
            </w:pPr>
          </w:p>
          <w:p w14:paraId="6C049459" w14:textId="77777777" w:rsidR="00874304" w:rsidRPr="00D44F26" w:rsidRDefault="00874304" w:rsidP="00874304">
            <w:pPr>
              <w:pStyle w:val="SymalTableBody"/>
              <w:spacing w:before="20" w:after="20"/>
              <w:jc w:val="center"/>
              <w:rPr>
                <w:sz w:val="14"/>
                <w:szCs w:val="14"/>
              </w:rPr>
            </w:pPr>
          </w:p>
          <w:p w14:paraId="32486FAD" w14:textId="06BC09FB" w:rsidR="00874304" w:rsidRPr="00D44F26" w:rsidRDefault="00874304" w:rsidP="00874304">
            <w:pPr>
              <w:pStyle w:val="SymalTableBody"/>
              <w:spacing w:before="20" w:after="20"/>
              <w:jc w:val="center"/>
              <w:rPr>
                <w:sz w:val="14"/>
                <w:szCs w:val="14"/>
              </w:rPr>
            </w:pPr>
            <w:r>
              <w:rPr>
                <w:sz w:val="14"/>
                <w:szCs w:val="14"/>
              </w:rPr>
              <w:t>S</w:t>
            </w:r>
          </w:p>
        </w:tc>
        <w:tc>
          <w:tcPr>
            <w:tcW w:w="245" w:type="pct"/>
            <w:shd w:val="clear" w:color="auto" w:fill="auto"/>
          </w:tcPr>
          <w:p w14:paraId="76D7882B" w14:textId="77777777" w:rsidR="00874304" w:rsidRPr="00D44F26" w:rsidRDefault="00874304" w:rsidP="00874304">
            <w:pPr>
              <w:pStyle w:val="SymalTableBody"/>
              <w:spacing w:before="20" w:after="20"/>
              <w:jc w:val="center"/>
              <w:rPr>
                <w:sz w:val="14"/>
                <w:szCs w:val="14"/>
              </w:rPr>
            </w:pPr>
          </w:p>
          <w:p w14:paraId="458FDD58" w14:textId="77777777" w:rsidR="00874304" w:rsidRPr="00D44F26" w:rsidRDefault="00874304" w:rsidP="00874304">
            <w:pPr>
              <w:pStyle w:val="SymalTableBody"/>
              <w:spacing w:before="20" w:after="20"/>
              <w:jc w:val="center"/>
              <w:rPr>
                <w:sz w:val="14"/>
                <w:szCs w:val="14"/>
              </w:rPr>
            </w:pPr>
          </w:p>
          <w:p w14:paraId="3B2B5F65" w14:textId="77777777" w:rsidR="00874304" w:rsidRPr="00D44F26" w:rsidRDefault="00874304" w:rsidP="00874304">
            <w:pPr>
              <w:pStyle w:val="SymalTableBody"/>
              <w:spacing w:before="20" w:after="20"/>
              <w:jc w:val="center"/>
              <w:rPr>
                <w:sz w:val="14"/>
                <w:szCs w:val="14"/>
              </w:rPr>
            </w:pPr>
          </w:p>
          <w:p w14:paraId="09F78B26" w14:textId="77777777" w:rsidR="00874304" w:rsidRPr="00D44F26" w:rsidRDefault="00874304" w:rsidP="00874304">
            <w:pPr>
              <w:pStyle w:val="SymalTableBody"/>
              <w:spacing w:before="20" w:after="20"/>
              <w:jc w:val="center"/>
              <w:rPr>
                <w:sz w:val="14"/>
                <w:szCs w:val="14"/>
              </w:rPr>
            </w:pPr>
          </w:p>
          <w:p w14:paraId="78A1E208" w14:textId="77777777" w:rsidR="00874304" w:rsidRPr="00D44F26" w:rsidRDefault="00874304" w:rsidP="00874304">
            <w:pPr>
              <w:pStyle w:val="SymalTableBody"/>
              <w:spacing w:before="20" w:after="20"/>
              <w:jc w:val="center"/>
              <w:rPr>
                <w:sz w:val="14"/>
                <w:szCs w:val="14"/>
              </w:rPr>
            </w:pPr>
          </w:p>
          <w:p w14:paraId="756933B4" w14:textId="77777777" w:rsidR="00874304" w:rsidRPr="00D44F26" w:rsidRDefault="00874304" w:rsidP="00874304">
            <w:pPr>
              <w:pStyle w:val="SymalTableBody"/>
              <w:spacing w:before="20" w:after="20"/>
              <w:jc w:val="center"/>
              <w:rPr>
                <w:sz w:val="14"/>
                <w:szCs w:val="14"/>
              </w:rPr>
            </w:pPr>
          </w:p>
          <w:p w14:paraId="5FF188AF" w14:textId="77777777" w:rsidR="00874304" w:rsidRPr="00D44F26" w:rsidRDefault="00874304" w:rsidP="00874304">
            <w:pPr>
              <w:pStyle w:val="SymalTableBody"/>
              <w:spacing w:before="20" w:after="20"/>
              <w:jc w:val="center"/>
              <w:rPr>
                <w:sz w:val="14"/>
                <w:szCs w:val="14"/>
              </w:rPr>
            </w:pPr>
          </w:p>
          <w:p w14:paraId="50158AFF" w14:textId="77777777" w:rsidR="00874304" w:rsidRPr="00D44F26" w:rsidRDefault="00874304" w:rsidP="00874304">
            <w:pPr>
              <w:pStyle w:val="SymalTableBody"/>
              <w:spacing w:before="20" w:after="20"/>
              <w:jc w:val="center"/>
              <w:rPr>
                <w:sz w:val="14"/>
                <w:szCs w:val="14"/>
              </w:rPr>
            </w:pPr>
          </w:p>
          <w:p w14:paraId="1FF118CA" w14:textId="65824847" w:rsidR="00874304" w:rsidRPr="00D340C6" w:rsidRDefault="00874304" w:rsidP="00874304">
            <w:pPr>
              <w:pStyle w:val="SymalTableBody"/>
              <w:spacing w:before="20" w:after="20"/>
              <w:jc w:val="center"/>
              <w:rPr>
                <w:sz w:val="16"/>
                <w:szCs w:val="16"/>
              </w:rPr>
            </w:pPr>
            <w:r w:rsidRPr="00D44F26">
              <w:rPr>
                <w:sz w:val="14"/>
                <w:szCs w:val="14"/>
              </w:rPr>
              <w:t>SE</w:t>
            </w:r>
          </w:p>
        </w:tc>
        <w:tc>
          <w:tcPr>
            <w:tcW w:w="244" w:type="pct"/>
            <w:shd w:val="clear" w:color="auto" w:fill="auto"/>
          </w:tcPr>
          <w:p w14:paraId="7F50C828" w14:textId="77777777" w:rsidR="00874304" w:rsidRPr="00741190" w:rsidRDefault="00874304" w:rsidP="00874304">
            <w:pPr>
              <w:pStyle w:val="SymalTableBody"/>
              <w:spacing w:before="20" w:after="20"/>
              <w:jc w:val="center"/>
              <w:rPr>
                <w:b/>
                <w:bCs/>
                <w:szCs w:val="18"/>
              </w:rPr>
            </w:pPr>
          </w:p>
        </w:tc>
        <w:tc>
          <w:tcPr>
            <w:tcW w:w="298" w:type="pct"/>
            <w:shd w:val="clear" w:color="auto" w:fill="auto"/>
          </w:tcPr>
          <w:p w14:paraId="591BB15F"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auto"/>
          </w:tcPr>
          <w:p w14:paraId="167079AF" w14:textId="77777777" w:rsidR="00874304" w:rsidRPr="00741190" w:rsidRDefault="00874304" w:rsidP="00874304">
            <w:pPr>
              <w:pStyle w:val="SymalTableBody"/>
              <w:spacing w:before="20" w:after="20"/>
              <w:jc w:val="center"/>
              <w:rPr>
                <w:b/>
                <w:bCs/>
                <w:szCs w:val="18"/>
              </w:rPr>
            </w:pPr>
          </w:p>
        </w:tc>
        <w:tc>
          <w:tcPr>
            <w:tcW w:w="528" w:type="pct"/>
            <w:shd w:val="clear" w:color="auto" w:fill="auto"/>
          </w:tcPr>
          <w:p w14:paraId="73F8DED3" w14:textId="6BB92D68" w:rsidR="00874304" w:rsidRPr="00EF6336" w:rsidRDefault="00000000" w:rsidP="00874304">
            <w:pPr>
              <w:pStyle w:val="SymalTableBody"/>
              <w:spacing w:before="20" w:after="20"/>
              <w:rPr>
                <w:szCs w:val="18"/>
              </w:rPr>
            </w:pPr>
            <w:sdt>
              <w:sdtPr>
                <w:rPr>
                  <w:szCs w:val="18"/>
                </w:rPr>
                <w:id w:val="-107202993"/>
                <w14:checkbox>
                  <w14:checked w14:val="0"/>
                  <w14:checkedState w14:val="2612" w14:font="MS Gothic"/>
                  <w14:uncheckedState w14:val="2610" w14:font="MS Gothic"/>
                </w14:checkbox>
              </w:sdtPr>
              <w:sdtContent>
                <w:r w:rsidR="00EF6336">
                  <w:rPr>
                    <w:rFonts w:ascii="MS Gothic" w:eastAsia="MS Gothic" w:hAnsi="MS Gothic" w:hint="eastAsia"/>
                    <w:szCs w:val="18"/>
                  </w:rPr>
                  <w:t>☐</w:t>
                </w:r>
              </w:sdtContent>
            </w:sdt>
            <w:r w:rsidR="00874304" w:rsidRPr="00EF6336">
              <w:rPr>
                <w:szCs w:val="18"/>
              </w:rPr>
              <w:t>Test Certificates</w:t>
            </w:r>
          </w:p>
        </w:tc>
      </w:tr>
      <w:tr w:rsidR="00874304" w:rsidRPr="00741190" w14:paraId="67A1CE73" w14:textId="77777777" w:rsidTr="005566B8">
        <w:trPr>
          <w:trHeight w:val="227"/>
        </w:trPr>
        <w:tc>
          <w:tcPr>
            <w:tcW w:w="1240" w:type="pct"/>
            <w:gridSpan w:val="3"/>
            <w:shd w:val="clear" w:color="auto" w:fill="000000" w:themeFill="text1"/>
            <w:vAlign w:val="center"/>
          </w:tcPr>
          <w:p w14:paraId="632B1D30" w14:textId="3D9345EE" w:rsidR="00874304" w:rsidRDefault="00874304" w:rsidP="00874304">
            <w:pPr>
              <w:pStyle w:val="SymalTableBody"/>
              <w:spacing w:before="20" w:after="20"/>
              <w:rPr>
                <w:szCs w:val="18"/>
              </w:rPr>
            </w:pPr>
            <w:r>
              <w:rPr>
                <w:b/>
                <w:bCs/>
                <w:szCs w:val="18"/>
              </w:rPr>
              <w:t xml:space="preserve">3.0 </w:t>
            </w:r>
            <w:r w:rsidRPr="002341B9">
              <w:rPr>
                <w:b/>
                <w:bCs/>
                <w:szCs w:val="18"/>
              </w:rPr>
              <w:t>Trial application</w:t>
            </w:r>
            <w:r>
              <w:rPr>
                <w:szCs w:val="18"/>
              </w:rPr>
              <w:t xml:space="preserve"> </w:t>
            </w:r>
          </w:p>
        </w:tc>
        <w:tc>
          <w:tcPr>
            <w:tcW w:w="322" w:type="pct"/>
            <w:shd w:val="clear" w:color="auto" w:fill="000000" w:themeFill="text1"/>
            <w:vAlign w:val="center"/>
          </w:tcPr>
          <w:p w14:paraId="080B93D5" w14:textId="77777777" w:rsidR="00874304" w:rsidRPr="00F339EA" w:rsidRDefault="00874304" w:rsidP="00874304">
            <w:pPr>
              <w:pStyle w:val="SymalTableBody"/>
              <w:spacing w:before="20" w:after="20"/>
              <w:jc w:val="center"/>
              <w:rPr>
                <w:sz w:val="16"/>
                <w:szCs w:val="16"/>
              </w:rPr>
            </w:pPr>
          </w:p>
        </w:tc>
        <w:tc>
          <w:tcPr>
            <w:tcW w:w="1232" w:type="pct"/>
            <w:shd w:val="clear" w:color="auto" w:fill="000000" w:themeFill="text1"/>
            <w:vAlign w:val="center"/>
          </w:tcPr>
          <w:p w14:paraId="3F32FA3E" w14:textId="77777777" w:rsidR="00874304" w:rsidRPr="0082678A" w:rsidRDefault="00874304" w:rsidP="00874304">
            <w:pPr>
              <w:pStyle w:val="SymalTableBody"/>
              <w:spacing w:before="20" w:after="20"/>
              <w:rPr>
                <w:sz w:val="14"/>
                <w:szCs w:val="14"/>
              </w:rPr>
            </w:pPr>
          </w:p>
        </w:tc>
        <w:tc>
          <w:tcPr>
            <w:tcW w:w="382" w:type="pct"/>
            <w:shd w:val="clear" w:color="auto" w:fill="000000" w:themeFill="text1"/>
            <w:vAlign w:val="center"/>
          </w:tcPr>
          <w:p w14:paraId="21B6E847" w14:textId="77777777" w:rsidR="00874304" w:rsidRDefault="00874304" w:rsidP="00874304">
            <w:pPr>
              <w:pStyle w:val="SymalTableBody"/>
              <w:spacing w:before="20" w:after="20"/>
              <w:jc w:val="center"/>
              <w:rPr>
                <w:sz w:val="16"/>
                <w:szCs w:val="16"/>
              </w:rPr>
            </w:pPr>
          </w:p>
        </w:tc>
        <w:tc>
          <w:tcPr>
            <w:tcW w:w="256" w:type="pct"/>
            <w:shd w:val="clear" w:color="auto" w:fill="000000" w:themeFill="text1"/>
            <w:vAlign w:val="center"/>
          </w:tcPr>
          <w:p w14:paraId="00F9B7C6" w14:textId="77777777" w:rsidR="00874304" w:rsidRDefault="00874304" w:rsidP="00874304">
            <w:pPr>
              <w:pStyle w:val="SymalTableBody"/>
              <w:spacing w:before="20" w:after="20"/>
              <w:jc w:val="center"/>
              <w:rPr>
                <w:sz w:val="16"/>
                <w:szCs w:val="16"/>
              </w:rPr>
            </w:pPr>
          </w:p>
        </w:tc>
        <w:tc>
          <w:tcPr>
            <w:tcW w:w="245" w:type="pct"/>
            <w:shd w:val="clear" w:color="auto" w:fill="000000" w:themeFill="text1"/>
            <w:vAlign w:val="center"/>
          </w:tcPr>
          <w:p w14:paraId="070BE174" w14:textId="77777777" w:rsidR="00874304" w:rsidRPr="00D340C6" w:rsidRDefault="00874304" w:rsidP="00874304">
            <w:pPr>
              <w:pStyle w:val="SymalTableBody"/>
              <w:spacing w:before="20" w:after="20"/>
              <w:jc w:val="center"/>
              <w:rPr>
                <w:sz w:val="16"/>
                <w:szCs w:val="16"/>
              </w:rPr>
            </w:pPr>
          </w:p>
        </w:tc>
        <w:tc>
          <w:tcPr>
            <w:tcW w:w="244" w:type="pct"/>
            <w:shd w:val="clear" w:color="auto" w:fill="000000" w:themeFill="text1"/>
            <w:vAlign w:val="center"/>
          </w:tcPr>
          <w:p w14:paraId="6DD4CD4C" w14:textId="77777777" w:rsidR="00874304" w:rsidRPr="00741190" w:rsidRDefault="00874304" w:rsidP="00874304">
            <w:pPr>
              <w:pStyle w:val="SymalTableBody"/>
              <w:spacing w:before="20" w:after="20"/>
              <w:jc w:val="center"/>
              <w:rPr>
                <w:b/>
                <w:bCs/>
                <w:szCs w:val="18"/>
              </w:rPr>
            </w:pPr>
          </w:p>
        </w:tc>
        <w:tc>
          <w:tcPr>
            <w:tcW w:w="298" w:type="pct"/>
            <w:shd w:val="clear" w:color="auto" w:fill="000000" w:themeFill="text1"/>
            <w:vAlign w:val="center"/>
          </w:tcPr>
          <w:p w14:paraId="17D4BDC2"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000000" w:themeFill="text1"/>
            <w:vAlign w:val="center"/>
          </w:tcPr>
          <w:p w14:paraId="57806EF4" w14:textId="77777777" w:rsidR="00874304" w:rsidRPr="00741190" w:rsidRDefault="00874304" w:rsidP="00874304">
            <w:pPr>
              <w:pStyle w:val="SymalTableBody"/>
              <w:spacing w:before="20" w:after="20"/>
              <w:jc w:val="center"/>
              <w:rPr>
                <w:b/>
                <w:bCs/>
                <w:szCs w:val="18"/>
              </w:rPr>
            </w:pPr>
          </w:p>
        </w:tc>
        <w:tc>
          <w:tcPr>
            <w:tcW w:w="528" w:type="pct"/>
            <w:shd w:val="clear" w:color="auto" w:fill="000000" w:themeFill="text1"/>
            <w:vAlign w:val="center"/>
          </w:tcPr>
          <w:p w14:paraId="752D584F" w14:textId="77777777" w:rsidR="00874304" w:rsidRPr="00741190" w:rsidRDefault="00874304" w:rsidP="00874304">
            <w:pPr>
              <w:pStyle w:val="SymalTableBody"/>
              <w:spacing w:before="20" w:after="20"/>
              <w:rPr>
                <w:b/>
                <w:bCs/>
                <w:szCs w:val="18"/>
              </w:rPr>
            </w:pPr>
          </w:p>
        </w:tc>
      </w:tr>
      <w:tr w:rsidR="00874304" w:rsidRPr="00741190" w14:paraId="0104454F" w14:textId="77777777" w:rsidTr="005566B8">
        <w:trPr>
          <w:trHeight w:val="227"/>
        </w:trPr>
        <w:tc>
          <w:tcPr>
            <w:tcW w:w="225" w:type="pct"/>
            <w:shd w:val="clear" w:color="auto" w:fill="FFFFFF" w:themeFill="background1"/>
            <w:vAlign w:val="center"/>
          </w:tcPr>
          <w:p w14:paraId="457A0671" w14:textId="5187DAE0" w:rsidR="00874304" w:rsidRDefault="00874304" w:rsidP="00874304">
            <w:pPr>
              <w:pStyle w:val="SymalTableBody"/>
              <w:spacing w:before="20" w:after="20"/>
              <w:rPr>
                <w:b/>
                <w:bCs/>
                <w:szCs w:val="18"/>
              </w:rPr>
            </w:pPr>
            <w:r>
              <w:rPr>
                <w:b/>
                <w:bCs/>
                <w:szCs w:val="18"/>
              </w:rPr>
              <w:t>3.1</w:t>
            </w:r>
          </w:p>
        </w:tc>
        <w:tc>
          <w:tcPr>
            <w:tcW w:w="1015" w:type="pct"/>
            <w:gridSpan w:val="2"/>
            <w:shd w:val="clear" w:color="auto" w:fill="FFFFFF" w:themeFill="background1"/>
            <w:vAlign w:val="center"/>
          </w:tcPr>
          <w:p w14:paraId="7555EFC5" w14:textId="77777777" w:rsidR="00874304" w:rsidRPr="00C7449B" w:rsidRDefault="00874304" w:rsidP="00874304">
            <w:pPr>
              <w:pStyle w:val="SymalTableBody"/>
              <w:spacing w:before="20" w:after="20"/>
              <w:rPr>
                <w:sz w:val="14"/>
                <w:szCs w:val="14"/>
              </w:rPr>
            </w:pPr>
            <w:r w:rsidRPr="00C7449B">
              <w:rPr>
                <w:sz w:val="14"/>
                <w:szCs w:val="14"/>
              </w:rPr>
              <w:t xml:space="preserve">General </w:t>
            </w:r>
          </w:p>
        </w:tc>
        <w:tc>
          <w:tcPr>
            <w:tcW w:w="322" w:type="pct"/>
            <w:shd w:val="clear" w:color="auto" w:fill="FFFFFF" w:themeFill="background1"/>
            <w:vAlign w:val="center"/>
          </w:tcPr>
          <w:p w14:paraId="7CDC46C8" w14:textId="77777777" w:rsidR="00874304" w:rsidRPr="00F339EA" w:rsidRDefault="00874304" w:rsidP="00874304">
            <w:pPr>
              <w:pStyle w:val="SymalTableBody"/>
              <w:spacing w:before="20" w:after="20"/>
              <w:jc w:val="center"/>
              <w:rPr>
                <w:sz w:val="16"/>
                <w:szCs w:val="16"/>
              </w:rPr>
            </w:pPr>
            <w:r w:rsidRPr="00F339EA">
              <w:rPr>
                <w:sz w:val="16"/>
                <w:szCs w:val="16"/>
              </w:rPr>
              <w:t>686.06, 686.07, 686.11, 686.14, and 686.15</w:t>
            </w:r>
          </w:p>
        </w:tc>
        <w:tc>
          <w:tcPr>
            <w:tcW w:w="1232" w:type="pct"/>
            <w:shd w:val="clear" w:color="auto" w:fill="FFFFFF" w:themeFill="background1"/>
            <w:vAlign w:val="center"/>
          </w:tcPr>
          <w:p w14:paraId="29946E5A" w14:textId="77777777" w:rsidR="00874304" w:rsidRPr="0082678A" w:rsidRDefault="00874304" w:rsidP="00874304">
            <w:pPr>
              <w:pStyle w:val="SymalTableBody"/>
              <w:spacing w:before="20" w:after="20"/>
              <w:rPr>
                <w:sz w:val="14"/>
                <w:szCs w:val="14"/>
              </w:rPr>
            </w:pPr>
            <w:r w:rsidRPr="00CB6679">
              <w:rPr>
                <w:sz w:val="14"/>
                <w:szCs w:val="14"/>
              </w:rPr>
              <w:t>A trial application of the coating system, including any primers and undercoats shall be conducted on a test area of the actual substrate of not less than 10 m² or a test panel made from the same substrate, fourteen (14) days prior to the commencement of coating work. The test area or test panel shall be prepared and coated by the Contractor to satisfy the requirements of Clauses 686.06, 686.07, 686.11, 686.14, and 686.15, and in accordance with the material manufacturer’s recommendations.</w:t>
            </w:r>
          </w:p>
        </w:tc>
        <w:tc>
          <w:tcPr>
            <w:tcW w:w="382" w:type="pct"/>
            <w:shd w:val="clear" w:color="auto" w:fill="FFFFFF" w:themeFill="background1"/>
            <w:vAlign w:val="center"/>
          </w:tcPr>
          <w:p w14:paraId="3E5A4ABD" w14:textId="77777777" w:rsidR="00874304" w:rsidRDefault="00874304" w:rsidP="00874304">
            <w:pPr>
              <w:pStyle w:val="SymalTableBody"/>
              <w:spacing w:before="20" w:after="20"/>
              <w:jc w:val="center"/>
              <w:rPr>
                <w:sz w:val="16"/>
                <w:szCs w:val="16"/>
              </w:rPr>
            </w:pPr>
            <w:r>
              <w:rPr>
                <w:sz w:val="16"/>
                <w:szCs w:val="16"/>
              </w:rPr>
              <w:t xml:space="preserve"> </w:t>
            </w:r>
            <w:r w:rsidRPr="00F34912">
              <w:rPr>
                <w:sz w:val="16"/>
                <w:szCs w:val="16"/>
              </w:rPr>
              <w:t>Each lot</w:t>
            </w:r>
          </w:p>
        </w:tc>
        <w:tc>
          <w:tcPr>
            <w:tcW w:w="256" w:type="pct"/>
            <w:shd w:val="clear" w:color="auto" w:fill="FFFFFF" w:themeFill="background1"/>
            <w:vAlign w:val="center"/>
          </w:tcPr>
          <w:p w14:paraId="28F1F88C" w14:textId="77777777" w:rsidR="00874304" w:rsidRDefault="00874304" w:rsidP="00874304">
            <w:pPr>
              <w:pStyle w:val="SymalTableBody"/>
              <w:spacing w:before="20" w:after="20"/>
              <w:jc w:val="center"/>
              <w:rPr>
                <w:sz w:val="16"/>
                <w:szCs w:val="16"/>
              </w:rPr>
            </w:pPr>
            <w:r>
              <w:rPr>
                <w:sz w:val="16"/>
                <w:szCs w:val="16"/>
              </w:rPr>
              <w:t xml:space="preserve"> W</w:t>
            </w:r>
          </w:p>
        </w:tc>
        <w:tc>
          <w:tcPr>
            <w:tcW w:w="245" w:type="pct"/>
            <w:shd w:val="clear" w:color="auto" w:fill="FFFFFF" w:themeFill="background1"/>
            <w:vAlign w:val="center"/>
          </w:tcPr>
          <w:p w14:paraId="65D8DC10" w14:textId="77777777"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4B7F3D69"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6B63B8B0"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FFFFFF" w:themeFill="background1"/>
            <w:vAlign w:val="center"/>
          </w:tcPr>
          <w:p w14:paraId="6BB12614"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060ECE12" w14:textId="77777777" w:rsidR="00874304" w:rsidRPr="00741190" w:rsidRDefault="00874304" w:rsidP="00874304">
            <w:pPr>
              <w:pStyle w:val="SymalTableBody"/>
              <w:spacing w:before="20" w:after="20"/>
              <w:rPr>
                <w:b/>
                <w:bCs/>
                <w:szCs w:val="18"/>
              </w:rPr>
            </w:pPr>
          </w:p>
        </w:tc>
      </w:tr>
      <w:tr w:rsidR="00874304" w:rsidRPr="00741190" w14:paraId="57C06391" w14:textId="77777777" w:rsidTr="005566B8">
        <w:trPr>
          <w:trHeight w:val="227"/>
        </w:trPr>
        <w:tc>
          <w:tcPr>
            <w:tcW w:w="225" w:type="pct"/>
            <w:shd w:val="clear" w:color="auto" w:fill="FFFFFF" w:themeFill="background1"/>
            <w:vAlign w:val="center"/>
          </w:tcPr>
          <w:p w14:paraId="1BE3A717" w14:textId="68D20775" w:rsidR="00874304" w:rsidRDefault="00874304" w:rsidP="00874304">
            <w:pPr>
              <w:pStyle w:val="SymalTableBody"/>
              <w:spacing w:before="20" w:after="20"/>
              <w:rPr>
                <w:b/>
                <w:bCs/>
                <w:szCs w:val="18"/>
              </w:rPr>
            </w:pPr>
            <w:r>
              <w:rPr>
                <w:b/>
                <w:bCs/>
                <w:szCs w:val="18"/>
              </w:rPr>
              <w:t>3.1</w:t>
            </w:r>
          </w:p>
        </w:tc>
        <w:tc>
          <w:tcPr>
            <w:tcW w:w="1015" w:type="pct"/>
            <w:gridSpan w:val="2"/>
            <w:shd w:val="clear" w:color="auto" w:fill="FFFFFF" w:themeFill="background1"/>
            <w:vAlign w:val="center"/>
          </w:tcPr>
          <w:p w14:paraId="078DEA76" w14:textId="77777777" w:rsidR="00874304" w:rsidRPr="00C7449B" w:rsidRDefault="00874304" w:rsidP="00874304">
            <w:pPr>
              <w:pStyle w:val="SymalTableBody"/>
              <w:spacing w:before="20" w:after="20"/>
              <w:rPr>
                <w:b/>
                <w:bCs/>
                <w:sz w:val="14"/>
                <w:szCs w:val="14"/>
              </w:rPr>
            </w:pPr>
            <w:r w:rsidRPr="00C7449B">
              <w:rPr>
                <w:b/>
                <w:bCs/>
                <w:sz w:val="14"/>
                <w:szCs w:val="14"/>
              </w:rPr>
              <w:t xml:space="preserve">Review of trial </w:t>
            </w:r>
          </w:p>
        </w:tc>
        <w:tc>
          <w:tcPr>
            <w:tcW w:w="322" w:type="pct"/>
            <w:shd w:val="clear" w:color="auto" w:fill="FFFFFF" w:themeFill="background1"/>
            <w:vAlign w:val="center"/>
          </w:tcPr>
          <w:p w14:paraId="6A686C52" w14:textId="77777777" w:rsidR="00874304" w:rsidRPr="00F339EA" w:rsidRDefault="00874304" w:rsidP="00874304">
            <w:pPr>
              <w:pStyle w:val="SymalTableBody"/>
              <w:spacing w:before="20" w:after="20"/>
              <w:jc w:val="center"/>
              <w:rPr>
                <w:b/>
                <w:bCs/>
                <w:sz w:val="16"/>
                <w:szCs w:val="16"/>
              </w:rPr>
            </w:pPr>
            <w:r w:rsidRPr="00F339EA">
              <w:rPr>
                <w:b/>
                <w:bCs/>
                <w:sz w:val="16"/>
                <w:szCs w:val="16"/>
              </w:rPr>
              <w:t>686.13</w:t>
            </w:r>
          </w:p>
        </w:tc>
        <w:tc>
          <w:tcPr>
            <w:tcW w:w="1232" w:type="pct"/>
            <w:shd w:val="clear" w:color="auto" w:fill="FFFFFF" w:themeFill="background1"/>
            <w:vAlign w:val="center"/>
          </w:tcPr>
          <w:p w14:paraId="431077DE" w14:textId="77777777" w:rsidR="00874304" w:rsidRPr="00D56BB7" w:rsidRDefault="00874304" w:rsidP="00874304">
            <w:pPr>
              <w:pStyle w:val="SymalTableBody"/>
              <w:spacing w:before="20" w:after="20"/>
              <w:rPr>
                <w:b/>
                <w:bCs/>
                <w:sz w:val="14"/>
                <w:szCs w:val="14"/>
              </w:rPr>
            </w:pPr>
            <w:r w:rsidRPr="00D56BB7">
              <w:rPr>
                <w:b/>
                <w:bCs/>
                <w:sz w:val="14"/>
                <w:szCs w:val="14"/>
              </w:rPr>
              <w:t>The Contractor shall not proceed with the full-scale coating works until the trial coating application has been carried out and the outcomes reviewed and approved by the Superintendent.</w:t>
            </w:r>
          </w:p>
        </w:tc>
        <w:tc>
          <w:tcPr>
            <w:tcW w:w="382" w:type="pct"/>
            <w:shd w:val="clear" w:color="auto" w:fill="FFFFFF" w:themeFill="background1"/>
            <w:vAlign w:val="center"/>
          </w:tcPr>
          <w:p w14:paraId="69D35B5C" w14:textId="77777777" w:rsidR="00874304" w:rsidRPr="00D56BB7" w:rsidRDefault="00874304" w:rsidP="00874304">
            <w:pPr>
              <w:pStyle w:val="SymalTableBody"/>
              <w:spacing w:before="20" w:after="20"/>
              <w:jc w:val="center"/>
              <w:rPr>
                <w:b/>
                <w:bCs/>
                <w:sz w:val="16"/>
                <w:szCs w:val="16"/>
              </w:rPr>
            </w:pPr>
            <w:r w:rsidRPr="00F34912">
              <w:rPr>
                <w:b/>
                <w:bCs/>
                <w:sz w:val="16"/>
                <w:szCs w:val="16"/>
              </w:rPr>
              <w:t>Each lot</w:t>
            </w:r>
          </w:p>
        </w:tc>
        <w:tc>
          <w:tcPr>
            <w:tcW w:w="256" w:type="pct"/>
            <w:shd w:val="clear" w:color="auto" w:fill="FFFFFF" w:themeFill="background1"/>
            <w:vAlign w:val="center"/>
          </w:tcPr>
          <w:p w14:paraId="6C64BED9" w14:textId="77777777" w:rsidR="00874304" w:rsidRPr="00D7736B" w:rsidRDefault="00874304" w:rsidP="00874304">
            <w:pPr>
              <w:pStyle w:val="SymalTableBody"/>
              <w:spacing w:before="20" w:after="20"/>
              <w:jc w:val="center"/>
              <w:rPr>
                <w:b/>
                <w:bCs/>
                <w:sz w:val="16"/>
                <w:szCs w:val="16"/>
                <w:u w:val="single"/>
              </w:rPr>
            </w:pPr>
            <w:r w:rsidRPr="00D7736B">
              <w:rPr>
                <w:b/>
                <w:bCs/>
                <w:sz w:val="16"/>
                <w:szCs w:val="16"/>
                <w:u w:val="single"/>
              </w:rPr>
              <w:t>H</w:t>
            </w:r>
          </w:p>
        </w:tc>
        <w:tc>
          <w:tcPr>
            <w:tcW w:w="245" w:type="pct"/>
            <w:shd w:val="clear" w:color="auto" w:fill="FFFFFF" w:themeFill="background1"/>
            <w:vAlign w:val="center"/>
          </w:tcPr>
          <w:p w14:paraId="6FFA7048" w14:textId="77777777" w:rsidR="00874304" w:rsidRPr="00D56BB7" w:rsidRDefault="00874304" w:rsidP="00874304">
            <w:pPr>
              <w:pStyle w:val="SymalTableBody"/>
              <w:spacing w:before="20" w:after="20"/>
              <w:jc w:val="center"/>
              <w:rPr>
                <w:b/>
                <w:bCs/>
                <w:sz w:val="16"/>
                <w:szCs w:val="16"/>
              </w:rPr>
            </w:pPr>
            <w:r w:rsidRPr="00D56BB7">
              <w:rPr>
                <w:b/>
                <w:bCs/>
                <w:sz w:val="16"/>
                <w:szCs w:val="16"/>
              </w:rPr>
              <w:t>SE</w:t>
            </w:r>
          </w:p>
        </w:tc>
        <w:tc>
          <w:tcPr>
            <w:tcW w:w="244" w:type="pct"/>
            <w:shd w:val="clear" w:color="auto" w:fill="FFFFFF" w:themeFill="background1"/>
            <w:vAlign w:val="center"/>
          </w:tcPr>
          <w:p w14:paraId="75B27842"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5ABC70CA" w14:textId="7D22A1D0" w:rsidR="00874304" w:rsidRPr="00741190" w:rsidRDefault="00A07AF4" w:rsidP="00874304">
            <w:pPr>
              <w:pStyle w:val="SymalTableBody"/>
              <w:spacing w:before="20" w:after="20"/>
              <w:jc w:val="center"/>
              <w:rPr>
                <w:b/>
                <w:bCs/>
                <w:szCs w:val="18"/>
              </w:rPr>
            </w:pPr>
            <w:r>
              <w:rPr>
                <w:b/>
                <w:bCs/>
                <w:szCs w:val="18"/>
              </w:rPr>
              <w:t>H</w:t>
            </w:r>
          </w:p>
        </w:tc>
        <w:tc>
          <w:tcPr>
            <w:tcW w:w="253" w:type="pct"/>
            <w:gridSpan w:val="2"/>
            <w:shd w:val="clear" w:color="auto" w:fill="FFFFFF" w:themeFill="background1"/>
            <w:vAlign w:val="center"/>
          </w:tcPr>
          <w:p w14:paraId="0A3FD61E"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4E06037B" w14:textId="0EBDAE40" w:rsidR="00874304" w:rsidRPr="00EF6336" w:rsidRDefault="00000000" w:rsidP="00874304">
            <w:pPr>
              <w:pStyle w:val="SymalTableBody"/>
              <w:spacing w:before="20" w:after="20"/>
              <w:rPr>
                <w:szCs w:val="18"/>
              </w:rPr>
            </w:pPr>
            <w:sdt>
              <w:sdtPr>
                <w:rPr>
                  <w:szCs w:val="18"/>
                </w:rPr>
                <w:id w:val="568085645"/>
                <w14:checkbox>
                  <w14:checked w14:val="0"/>
                  <w14:checkedState w14:val="2612" w14:font="MS Gothic"/>
                  <w14:uncheckedState w14:val="2610" w14:font="MS Gothic"/>
                </w14:checkbox>
              </w:sdtPr>
              <w:sdtContent>
                <w:r w:rsidR="00EF6336">
                  <w:rPr>
                    <w:rFonts w:ascii="MS Gothic" w:eastAsia="MS Gothic" w:hAnsi="MS Gothic" w:hint="eastAsia"/>
                    <w:szCs w:val="18"/>
                  </w:rPr>
                  <w:t>☐</w:t>
                </w:r>
              </w:sdtContent>
            </w:sdt>
            <w:r w:rsidR="00874304" w:rsidRPr="00EF6336">
              <w:rPr>
                <w:szCs w:val="18"/>
              </w:rPr>
              <w:t>Record of testing Sample</w:t>
            </w:r>
          </w:p>
        </w:tc>
      </w:tr>
      <w:tr w:rsidR="00874304" w:rsidRPr="00741190" w14:paraId="7A4A73B1" w14:textId="77777777" w:rsidTr="005566B8">
        <w:trPr>
          <w:trHeight w:val="227"/>
        </w:trPr>
        <w:tc>
          <w:tcPr>
            <w:tcW w:w="225" w:type="pct"/>
            <w:shd w:val="clear" w:color="auto" w:fill="FFFFFF" w:themeFill="background1"/>
            <w:vAlign w:val="center"/>
          </w:tcPr>
          <w:p w14:paraId="0AB8A25F" w14:textId="598E8C4F" w:rsidR="00874304" w:rsidRDefault="00874304" w:rsidP="00874304">
            <w:pPr>
              <w:pStyle w:val="SymalTableBody"/>
              <w:spacing w:before="20" w:after="20"/>
              <w:rPr>
                <w:b/>
                <w:bCs/>
                <w:szCs w:val="18"/>
              </w:rPr>
            </w:pPr>
            <w:r>
              <w:rPr>
                <w:b/>
                <w:bCs/>
                <w:szCs w:val="18"/>
              </w:rPr>
              <w:t>3.2</w:t>
            </w:r>
          </w:p>
        </w:tc>
        <w:tc>
          <w:tcPr>
            <w:tcW w:w="1015" w:type="pct"/>
            <w:gridSpan w:val="2"/>
            <w:shd w:val="clear" w:color="auto" w:fill="FFFFFF" w:themeFill="background1"/>
            <w:vAlign w:val="center"/>
          </w:tcPr>
          <w:p w14:paraId="6839D12E" w14:textId="77777777" w:rsidR="00874304" w:rsidRPr="00C7449B" w:rsidRDefault="00874304" w:rsidP="00874304">
            <w:pPr>
              <w:pStyle w:val="SymalTableBody"/>
              <w:spacing w:before="20" w:after="20"/>
              <w:rPr>
                <w:sz w:val="14"/>
                <w:szCs w:val="14"/>
              </w:rPr>
            </w:pPr>
            <w:r w:rsidRPr="00C7449B">
              <w:rPr>
                <w:sz w:val="14"/>
                <w:szCs w:val="14"/>
              </w:rPr>
              <w:t xml:space="preserve">Event of trial failure </w:t>
            </w:r>
          </w:p>
        </w:tc>
        <w:tc>
          <w:tcPr>
            <w:tcW w:w="322" w:type="pct"/>
            <w:shd w:val="clear" w:color="auto" w:fill="FFFFFF" w:themeFill="background1"/>
            <w:vAlign w:val="center"/>
          </w:tcPr>
          <w:p w14:paraId="0D1AB42C" w14:textId="77777777" w:rsidR="00874304" w:rsidRPr="00F339EA" w:rsidRDefault="00874304" w:rsidP="00874304">
            <w:pPr>
              <w:pStyle w:val="SymalTableBody"/>
              <w:spacing w:before="20" w:after="20"/>
              <w:jc w:val="center"/>
              <w:rPr>
                <w:sz w:val="16"/>
                <w:szCs w:val="16"/>
              </w:rPr>
            </w:pPr>
          </w:p>
        </w:tc>
        <w:tc>
          <w:tcPr>
            <w:tcW w:w="1232" w:type="pct"/>
            <w:shd w:val="clear" w:color="auto" w:fill="FFFFFF" w:themeFill="background1"/>
            <w:vAlign w:val="center"/>
          </w:tcPr>
          <w:p w14:paraId="547EA305" w14:textId="77777777" w:rsidR="00874304" w:rsidRPr="00F500C9" w:rsidRDefault="00874304" w:rsidP="00874304">
            <w:pPr>
              <w:pStyle w:val="SymalTableBody"/>
              <w:spacing w:before="20" w:after="20"/>
              <w:rPr>
                <w:sz w:val="14"/>
                <w:szCs w:val="14"/>
              </w:rPr>
            </w:pPr>
            <w:proofErr w:type="gramStart"/>
            <w:r w:rsidRPr="00F2453C">
              <w:rPr>
                <w:sz w:val="14"/>
                <w:szCs w:val="14"/>
              </w:rPr>
              <w:t>In the event that</w:t>
            </w:r>
            <w:proofErr w:type="gramEnd"/>
            <w:r w:rsidRPr="00F2453C">
              <w:rPr>
                <w:sz w:val="14"/>
                <w:szCs w:val="14"/>
              </w:rPr>
              <w:t xml:space="preserve"> the trial application is rejected, the Contractor shall remove and dispose of any work deemed as unacceptable by the Superintendent, submit a new proposal to rectify the deficiencies (including prequalification testing of any new materials/methods) and repeat the trial application as described above. Any delays caused through rejection shall not constitute justification for extension of time.</w:t>
            </w:r>
          </w:p>
        </w:tc>
        <w:tc>
          <w:tcPr>
            <w:tcW w:w="382" w:type="pct"/>
            <w:shd w:val="clear" w:color="auto" w:fill="FFFFFF" w:themeFill="background1"/>
            <w:vAlign w:val="center"/>
          </w:tcPr>
          <w:p w14:paraId="1940E903" w14:textId="77777777" w:rsidR="00874304" w:rsidRDefault="00874304" w:rsidP="00874304">
            <w:pPr>
              <w:pStyle w:val="SymalTableBody"/>
              <w:spacing w:before="20" w:after="20"/>
              <w:jc w:val="center"/>
              <w:rPr>
                <w:sz w:val="16"/>
                <w:szCs w:val="16"/>
              </w:rPr>
            </w:pPr>
            <w:r>
              <w:rPr>
                <w:sz w:val="16"/>
                <w:szCs w:val="16"/>
              </w:rPr>
              <w:t xml:space="preserve">Only in event of failure </w:t>
            </w:r>
          </w:p>
        </w:tc>
        <w:tc>
          <w:tcPr>
            <w:tcW w:w="256" w:type="pct"/>
            <w:shd w:val="clear" w:color="auto" w:fill="FFFFFF" w:themeFill="background1"/>
            <w:vAlign w:val="center"/>
          </w:tcPr>
          <w:p w14:paraId="6A37C4AC" w14:textId="77777777" w:rsidR="00874304" w:rsidRDefault="00874304" w:rsidP="00874304">
            <w:pPr>
              <w:pStyle w:val="SymalTableBody"/>
              <w:spacing w:before="20" w:after="20"/>
              <w:jc w:val="center"/>
              <w:rPr>
                <w:sz w:val="16"/>
                <w:szCs w:val="16"/>
              </w:rPr>
            </w:pPr>
            <w:r>
              <w:rPr>
                <w:sz w:val="16"/>
                <w:szCs w:val="16"/>
              </w:rPr>
              <w:t>W</w:t>
            </w:r>
          </w:p>
        </w:tc>
        <w:tc>
          <w:tcPr>
            <w:tcW w:w="245" w:type="pct"/>
            <w:shd w:val="clear" w:color="auto" w:fill="FFFFFF" w:themeFill="background1"/>
            <w:vAlign w:val="center"/>
          </w:tcPr>
          <w:p w14:paraId="7880D73E" w14:textId="77777777"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01CE60C9"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6563AADA"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FFFFFF" w:themeFill="background1"/>
            <w:vAlign w:val="center"/>
          </w:tcPr>
          <w:p w14:paraId="3B9E5101"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43965BBE" w14:textId="77777777" w:rsidR="00874304" w:rsidRPr="00741190" w:rsidRDefault="00874304" w:rsidP="00874304">
            <w:pPr>
              <w:pStyle w:val="SymalTableBody"/>
              <w:spacing w:before="20" w:after="20"/>
              <w:rPr>
                <w:b/>
                <w:bCs/>
                <w:szCs w:val="18"/>
              </w:rPr>
            </w:pPr>
          </w:p>
        </w:tc>
      </w:tr>
      <w:tr w:rsidR="00874304" w:rsidRPr="003C1E57" w14:paraId="487B95D6" w14:textId="77777777" w:rsidTr="005566B8">
        <w:trPr>
          <w:trHeight w:val="126"/>
        </w:trPr>
        <w:tc>
          <w:tcPr>
            <w:tcW w:w="5000" w:type="pct"/>
            <w:gridSpan w:val="13"/>
            <w:shd w:val="clear" w:color="auto" w:fill="000000" w:themeFill="text2"/>
            <w:vAlign w:val="center"/>
          </w:tcPr>
          <w:p w14:paraId="7F750CDE" w14:textId="38A58359" w:rsidR="00874304" w:rsidRPr="00F339EA" w:rsidRDefault="00874304" w:rsidP="00874304">
            <w:pPr>
              <w:pStyle w:val="SymalTableBody"/>
              <w:spacing w:before="20" w:after="20"/>
              <w:rPr>
                <w:b/>
                <w:bCs/>
                <w:color w:val="FFFFFF" w:themeColor="background1"/>
                <w:sz w:val="16"/>
                <w:szCs w:val="16"/>
              </w:rPr>
            </w:pPr>
            <w:r w:rsidRPr="00F339EA">
              <w:rPr>
                <w:b/>
                <w:bCs/>
                <w:color w:val="FFFFFF" w:themeColor="background1"/>
                <w:sz w:val="16"/>
                <w:szCs w:val="16"/>
              </w:rPr>
              <w:lastRenderedPageBreak/>
              <w:t xml:space="preserve">4.0 Surface preparation </w:t>
            </w:r>
          </w:p>
        </w:tc>
      </w:tr>
      <w:tr w:rsidR="00874304" w:rsidRPr="00741190" w14:paraId="7B83664E" w14:textId="77777777" w:rsidTr="005566B8">
        <w:trPr>
          <w:trHeight w:val="568"/>
        </w:trPr>
        <w:tc>
          <w:tcPr>
            <w:tcW w:w="240" w:type="pct"/>
            <w:gridSpan w:val="2"/>
            <w:shd w:val="clear" w:color="auto" w:fill="auto"/>
          </w:tcPr>
          <w:p w14:paraId="48300FE1" w14:textId="0BBD06CA" w:rsidR="00874304" w:rsidRPr="00D340C6" w:rsidRDefault="00874304" w:rsidP="00874304">
            <w:pPr>
              <w:pStyle w:val="SymalTableBody"/>
              <w:spacing w:before="20" w:after="20"/>
              <w:rPr>
                <w:b/>
                <w:bCs/>
                <w:sz w:val="16"/>
                <w:szCs w:val="16"/>
              </w:rPr>
            </w:pPr>
            <w:r>
              <w:rPr>
                <w:b/>
                <w:bCs/>
                <w:sz w:val="16"/>
                <w:szCs w:val="16"/>
              </w:rPr>
              <w:t>4.1</w:t>
            </w:r>
          </w:p>
        </w:tc>
        <w:tc>
          <w:tcPr>
            <w:tcW w:w="1000" w:type="pct"/>
            <w:shd w:val="clear" w:color="auto" w:fill="auto"/>
          </w:tcPr>
          <w:p w14:paraId="5AE55CCC" w14:textId="77777777" w:rsidR="00874304" w:rsidRDefault="00874304" w:rsidP="00874304">
            <w:pPr>
              <w:pStyle w:val="SymalTableBody"/>
              <w:spacing w:before="20" w:after="20"/>
              <w:rPr>
                <w:sz w:val="16"/>
                <w:szCs w:val="16"/>
              </w:rPr>
            </w:pPr>
          </w:p>
          <w:p w14:paraId="76DDFC1B" w14:textId="06FAB459" w:rsidR="00874304" w:rsidRPr="00CA57D6" w:rsidRDefault="00874304" w:rsidP="00874304">
            <w:pPr>
              <w:pStyle w:val="SymalTableBody"/>
              <w:spacing w:before="20" w:after="20"/>
              <w:rPr>
                <w:sz w:val="16"/>
                <w:szCs w:val="16"/>
              </w:rPr>
            </w:pPr>
            <w:r w:rsidRPr="00CA57D6">
              <w:rPr>
                <w:sz w:val="16"/>
                <w:szCs w:val="16"/>
              </w:rPr>
              <w:t>General</w:t>
            </w:r>
          </w:p>
        </w:tc>
        <w:tc>
          <w:tcPr>
            <w:tcW w:w="322" w:type="pct"/>
            <w:shd w:val="clear" w:color="auto" w:fill="auto"/>
          </w:tcPr>
          <w:p w14:paraId="3D1DA20D" w14:textId="14F23280" w:rsidR="00874304" w:rsidRPr="00F339EA" w:rsidRDefault="00874304" w:rsidP="00874304">
            <w:pPr>
              <w:pStyle w:val="SymalTableBody"/>
              <w:spacing w:before="20" w:after="20"/>
              <w:jc w:val="center"/>
              <w:rPr>
                <w:sz w:val="16"/>
                <w:szCs w:val="16"/>
              </w:rPr>
            </w:pPr>
            <w:r w:rsidRPr="00F339EA">
              <w:rPr>
                <w:sz w:val="16"/>
                <w:szCs w:val="16"/>
              </w:rPr>
              <w:t>VR 686(a)</w:t>
            </w:r>
          </w:p>
        </w:tc>
        <w:tc>
          <w:tcPr>
            <w:tcW w:w="1232" w:type="pct"/>
            <w:shd w:val="clear" w:color="auto" w:fill="auto"/>
          </w:tcPr>
          <w:p w14:paraId="1495E05E" w14:textId="68B3E458" w:rsidR="00874304" w:rsidRPr="00CA57D6" w:rsidRDefault="00874304" w:rsidP="00874304">
            <w:pPr>
              <w:pStyle w:val="SymalTableBody"/>
              <w:spacing w:before="20" w:after="20"/>
              <w:rPr>
                <w:sz w:val="14"/>
                <w:szCs w:val="14"/>
              </w:rPr>
            </w:pPr>
            <w:r w:rsidRPr="00CA57D6">
              <w:rPr>
                <w:sz w:val="14"/>
                <w:szCs w:val="14"/>
              </w:rPr>
              <w:t>The surface preparation shall be in accordance with the manufacturer’s recommendations for the coating system to be applied and as specified in this section.</w:t>
            </w:r>
          </w:p>
        </w:tc>
        <w:tc>
          <w:tcPr>
            <w:tcW w:w="382" w:type="pct"/>
            <w:shd w:val="clear" w:color="auto" w:fill="auto"/>
          </w:tcPr>
          <w:p w14:paraId="47931EE8" w14:textId="77777777" w:rsidR="00874304" w:rsidRPr="006F5897" w:rsidRDefault="00874304" w:rsidP="00874304">
            <w:pPr>
              <w:pStyle w:val="SymalTableBody"/>
              <w:spacing w:before="20" w:after="20"/>
              <w:jc w:val="center"/>
              <w:rPr>
                <w:sz w:val="14"/>
                <w:szCs w:val="14"/>
              </w:rPr>
            </w:pPr>
          </w:p>
          <w:p w14:paraId="54CD3E4E" w14:textId="4830248B" w:rsidR="00874304" w:rsidRPr="006F5897" w:rsidRDefault="00874304" w:rsidP="00874304">
            <w:pPr>
              <w:pStyle w:val="SymalTableBody"/>
              <w:spacing w:before="20" w:after="20"/>
              <w:jc w:val="center"/>
              <w:rPr>
                <w:sz w:val="14"/>
                <w:szCs w:val="14"/>
              </w:rPr>
            </w:pPr>
            <w:r w:rsidRPr="00441C2A">
              <w:rPr>
                <w:sz w:val="14"/>
                <w:szCs w:val="14"/>
              </w:rPr>
              <w:t>Each lot</w:t>
            </w:r>
          </w:p>
        </w:tc>
        <w:tc>
          <w:tcPr>
            <w:tcW w:w="256" w:type="pct"/>
            <w:shd w:val="clear" w:color="auto" w:fill="auto"/>
          </w:tcPr>
          <w:p w14:paraId="6205BBE4" w14:textId="77777777" w:rsidR="00874304" w:rsidRPr="006F5897" w:rsidRDefault="00874304" w:rsidP="00874304">
            <w:pPr>
              <w:pStyle w:val="SymalTableBody"/>
              <w:spacing w:before="20" w:after="20"/>
              <w:jc w:val="center"/>
              <w:rPr>
                <w:sz w:val="14"/>
                <w:szCs w:val="14"/>
              </w:rPr>
            </w:pPr>
          </w:p>
          <w:p w14:paraId="60DC0D1A" w14:textId="1105FC5D" w:rsidR="00874304" w:rsidRPr="006F5897" w:rsidRDefault="00874304" w:rsidP="00874304">
            <w:pPr>
              <w:pStyle w:val="SymalTableBody"/>
              <w:spacing w:before="20" w:after="20"/>
              <w:jc w:val="center"/>
              <w:rPr>
                <w:sz w:val="14"/>
                <w:szCs w:val="14"/>
              </w:rPr>
            </w:pPr>
            <w:r w:rsidRPr="006F5897">
              <w:rPr>
                <w:sz w:val="14"/>
                <w:szCs w:val="14"/>
              </w:rPr>
              <w:t>S</w:t>
            </w:r>
          </w:p>
        </w:tc>
        <w:tc>
          <w:tcPr>
            <w:tcW w:w="245" w:type="pct"/>
            <w:shd w:val="clear" w:color="auto" w:fill="auto"/>
          </w:tcPr>
          <w:p w14:paraId="2DAF29CB" w14:textId="77777777" w:rsidR="00874304" w:rsidRPr="006F5897" w:rsidRDefault="00874304" w:rsidP="00874304">
            <w:pPr>
              <w:pStyle w:val="SymalTableBody"/>
              <w:spacing w:before="20" w:after="20"/>
              <w:jc w:val="center"/>
              <w:rPr>
                <w:sz w:val="14"/>
                <w:szCs w:val="14"/>
              </w:rPr>
            </w:pPr>
          </w:p>
          <w:p w14:paraId="23DA83B1" w14:textId="33E31874" w:rsidR="00874304" w:rsidRPr="00741190" w:rsidRDefault="00874304" w:rsidP="00874304">
            <w:pPr>
              <w:pStyle w:val="SymalTableBody"/>
              <w:spacing w:before="20" w:after="20"/>
              <w:jc w:val="center"/>
              <w:rPr>
                <w:b/>
                <w:bCs/>
                <w:szCs w:val="18"/>
              </w:rPr>
            </w:pPr>
            <w:r w:rsidRPr="006F5897">
              <w:rPr>
                <w:sz w:val="14"/>
                <w:szCs w:val="14"/>
              </w:rPr>
              <w:t>SE</w:t>
            </w:r>
          </w:p>
        </w:tc>
        <w:tc>
          <w:tcPr>
            <w:tcW w:w="244" w:type="pct"/>
            <w:shd w:val="clear" w:color="auto" w:fill="auto"/>
          </w:tcPr>
          <w:p w14:paraId="10FADC2B" w14:textId="77777777" w:rsidR="00874304" w:rsidRPr="00741190" w:rsidRDefault="00874304" w:rsidP="00874304">
            <w:pPr>
              <w:pStyle w:val="SymalTableBody"/>
              <w:spacing w:before="20" w:after="20"/>
              <w:jc w:val="center"/>
              <w:rPr>
                <w:b/>
                <w:bCs/>
                <w:szCs w:val="18"/>
              </w:rPr>
            </w:pPr>
          </w:p>
        </w:tc>
        <w:tc>
          <w:tcPr>
            <w:tcW w:w="298" w:type="pct"/>
            <w:shd w:val="clear" w:color="auto" w:fill="auto"/>
          </w:tcPr>
          <w:p w14:paraId="02DD2050" w14:textId="77777777" w:rsidR="00874304" w:rsidRPr="00741190" w:rsidRDefault="00874304" w:rsidP="00874304">
            <w:pPr>
              <w:pStyle w:val="SymalTableBody"/>
              <w:spacing w:before="20" w:after="20"/>
              <w:jc w:val="center"/>
              <w:rPr>
                <w:b/>
                <w:bCs/>
                <w:szCs w:val="18"/>
              </w:rPr>
            </w:pPr>
          </w:p>
        </w:tc>
        <w:tc>
          <w:tcPr>
            <w:tcW w:w="242" w:type="pct"/>
            <w:shd w:val="clear" w:color="auto" w:fill="auto"/>
          </w:tcPr>
          <w:p w14:paraId="72B4B2F5" w14:textId="77777777" w:rsidR="00874304" w:rsidRPr="00741190" w:rsidRDefault="00874304" w:rsidP="00874304">
            <w:pPr>
              <w:pStyle w:val="SymalTableBody"/>
              <w:spacing w:before="20" w:after="20"/>
              <w:rPr>
                <w:b/>
                <w:bCs/>
                <w:szCs w:val="18"/>
              </w:rPr>
            </w:pPr>
          </w:p>
        </w:tc>
        <w:tc>
          <w:tcPr>
            <w:tcW w:w="539" w:type="pct"/>
            <w:gridSpan w:val="2"/>
            <w:shd w:val="clear" w:color="auto" w:fill="auto"/>
          </w:tcPr>
          <w:p w14:paraId="782D437F" w14:textId="5855E811" w:rsidR="00874304" w:rsidRPr="00741190" w:rsidRDefault="00874304" w:rsidP="00874304">
            <w:pPr>
              <w:pStyle w:val="SymalTableBody"/>
              <w:spacing w:before="20" w:after="20"/>
              <w:rPr>
                <w:b/>
                <w:bCs/>
                <w:szCs w:val="18"/>
              </w:rPr>
            </w:pPr>
          </w:p>
        </w:tc>
      </w:tr>
      <w:tr w:rsidR="00874304" w:rsidRPr="00741190" w14:paraId="2F4EDE77" w14:textId="77777777" w:rsidTr="005566B8">
        <w:trPr>
          <w:trHeight w:val="227"/>
        </w:trPr>
        <w:tc>
          <w:tcPr>
            <w:tcW w:w="240" w:type="pct"/>
            <w:gridSpan w:val="2"/>
            <w:shd w:val="clear" w:color="auto" w:fill="auto"/>
            <w:vAlign w:val="center"/>
          </w:tcPr>
          <w:p w14:paraId="7AF8C953" w14:textId="44EF24E6" w:rsidR="00874304" w:rsidRPr="00706E0B" w:rsidRDefault="00874304" w:rsidP="00874304">
            <w:pPr>
              <w:pStyle w:val="SymalTableBody"/>
              <w:spacing w:before="20" w:after="20"/>
              <w:rPr>
                <w:b/>
                <w:bCs/>
                <w:sz w:val="14"/>
                <w:szCs w:val="14"/>
              </w:rPr>
            </w:pPr>
            <w:r>
              <w:rPr>
                <w:b/>
                <w:bCs/>
                <w:sz w:val="14"/>
                <w:szCs w:val="14"/>
              </w:rPr>
              <w:t>4.2</w:t>
            </w:r>
          </w:p>
        </w:tc>
        <w:tc>
          <w:tcPr>
            <w:tcW w:w="1000" w:type="pct"/>
            <w:shd w:val="clear" w:color="auto" w:fill="auto"/>
            <w:vAlign w:val="center"/>
          </w:tcPr>
          <w:p w14:paraId="35507342" w14:textId="5282521D" w:rsidR="00874304" w:rsidRPr="00706E0B" w:rsidRDefault="00874304" w:rsidP="00874304">
            <w:pPr>
              <w:pStyle w:val="SymalTableBody"/>
              <w:spacing w:before="20" w:after="20"/>
              <w:rPr>
                <w:sz w:val="14"/>
                <w:szCs w:val="14"/>
              </w:rPr>
            </w:pPr>
            <w:r w:rsidRPr="00706E0B">
              <w:rPr>
                <w:sz w:val="14"/>
                <w:szCs w:val="14"/>
              </w:rPr>
              <w:t xml:space="preserve">Uncoated concrete preparation </w:t>
            </w:r>
          </w:p>
        </w:tc>
        <w:tc>
          <w:tcPr>
            <w:tcW w:w="322" w:type="pct"/>
            <w:shd w:val="clear" w:color="auto" w:fill="auto"/>
            <w:vAlign w:val="center"/>
          </w:tcPr>
          <w:p w14:paraId="53096F4A" w14:textId="6005B44C" w:rsidR="00874304" w:rsidRPr="00F339EA" w:rsidRDefault="00874304" w:rsidP="00874304">
            <w:pPr>
              <w:pStyle w:val="SymalTableBody"/>
              <w:spacing w:before="20" w:after="20"/>
              <w:jc w:val="center"/>
              <w:rPr>
                <w:sz w:val="16"/>
                <w:szCs w:val="16"/>
              </w:rPr>
            </w:pPr>
            <w:r w:rsidRPr="00F339EA">
              <w:rPr>
                <w:sz w:val="16"/>
                <w:szCs w:val="16"/>
              </w:rPr>
              <w:t>VR 686(b)</w:t>
            </w:r>
          </w:p>
          <w:p w14:paraId="1BFCBC27" w14:textId="289E1146" w:rsidR="00874304" w:rsidRPr="00F339EA" w:rsidRDefault="00874304" w:rsidP="00874304">
            <w:pPr>
              <w:pStyle w:val="SymalTableBody"/>
              <w:spacing w:before="20" w:after="20"/>
              <w:jc w:val="center"/>
              <w:rPr>
                <w:sz w:val="16"/>
                <w:szCs w:val="16"/>
              </w:rPr>
            </w:pPr>
            <w:r w:rsidRPr="00F339EA">
              <w:rPr>
                <w:sz w:val="16"/>
                <w:szCs w:val="16"/>
              </w:rPr>
              <w:t>AS 1627.1</w:t>
            </w:r>
          </w:p>
          <w:p w14:paraId="05D0E5D7" w14:textId="77777777" w:rsidR="00874304" w:rsidRPr="00F339EA" w:rsidRDefault="00874304" w:rsidP="00874304">
            <w:pPr>
              <w:pStyle w:val="SymalTableBody"/>
              <w:spacing w:before="20" w:after="20"/>
              <w:jc w:val="center"/>
              <w:rPr>
                <w:sz w:val="16"/>
                <w:szCs w:val="16"/>
              </w:rPr>
            </w:pPr>
          </w:p>
          <w:p w14:paraId="4DBBC295" w14:textId="77777777" w:rsidR="00874304" w:rsidRPr="00F339EA" w:rsidRDefault="00874304" w:rsidP="00874304">
            <w:pPr>
              <w:pStyle w:val="SymalTableBody"/>
              <w:spacing w:before="20" w:after="20"/>
              <w:jc w:val="center"/>
              <w:rPr>
                <w:sz w:val="16"/>
                <w:szCs w:val="16"/>
              </w:rPr>
            </w:pPr>
            <w:r w:rsidRPr="00F339EA">
              <w:rPr>
                <w:sz w:val="16"/>
                <w:szCs w:val="16"/>
              </w:rPr>
              <w:t>AS 1627</w:t>
            </w:r>
          </w:p>
          <w:p w14:paraId="6A62796D" w14:textId="51DC8A0B" w:rsidR="00874304" w:rsidRPr="00F339EA" w:rsidRDefault="00874304" w:rsidP="00874304">
            <w:pPr>
              <w:pStyle w:val="SymalTableBody"/>
              <w:spacing w:before="20" w:after="20"/>
              <w:jc w:val="center"/>
              <w:rPr>
                <w:sz w:val="16"/>
                <w:szCs w:val="16"/>
              </w:rPr>
            </w:pPr>
            <w:r w:rsidRPr="00F339EA">
              <w:rPr>
                <w:sz w:val="16"/>
                <w:szCs w:val="16"/>
              </w:rPr>
              <w:t>VR 689</w:t>
            </w:r>
          </w:p>
        </w:tc>
        <w:tc>
          <w:tcPr>
            <w:tcW w:w="1232" w:type="pct"/>
            <w:shd w:val="clear" w:color="auto" w:fill="auto"/>
            <w:vAlign w:val="center"/>
          </w:tcPr>
          <w:p w14:paraId="5ED92B41" w14:textId="1B75214C" w:rsidR="00874304" w:rsidRPr="00E64CBA" w:rsidRDefault="00874304" w:rsidP="00874304">
            <w:pPr>
              <w:pStyle w:val="SymalTableBody"/>
              <w:spacing w:before="20" w:after="20"/>
              <w:rPr>
                <w:sz w:val="14"/>
                <w:szCs w:val="14"/>
              </w:rPr>
            </w:pPr>
            <w:r w:rsidRPr="00E64CBA">
              <w:rPr>
                <w:sz w:val="14"/>
                <w:szCs w:val="14"/>
              </w:rPr>
              <w:t xml:space="preserve">Concrete surfaces shall be dry unless otherwise approved by the </w:t>
            </w:r>
            <w:proofErr w:type="gramStart"/>
            <w:r w:rsidRPr="00E64CBA">
              <w:rPr>
                <w:sz w:val="14"/>
                <w:szCs w:val="14"/>
              </w:rPr>
              <w:t>Superintendent, and</w:t>
            </w:r>
            <w:proofErr w:type="gramEnd"/>
            <w:r w:rsidRPr="00E64CBA">
              <w:rPr>
                <w:sz w:val="14"/>
                <w:szCs w:val="14"/>
              </w:rPr>
              <w:t xml:space="preserve"> shall be free from oil (e.g. from release oils), grease, laitance and loose particles, remnants of curing compounds and organic contaminants (i.e. moss, algae etc). The concrete surface shall be prepared by high pressure jetting with potable water, either with or without added abrasive (i.e. up to 3000 psi or 20.7 MPa), steam cleaning, wire brushing, abrasion with angle grinder, or by other means to provide a strong, hard surface. Areas of persistent contamination shall be removed from the surface </w:t>
            </w:r>
            <w:proofErr w:type="gramStart"/>
            <w:r w:rsidRPr="00E64CBA">
              <w:rPr>
                <w:sz w:val="14"/>
                <w:szCs w:val="14"/>
              </w:rPr>
              <w:t>by the use of</w:t>
            </w:r>
            <w:proofErr w:type="gramEnd"/>
            <w:r w:rsidRPr="00E64CBA">
              <w:rPr>
                <w:sz w:val="14"/>
                <w:szCs w:val="14"/>
              </w:rPr>
              <w:t xml:space="preserve"> appropriate solvents or detergents followed by washing with potable water in accordance with AS 1627.1. Any abrasive blast cleaning shall be carried out in accordance with AS 1627.4 and other AS 1627. </w:t>
            </w:r>
            <w:r>
              <w:rPr>
                <w:sz w:val="14"/>
                <w:szCs w:val="14"/>
              </w:rPr>
              <w:t>Any</w:t>
            </w:r>
            <w:r w:rsidRPr="00E64CBA">
              <w:rPr>
                <w:sz w:val="14"/>
                <w:szCs w:val="14"/>
              </w:rPr>
              <w:t xml:space="preserve"> other OH&amp;S and Environmental regulations imposed by the local government authority and the EPA.</w:t>
            </w:r>
          </w:p>
        </w:tc>
        <w:tc>
          <w:tcPr>
            <w:tcW w:w="382" w:type="pct"/>
            <w:shd w:val="clear" w:color="auto" w:fill="auto"/>
            <w:vAlign w:val="center"/>
          </w:tcPr>
          <w:p w14:paraId="4C5D4297" w14:textId="7D6DCCBA" w:rsidR="00874304" w:rsidRPr="00D340C6" w:rsidRDefault="00874304" w:rsidP="00874304">
            <w:pPr>
              <w:pStyle w:val="SymalTableBody"/>
              <w:spacing w:before="20" w:after="20"/>
              <w:jc w:val="center"/>
              <w:rPr>
                <w:sz w:val="16"/>
                <w:szCs w:val="16"/>
              </w:rPr>
            </w:pPr>
            <w:r>
              <w:rPr>
                <w:sz w:val="16"/>
                <w:szCs w:val="16"/>
              </w:rPr>
              <w:t>Each lot</w:t>
            </w:r>
          </w:p>
        </w:tc>
        <w:tc>
          <w:tcPr>
            <w:tcW w:w="256" w:type="pct"/>
            <w:shd w:val="clear" w:color="auto" w:fill="auto"/>
            <w:vAlign w:val="center"/>
          </w:tcPr>
          <w:p w14:paraId="30D07CDD" w14:textId="3EFBA11B" w:rsidR="00874304" w:rsidRPr="00D340C6" w:rsidRDefault="00874304" w:rsidP="00874304">
            <w:pPr>
              <w:pStyle w:val="SymalTableBody"/>
              <w:spacing w:before="20" w:after="20"/>
              <w:jc w:val="center"/>
              <w:rPr>
                <w:sz w:val="16"/>
                <w:szCs w:val="16"/>
              </w:rPr>
            </w:pPr>
            <w:r>
              <w:rPr>
                <w:sz w:val="16"/>
                <w:szCs w:val="16"/>
              </w:rPr>
              <w:t>S</w:t>
            </w:r>
          </w:p>
        </w:tc>
        <w:tc>
          <w:tcPr>
            <w:tcW w:w="245" w:type="pct"/>
            <w:shd w:val="clear" w:color="auto" w:fill="auto"/>
            <w:vAlign w:val="center"/>
          </w:tcPr>
          <w:p w14:paraId="0E70ACB8" w14:textId="56606F76" w:rsidR="00874304" w:rsidRPr="00741190" w:rsidRDefault="00874304" w:rsidP="00874304">
            <w:pPr>
              <w:pStyle w:val="SymalTableBody"/>
              <w:spacing w:before="20" w:after="20"/>
              <w:jc w:val="center"/>
              <w:rPr>
                <w:b/>
                <w:bCs/>
                <w:szCs w:val="18"/>
              </w:rPr>
            </w:pPr>
            <w:r w:rsidRPr="00A911E5">
              <w:rPr>
                <w:sz w:val="14"/>
                <w:szCs w:val="14"/>
              </w:rPr>
              <w:t>SE</w:t>
            </w:r>
          </w:p>
        </w:tc>
        <w:tc>
          <w:tcPr>
            <w:tcW w:w="244" w:type="pct"/>
            <w:shd w:val="clear" w:color="auto" w:fill="auto"/>
            <w:vAlign w:val="center"/>
          </w:tcPr>
          <w:p w14:paraId="139EB92E" w14:textId="77777777" w:rsidR="00874304" w:rsidRPr="00741190" w:rsidRDefault="00874304" w:rsidP="00874304">
            <w:pPr>
              <w:pStyle w:val="SymalTableBody"/>
              <w:spacing w:before="20" w:after="20"/>
              <w:jc w:val="center"/>
              <w:rPr>
                <w:b/>
                <w:bCs/>
                <w:szCs w:val="18"/>
              </w:rPr>
            </w:pPr>
          </w:p>
        </w:tc>
        <w:tc>
          <w:tcPr>
            <w:tcW w:w="298" w:type="pct"/>
            <w:shd w:val="clear" w:color="auto" w:fill="auto"/>
            <w:vAlign w:val="center"/>
          </w:tcPr>
          <w:p w14:paraId="4B32E53D" w14:textId="77777777" w:rsidR="00874304" w:rsidRPr="00741190" w:rsidRDefault="00874304" w:rsidP="00874304">
            <w:pPr>
              <w:pStyle w:val="SymalTableBody"/>
              <w:spacing w:before="20" w:after="20"/>
              <w:jc w:val="center"/>
              <w:rPr>
                <w:b/>
                <w:bCs/>
                <w:szCs w:val="18"/>
              </w:rPr>
            </w:pPr>
          </w:p>
        </w:tc>
        <w:tc>
          <w:tcPr>
            <w:tcW w:w="242" w:type="pct"/>
            <w:shd w:val="clear" w:color="auto" w:fill="auto"/>
            <w:vAlign w:val="center"/>
          </w:tcPr>
          <w:p w14:paraId="2FF976CD" w14:textId="77777777" w:rsidR="00874304" w:rsidRPr="00741190" w:rsidRDefault="00874304" w:rsidP="00874304">
            <w:pPr>
              <w:pStyle w:val="SymalTableBody"/>
              <w:spacing w:before="20" w:after="20"/>
              <w:rPr>
                <w:b/>
                <w:bCs/>
                <w:szCs w:val="18"/>
              </w:rPr>
            </w:pPr>
          </w:p>
        </w:tc>
        <w:tc>
          <w:tcPr>
            <w:tcW w:w="539" w:type="pct"/>
            <w:gridSpan w:val="2"/>
            <w:shd w:val="clear" w:color="auto" w:fill="auto"/>
            <w:vAlign w:val="center"/>
          </w:tcPr>
          <w:p w14:paraId="7A913298" w14:textId="386258E7" w:rsidR="00874304" w:rsidRPr="00741190" w:rsidRDefault="00874304" w:rsidP="00874304">
            <w:pPr>
              <w:pStyle w:val="SymalTableBody"/>
              <w:spacing w:before="20" w:after="20"/>
              <w:rPr>
                <w:b/>
                <w:bCs/>
                <w:szCs w:val="18"/>
              </w:rPr>
            </w:pPr>
          </w:p>
        </w:tc>
      </w:tr>
      <w:tr w:rsidR="00874304" w:rsidRPr="00741190" w14:paraId="4FBC8A80" w14:textId="77777777" w:rsidTr="005566B8">
        <w:trPr>
          <w:trHeight w:val="227"/>
        </w:trPr>
        <w:tc>
          <w:tcPr>
            <w:tcW w:w="240" w:type="pct"/>
            <w:gridSpan w:val="2"/>
            <w:shd w:val="clear" w:color="auto" w:fill="auto"/>
            <w:vAlign w:val="center"/>
          </w:tcPr>
          <w:p w14:paraId="7FB94EC6" w14:textId="0ADA832B" w:rsidR="00874304" w:rsidRPr="00706E0B" w:rsidRDefault="00874304" w:rsidP="00874304">
            <w:pPr>
              <w:pStyle w:val="SymalTableBody"/>
              <w:spacing w:before="20" w:after="20"/>
              <w:rPr>
                <w:b/>
                <w:bCs/>
                <w:sz w:val="14"/>
                <w:szCs w:val="14"/>
              </w:rPr>
            </w:pPr>
            <w:r>
              <w:rPr>
                <w:b/>
                <w:bCs/>
                <w:sz w:val="14"/>
                <w:szCs w:val="14"/>
              </w:rPr>
              <w:t>4</w:t>
            </w:r>
            <w:r w:rsidRPr="00706E0B">
              <w:rPr>
                <w:b/>
                <w:bCs/>
                <w:sz w:val="14"/>
                <w:szCs w:val="14"/>
              </w:rPr>
              <w:t>.3</w:t>
            </w:r>
          </w:p>
        </w:tc>
        <w:tc>
          <w:tcPr>
            <w:tcW w:w="1000" w:type="pct"/>
            <w:shd w:val="clear" w:color="auto" w:fill="auto"/>
            <w:vAlign w:val="center"/>
          </w:tcPr>
          <w:p w14:paraId="030FF014" w14:textId="54CB3CFF" w:rsidR="00874304" w:rsidRPr="00706E0B" w:rsidRDefault="00874304" w:rsidP="00874304">
            <w:pPr>
              <w:pStyle w:val="SymalTableBody"/>
              <w:spacing w:before="20" w:after="20"/>
              <w:rPr>
                <w:sz w:val="14"/>
                <w:szCs w:val="14"/>
              </w:rPr>
            </w:pPr>
            <w:r w:rsidRPr="00706E0B">
              <w:rPr>
                <w:sz w:val="14"/>
                <w:szCs w:val="14"/>
              </w:rPr>
              <w:t xml:space="preserve">Uncoated concrete with defects </w:t>
            </w:r>
            <w:r>
              <w:rPr>
                <w:sz w:val="14"/>
                <w:szCs w:val="14"/>
              </w:rPr>
              <w:t>Preparation</w:t>
            </w:r>
          </w:p>
        </w:tc>
        <w:tc>
          <w:tcPr>
            <w:tcW w:w="322" w:type="pct"/>
            <w:shd w:val="clear" w:color="auto" w:fill="auto"/>
            <w:vAlign w:val="center"/>
          </w:tcPr>
          <w:p w14:paraId="4DCDB3A6" w14:textId="77777777" w:rsidR="00874304" w:rsidRPr="00F339EA" w:rsidRDefault="00874304" w:rsidP="00874304">
            <w:pPr>
              <w:pStyle w:val="SymalTableBody"/>
              <w:spacing w:before="20" w:after="20"/>
              <w:jc w:val="center"/>
              <w:rPr>
                <w:sz w:val="16"/>
                <w:szCs w:val="16"/>
              </w:rPr>
            </w:pPr>
            <w:r w:rsidRPr="00F339EA">
              <w:rPr>
                <w:sz w:val="16"/>
                <w:szCs w:val="16"/>
              </w:rPr>
              <w:t>VR 686</w:t>
            </w:r>
          </w:p>
          <w:p w14:paraId="1579E358" w14:textId="4DB4B936" w:rsidR="00874304" w:rsidRPr="00F339EA" w:rsidRDefault="00874304" w:rsidP="00874304">
            <w:pPr>
              <w:pStyle w:val="SymalTableBody"/>
              <w:spacing w:before="20" w:after="20"/>
              <w:jc w:val="center"/>
              <w:rPr>
                <w:sz w:val="16"/>
                <w:szCs w:val="16"/>
              </w:rPr>
            </w:pPr>
            <w:r w:rsidRPr="00F339EA">
              <w:rPr>
                <w:sz w:val="16"/>
                <w:szCs w:val="16"/>
              </w:rPr>
              <w:t>VR 689</w:t>
            </w:r>
          </w:p>
        </w:tc>
        <w:tc>
          <w:tcPr>
            <w:tcW w:w="1232" w:type="pct"/>
            <w:shd w:val="clear" w:color="auto" w:fill="auto"/>
            <w:vAlign w:val="center"/>
          </w:tcPr>
          <w:p w14:paraId="1FA8CBA4" w14:textId="77777777" w:rsidR="00874304" w:rsidRPr="00706E0B" w:rsidRDefault="00874304" w:rsidP="00874304">
            <w:pPr>
              <w:pStyle w:val="SymalTableBody"/>
              <w:spacing w:before="20" w:after="20"/>
              <w:rPr>
                <w:sz w:val="14"/>
                <w:szCs w:val="14"/>
              </w:rPr>
            </w:pPr>
            <w:r w:rsidRPr="00706E0B">
              <w:rPr>
                <w:sz w:val="14"/>
                <w:szCs w:val="14"/>
              </w:rPr>
              <w:t xml:space="preserve">Any blow holes, areas of honeycombing, loose surface layers and weak concrete, shrinkage cracks of width less than 0.2 mm or other defects, either revealed by a grinding process or exposed by other surface preparation methods, shall be filled with a suitable fairing coat cementitious repair material in accordance with the requirements of Section 689. If the surface of the concrete is weak, more material shall be removed and repaired in accordance with the requirements of Section 689. Such repairs shall be sufficient to result in a strong, sound substrate suitable for the intended protective or decorative coating system. </w:t>
            </w:r>
          </w:p>
          <w:p w14:paraId="615CC897" w14:textId="5557AD86" w:rsidR="00874304" w:rsidRPr="00706E0B" w:rsidRDefault="00874304" w:rsidP="00874304">
            <w:pPr>
              <w:pStyle w:val="SymalTableBody"/>
              <w:spacing w:before="20" w:after="20"/>
              <w:rPr>
                <w:sz w:val="14"/>
                <w:szCs w:val="14"/>
              </w:rPr>
            </w:pPr>
            <w:r w:rsidRPr="00706E0B">
              <w:rPr>
                <w:sz w:val="14"/>
                <w:szCs w:val="14"/>
              </w:rPr>
              <w:t>Projecting fins, rough spots and sudden steps shall be removed by light abrasion with an angle grinder to provide a surface which can be easily coated.</w:t>
            </w:r>
          </w:p>
          <w:p w14:paraId="3F883E1E" w14:textId="77777777" w:rsidR="00874304" w:rsidRPr="00706E0B" w:rsidRDefault="00874304" w:rsidP="00874304">
            <w:pPr>
              <w:pStyle w:val="SymalTableBody"/>
              <w:spacing w:before="20" w:after="20"/>
              <w:rPr>
                <w:sz w:val="14"/>
                <w:szCs w:val="14"/>
              </w:rPr>
            </w:pPr>
          </w:p>
          <w:p w14:paraId="001363AB" w14:textId="0A645DA9" w:rsidR="00874304" w:rsidRPr="00706E0B" w:rsidRDefault="00874304" w:rsidP="00874304">
            <w:pPr>
              <w:pStyle w:val="SymalTableBody"/>
              <w:spacing w:before="20" w:after="20"/>
              <w:rPr>
                <w:sz w:val="14"/>
                <w:szCs w:val="14"/>
              </w:rPr>
            </w:pPr>
            <w:r w:rsidRPr="00706E0B">
              <w:rPr>
                <w:sz w:val="14"/>
                <w:szCs w:val="14"/>
              </w:rPr>
              <w:t>Inactive cracks of width equal to or greater than 0.20 mm shall be sealed by resin injection in accordance with Section 687. Active cracks equal to or greater than 0.20 mm shall be treated by methods approved by the Superintendent and in accordance with Section 687.</w:t>
            </w:r>
          </w:p>
        </w:tc>
        <w:tc>
          <w:tcPr>
            <w:tcW w:w="382" w:type="pct"/>
            <w:shd w:val="clear" w:color="auto" w:fill="auto"/>
            <w:vAlign w:val="center"/>
          </w:tcPr>
          <w:p w14:paraId="02E34030" w14:textId="135CB69E" w:rsidR="00874304" w:rsidRPr="00A911E5" w:rsidRDefault="00874304" w:rsidP="00874304">
            <w:pPr>
              <w:pStyle w:val="SymalTableBody"/>
              <w:spacing w:before="20" w:after="20"/>
              <w:jc w:val="center"/>
              <w:rPr>
                <w:sz w:val="14"/>
                <w:szCs w:val="14"/>
              </w:rPr>
            </w:pPr>
            <w:r w:rsidRPr="00E54206">
              <w:rPr>
                <w:sz w:val="14"/>
                <w:szCs w:val="14"/>
              </w:rPr>
              <w:t>Each lot</w:t>
            </w:r>
          </w:p>
        </w:tc>
        <w:tc>
          <w:tcPr>
            <w:tcW w:w="256" w:type="pct"/>
            <w:shd w:val="clear" w:color="auto" w:fill="auto"/>
            <w:vAlign w:val="center"/>
          </w:tcPr>
          <w:p w14:paraId="6322133B" w14:textId="51394A83" w:rsidR="00874304" w:rsidRPr="00A911E5" w:rsidRDefault="00874304" w:rsidP="00874304">
            <w:pPr>
              <w:pStyle w:val="SymalTableBody"/>
              <w:spacing w:before="20" w:after="20"/>
              <w:jc w:val="center"/>
              <w:rPr>
                <w:sz w:val="14"/>
                <w:szCs w:val="14"/>
              </w:rPr>
            </w:pPr>
            <w:r w:rsidRPr="00A911E5">
              <w:rPr>
                <w:sz w:val="14"/>
                <w:szCs w:val="14"/>
              </w:rPr>
              <w:t>W</w:t>
            </w:r>
          </w:p>
        </w:tc>
        <w:tc>
          <w:tcPr>
            <w:tcW w:w="245" w:type="pct"/>
            <w:shd w:val="clear" w:color="auto" w:fill="auto"/>
            <w:vAlign w:val="center"/>
          </w:tcPr>
          <w:p w14:paraId="2D48A2DC" w14:textId="1DEC6B85" w:rsidR="00874304" w:rsidRPr="00D340C6" w:rsidRDefault="00874304" w:rsidP="00874304">
            <w:pPr>
              <w:pStyle w:val="SymalTableBody"/>
              <w:spacing w:before="20" w:after="20"/>
              <w:jc w:val="center"/>
              <w:rPr>
                <w:sz w:val="16"/>
                <w:szCs w:val="16"/>
              </w:rPr>
            </w:pPr>
            <w:r w:rsidRPr="00A911E5">
              <w:rPr>
                <w:sz w:val="14"/>
                <w:szCs w:val="14"/>
              </w:rPr>
              <w:t>SE</w:t>
            </w:r>
          </w:p>
        </w:tc>
        <w:tc>
          <w:tcPr>
            <w:tcW w:w="244" w:type="pct"/>
            <w:shd w:val="clear" w:color="auto" w:fill="auto"/>
            <w:vAlign w:val="center"/>
          </w:tcPr>
          <w:p w14:paraId="569C8CD1" w14:textId="77777777" w:rsidR="00874304" w:rsidRPr="00741190" w:rsidRDefault="00874304" w:rsidP="00874304">
            <w:pPr>
              <w:pStyle w:val="SymalTableBody"/>
              <w:spacing w:before="20" w:after="20"/>
              <w:jc w:val="center"/>
              <w:rPr>
                <w:b/>
                <w:bCs/>
                <w:szCs w:val="18"/>
              </w:rPr>
            </w:pPr>
          </w:p>
        </w:tc>
        <w:tc>
          <w:tcPr>
            <w:tcW w:w="298" w:type="pct"/>
            <w:shd w:val="clear" w:color="auto" w:fill="auto"/>
            <w:vAlign w:val="center"/>
          </w:tcPr>
          <w:p w14:paraId="4ED2FEEC"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auto"/>
            <w:vAlign w:val="center"/>
          </w:tcPr>
          <w:p w14:paraId="0F8A8B24" w14:textId="77777777" w:rsidR="00874304" w:rsidRPr="00741190" w:rsidRDefault="00874304" w:rsidP="00874304">
            <w:pPr>
              <w:pStyle w:val="SymalTableBody"/>
              <w:spacing w:before="20" w:after="20"/>
              <w:jc w:val="center"/>
              <w:rPr>
                <w:b/>
                <w:bCs/>
                <w:szCs w:val="18"/>
              </w:rPr>
            </w:pPr>
          </w:p>
        </w:tc>
        <w:tc>
          <w:tcPr>
            <w:tcW w:w="528" w:type="pct"/>
            <w:shd w:val="clear" w:color="auto" w:fill="auto"/>
            <w:vAlign w:val="center"/>
          </w:tcPr>
          <w:p w14:paraId="51088AAA" w14:textId="007FBCEB" w:rsidR="00874304" w:rsidRPr="00741190" w:rsidRDefault="00874304" w:rsidP="00874304">
            <w:pPr>
              <w:pStyle w:val="SymalTableBody"/>
              <w:spacing w:before="20" w:after="20"/>
              <w:rPr>
                <w:b/>
                <w:bCs/>
                <w:szCs w:val="18"/>
              </w:rPr>
            </w:pPr>
          </w:p>
        </w:tc>
      </w:tr>
      <w:tr w:rsidR="00874304" w:rsidRPr="00741190" w14:paraId="49828DC4" w14:textId="77777777" w:rsidTr="005566B8">
        <w:trPr>
          <w:trHeight w:val="227"/>
        </w:trPr>
        <w:tc>
          <w:tcPr>
            <w:tcW w:w="1240" w:type="pct"/>
            <w:gridSpan w:val="3"/>
            <w:shd w:val="clear" w:color="auto" w:fill="000000" w:themeFill="text1"/>
            <w:vAlign w:val="center"/>
          </w:tcPr>
          <w:p w14:paraId="47E39DE4" w14:textId="5EB97205" w:rsidR="00874304" w:rsidRPr="00F23083" w:rsidRDefault="00874304" w:rsidP="00874304">
            <w:pPr>
              <w:pStyle w:val="SymalTableBody"/>
              <w:spacing w:before="20" w:after="20"/>
              <w:rPr>
                <w:b/>
                <w:bCs/>
                <w:sz w:val="20"/>
              </w:rPr>
            </w:pPr>
            <w:r>
              <w:rPr>
                <w:b/>
                <w:bCs/>
                <w:szCs w:val="18"/>
              </w:rPr>
              <w:lastRenderedPageBreak/>
              <w:t>5</w:t>
            </w:r>
            <w:r w:rsidRPr="00F23083">
              <w:rPr>
                <w:b/>
                <w:bCs/>
                <w:szCs w:val="18"/>
              </w:rPr>
              <w:t xml:space="preserve">.0 Method of application </w:t>
            </w:r>
          </w:p>
        </w:tc>
        <w:tc>
          <w:tcPr>
            <w:tcW w:w="322" w:type="pct"/>
            <w:shd w:val="clear" w:color="auto" w:fill="000000" w:themeFill="text1"/>
            <w:vAlign w:val="center"/>
          </w:tcPr>
          <w:p w14:paraId="022D0A60" w14:textId="77777777" w:rsidR="00874304" w:rsidRPr="00F339EA" w:rsidRDefault="00874304" w:rsidP="00874304">
            <w:pPr>
              <w:pStyle w:val="SymalTableBody"/>
              <w:spacing w:before="20" w:after="20"/>
              <w:rPr>
                <w:sz w:val="16"/>
                <w:szCs w:val="16"/>
              </w:rPr>
            </w:pPr>
          </w:p>
        </w:tc>
        <w:tc>
          <w:tcPr>
            <w:tcW w:w="1232" w:type="pct"/>
            <w:shd w:val="clear" w:color="auto" w:fill="000000" w:themeFill="text1"/>
            <w:vAlign w:val="center"/>
          </w:tcPr>
          <w:p w14:paraId="14F3B07C" w14:textId="24BB5E9F" w:rsidR="00874304" w:rsidRPr="00D340C6" w:rsidRDefault="00874304" w:rsidP="00874304">
            <w:pPr>
              <w:pStyle w:val="SymalTableBody"/>
              <w:spacing w:before="20" w:after="20"/>
              <w:rPr>
                <w:sz w:val="16"/>
                <w:szCs w:val="16"/>
              </w:rPr>
            </w:pPr>
          </w:p>
        </w:tc>
        <w:tc>
          <w:tcPr>
            <w:tcW w:w="382" w:type="pct"/>
            <w:shd w:val="clear" w:color="auto" w:fill="000000" w:themeFill="text1"/>
            <w:vAlign w:val="center"/>
          </w:tcPr>
          <w:p w14:paraId="63C653F2" w14:textId="299A6FAF" w:rsidR="00874304" w:rsidRPr="00D340C6" w:rsidRDefault="00874304" w:rsidP="00874304">
            <w:pPr>
              <w:pStyle w:val="SymalTableBody"/>
              <w:spacing w:before="20" w:after="20"/>
              <w:jc w:val="center"/>
              <w:rPr>
                <w:sz w:val="16"/>
                <w:szCs w:val="16"/>
              </w:rPr>
            </w:pPr>
          </w:p>
        </w:tc>
        <w:tc>
          <w:tcPr>
            <w:tcW w:w="256" w:type="pct"/>
            <w:shd w:val="clear" w:color="auto" w:fill="000000" w:themeFill="text1"/>
            <w:vAlign w:val="center"/>
          </w:tcPr>
          <w:p w14:paraId="4A8F6605" w14:textId="6F5BA373" w:rsidR="00874304" w:rsidRPr="00D340C6" w:rsidRDefault="00874304" w:rsidP="00874304">
            <w:pPr>
              <w:pStyle w:val="SymalTableBody"/>
              <w:spacing w:before="20" w:after="20"/>
              <w:jc w:val="center"/>
              <w:rPr>
                <w:sz w:val="16"/>
                <w:szCs w:val="16"/>
              </w:rPr>
            </w:pPr>
          </w:p>
        </w:tc>
        <w:tc>
          <w:tcPr>
            <w:tcW w:w="245" w:type="pct"/>
            <w:shd w:val="clear" w:color="auto" w:fill="000000" w:themeFill="text1"/>
            <w:vAlign w:val="center"/>
          </w:tcPr>
          <w:p w14:paraId="7A49B85C" w14:textId="140E9088" w:rsidR="00874304" w:rsidRPr="00D340C6" w:rsidRDefault="00874304" w:rsidP="00874304">
            <w:pPr>
              <w:pStyle w:val="SymalTableBody"/>
              <w:spacing w:before="20" w:after="20"/>
              <w:jc w:val="center"/>
              <w:rPr>
                <w:sz w:val="16"/>
                <w:szCs w:val="16"/>
              </w:rPr>
            </w:pPr>
          </w:p>
        </w:tc>
        <w:tc>
          <w:tcPr>
            <w:tcW w:w="244" w:type="pct"/>
            <w:shd w:val="clear" w:color="auto" w:fill="000000" w:themeFill="text1"/>
            <w:vAlign w:val="center"/>
          </w:tcPr>
          <w:p w14:paraId="7932ACDC" w14:textId="77777777" w:rsidR="00874304" w:rsidRPr="00741190" w:rsidRDefault="00874304" w:rsidP="00874304">
            <w:pPr>
              <w:pStyle w:val="SymalTableBody"/>
              <w:spacing w:before="20" w:after="20"/>
              <w:jc w:val="center"/>
              <w:rPr>
                <w:b/>
                <w:bCs/>
                <w:szCs w:val="18"/>
              </w:rPr>
            </w:pPr>
          </w:p>
        </w:tc>
        <w:tc>
          <w:tcPr>
            <w:tcW w:w="298" w:type="pct"/>
            <w:shd w:val="clear" w:color="auto" w:fill="000000" w:themeFill="text1"/>
            <w:vAlign w:val="center"/>
          </w:tcPr>
          <w:p w14:paraId="281E757A"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000000" w:themeFill="text1"/>
            <w:vAlign w:val="center"/>
          </w:tcPr>
          <w:p w14:paraId="338D7F0C" w14:textId="77777777" w:rsidR="00874304" w:rsidRPr="00741190" w:rsidRDefault="00874304" w:rsidP="00874304">
            <w:pPr>
              <w:pStyle w:val="SymalTableBody"/>
              <w:spacing w:before="20" w:after="20"/>
              <w:jc w:val="center"/>
              <w:rPr>
                <w:b/>
                <w:bCs/>
                <w:szCs w:val="18"/>
              </w:rPr>
            </w:pPr>
          </w:p>
        </w:tc>
        <w:tc>
          <w:tcPr>
            <w:tcW w:w="528" w:type="pct"/>
            <w:shd w:val="clear" w:color="auto" w:fill="000000" w:themeFill="text1"/>
            <w:vAlign w:val="center"/>
          </w:tcPr>
          <w:p w14:paraId="564FABE7" w14:textId="77777777" w:rsidR="00874304" w:rsidRPr="00741190" w:rsidRDefault="00874304" w:rsidP="00874304">
            <w:pPr>
              <w:pStyle w:val="SymalTableBody"/>
              <w:spacing w:before="20" w:after="20"/>
              <w:rPr>
                <w:b/>
                <w:bCs/>
                <w:szCs w:val="18"/>
              </w:rPr>
            </w:pPr>
          </w:p>
        </w:tc>
      </w:tr>
      <w:tr w:rsidR="00874304" w:rsidRPr="00741190" w14:paraId="69E269DD" w14:textId="77777777" w:rsidTr="005566B8">
        <w:trPr>
          <w:trHeight w:val="227"/>
        </w:trPr>
        <w:tc>
          <w:tcPr>
            <w:tcW w:w="240" w:type="pct"/>
            <w:gridSpan w:val="2"/>
            <w:shd w:val="clear" w:color="auto" w:fill="auto"/>
            <w:vAlign w:val="center"/>
          </w:tcPr>
          <w:p w14:paraId="308571AB" w14:textId="4AFE50CA" w:rsidR="00874304" w:rsidRPr="00D340C6" w:rsidRDefault="00874304" w:rsidP="00874304">
            <w:pPr>
              <w:pStyle w:val="SymalTableBody"/>
              <w:spacing w:before="20" w:after="20"/>
              <w:rPr>
                <w:b/>
                <w:bCs/>
                <w:sz w:val="16"/>
                <w:szCs w:val="16"/>
              </w:rPr>
            </w:pPr>
            <w:r>
              <w:rPr>
                <w:b/>
                <w:bCs/>
                <w:sz w:val="16"/>
                <w:szCs w:val="16"/>
              </w:rPr>
              <w:t>5.1</w:t>
            </w:r>
          </w:p>
        </w:tc>
        <w:tc>
          <w:tcPr>
            <w:tcW w:w="1000" w:type="pct"/>
            <w:shd w:val="clear" w:color="auto" w:fill="auto"/>
            <w:vAlign w:val="center"/>
          </w:tcPr>
          <w:p w14:paraId="0A668251" w14:textId="358B27E3" w:rsidR="00874304" w:rsidRPr="00D07398" w:rsidRDefault="00874304" w:rsidP="00874304">
            <w:pPr>
              <w:pStyle w:val="SymalTableBody"/>
              <w:spacing w:before="20" w:after="20"/>
              <w:rPr>
                <w:sz w:val="14"/>
                <w:szCs w:val="14"/>
              </w:rPr>
            </w:pPr>
            <w:r w:rsidRPr="00D07398">
              <w:rPr>
                <w:sz w:val="14"/>
                <w:szCs w:val="14"/>
              </w:rPr>
              <w:t xml:space="preserve">Dry concrete surfaces </w:t>
            </w:r>
          </w:p>
        </w:tc>
        <w:tc>
          <w:tcPr>
            <w:tcW w:w="322" w:type="pct"/>
            <w:shd w:val="clear" w:color="auto" w:fill="auto"/>
            <w:vAlign w:val="center"/>
          </w:tcPr>
          <w:p w14:paraId="19A2250F" w14:textId="51EA9F09" w:rsidR="00874304" w:rsidRPr="00F339EA" w:rsidRDefault="001535AA" w:rsidP="00874304">
            <w:pPr>
              <w:pStyle w:val="SymalTableBody"/>
              <w:spacing w:before="20" w:after="20"/>
              <w:rPr>
                <w:sz w:val="16"/>
                <w:szCs w:val="16"/>
              </w:rPr>
            </w:pPr>
            <w:r w:rsidRPr="001535AA">
              <w:rPr>
                <w:sz w:val="16"/>
                <w:szCs w:val="16"/>
              </w:rPr>
              <w:t>686.07(a)(</w:t>
            </w:r>
            <w:proofErr w:type="spellStart"/>
            <w:r w:rsidRPr="001535AA">
              <w:rPr>
                <w:sz w:val="16"/>
                <w:szCs w:val="16"/>
              </w:rPr>
              <w:t>i</w:t>
            </w:r>
            <w:proofErr w:type="spellEnd"/>
            <w:r w:rsidRPr="001535AA">
              <w:rPr>
                <w:sz w:val="16"/>
                <w:szCs w:val="16"/>
              </w:rPr>
              <w:t>)</w:t>
            </w:r>
          </w:p>
        </w:tc>
        <w:tc>
          <w:tcPr>
            <w:tcW w:w="1232" w:type="pct"/>
            <w:shd w:val="clear" w:color="auto" w:fill="auto"/>
            <w:vAlign w:val="center"/>
          </w:tcPr>
          <w:p w14:paraId="1E61FDB8" w14:textId="77777777" w:rsidR="00874304" w:rsidRPr="00A62289" w:rsidRDefault="00874304" w:rsidP="00874304">
            <w:pPr>
              <w:pStyle w:val="SymalTableBody"/>
              <w:spacing w:before="20" w:after="20"/>
              <w:rPr>
                <w:sz w:val="14"/>
                <w:szCs w:val="14"/>
              </w:rPr>
            </w:pPr>
            <w:r w:rsidRPr="00A62289">
              <w:rPr>
                <w:sz w:val="14"/>
                <w:szCs w:val="14"/>
              </w:rPr>
              <w:t>All concrete surfaces to receive a coating shall be dry at the time of application. Sufficient drying time shall be allowed after wet preparation methods to satisfy the requirements of Clause 686.14.</w:t>
            </w:r>
          </w:p>
          <w:p w14:paraId="304F4068" w14:textId="77777777" w:rsidR="00874304" w:rsidRPr="00A62289" w:rsidRDefault="00874304" w:rsidP="00874304">
            <w:pPr>
              <w:pStyle w:val="SymalTableBody"/>
              <w:spacing w:before="20" w:after="20"/>
              <w:rPr>
                <w:sz w:val="14"/>
                <w:szCs w:val="14"/>
              </w:rPr>
            </w:pPr>
          </w:p>
          <w:p w14:paraId="6B6690F9" w14:textId="3D460861" w:rsidR="00874304" w:rsidRPr="00A62289" w:rsidRDefault="00874304" w:rsidP="00874304">
            <w:pPr>
              <w:pStyle w:val="SymalTableBody"/>
              <w:spacing w:before="20" w:after="20"/>
              <w:rPr>
                <w:sz w:val="14"/>
                <w:szCs w:val="14"/>
              </w:rPr>
            </w:pPr>
            <w:r w:rsidRPr="00A62289">
              <w:rPr>
                <w:sz w:val="14"/>
                <w:szCs w:val="14"/>
              </w:rPr>
              <w:t>The coating shall be applied following the manufacturer’s recommended application methods, overcoating times and coverage rates, mixing requirements, current materials safety data sheets and as specified in this section. The coating may be applied by brush, spray, roller, hand/glove or other technique to achieve the desired surface finish. Coverage rates shall be checked for compliance with the manufacturer’s requirements. The surface area of the concrete structure subject to application</w:t>
            </w:r>
            <w:r>
              <w:rPr>
                <w:sz w:val="14"/>
                <w:szCs w:val="14"/>
              </w:rPr>
              <w:t>.</w:t>
            </w:r>
          </w:p>
          <w:p w14:paraId="58D48D54" w14:textId="77777777" w:rsidR="00874304" w:rsidRPr="00A62289" w:rsidRDefault="00874304" w:rsidP="00874304">
            <w:pPr>
              <w:pStyle w:val="SymalTableBody"/>
              <w:spacing w:before="20" w:after="20"/>
              <w:rPr>
                <w:sz w:val="14"/>
                <w:szCs w:val="14"/>
              </w:rPr>
            </w:pPr>
          </w:p>
          <w:p w14:paraId="17869EA6" w14:textId="0AA4177D" w:rsidR="00874304" w:rsidRPr="00A62289" w:rsidRDefault="00874304" w:rsidP="00874304">
            <w:pPr>
              <w:pStyle w:val="SymalTableBody"/>
              <w:spacing w:before="20" w:after="20"/>
              <w:rPr>
                <w:sz w:val="14"/>
                <w:szCs w:val="14"/>
              </w:rPr>
            </w:pPr>
            <w:r w:rsidRPr="00A62289">
              <w:rPr>
                <w:sz w:val="14"/>
                <w:szCs w:val="14"/>
              </w:rPr>
              <w:t>The coating system shall be applied as soon as possible (i.e. within 24 hours unless otherwise expressed in writing by the manufacturer) after the preparation of the concrete surface. The prepared surface shall be protected against contamination if it is left uncoated for more than 24 hours.</w:t>
            </w:r>
          </w:p>
          <w:p w14:paraId="7C747CCC" w14:textId="2280FC7B" w:rsidR="00874304" w:rsidRPr="00A62289" w:rsidRDefault="00874304" w:rsidP="00874304">
            <w:pPr>
              <w:pStyle w:val="SymalTableBody"/>
              <w:spacing w:before="20" w:after="20"/>
              <w:rPr>
                <w:sz w:val="14"/>
                <w:szCs w:val="14"/>
              </w:rPr>
            </w:pPr>
            <w:r w:rsidRPr="00A62289">
              <w:rPr>
                <w:sz w:val="14"/>
                <w:szCs w:val="14"/>
              </w:rPr>
              <w:t>For multiple coat applications, the manufacturer’s stated minimum and maximum overcoating times for the prevailing weather conditions shall be satisfied, and successive coats shall have slightly different colour shades to assist in achieving uniform coverage. The difference in colour shall be such that a coat when either wet or dry shall be clearly distinguishable by means of colour difference, from the preceding coat.</w:t>
            </w:r>
          </w:p>
        </w:tc>
        <w:tc>
          <w:tcPr>
            <w:tcW w:w="382" w:type="pct"/>
            <w:shd w:val="clear" w:color="auto" w:fill="auto"/>
            <w:vAlign w:val="center"/>
          </w:tcPr>
          <w:p w14:paraId="1BE4A1D6" w14:textId="7619381D" w:rsidR="00874304" w:rsidRPr="00D340C6" w:rsidRDefault="00874304" w:rsidP="00874304">
            <w:pPr>
              <w:pStyle w:val="SymalTableBody"/>
              <w:spacing w:before="20" w:after="20"/>
              <w:jc w:val="center"/>
              <w:rPr>
                <w:sz w:val="16"/>
                <w:szCs w:val="16"/>
              </w:rPr>
            </w:pPr>
            <w:r>
              <w:rPr>
                <w:sz w:val="16"/>
                <w:szCs w:val="16"/>
              </w:rPr>
              <w:t xml:space="preserve">Each lot </w:t>
            </w:r>
          </w:p>
        </w:tc>
        <w:tc>
          <w:tcPr>
            <w:tcW w:w="256" w:type="pct"/>
            <w:shd w:val="clear" w:color="auto" w:fill="auto"/>
            <w:vAlign w:val="center"/>
          </w:tcPr>
          <w:p w14:paraId="2D214ECF" w14:textId="2DA20E90" w:rsidR="00874304" w:rsidRPr="00D340C6" w:rsidRDefault="00874304" w:rsidP="00874304">
            <w:pPr>
              <w:pStyle w:val="SymalTableBody"/>
              <w:spacing w:before="20" w:after="20"/>
              <w:jc w:val="center"/>
              <w:rPr>
                <w:sz w:val="16"/>
                <w:szCs w:val="16"/>
              </w:rPr>
            </w:pPr>
            <w:r>
              <w:rPr>
                <w:sz w:val="16"/>
                <w:szCs w:val="16"/>
              </w:rPr>
              <w:t>S</w:t>
            </w:r>
          </w:p>
        </w:tc>
        <w:tc>
          <w:tcPr>
            <w:tcW w:w="245" w:type="pct"/>
            <w:shd w:val="clear" w:color="auto" w:fill="auto"/>
            <w:vAlign w:val="center"/>
          </w:tcPr>
          <w:p w14:paraId="71D91A49" w14:textId="3D156E0C"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auto"/>
            <w:vAlign w:val="center"/>
          </w:tcPr>
          <w:p w14:paraId="30D2607A" w14:textId="77777777" w:rsidR="00874304" w:rsidRPr="00741190" w:rsidRDefault="00874304" w:rsidP="00874304">
            <w:pPr>
              <w:pStyle w:val="SymalTableBody"/>
              <w:spacing w:before="20" w:after="20"/>
              <w:jc w:val="center"/>
              <w:rPr>
                <w:b/>
                <w:bCs/>
                <w:szCs w:val="18"/>
              </w:rPr>
            </w:pPr>
          </w:p>
        </w:tc>
        <w:tc>
          <w:tcPr>
            <w:tcW w:w="298" w:type="pct"/>
            <w:shd w:val="clear" w:color="auto" w:fill="auto"/>
            <w:vAlign w:val="center"/>
          </w:tcPr>
          <w:p w14:paraId="11CBE8D6"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auto"/>
            <w:vAlign w:val="center"/>
          </w:tcPr>
          <w:p w14:paraId="56B01C47" w14:textId="77777777" w:rsidR="00874304" w:rsidRPr="00741190" w:rsidRDefault="00874304" w:rsidP="00874304">
            <w:pPr>
              <w:pStyle w:val="SymalTableBody"/>
              <w:spacing w:before="20" w:after="20"/>
              <w:jc w:val="center"/>
              <w:rPr>
                <w:b/>
                <w:bCs/>
                <w:szCs w:val="18"/>
              </w:rPr>
            </w:pPr>
          </w:p>
        </w:tc>
        <w:tc>
          <w:tcPr>
            <w:tcW w:w="528" w:type="pct"/>
            <w:shd w:val="clear" w:color="auto" w:fill="auto"/>
            <w:vAlign w:val="center"/>
          </w:tcPr>
          <w:p w14:paraId="3D39B506" w14:textId="77777777" w:rsidR="00874304" w:rsidRPr="00741190" w:rsidRDefault="00874304" w:rsidP="00874304">
            <w:pPr>
              <w:pStyle w:val="SymalTableBody"/>
              <w:spacing w:before="20" w:after="20"/>
              <w:rPr>
                <w:b/>
                <w:bCs/>
                <w:szCs w:val="18"/>
              </w:rPr>
            </w:pPr>
          </w:p>
        </w:tc>
      </w:tr>
      <w:tr w:rsidR="00874304" w:rsidRPr="00741190" w14:paraId="7D6EA957" w14:textId="77777777" w:rsidTr="005566B8">
        <w:trPr>
          <w:trHeight w:val="227"/>
        </w:trPr>
        <w:tc>
          <w:tcPr>
            <w:tcW w:w="240" w:type="pct"/>
            <w:gridSpan w:val="2"/>
            <w:shd w:val="clear" w:color="auto" w:fill="auto"/>
            <w:vAlign w:val="center"/>
          </w:tcPr>
          <w:p w14:paraId="5E5EFB68" w14:textId="3E39AF10" w:rsidR="00874304" w:rsidRDefault="00874304" w:rsidP="00874304">
            <w:pPr>
              <w:pStyle w:val="SymalTableBody"/>
              <w:spacing w:before="20" w:after="20"/>
              <w:rPr>
                <w:b/>
                <w:bCs/>
                <w:sz w:val="16"/>
                <w:szCs w:val="16"/>
              </w:rPr>
            </w:pPr>
            <w:r>
              <w:rPr>
                <w:b/>
                <w:bCs/>
                <w:sz w:val="16"/>
                <w:szCs w:val="16"/>
              </w:rPr>
              <w:t>5.2</w:t>
            </w:r>
          </w:p>
        </w:tc>
        <w:tc>
          <w:tcPr>
            <w:tcW w:w="1000" w:type="pct"/>
            <w:shd w:val="clear" w:color="auto" w:fill="auto"/>
            <w:vAlign w:val="center"/>
          </w:tcPr>
          <w:p w14:paraId="7CDFB0D3" w14:textId="61A94BEB" w:rsidR="00874304" w:rsidRPr="00D07398" w:rsidRDefault="00874304" w:rsidP="00874304">
            <w:pPr>
              <w:pStyle w:val="SymalTableBody"/>
              <w:spacing w:before="20" w:after="20"/>
              <w:rPr>
                <w:sz w:val="14"/>
                <w:szCs w:val="14"/>
              </w:rPr>
            </w:pPr>
            <w:r>
              <w:rPr>
                <w:sz w:val="14"/>
                <w:szCs w:val="14"/>
              </w:rPr>
              <w:t xml:space="preserve">Specific requirements  </w:t>
            </w:r>
          </w:p>
        </w:tc>
        <w:tc>
          <w:tcPr>
            <w:tcW w:w="322" w:type="pct"/>
            <w:shd w:val="clear" w:color="auto" w:fill="auto"/>
            <w:vAlign w:val="center"/>
          </w:tcPr>
          <w:p w14:paraId="2C8F8C02" w14:textId="63F48FF6" w:rsidR="00874304" w:rsidRPr="00F339EA" w:rsidRDefault="00874304" w:rsidP="00874304">
            <w:pPr>
              <w:pStyle w:val="SymalTableBody"/>
              <w:spacing w:before="20" w:after="20"/>
              <w:jc w:val="center"/>
              <w:rPr>
                <w:sz w:val="16"/>
                <w:szCs w:val="16"/>
              </w:rPr>
            </w:pPr>
            <w:r w:rsidRPr="00F339EA">
              <w:rPr>
                <w:sz w:val="16"/>
                <w:szCs w:val="16"/>
              </w:rPr>
              <w:t>686.07</w:t>
            </w:r>
          </w:p>
        </w:tc>
        <w:tc>
          <w:tcPr>
            <w:tcW w:w="1232" w:type="pct"/>
            <w:shd w:val="clear" w:color="auto" w:fill="auto"/>
            <w:vAlign w:val="center"/>
          </w:tcPr>
          <w:p w14:paraId="6D832D0C" w14:textId="77777777" w:rsidR="00874304" w:rsidRPr="00D221FA" w:rsidRDefault="00874304" w:rsidP="00874304">
            <w:pPr>
              <w:pStyle w:val="SymalTableBody"/>
              <w:spacing w:before="20" w:after="20"/>
              <w:rPr>
                <w:sz w:val="14"/>
                <w:szCs w:val="14"/>
              </w:rPr>
            </w:pPr>
            <w:r w:rsidRPr="00D221FA">
              <w:rPr>
                <w:sz w:val="14"/>
                <w:szCs w:val="14"/>
              </w:rPr>
              <w:t xml:space="preserve">All multi-part coating materials shall be mixed according to the coating material manufacturer’s instructions. The components shall be mixed in the specified proportions. The specified reaction period shall be allowed from the time the components are mixed until the application begins. No coating material shall be excessively </w:t>
            </w:r>
            <w:proofErr w:type="gramStart"/>
            <w:r w:rsidRPr="00D221FA">
              <w:rPr>
                <w:sz w:val="14"/>
                <w:szCs w:val="14"/>
              </w:rPr>
              <w:t>thinned</w:t>
            </w:r>
            <w:proofErr w:type="gramEnd"/>
            <w:r w:rsidRPr="00D221FA">
              <w:rPr>
                <w:sz w:val="14"/>
                <w:szCs w:val="14"/>
              </w:rPr>
              <w:t xml:space="preserve"> and any thinners used shall be the correct type as specified by the material manufacturer. The coating material shall be strained as specified by the material manufacturer.</w:t>
            </w:r>
          </w:p>
          <w:p w14:paraId="5C640438" w14:textId="77777777" w:rsidR="00874304" w:rsidRPr="00D221FA" w:rsidRDefault="00874304" w:rsidP="00874304">
            <w:pPr>
              <w:pStyle w:val="SymalTableBody"/>
              <w:spacing w:before="20" w:after="20"/>
              <w:rPr>
                <w:sz w:val="14"/>
                <w:szCs w:val="14"/>
              </w:rPr>
            </w:pPr>
          </w:p>
          <w:p w14:paraId="5FF09E47" w14:textId="77777777" w:rsidR="00874304" w:rsidRPr="000E45F0" w:rsidRDefault="00874304" w:rsidP="00874304">
            <w:pPr>
              <w:pStyle w:val="SymalTableBody"/>
              <w:spacing w:before="20" w:after="20"/>
              <w:rPr>
                <w:b/>
                <w:bCs/>
                <w:sz w:val="14"/>
                <w:szCs w:val="14"/>
              </w:rPr>
            </w:pPr>
            <w:r w:rsidRPr="000E45F0">
              <w:rPr>
                <w:b/>
                <w:bCs/>
                <w:sz w:val="14"/>
                <w:szCs w:val="14"/>
              </w:rPr>
              <w:t>No coating material shall be applied after its pot life has expired.</w:t>
            </w:r>
          </w:p>
          <w:p w14:paraId="4B0CA12B" w14:textId="77777777" w:rsidR="00874304" w:rsidRDefault="00874304" w:rsidP="00874304">
            <w:pPr>
              <w:pStyle w:val="SymalTableBody"/>
              <w:spacing w:before="20" w:after="20"/>
              <w:rPr>
                <w:sz w:val="14"/>
                <w:szCs w:val="14"/>
              </w:rPr>
            </w:pPr>
          </w:p>
          <w:p w14:paraId="2D12844C" w14:textId="6D548D86" w:rsidR="00874304" w:rsidRDefault="00874304" w:rsidP="00874304">
            <w:pPr>
              <w:pStyle w:val="SymalTableBody"/>
              <w:spacing w:before="20" w:after="20"/>
              <w:rPr>
                <w:sz w:val="14"/>
                <w:szCs w:val="14"/>
              </w:rPr>
            </w:pPr>
            <w:r w:rsidRPr="00F951BE">
              <w:rPr>
                <w:sz w:val="14"/>
                <w:szCs w:val="14"/>
              </w:rPr>
              <w:t>Where quantities of coating material are being applied by spraying successive batches of premixed multi-part material, the equipment shall be flushed and purged with clean solvent after 2/3 of the pot life of the material has expired from either the mixing of the first batch or since the last purge and cleaning of the equipment. Coating material ingredients shall be kept properly mixed in the spray pots or container during the application of the material whether by continuous mechanical agitation or intermittent manual agitation as required.</w:t>
            </w:r>
          </w:p>
          <w:p w14:paraId="1409B336" w14:textId="77777777" w:rsidR="00874304" w:rsidRDefault="00874304" w:rsidP="00874304">
            <w:pPr>
              <w:pStyle w:val="SymalTableBody"/>
              <w:spacing w:before="20" w:after="20"/>
              <w:rPr>
                <w:sz w:val="14"/>
                <w:szCs w:val="14"/>
              </w:rPr>
            </w:pPr>
          </w:p>
          <w:p w14:paraId="0DD01669" w14:textId="77777777" w:rsidR="00874304" w:rsidRPr="008D5820" w:rsidRDefault="00874304" w:rsidP="00874304">
            <w:pPr>
              <w:pStyle w:val="SymalTableBody"/>
              <w:spacing w:before="20" w:after="20"/>
              <w:rPr>
                <w:sz w:val="14"/>
                <w:szCs w:val="14"/>
              </w:rPr>
            </w:pPr>
            <w:r w:rsidRPr="008D5820">
              <w:rPr>
                <w:sz w:val="14"/>
                <w:szCs w:val="14"/>
              </w:rPr>
              <w:t>Where brush or roller techniques are used, the brushes or roller heads shall be used for the day only and then discarded. The equipment shall not be cleaned for re-use.</w:t>
            </w:r>
          </w:p>
          <w:p w14:paraId="02F86229" w14:textId="77777777" w:rsidR="00874304" w:rsidRPr="008D5820" w:rsidRDefault="00874304" w:rsidP="00874304">
            <w:pPr>
              <w:pStyle w:val="SymalTableBody"/>
              <w:spacing w:before="20" w:after="20"/>
              <w:rPr>
                <w:sz w:val="14"/>
                <w:szCs w:val="14"/>
              </w:rPr>
            </w:pPr>
          </w:p>
          <w:p w14:paraId="105CB873" w14:textId="3F730B05" w:rsidR="00874304" w:rsidRPr="008D5820" w:rsidRDefault="00874304" w:rsidP="00874304">
            <w:pPr>
              <w:pStyle w:val="SymalTableBody"/>
              <w:spacing w:before="20" w:after="20"/>
              <w:rPr>
                <w:sz w:val="14"/>
                <w:szCs w:val="14"/>
              </w:rPr>
            </w:pPr>
            <w:r w:rsidRPr="008D5820">
              <w:rPr>
                <w:sz w:val="14"/>
                <w:szCs w:val="14"/>
              </w:rPr>
              <w:t>All coating operations shall be performed in a neat and workmanlike manner by personnel with experience in the use of protective coatings and application methods.</w:t>
            </w:r>
          </w:p>
          <w:p w14:paraId="501CBFAF" w14:textId="77777777" w:rsidR="00874304" w:rsidRPr="008D5820" w:rsidRDefault="00874304" w:rsidP="00874304">
            <w:pPr>
              <w:pStyle w:val="SymalTableBody"/>
              <w:spacing w:before="20" w:after="20"/>
              <w:rPr>
                <w:sz w:val="14"/>
                <w:szCs w:val="14"/>
              </w:rPr>
            </w:pPr>
            <w:r w:rsidRPr="008D5820">
              <w:rPr>
                <w:sz w:val="14"/>
                <w:szCs w:val="14"/>
              </w:rPr>
              <w:t>Each coat shall have the required colour, gloss and opacity.</w:t>
            </w:r>
          </w:p>
          <w:p w14:paraId="79F28758" w14:textId="77777777" w:rsidR="00874304" w:rsidRPr="008D5820" w:rsidRDefault="00874304" w:rsidP="00874304">
            <w:pPr>
              <w:pStyle w:val="SymalTableBody"/>
              <w:spacing w:before="20" w:after="20"/>
              <w:rPr>
                <w:sz w:val="14"/>
                <w:szCs w:val="14"/>
              </w:rPr>
            </w:pPr>
          </w:p>
          <w:p w14:paraId="5BDF4364" w14:textId="2D5BC114" w:rsidR="00874304" w:rsidRPr="008D5820" w:rsidRDefault="00874304" w:rsidP="00874304">
            <w:pPr>
              <w:pStyle w:val="SymalTableBody"/>
              <w:spacing w:before="20" w:after="20"/>
              <w:rPr>
                <w:sz w:val="14"/>
                <w:szCs w:val="14"/>
              </w:rPr>
            </w:pPr>
            <w:r w:rsidRPr="008D5820">
              <w:rPr>
                <w:sz w:val="14"/>
                <w:szCs w:val="14"/>
              </w:rPr>
              <w:t>Each coat shall have the specified DFT. This film thickness shall be applied to all edges and corners. Coats which, in the opinion of the Superintendent, show excessive film builds shall be removed.</w:t>
            </w:r>
          </w:p>
          <w:p w14:paraId="19FAFE39" w14:textId="1F29297F" w:rsidR="00874304" w:rsidRPr="00A62289" w:rsidRDefault="00874304" w:rsidP="00874304">
            <w:pPr>
              <w:pStyle w:val="SymalTableBody"/>
              <w:spacing w:before="20" w:after="20"/>
              <w:rPr>
                <w:sz w:val="14"/>
                <w:szCs w:val="14"/>
              </w:rPr>
            </w:pPr>
            <w:r w:rsidRPr="008D5820">
              <w:rPr>
                <w:sz w:val="14"/>
                <w:szCs w:val="14"/>
              </w:rPr>
              <w:t>Each coat shall be smooth, uniform and free from sags, runs, mud cracking, wrinkling, fat edges, blisters, pinholes, holidays, dry spray, entrapped foreign bodies and heavy brush marks.</w:t>
            </w:r>
          </w:p>
        </w:tc>
        <w:tc>
          <w:tcPr>
            <w:tcW w:w="382" w:type="pct"/>
            <w:shd w:val="clear" w:color="auto" w:fill="auto"/>
            <w:vAlign w:val="center"/>
          </w:tcPr>
          <w:p w14:paraId="4CF78DD9" w14:textId="51618E1C" w:rsidR="00874304" w:rsidRPr="00D340C6" w:rsidRDefault="00874304" w:rsidP="00874304">
            <w:pPr>
              <w:pStyle w:val="SymalTableBody"/>
              <w:spacing w:before="20" w:after="20"/>
              <w:jc w:val="center"/>
              <w:rPr>
                <w:sz w:val="16"/>
                <w:szCs w:val="16"/>
              </w:rPr>
            </w:pPr>
            <w:r w:rsidRPr="00F34912">
              <w:rPr>
                <w:sz w:val="16"/>
                <w:szCs w:val="16"/>
              </w:rPr>
              <w:lastRenderedPageBreak/>
              <w:t>Each lot</w:t>
            </w:r>
          </w:p>
        </w:tc>
        <w:tc>
          <w:tcPr>
            <w:tcW w:w="256" w:type="pct"/>
            <w:shd w:val="clear" w:color="auto" w:fill="auto"/>
            <w:vAlign w:val="center"/>
          </w:tcPr>
          <w:p w14:paraId="5009A010" w14:textId="773F14BF" w:rsidR="00874304" w:rsidRPr="00D340C6" w:rsidRDefault="00874304" w:rsidP="00874304">
            <w:pPr>
              <w:pStyle w:val="SymalTableBody"/>
              <w:spacing w:before="20" w:after="20"/>
              <w:jc w:val="center"/>
              <w:rPr>
                <w:sz w:val="16"/>
                <w:szCs w:val="16"/>
              </w:rPr>
            </w:pPr>
            <w:r>
              <w:rPr>
                <w:sz w:val="16"/>
                <w:szCs w:val="16"/>
              </w:rPr>
              <w:t>S</w:t>
            </w:r>
          </w:p>
        </w:tc>
        <w:tc>
          <w:tcPr>
            <w:tcW w:w="245" w:type="pct"/>
            <w:shd w:val="clear" w:color="auto" w:fill="auto"/>
            <w:vAlign w:val="center"/>
          </w:tcPr>
          <w:p w14:paraId="1C4E64AD" w14:textId="4A0BDCB2"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auto"/>
            <w:vAlign w:val="center"/>
          </w:tcPr>
          <w:p w14:paraId="0678F2AE" w14:textId="77777777" w:rsidR="00874304" w:rsidRPr="00741190" w:rsidRDefault="00874304" w:rsidP="00874304">
            <w:pPr>
              <w:pStyle w:val="SymalTableBody"/>
              <w:spacing w:before="20" w:after="20"/>
              <w:jc w:val="center"/>
              <w:rPr>
                <w:b/>
                <w:bCs/>
                <w:szCs w:val="18"/>
              </w:rPr>
            </w:pPr>
          </w:p>
        </w:tc>
        <w:tc>
          <w:tcPr>
            <w:tcW w:w="298" w:type="pct"/>
            <w:shd w:val="clear" w:color="auto" w:fill="auto"/>
            <w:vAlign w:val="center"/>
          </w:tcPr>
          <w:p w14:paraId="6902A8AB"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auto"/>
            <w:vAlign w:val="center"/>
          </w:tcPr>
          <w:p w14:paraId="260D8F73" w14:textId="77777777" w:rsidR="00874304" w:rsidRPr="00741190" w:rsidRDefault="00874304" w:rsidP="00874304">
            <w:pPr>
              <w:pStyle w:val="SymalTableBody"/>
              <w:spacing w:before="20" w:after="20"/>
              <w:jc w:val="center"/>
              <w:rPr>
                <w:b/>
                <w:bCs/>
                <w:szCs w:val="18"/>
              </w:rPr>
            </w:pPr>
          </w:p>
        </w:tc>
        <w:tc>
          <w:tcPr>
            <w:tcW w:w="528" w:type="pct"/>
            <w:shd w:val="clear" w:color="auto" w:fill="auto"/>
            <w:vAlign w:val="center"/>
          </w:tcPr>
          <w:p w14:paraId="7144F4C2" w14:textId="77777777" w:rsidR="00874304" w:rsidRPr="00741190" w:rsidRDefault="00874304" w:rsidP="00874304">
            <w:pPr>
              <w:pStyle w:val="SymalTableBody"/>
              <w:spacing w:before="20" w:after="20"/>
              <w:rPr>
                <w:b/>
                <w:bCs/>
                <w:szCs w:val="18"/>
              </w:rPr>
            </w:pPr>
          </w:p>
        </w:tc>
      </w:tr>
      <w:tr w:rsidR="00874304" w:rsidRPr="00741190" w14:paraId="2A027BE5" w14:textId="77777777" w:rsidTr="005566B8">
        <w:trPr>
          <w:trHeight w:val="227"/>
        </w:trPr>
        <w:tc>
          <w:tcPr>
            <w:tcW w:w="240" w:type="pct"/>
            <w:gridSpan w:val="2"/>
            <w:shd w:val="clear" w:color="auto" w:fill="auto"/>
            <w:vAlign w:val="center"/>
          </w:tcPr>
          <w:p w14:paraId="29ABCF13" w14:textId="33DAD59C" w:rsidR="00874304" w:rsidRDefault="00874304" w:rsidP="00874304">
            <w:pPr>
              <w:pStyle w:val="SymalTableBody"/>
              <w:spacing w:before="20" w:after="20"/>
              <w:rPr>
                <w:b/>
                <w:bCs/>
                <w:sz w:val="16"/>
                <w:szCs w:val="16"/>
              </w:rPr>
            </w:pPr>
            <w:r>
              <w:rPr>
                <w:b/>
                <w:bCs/>
                <w:sz w:val="16"/>
                <w:szCs w:val="16"/>
              </w:rPr>
              <w:t>5.3</w:t>
            </w:r>
          </w:p>
        </w:tc>
        <w:tc>
          <w:tcPr>
            <w:tcW w:w="1000" w:type="pct"/>
            <w:shd w:val="clear" w:color="auto" w:fill="auto"/>
            <w:vAlign w:val="center"/>
          </w:tcPr>
          <w:p w14:paraId="3F33E571" w14:textId="666D632E" w:rsidR="00874304" w:rsidRPr="00D07398" w:rsidRDefault="00874304" w:rsidP="00874304">
            <w:pPr>
              <w:pStyle w:val="SymalTableBody"/>
              <w:spacing w:before="20" w:after="20"/>
              <w:rPr>
                <w:sz w:val="14"/>
                <w:szCs w:val="14"/>
              </w:rPr>
            </w:pPr>
            <w:r>
              <w:rPr>
                <w:sz w:val="14"/>
                <w:szCs w:val="14"/>
              </w:rPr>
              <w:t xml:space="preserve">Damp concrete surfaces </w:t>
            </w:r>
          </w:p>
        </w:tc>
        <w:tc>
          <w:tcPr>
            <w:tcW w:w="322" w:type="pct"/>
            <w:shd w:val="clear" w:color="auto" w:fill="auto"/>
            <w:vAlign w:val="center"/>
          </w:tcPr>
          <w:p w14:paraId="44F5FC36" w14:textId="3C808EEF" w:rsidR="00874304" w:rsidRPr="00F339EA" w:rsidRDefault="00695380" w:rsidP="00874304">
            <w:pPr>
              <w:pStyle w:val="SymalTableBody"/>
              <w:spacing w:before="20" w:after="20"/>
              <w:jc w:val="center"/>
              <w:rPr>
                <w:sz w:val="16"/>
                <w:szCs w:val="16"/>
              </w:rPr>
            </w:pPr>
            <w:r w:rsidRPr="00695380">
              <w:rPr>
                <w:sz w:val="16"/>
                <w:szCs w:val="16"/>
              </w:rPr>
              <w:t>686.07(b)</w:t>
            </w:r>
          </w:p>
        </w:tc>
        <w:tc>
          <w:tcPr>
            <w:tcW w:w="1232" w:type="pct"/>
            <w:shd w:val="clear" w:color="auto" w:fill="auto"/>
            <w:vAlign w:val="center"/>
          </w:tcPr>
          <w:p w14:paraId="3A2C94FB" w14:textId="77777777" w:rsidR="00874304" w:rsidRPr="00CC07BF" w:rsidRDefault="00874304" w:rsidP="00874304">
            <w:pPr>
              <w:pStyle w:val="SymalTableBody"/>
              <w:spacing w:before="20" w:after="20"/>
              <w:rPr>
                <w:sz w:val="14"/>
                <w:szCs w:val="14"/>
              </w:rPr>
            </w:pPr>
            <w:r w:rsidRPr="00CC07BF">
              <w:rPr>
                <w:sz w:val="14"/>
                <w:szCs w:val="14"/>
              </w:rPr>
              <w:t>Coatings for application on damp concrete substrates shall be specifically formulated for tolerance to moisture during application, curing and subsequent service.</w:t>
            </w:r>
          </w:p>
          <w:p w14:paraId="5B5C3840" w14:textId="77777777" w:rsidR="00874304" w:rsidRPr="00CC07BF" w:rsidRDefault="00874304" w:rsidP="00874304">
            <w:pPr>
              <w:pStyle w:val="SymalTableBody"/>
              <w:spacing w:before="20" w:after="20"/>
              <w:rPr>
                <w:sz w:val="14"/>
                <w:szCs w:val="14"/>
              </w:rPr>
            </w:pPr>
          </w:p>
          <w:p w14:paraId="7BE6CBA2" w14:textId="77777777" w:rsidR="00874304" w:rsidRPr="00CC07BF" w:rsidRDefault="00874304" w:rsidP="00874304">
            <w:pPr>
              <w:pStyle w:val="SymalTableBody"/>
              <w:spacing w:before="20" w:after="20"/>
              <w:rPr>
                <w:sz w:val="14"/>
                <w:szCs w:val="14"/>
              </w:rPr>
            </w:pPr>
            <w:r w:rsidRPr="00CC07BF">
              <w:rPr>
                <w:sz w:val="14"/>
                <w:szCs w:val="14"/>
              </w:rPr>
              <w:t xml:space="preserve">All concrete surfaces to receive coating shall be surface-dry at the time of application. Where this requirement is not satisfied, temporary protection shall be provided to encase the concrete and coating applicator and prevent moisture penetration, ensuring adequate ventilation is provided. Deposits of salt crystals which collect on coated surfaces shall be </w:t>
            </w:r>
            <w:r w:rsidRPr="00CC07BF">
              <w:rPr>
                <w:sz w:val="14"/>
                <w:szCs w:val="14"/>
              </w:rPr>
              <w:lastRenderedPageBreak/>
              <w:t>washed off with potable water and the surface allowed to dry, prior to further coating application.</w:t>
            </w:r>
          </w:p>
          <w:p w14:paraId="601F04A1" w14:textId="77777777" w:rsidR="00874304" w:rsidRPr="00CC07BF" w:rsidRDefault="00874304" w:rsidP="00874304">
            <w:pPr>
              <w:pStyle w:val="SymalTableBody"/>
              <w:spacing w:before="20" w:after="20"/>
              <w:rPr>
                <w:sz w:val="14"/>
                <w:szCs w:val="14"/>
              </w:rPr>
            </w:pPr>
          </w:p>
          <w:p w14:paraId="2BD98D7E" w14:textId="21017B38" w:rsidR="00874304" w:rsidRPr="00A62289" w:rsidRDefault="00874304" w:rsidP="00874304">
            <w:pPr>
              <w:pStyle w:val="SymalTableBody"/>
              <w:spacing w:before="20" w:after="20"/>
              <w:rPr>
                <w:sz w:val="14"/>
                <w:szCs w:val="14"/>
              </w:rPr>
            </w:pPr>
            <w:proofErr w:type="gramStart"/>
            <w:r w:rsidRPr="00CC07BF">
              <w:rPr>
                <w:sz w:val="14"/>
                <w:szCs w:val="14"/>
              </w:rPr>
              <w:t>With the exception of</w:t>
            </w:r>
            <w:proofErr w:type="gramEnd"/>
            <w:r w:rsidRPr="00CC07BF">
              <w:rPr>
                <w:sz w:val="14"/>
                <w:szCs w:val="14"/>
              </w:rPr>
              <w:t xml:space="preserve"> the surface moisture condition of concrete the coating shall be applied in accordance with Clause 686.07(a).</w:t>
            </w:r>
          </w:p>
        </w:tc>
        <w:tc>
          <w:tcPr>
            <w:tcW w:w="382" w:type="pct"/>
            <w:shd w:val="clear" w:color="auto" w:fill="auto"/>
            <w:vAlign w:val="center"/>
          </w:tcPr>
          <w:p w14:paraId="5415E780" w14:textId="3FDD614B" w:rsidR="00874304" w:rsidRPr="00D340C6" w:rsidRDefault="00874304" w:rsidP="00874304">
            <w:pPr>
              <w:pStyle w:val="SymalTableBody"/>
              <w:spacing w:before="20" w:after="20"/>
              <w:jc w:val="center"/>
              <w:rPr>
                <w:sz w:val="16"/>
                <w:szCs w:val="16"/>
              </w:rPr>
            </w:pPr>
            <w:r>
              <w:rPr>
                <w:sz w:val="16"/>
                <w:szCs w:val="16"/>
              </w:rPr>
              <w:lastRenderedPageBreak/>
              <w:t>Each lot</w:t>
            </w:r>
          </w:p>
        </w:tc>
        <w:tc>
          <w:tcPr>
            <w:tcW w:w="256" w:type="pct"/>
            <w:shd w:val="clear" w:color="auto" w:fill="auto"/>
            <w:vAlign w:val="center"/>
          </w:tcPr>
          <w:p w14:paraId="675EF356" w14:textId="5F8E8B5C" w:rsidR="00874304" w:rsidRPr="00D340C6" w:rsidRDefault="00874304" w:rsidP="00874304">
            <w:pPr>
              <w:pStyle w:val="SymalTableBody"/>
              <w:spacing w:before="20" w:after="20"/>
              <w:jc w:val="center"/>
              <w:rPr>
                <w:sz w:val="16"/>
                <w:szCs w:val="16"/>
              </w:rPr>
            </w:pPr>
            <w:r>
              <w:rPr>
                <w:sz w:val="16"/>
                <w:szCs w:val="16"/>
              </w:rPr>
              <w:t>S</w:t>
            </w:r>
          </w:p>
        </w:tc>
        <w:tc>
          <w:tcPr>
            <w:tcW w:w="245" w:type="pct"/>
            <w:shd w:val="clear" w:color="auto" w:fill="auto"/>
            <w:vAlign w:val="center"/>
          </w:tcPr>
          <w:p w14:paraId="40AA2247" w14:textId="7A853CC8"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auto"/>
            <w:vAlign w:val="center"/>
          </w:tcPr>
          <w:p w14:paraId="59F1D72E" w14:textId="77777777" w:rsidR="00874304" w:rsidRPr="00741190" w:rsidRDefault="00874304" w:rsidP="00874304">
            <w:pPr>
              <w:pStyle w:val="SymalTableBody"/>
              <w:spacing w:before="20" w:after="20"/>
              <w:jc w:val="center"/>
              <w:rPr>
                <w:b/>
                <w:bCs/>
                <w:szCs w:val="18"/>
              </w:rPr>
            </w:pPr>
          </w:p>
        </w:tc>
        <w:tc>
          <w:tcPr>
            <w:tcW w:w="298" w:type="pct"/>
            <w:shd w:val="clear" w:color="auto" w:fill="auto"/>
            <w:vAlign w:val="center"/>
          </w:tcPr>
          <w:p w14:paraId="2DD8F44D"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auto"/>
            <w:vAlign w:val="center"/>
          </w:tcPr>
          <w:p w14:paraId="7720F9B9" w14:textId="77777777" w:rsidR="00874304" w:rsidRPr="00741190" w:rsidRDefault="00874304" w:rsidP="00874304">
            <w:pPr>
              <w:pStyle w:val="SymalTableBody"/>
              <w:spacing w:before="20" w:after="20"/>
              <w:jc w:val="center"/>
              <w:rPr>
                <w:b/>
                <w:bCs/>
                <w:szCs w:val="18"/>
              </w:rPr>
            </w:pPr>
          </w:p>
        </w:tc>
        <w:tc>
          <w:tcPr>
            <w:tcW w:w="528" w:type="pct"/>
            <w:shd w:val="clear" w:color="auto" w:fill="auto"/>
            <w:vAlign w:val="center"/>
          </w:tcPr>
          <w:p w14:paraId="4719208C" w14:textId="77777777" w:rsidR="00874304" w:rsidRPr="00741190" w:rsidRDefault="00874304" w:rsidP="00874304">
            <w:pPr>
              <w:pStyle w:val="SymalTableBody"/>
              <w:spacing w:before="20" w:after="20"/>
              <w:rPr>
                <w:b/>
                <w:bCs/>
                <w:szCs w:val="18"/>
              </w:rPr>
            </w:pPr>
          </w:p>
        </w:tc>
      </w:tr>
      <w:tr w:rsidR="00874304" w:rsidRPr="00741190" w14:paraId="2810715B" w14:textId="77777777" w:rsidTr="005566B8">
        <w:trPr>
          <w:trHeight w:val="227"/>
        </w:trPr>
        <w:tc>
          <w:tcPr>
            <w:tcW w:w="1240" w:type="pct"/>
            <w:gridSpan w:val="3"/>
            <w:shd w:val="clear" w:color="auto" w:fill="000000" w:themeFill="text1"/>
            <w:vAlign w:val="center"/>
          </w:tcPr>
          <w:p w14:paraId="4CE97BEB" w14:textId="08EF22A7" w:rsidR="00874304" w:rsidRPr="00006142" w:rsidRDefault="00874304" w:rsidP="00874304">
            <w:pPr>
              <w:pStyle w:val="SymalTableBody"/>
              <w:spacing w:before="20" w:after="20"/>
              <w:rPr>
                <w:b/>
                <w:bCs/>
                <w:sz w:val="14"/>
                <w:szCs w:val="14"/>
              </w:rPr>
            </w:pPr>
            <w:r>
              <w:rPr>
                <w:b/>
                <w:bCs/>
                <w:szCs w:val="18"/>
              </w:rPr>
              <w:t>6</w:t>
            </w:r>
            <w:r w:rsidRPr="00006142">
              <w:rPr>
                <w:b/>
                <w:bCs/>
                <w:szCs w:val="18"/>
              </w:rPr>
              <w:t>.0 Spray equipment</w:t>
            </w:r>
            <w:r w:rsidRPr="00006142">
              <w:rPr>
                <w:b/>
                <w:bCs/>
                <w:sz w:val="14"/>
                <w:szCs w:val="14"/>
              </w:rPr>
              <w:t xml:space="preserve"> </w:t>
            </w:r>
          </w:p>
        </w:tc>
        <w:tc>
          <w:tcPr>
            <w:tcW w:w="322" w:type="pct"/>
            <w:shd w:val="clear" w:color="auto" w:fill="000000" w:themeFill="text1"/>
            <w:vAlign w:val="center"/>
          </w:tcPr>
          <w:p w14:paraId="3443B499" w14:textId="77777777" w:rsidR="00874304" w:rsidRPr="00F339EA" w:rsidRDefault="00874304" w:rsidP="00874304">
            <w:pPr>
              <w:pStyle w:val="SymalTableBody"/>
              <w:spacing w:before="20" w:after="20"/>
              <w:rPr>
                <w:sz w:val="16"/>
                <w:szCs w:val="16"/>
              </w:rPr>
            </w:pPr>
          </w:p>
        </w:tc>
        <w:tc>
          <w:tcPr>
            <w:tcW w:w="1232" w:type="pct"/>
            <w:shd w:val="clear" w:color="auto" w:fill="000000" w:themeFill="text1"/>
            <w:vAlign w:val="center"/>
          </w:tcPr>
          <w:p w14:paraId="24741D56" w14:textId="77777777" w:rsidR="00874304" w:rsidRPr="00A62289" w:rsidRDefault="00874304" w:rsidP="00874304">
            <w:pPr>
              <w:pStyle w:val="SymalTableBody"/>
              <w:spacing w:before="20" w:after="20"/>
              <w:rPr>
                <w:sz w:val="14"/>
                <w:szCs w:val="14"/>
              </w:rPr>
            </w:pPr>
          </w:p>
        </w:tc>
        <w:tc>
          <w:tcPr>
            <w:tcW w:w="382" w:type="pct"/>
            <w:shd w:val="clear" w:color="auto" w:fill="000000" w:themeFill="text1"/>
            <w:vAlign w:val="center"/>
          </w:tcPr>
          <w:p w14:paraId="15963839" w14:textId="77777777" w:rsidR="00874304" w:rsidRPr="00D340C6" w:rsidRDefault="00874304" w:rsidP="00874304">
            <w:pPr>
              <w:pStyle w:val="SymalTableBody"/>
              <w:spacing w:before="20" w:after="20"/>
              <w:jc w:val="center"/>
              <w:rPr>
                <w:sz w:val="16"/>
                <w:szCs w:val="16"/>
              </w:rPr>
            </w:pPr>
          </w:p>
        </w:tc>
        <w:tc>
          <w:tcPr>
            <w:tcW w:w="256" w:type="pct"/>
            <w:shd w:val="clear" w:color="auto" w:fill="000000" w:themeFill="text1"/>
            <w:vAlign w:val="center"/>
          </w:tcPr>
          <w:p w14:paraId="3EF79D3A" w14:textId="77777777" w:rsidR="00874304" w:rsidRPr="00D340C6" w:rsidRDefault="00874304" w:rsidP="00874304">
            <w:pPr>
              <w:pStyle w:val="SymalTableBody"/>
              <w:spacing w:before="20" w:after="20"/>
              <w:jc w:val="center"/>
              <w:rPr>
                <w:sz w:val="16"/>
                <w:szCs w:val="16"/>
              </w:rPr>
            </w:pPr>
          </w:p>
        </w:tc>
        <w:tc>
          <w:tcPr>
            <w:tcW w:w="245" w:type="pct"/>
            <w:shd w:val="clear" w:color="auto" w:fill="000000" w:themeFill="text1"/>
            <w:vAlign w:val="center"/>
          </w:tcPr>
          <w:p w14:paraId="3C578E97" w14:textId="77777777" w:rsidR="00874304" w:rsidRPr="00D340C6" w:rsidRDefault="00874304" w:rsidP="00874304">
            <w:pPr>
              <w:pStyle w:val="SymalTableBody"/>
              <w:spacing w:before="20" w:after="20"/>
              <w:jc w:val="center"/>
              <w:rPr>
                <w:sz w:val="16"/>
                <w:szCs w:val="16"/>
              </w:rPr>
            </w:pPr>
          </w:p>
        </w:tc>
        <w:tc>
          <w:tcPr>
            <w:tcW w:w="244" w:type="pct"/>
            <w:shd w:val="clear" w:color="auto" w:fill="000000" w:themeFill="text1"/>
            <w:vAlign w:val="center"/>
          </w:tcPr>
          <w:p w14:paraId="06060C81" w14:textId="77777777" w:rsidR="00874304" w:rsidRPr="00741190" w:rsidRDefault="00874304" w:rsidP="00874304">
            <w:pPr>
              <w:pStyle w:val="SymalTableBody"/>
              <w:spacing w:before="20" w:after="20"/>
              <w:jc w:val="center"/>
              <w:rPr>
                <w:b/>
                <w:bCs/>
                <w:szCs w:val="18"/>
              </w:rPr>
            </w:pPr>
          </w:p>
        </w:tc>
        <w:tc>
          <w:tcPr>
            <w:tcW w:w="298" w:type="pct"/>
            <w:shd w:val="clear" w:color="auto" w:fill="000000" w:themeFill="text1"/>
            <w:vAlign w:val="center"/>
          </w:tcPr>
          <w:p w14:paraId="311A5594"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000000" w:themeFill="text1"/>
            <w:vAlign w:val="center"/>
          </w:tcPr>
          <w:p w14:paraId="5A51E8C1" w14:textId="77777777" w:rsidR="00874304" w:rsidRPr="00741190" w:rsidRDefault="00874304" w:rsidP="00874304">
            <w:pPr>
              <w:pStyle w:val="SymalTableBody"/>
              <w:spacing w:before="20" w:after="20"/>
              <w:jc w:val="center"/>
              <w:rPr>
                <w:b/>
                <w:bCs/>
                <w:szCs w:val="18"/>
              </w:rPr>
            </w:pPr>
          </w:p>
        </w:tc>
        <w:tc>
          <w:tcPr>
            <w:tcW w:w="528" w:type="pct"/>
            <w:shd w:val="clear" w:color="auto" w:fill="000000" w:themeFill="text1"/>
            <w:vAlign w:val="center"/>
          </w:tcPr>
          <w:p w14:paraId="135B13BA" w14:textId="77777777" w:rsidR="00874304" w:rsidRPr="00741190" w:rsidRDefault="00874304" w:rsidP="00874304">
            <w:pPr>
              <w:pStyle w:val="SymalTableBody"/>
              <w:spacing w:before="20" w:after="20"/>
              <w:rPr>
                <w:b/>
                <w:bCs/>
                <w:szCs w:val="18"/>
              </w:rPr>
            </w:pPr>
          </w:p>
        </w:tc>
      </w:tr>
      <w:tr w:rsidR="00874304" w:rsidRPr="00741190" w14:paraId="7999DAF8" w14:textId="77777777" w:rsidTr="005566B8">
        <w:trPr>
          <w:trHeight w:val="227"/>
        </w:trPr>
        <w:tc>
          <w:tcPr>
            <w:tcW w:w="225" w:type="pct"/>
            <w:shd w:val="clear" w:color="auto" w:fill="FFFFFF" w:themeFill="background1"/>
            <w:vAlign w:val="center"/>
          </w:tcPr>
          <w:p w14:paraId="215D6B14" w14:textId="5170A8C4" w:rsidR="00874304" w:rsidRPr="00006142" w:rsidRDefault="00874304" w:rsidP="00874304">
            <w:pPr>
              <w:pStyle w:val="SymalTableBody"/>
              <w:spacing w:before="20" w:after="20"/>
              <w:rPr>
                <w:b/>
                <w:bCs/>
                <w:szCs w:val="18"/>
              </w:rPr>
            </w:pPr>
            <w:r>
              <w:rPr>
                <w:b/>
                <w:bCs/>
                <w:szCs w:val="18"/>
              </w:rPr>
              <w:t>6.1</w:t>
            </w:r>
          </w:p>
        </w:tc>
        <w:tc>
          <w:tcPr>
            <w:tcW w:w="1015" w:type="pct"/>
            <w:gridSpan w:val="2"/>
            <w:shd w:val="clear" w:color="auto" w:fill="FFFFFF" w:themeFill="background1"/>
            <w:vAlign w:val="center"/>
          </w:tcPr>
          <w:p w14:paraId="24477E71" w14:textId="506641B6" w:rsidR="00874304" w:rsidRPr="00FB11E0" w:rsidRDefault="00874304" w:rsidP="00874304">
            <w:pPr>
              <w:pStyle w:val="SymalTableBody"/>
              <w:spacing w:before="20" w:after="20"/>
              <w:rPr>
                <w:szCs w:val="18"/>
              </w:rPr>
            </w:pPr>
            <w:r w:rsidRPr="00C7449B">
              <w:rPr>
                <w:sz w:val="14"/>
                <w:szCs w:val="14"/>
              </w:rPr>
              <w:t xml:space="preserve">General requirements </w:t>
            </w:r>
          </w:p>
        </w:tc>
        <w:tc>
          <w:tcPr>
            <w:tcW w:w="322" w:type="pct"/>
            <w:shd w:val="clear" w:color="auto" w:fill="FFFFFF" w:themeFill="background1"/>
            <w:vAlign w:val="center"/>
          </w:tcPr>
          <w:p w14:paraId="65CA8453" w14:textId="7842ADE9" w:rsidR="00874304" w:rsidRPr="00F339EA" w:rsidRDefault="00874304" w:rsidP="00874304">
            <w:pPr>
              <w:pStyle w:val="SymalTableBody"/>
              <w:spacing w:before="20" w:after="20"/>
              <w:jc w:val="center"/>
              <w:rPr>
                <w:sz w:val="16"/>
                <w:szCs w:val="16"/>
              </w:rPr>
            </w:pPr>
            <w:r w:rsidRPr="00F339EA">
              <w:rPr>
                <w:sz w:val="16"/>
                <w:szCs w:val="16"/>
              </w:rPr>
              <w:t>686.08</w:t>
            </w:r>
          </w:p>
        </w:tc>
        <w:tc>
          <w:tcPr>
            <w:tcW w:w="1232" w:type="pct"/>
            <w:shd w:val="clear" w:color="auto" w:fill="FFFFFF" w:themeFill="background1"/>
            <w:vAlign w:val="center"/>
          </w:tcPr>
          <w:p w14:paraId="254344BD" w14:textId="65B72766" w:rsidR="00874304" w:rsidRPr="00FB11E0" w:rsidRDefault="00874304" w:rsidP="00874304">
            <w:pPr>
              <w:pStyle w:val="SymalTableBody"/>
              <w:spacing w:before="20" w:after="20"/>
              <w:rPr>
                <w:sz w:val="14"/>
                <w:szCs w:val="14"/>
              </w:rPr>
            </w:pPr>
            <w:r w:rsidRPr="00FB11E0">
              <w:rPr>
                <w:sz w:val="14"/>
                <w:szCs w:val="14"/>
              </w:rPr>
              <w:t xml:space="preserve">The spray equipment shall be suitable for the work intended. It shall be capable of properly atomising the coating material to be applied and shall be equipped with accurate pressure regulators and gauges. The spray gun, nozzles and needles shall conform to the coating material manufacturer’s recommendations for the coating to be applied. The spray equipment shall be kept in such condition to permit efficient and effective coating material application. An efficient airline filter shall be fitted as close as possible to the pressure pot to eliminate line condensate and oil in the air supply to the spray gun. </w:t>
            </w:r>
          </w:p>
        </w:tc>
        <w:tc>
          <w:tcPr>
            <w:tcW w:w="382" w:type="pct"/>
            <w:shd w:val="clear" w:color="auto" w:fill="FFFFFF" w:themeFill="background1"/>
            <w:vAlign w:val="center"/>
          </w:tcPr>
          <w:p w14:paraId="20B0BF4F" w14:textId="79BD7102" w:rsidR="00874304" w:rsidRPr="00D340C6" w:rsidRDefault="00874304" w:rsidP="00874304">
            <w:pPr>
              <w:pStyle w:val="SymalTableBody"/>
              <w:spacing w:before="20" w:after="20"/>
              <w:jc w:val="center"/>
              <w:rPr>
                <w:sz w:val="16"/>
                <w:szCs w:val="16"/>
              </w:rPr>
            </w:pPr>
            <w:r>
              <w:rPr>
                <w:sz w:val="16"/>
                <w:szCs w:val="16"/>
              </w:rPr>
              <w:t xml:space="preserve">Each lot </w:t>
            </w:r>
          </w:p>
        </w:tc>
        <w:tc>
          <w:tcPr>
            <w:tcW w:w="256" w:type="pct"/>
            <w:shd w:val="clear" w:color="auto" w:fill="FFFFFF" w:themeFill="background1"/>
            <w:vAlign w:val="center"/>
          </w:tcPr>
          <w:p w14:paraId="37A7F977" w14:textId="523383B5" w:rsidR="00874304" w:rsidRPr="00D340C6" w:rsidRDefault="00874304" w:rsidP="00874304">
            <w:pPr>
              <w:pStyle w:val="SymalTableBody"/>
              <w:spacing w:before="20" w:after="20"/>
              <w:jc w:val="center"/>
              <w:rPr>
                <w:sz w:val="16"/>
                <w:szCs w:val="16"/>
              </w:rPr>
            </w:pPr>
            <w:r>
              <w:rPr>
                <w:sz w:val="16"/>
                <w:szCs w:val="16"/>
              </w:rPr>
              <w:t>W</w:t>
            </w:r>
          </w:p>
        </w:tc>
        <w:tc>
          <w:tcPr>
            <w:tcW w:w="245" w:type="pct"/>
            <w:shd w:val="clear" w:color="auto" w:fill="FFFFFF" w:themeFill="background1"/>
            <w:vAlign w:val="center"/>
          </w:tcPr>
          <w:p w14:paraId="421A13CF" w14:textId="1D508C1A"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7D76D445"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52BA66BB"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FFFFFF" w:themeFill="background1"/>
            <w:vAlign w:val="center"/>
          </w:tcPr>
          <w:p w14:paraId="540403F3"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39187052" w14:textId="4C75C680" w:rsidR="00874304" w:rsidRPr="000E45F0" w:rsidRDefault="00000000" w:rsidP="00874304">
            <w:pPr>
              <w:pStyle w:val="SymalTableBody"/>
              <w:spacing w:before="20" w:after="20"/>
            </w:pPr>
            <w:sdt>
              <w:sdtPr>
                <w:id w:val="481516149"/>
                <w14:checkbox>
                  <w14:checked w14:val="0"/>
                  <w14:checkedState w14:val="2612" w14:font="MS Gothic"/>
                  <w14:uncheckedState w14:val="2610" w14:font="MS Gothic"/>
                </w14:checkbox>
              </w:sdtPr>
              <w:sdtContent>
                <w:r w:rsidR="00874304">
                  <w:rPr>
                    <w:rFonts w:ascii="MS Gothic" w:eastAsia="MS Gothic" w:hAnsi="MS Gothic" w:hint="eastAsia"/>
                  </w:rPr>
                  <w:t>☐</w:t>
                </w:r>
              </w:sdtContent>
            </w:sdt>
            <w:r w:rsidR="00874304">
              <w:t>Photos</w:t>
            </w:r>
          </w:p>
        </w:tc>
      </w:tr>
      <w:tr w:rsidR="00874304" w:rsidRPr="00741190" w14:paraId="43A5E543" w14:textId="77777777" w:rsidTr="005566B8">
        <w:trPr>
          <w:trHeight w:val="227"/>
        </w:trPr>
        <w:tc>
          <w:tcPr>
            <w:tcW w:w="1240" w:type="pct"/>
            <w:gridSpan w:val="3"/>
            <w:shd w:val="clear" w:color="auto" w:fill="000000" w:themeFill="text1"/>
            <w:vAlign w:val="center"/>
          </w:tcPr>
          <w:p w14:paraId="1C24CCC6" w14:textId="34BFD47A" w:rsidR="00874304" w:rsidRPr="00006142" w:rsidRDefault="00874304" w:rsidP="00874304">
            <w:pPr>
              <w:pStyle w:val="SymalTableBody"/>
              <w:spacing w:before="20" w:after="20"/>
              <w:rPr>
                <w:b/>
                <w:bCs/>
                <w:szCs w:val="18"/>
              </w:rPr>
            </w:pPr>
            <w:r>
              <w:rPr>
                <w:b/>
                <w:bCs/>
                <w:szCs w:val="18"/>
              </w:rPr>
              <w:t xml:space="preserve">7.0 Drying and curing </w:t>
            </w:r>
          </w:p>
        </w:tc>
        <w:tc>
          <w:tcPr>
            <w:tcW w:w="322" w:type="pct"/>
            <w:shd w:val="clear" w:color="auto" w:fill="000000" w:themeFill="text1"/>
            <w:vAlign w:val="center"/>
          </w:tcPr>
          <w:p w14:paraId="4AD089B7" w14:textId="77777777" w:rsidR="00874304" w:rsidRPr="00F339EA" w:rsidRDefault="00874304" w:rsidP="00874304">
            <w:pPr>
              <w:pStyle w:val="SymalTableBody"/>
              <w:spacing w:before="20" w:after="20"/>
              <w:rPr>
                <w:sz w:val="16"/>
                <w:szCs w:val="16"/>
              </w:rPr>
            </w:pPr>
          </w:p>
        </w:tc>
        <w:tc>
          <w:tcPr>
            <w:tcW w:w="1232" w:type="pct"/>
            <w:shd w:val="clear" w:color="auto" w:fill="000000" w:themeFill="text1"/>
            <w:vAlign w:val="center"/>
          </w:tcPr>
          <w:p w14:paraId="3D401DC1" w14:textId="77777777" w:rsidR="00874304" w:rsidRPr="00FB11E0" w:rsidRDefault="00874304" w:rsidP="00874304">
            <w:pPr>
              <w:pStyle w:val="SymalTableBody"/>
              <w:spacing w:before="20" w:after="20"/>
              <w:rPr>
                <w:sz w:val="14"/>
                <w:szCs w:val="14"/>
              </w:rPr>
            </w:pPr>
          </w:p>
        </w:tc>
        <w:tc>
          <w:tcPr>
            <w:tcW w:w="382" w:type="pct"/>
            <w:shd w:val="clear" w:color="auto" w:fill="000000" w:themeFill="text1"/>
            <w:vAlign w:val="center"/>
          </w:tcPr>
          <w:p w14:paraId="5FC23AA5" w14:textId="77777777" w:rsidR="00874304" w:rsidRPr="00D340C6" w:rsidRDefault="00874304" w:rsidP="00874304">
            <w:pPr>
              <w:pStyle w:val="SymalTableBody"/>
              <w:spacing w:before="20" w:after="20"/>
              <w:jc w:val="center"/>
              <w:rPr>
                <w:sz w:val="16"/>
                <w:szCs w:val="16"/>
              </w:rPr>
            </w:pPr>
          </w:p>
        </w:tc>
        <w:tc>
          <w:tcPr>
            <w:tcW w:w="256" w:type="pct"/>
            <w:shd w:val="clear" w:color="auto" w:fill="000000" w:themeFill="text1"/>
            <w:vAlign w:val="center"/>
          </w:tcPr>
          <w:p w14:paraId="3950BB5C" w14:textId="77777777" w:rsidR="00874304" w:rsidRPr="00D340C6" w:rsidRDefault="00874304" w:rsidP="00874304">
            <w:pPr>
              <w:pStyle w:val="SymalTableBody"/>
              <w:spacing w:before="20" w:after="20"/>
              <w:jc w:val="center"/>
              <w:rPr>
                <w:sz w:val="16"/>
                <w:szCs w:val="16"/>
              </w:rPr>
            </w:pPr>
          </w:p>
        </w:tc>
        <w:tc>
          <w:tcPr>
            <w:tcW w:w="245" w:type="pct"/>
            <w:shd w:val="clear" w:color="auto" w:fill="000000" w:themeFill="text1"/>
            <w:vAlign w:val="center"/>
          </w:tcPr>
          <w:p w14:paraId="69309614" w14:textId="77777777" w:rsidR="00874304" w:rsidRPr="00D340C6" w:rsidRDefault="00874304" w:rsidP="00874304">
            <w:pPr>
              <w:pStyle w:val="SymalTableBody"/>
              <w:spacing w:before="20" w:after="20"/>
              <w:jc w:val="center"/>
              <w:rPr>
                <w:sz w:val="16"/>
                <w:szCs w:val="16"/>
              </w:rPr>
            </w:pPr>
          </w:p>
        </w:tc>
        <w:tc>
          <w:tcPr>
            <w:tcW w:w="244" w:type="pct"/>
            <w:shd w:val="clear" w:color="auto" w:fill="000000" w:themeFill="text1"/>
            <w:vAlign w:val="center"/>
          </w:tcPr>
          <w:p w14:paraId="07FA7F6B" w14:textId="77777777" w:rsidR="00874304" w:rsidRPr="00741190" w:rsidRDefault="00874304" w:rsidP="00874304">
            <w:pPr>
              <w:pStyle w:val="SymalTableBody"/>
              <w:spacing w:before="20" w:after="20"/>
              <w:jc w:val="center"/>
              <w:rPr>
                <w:b/>
                <w:bCs/>
                <w:szCs w:val="18"/>
              </w:rPr>
            </w:pPr>
          </w:p>
        </w:tc>
        <w:tc>
          <w:tcPr>
            <w:tcW w:w="298" w:type="pct"/>
            <w:shd w:val="clear" w:color="auto" w:fill="000000" w:themeFill="text1"/>
            <w:vAlign w:val="center"/>
          </w:tcPr>
          <w:p w14:paraId="2FF6F2E8"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000000" w:themeFill="text1"/>
            <w:vAlign w:val="center"/>
          </w:tcPr>
          <w:p w14:paraId="2FD16940" w14:textId="77777777" w:rsidR="00874304" w:rsidRPr="00741190" w:rsidRDefault="00874304" w:rsidP="00874304">
            <w:pPr>
              <w:pStyle w:val="SymalTableBody"/>
              <w:spacing w:before="20" w:after="20"/>
              <w:jc w:val="center"/>
              <w:rPr>
                <w:b/>
                <w:bCs/>
                <w:szCs w:val="18"/>
              </w:rPr>
            </w:pPr>
          </w:p>
        </w:tc>
        <w:tc>
          <w:tcPr>
            <w:tcW w:w="528" w:type="pct"/>
            <w:shd w:val="clear" w:color="auto" w:fill="000000" w:themeFill="text1"/>
            <w:vAlign w:val="center"/>
          </w:tcPr>
          <w:p w14:paraId="0FBF9438" w14:textId="77777777" w:rsidR="00874304" w:rsidRPr="00741190" w:rsidRDefault="00874304" w:rsidP="00874304">
            <w:pPr>
              <w:pStyle w:val="SymalTableBody"/>
              <w:spacing w:before="20" w:after="20"/>
              <w:rPr>
                <w:b/>
                <w:bCs/>
                <w:szCs w:val="18"/>
              </w:rPr>
            </w:pPr>
          </w:p>
        </w:tc>
      </w:tr>
      <w:tr w:rsidR="00874304" w:rsidRPr="00741190" w14:paraId="425BD819" w14:textId="77777777" w:rsidTr="002B0C8E">
        <w:trPr>
          <w:trHeight w:val="1048"/>
        </w:trPr>
        <w:tc>
          <w:tcPr>
            <w:tcW w:w="225" w:type="pct"/>
            <w:shd w:val="clear" w:color="auto" w:fill="FFFFFF" w:themeFill="background1"/>
            <w:vAlign w:val="center"/>
          </w:tcPr>
          <w:p w14:paraId="43340FAC" w14:textId="5BD48E3C" w:rsidR="00874304" w:rsidRDefault="00874304" w:rsidP="00874304">
            <w:pPr>
              <w:pStyle w:val="SymalTableBody"/>
              <w:spacing w:before="20" w:after="20"/>
              <w:rPr>
                <w:b/>
                <w:bCs/>
                <w:szCs w:val="18"/>
              </w:rPr>
            </w:pPr>
            <w:r>
              <w:rPr>
                <w:b/>
                <w:bCs/>
                <w:szCs w:val="18"/>
              </w:rPr>
              <w:t>7.1</w:t>
            </w:r>
          </w:p>
        </w:tc>
        <w:tc>
          <w:tcPr>
            <w:tcW w:w="1015" w:type="pct"/>
            <w:gridSpan w:val="2"/>
            <w:shd w:val="clear" w:color="auto" w:fill="FFFFFF" w:themeFill="background1"/>
            <w:vAlign w:val="center"/>
          </w:tcPr>
          <w:p w14:paraId="3F4A2229" w14:textId="04F90474" w:rsidR="00874304" w:rsidRPr="002F0CF7" w:rsidRDefault="00874304" w:rsidP="00874304">
            <w:pPr>
              <w:pStyle w:val="SymalTableBody"/>
              <w:spacing w:before="20" w:after="20"/>
              <w:rPr>
                <w:szCs w:val="18"/>
              </w:rPr>
            </w:pPr>
            <w:r w:rsidRPr="002F0CF7">
              <w:rPr>
                <w:szCs w:val="18"/>
              </w:rPr>
              <w:t xml:space="preserve">General requirements </w:t>
            </w:r>
          </w:p>
        </w:tc>
        <w:tc>
          <w:tcPr>
            <w:tcW w:w="322" w:type="pct"/>
            <w:shd w:val="clear" w:color="auto" w:fill="FFFFFF" w:themeFill="background1"/>
            <w:vAlign w:val="center"/>
          </w:tcPr>
          <w:p w14:paraId="1A0D4F38" w14:textId="17A8EDB0" w:rsidR="00874304" w:rsidRPr="00F339EA" w:rsidRDefault="00874304" w:rsidP="00874304">
            <w:pPr>
              <w:pStyle w:val="SymalTableBody"/>
              <w:spacing w:before="20" w:after="20"/>
              <w:jc w:val="center"/>
              <w:rPr>
                <w:sz w:val="16"/>
                <w:szCs w:val="16"/>
              </w:rPr>
            </w:pPr>
            <w:r w:rsidRPr="00F339EA">
              <w:rPr>
                <w:sz w:val="16"/>
                <w:szCs w:val="16"/>
              </w:rPr>
              <w:t>686.08</w:t>
            </w:r>
          </w:p>
        </w:tc>
        <w:tc>
          <w:tcPr>
            <w:tcW w:w="1232" w:type="pct"/>
            <w:shd w:val="clear" w:color="auto" w:fill="FFFFFF" w:themeFill="background1"/>
            <w:vAlign w:val="center"/>
          </w:tcPr>
          <w:p w14:paraId="0BA4E666" w14:textId="7C76B46C" w:rsidR="00874304" w:rsidRPr="00FB11E0" w:rsidRDefault="00874304" w:rsidP="00874304">
            <w:pPr>
              <w:pStyle w:val="SymalTableBody"/>
              <w:spacing w:before="20" w:after="20"/>
              <w:rPr>
                <w:sz w:val="14"/>
                <w:szCs w:val="14"/>
              </w:rPr>
            </w:pPr>
            <w:r w:rsidRPr="00964D95">
              <w:rPr>
                <w:sz w:val="14"/>
                <w:szCs w:val="14"/>
              </w:rPr>
              <w:t>The Contractor shall adhere to the manufacturer’s instructions regarding drying and curing requirements, and overcoating time intervals, for the prevailing weather conditions.</w:t>
            </w:r>
          </w:p>
        </w:tc>
        <w:tc>
          <w:tcPr>
            <w:tcW w:w="382" w:type="pct"/>
            <w:shd w:val="clear" w:color="auto" w:fill="FFFFFF" w:themeFill="background1"/>
            <w:vAlign w:val="center"/>
          </w:tcPr>
          <w:p w14:paraId="50277C5E" w14:textId="6677ECBF" w:rsidR="00874304" w:rsidRPr="00D340C6" w:rsidRDefault="00874304" w:rsidP="00874304">
            <w:pPr>
              <w:pStyle w:val="SymalTableBody"/>
              <w:spacing w:before="20" w:after="20"/>
              <w:jc w:val="center"/>
              <w:rPr>
                <w:sz w:val="16"/>
                <w:szCs w:val="16"/>
              </w:rPr>
            </w:pPr>
            <w:r>
              <w:rPr>
                <w:sz w:val="16"/>
                <w:szCs w:val="16"/>
              </w:rPr>
              <w:t>Each lot</w:t>
            </w:r>
          </w:p>
        </w:tc>
        <w:tc>
          <w:tcPr>
            <w:tcW w:w="256" w:type="pct"/>
            <w:shd w:val="clear" w:color="auto" w:fill="FFFFFF" w:themeFill="background1"/>
            <w:vAlign w:val="center"/>
          </w:tcPr>
          <w:p w14:paraId="15DB0D86" w14:textId="14152A8E" w:rsidR="00874304" w:rsidRPr="00D340C6" w:rsidRDefault="00874304" w:rsidP="00874304">
            <w:pPr>
              <w:pStyle w:val="SymalTableBody"/>
              <w:spacing w:before="20" w:after="20"/>
              <w:jc w:val="center"/>
              <w:rPr>
                <w:sz w:val="16"/>
                <w:szCs w:val="16"/>
              </w:rPr>
            </w:pPr>
            <w:r>
              <w:rPr>
                <w:sz w:val="16"/>
                <w:szCs w:val="16"/>
              </w:rPr>
              <w:t>WP</w:t>
            </w:r>
          </w:p>
        </w:tc>
        <w:tc>
          <w:tcPr>
            <w:tcW w:w="245" w:type="pct"/>
            <w:shd w:val="clear" w:color="auto" w:fill="FFFFFF" w:themeFill="background1"/>
            <w:vAlign w:val="center"/>
          </w:tcPr>
          <w:p w14:paraId="0FA28C53" w14:textId="03326A66"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69EDF9EE"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699A1EFD"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FFFFFF" w:themeFill="background1"/>
            <w:vAlign w:val="center"/>
          </w:tcPr>
          <w:p w14:paraId="58A3AF98"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1A943256" w14:textId="77777777" w:rsidR="00874304" w:rsidRPr="00741190" w:rsidRDefault="00874304" w:rsidP="00874304">
            <w:pPr>
              <w:pStyle w:val="SymalTableBody"/>
              <w:spacing w:before="20" w:after="20"/>
              <w:rPr>
                <w:b/>
                <w:bCs/>
                <w:szCs w:val="18"/>
              </w:rPr>
            </w:pPr>
          </w:p>
        </w:tc>
      </w:tr>
      <w:tr w:rsidR="00874304" w:rsidRPr="00741190" w14:paraId="5B574ED4" w14:textId="77777777" w:rsidTr="005566B8">
        <w:trPr>
          <w:trHeight w:val="227"/>
        </w:trPr>
        <w:tc>
          <w:tcPr>
            <w:tcW w:w="2794" w:type="pct"/>
            <w:gridSpan w:val="5"/>
            <w:shd w:val="clear" w:color="auto" w:fill="000000" w:themeFill="text1"/>
            <w:vAlign w:val="center"/>
          </w:tcPr>
          <w:p w14:paraId="60715B0A" w14:textId="2331C6FA" w:rsidR="00874304" w:rsidRPr="00F339EA" w:rsidRDefault="00874304" w:rsidP="00874304">
            <w:pPr>
              <w:pStyle w:val="SymalTableBody"/>
              <w:spacing w:before="20" w:after="20"/>
              <w:rPr>
                <w:sz w:val="16"/>
                <w:szCs w:val="16"/>
              </w:rPr>
            </w:pPr>
            <w:r w:rsidRPr="00F339EA">
              <w:rPr>
                <w:b/>
                <w:bCs/>
                <w:sz w:val="16"/>
                <w:szCs w:val="16"/>
              </w:rPr>
              <w:t>8.0 Clean up and protection of works and property</w:t>
            </w:r>
          </w:p>
        </w:tc>
        <w:tc>
          <w:tcPr>
            <w:tcW w:w="382" w:type="pct"/>
            <w:shd w:val="clear" w:color="auto" w:fill="000000" w:themeFill="text1"/>
            <w:vAlign w:val="center"/>
          </w:tcPr>
          <w:p w14:paraId="77BE7B47" w14:textId="77777777" w:rsidR="00874304" w:rsidRPr="00D340C6" w:rsidRDefault="00874304" w:rsidP="00874304">
            <w:pPr>
              <w:pStyle w:val="SymalTableBody"/>
              <w:spacing w:before="20" w:after="20"/>
              <w:jc w:val="center"/>
              <w:rPr>
                <w:sz w:val="16"/>
                <w:szCs w:val="16"/>
              </w:rPr>
            </w:pPr>
          </w:p>
        </w:tc>
        <w:tc>
          <w:tcPr>
            <w:tcW w:w="256" w:type="pct"/>
            <w:shd w:val="clear" w:color="auto" w:fill="000000" w:themeFill="text1"/>
            <w:vAlign w:val="center"/>
          </w:tcPr>
          <w:p w14:paraId="618C3B2B" w14:textId="77777777" w:rsidR="00874304" w:rsidRPr="00D340C6" w:rsidRDefault="00874304" w:rsidP="00874304">
            <w:pPr>
              <w:pStyle w:val="SymalTableBody"/>
              <w:spacing w:before="20" w:after="20"/>
              <w:jc w:val="center"/>
              <w:rPr>
                <w:sz w:val="16"/>
                <w:szCs w:val="16"/>
              </w:rPr>
            </w:pPr>
          </w:p>
        </w:tc>
        <w:tc>
          <w:tcPr>
            <w:tcW w:w="245" w:type="pct"/>
            <w:shd w:val="clear" w:color="auto" w:fill="000000" w:themeFill="text1"/>
            <w:vAlign w:val="center"/>
          </w:tcPr>
          <w:p w14:paraId="5BC6BB82" w14:textId="77777777" w:rsidR="00874304" w:rsidRPr="00D340C6" w:rsidRDefault="00874304" w:rsidP="00874304">
            <w:pPr>
              <w:pStyle w:val="SymalTableBody"/>
              <w:spacing w:before="20" w:after="20"/>
              <w:jc w:val="center"/>
              <w:rPr>
                <w:sz w:val="16"/>
                <w:szCs w:val="16"/>
              </w:rPr>
            </w:pPr>
          </w:p>
        </w:tc>
        <w:tc>
          <w:tcPr>
            <w:tcW w:w="244" w:type="pct"/>
            <w:shd w:val="clear" w:color="auto" w:fill="000000" w:themeFill="text1"/>
            <w:vAlign w:val="center"/>
          </w:tcPr>
          <w:p w14:paraId="721450BA" w14:textId="77777777" w:rsidR="00874304" w:rsidRPr="00741190" w:rsidRDefault="00874304" w:rsidP="00874304">
            <w:pPr>
              <w:pStyle w:val="SymalTableBody"/>
              <w:spacing w:before="20" w:after="20"/>
              <w:jc w:val="center"/>
              <w:rPr>
                <w:b/>
                <w:bCs/>
                <w:szCs w:val="18"/>
              </w:rPr>
            </w:pPr>
          </w:p>
        </w:tc>
        <w:tc>
          <w:tcPr>
            <w:tcW w:w="298" w:type="pct"/>
            <w:shd w:val="clear" w:color="auto" w:fill="000000" w:themeFill="text1"/>
            <w:vAlign w:val="center"/>
          </w:tcPr>
          <w:p w14:paraId="1069DBFF"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000000" w:themeFill="text1"/>
            <w:vAlign w:val="center"/>
          </w:tcPr>
          <w:p w14:paraId="482972D1" w14:textId="77777777" w:rsidR="00874304" w:rsidRPr="00741190" w:rsidRDefault="00874304" w:rsidP="00874304">
            <w:pPr>
              <w:pStyle w:val="SymalTableBody"/>
              <w:spacing w:before="20" w:after="20"/>
              <w:jc w:val="center"/>
              <w:rPr>
                <w:b/>
                <w:bCs/>
                <w:szCs w:val="18"/>
              </w:rPr>
            </w:pPr>
          </w:p>
        </w:tc>
        <w:tc>
          <w:tcPr>
            <w:tcW w:w="528" w:type="pct"/>
            <w:shd w:val="clear" w:color="auto" w:fill="000000" w:themeFill="text1"/>
            <w:vAlign w:val="center"/>
          </w:tcPr>
          <w:p w14:paraId="7926AA11" w14:textId="77777777" w:rsidR="00874304" w:rsidRPr="00741190" w:rsidRDefault="00874304" w:rsidP="00874304">
            <w:pPr>
              <w:pStyle w:val="SymalTableBody"/>
              <w:spacing w:before="20" w:after="20"/>
              <w:rPr>
                <w:b/>
                <w:bCs/>
                <w:szCs w:val="18"/>
              </w:rPr>
            </w:pPr>
          </w:p>
        </w:tc>
      </w:tr>
      <w:tr w:rsidR="00874304" w:rsidRPr="00741190" w14:paraId="77AA9D21" w14:textId="77777777" w:rsidTr="005566B8">
        <w:trPr>
          <w:trHeight w:val="227"/>
        </w:trPr>
        <w:tc>
          <w:tcPr>
            <w:tcW w:w="225" w:type="pct"/>
            <w:shd w:val="clear" w:color="auto" w:fill="FFFFFF" w:themeFill="background1"/>
            <w:vAlign w:val="center"/>
          </w:tcPr>
          <w:p w14:paraId="69FF92F1" w14:textId="481CDCD7" w:rsidR="00874304" w:rsidRDefault="00874304" w:rsidP="00874304">
            <w:pPr>
              <w:pStyle w:val="SymalTableBody"/>
              <w:spacing w:before="20" w:after="20"/>
              <w:rPr>
                <w:b/>
                <w:bCs/>
                <w:szCs w:val="18"/>
              </w:rPr>
            </w:pPr>
            <w:r>
              <w:rPr>
                <w:b/>
                <w:bCs/>
                <w:szCs w:val="18"/>
              </w:rPr>
              <w:t>8.1</w:t>
            </w:r>
          </w:p>
        </w:tc>
        <w:tc>
          <w:tcPr>
            <w:tcW w:w="1015" w:type="pct"/>
            <w:gridSpan w:val="2"/>
            <w:shd w:val="clear" w:color="auto" w:fill="FFFFFF" w:themeFill="background1"/>
            <w:vAlign w:val="center"/>
          </w:tcPr>
          <w:p w14:paraId="0CB51AB8" w14:textId="4592F377" w:rsidR="00874304" w:rsidRPr="002F0CF7" w:rsidRDefault="00874304" w:rsidP="00874304">
            <w:pPr>
              <w:pStyle w:val="SymalTableBody"/>
              <w:spacing w:before="20" w:after="20"/>
              <w:rPr>
                <w:szCs w:val="18"/>
              </w:rPr>
            </w:pPr>
            <w:r w:rsidRPr="00D56BB7">
              <w:rPr>
                <w:sz w:val="14"/>
                <w:szCs w:val="14"/>
              </w:rPr>
              <w:t xml:space="preserve">Preparations protocols </w:t>
            </w:r>
          </w:p>
        </w:tc>
        <w:tc>
          <w:tcPr>
            <w:tcW w:w="322" w:type="pct"/>
            <w:shd w:val="clear" w:color="auto" w:fill="FFFFFF" w:themeFill="background1"/>
            <w:vAlign w:val="center"/>
          </w:tcPr>
          <w:p w14:paraId="0031DCC7" w14:textId="77777777" w:rsidR="00874304" w:rsidRPr="00F339EA" w:rsidRDefault="00874304" w:rsidP="00874304">
            <w:pPr>
              <w:pStyle w:val="SymalTableBody"/>
              <w:spacing w:before="20" w:after="20"/>
              <w:jc w:val="center"/>
              <w:rPr>
                <w:sz w:val="16"/>
                <w:szCs w:val="16"/>
              </w:rPr>
            </w:pPr>
            <w:r w:rsidRPr="00F339EA">
              <w:rPr>
                <w:sz w:val="16"/>
                <w:szCs w:val="16"/>
              </w:rPr>
              <w:t>Clauses 686.11(b) and 686.11(c)</w:t>
            </w:r>
          </w:p>
          <w:p w14:paraId="62EF6F9E" w14:textId="77777777" w:rsidR="00874304" w:rsidRPr="00F339EA" w:rsidRDefault="00874304" w:rsidP="00874304">
            <w:pPr>
              <w:pStyle w:val="SymalTableBody"/>
              <w:spacing w:before="20" w:after="20"/>
              <w:jc w:val="center"/>
              <w:rPr>
                <w:sz w:val="16"/>
                <w:szCs w:val="16"/>
              </w:rPr>
            </w:pPr>
          </w:p>
          <w:p w14:paraId="1ACEBF4A" w14:textId="2B816610" w:rsidR="00874304" w:rsidRPr="00F339EA" w:rsidRDefault="00874304" w:rsidP="00874304">
            <w:pPr>
              <w:pStyle w:val="SymalTableBody"/>
              <w:spacing w:before="20" w:after="20"/>
              <w:jc w:val="center"/>
              <w:rPr>
                <w:sz w:val="16"/>
                <w:szCs w:val="16"/>
              </w:rPr>
            </w:pPr>
            <w:r w:rsidRPr="00F339EA">
              <w:rPr>
                <w:sz w:val="16"/>
                <w:szCs w:val="16"/>
              </w:rPr>
              <w:t>Clause 686.11</w:t>
            </w:r>
          </w:p>
        </w:tc>
        <w:tc>
          <w:tcPr>
            <w:tcW w:w="1232" w:type="pct"/>
            <w:shd w:val="clear" w:color="auto" w:fill="FFFFFF" w:themeFill="background1"/>
            <w:vAlign w:val="center"/>
          </w:tcPr>
          <w:p w14:paraId="02EAA4F0" w14:textId="77777777" w:rsidR="00874304" w:rsidRPr="00764F59" w:rsidRDefault="00874304" w:rsidP="00874304">
            <w:pPr>
              <w:pStyle w:val="SymalTableBody"/>
              <w:spacing w:before="20" w:after="20"/>
              <w:rPr>
                <w:sz w:val="14"/>
                <w:szCs w:val="14"/>
              </w:rPr>
            </w:pPr>
            <w:r w:rsidRPr="00764F59">
              <w:rPr>
                <w:sz w:val="14"/>
                <w:szCs w:val="14"/>
              </w:rPr>
              <w:t>The Contractor shall protect already painted or galvanized surfaces, services, bearings, joints, painted signs and nameplates during abrasive blasting operations or any other surface preparation process and during coating application processes.</w:t>
            </w:r>
          </w:p>
          <w:p w14:paraId="7EC65031" w14:textId="77777777" w:rsidR="00874304" w:rsidRPr="00764F59" w:rsidRDefault="00874304" w:rsidP="00874304">
            <w:pPr>
              <w:pStyle w:val="SymalTableBody"/>
              <w:spacing w:before="20" w:after="20"/>
              <w:rPr>
                <w:sz w:val="14"/>
                <w:szCs w:val="14"/>
              </w:rPr>
            </w:pPr>
          </w:p>
          <w:p w14:paraId="18FF732C" w14:textId="77777777" w:rsidR="00874304" w:rsidRPr="00764F59" w:rsidRDefault="00874304" w:rsidP="00874304">
            <w:pPr>
              <w:pStyle w:val="SymalTableBody"/>
              <w:spacing w:before="20" w:after="20"/>
              <w:rPr>
                <w:sz w:val="14"/>
                <w:szCs w:val="14"/>
              </w:rPr>
            </w:pPr>
            <w:r w:rsidRPr="00764F59">
              <w:rPr>
                <w:sz w:val="14"/>
                <w:szCs w:val="14"/>
              </w:rPr>
              <w:t>The Contractor shall remove all coating drips and droppings, smudges and over spray from all surfaces, including surfaces not being treated. The Contractor shall remove from the site all spent abrasive and all other rubbish accumulated during the work. The Contractor shall dispose of such wastes to the satisfaction of the Superintendent and by a means which conforms to Clauses 686.11(b) and 686.11(c).</w:t>
            </w:r>
          </w:p>
          <w:p w14:paraId="1AF223D9" w14:textId="77777777" w:rsidR="00874304" w:rsidRPr="00764F59" w:rsidRDefault="00874304" w:rsidP="00874304">
            <w:pPr>
              <w:pStyle w:val="SymalTableBody"/>
              <w:spacing w:before="20" w:after="20"/>
              <w:rPr>
                <w:sz w:val="14"/>
                <w:szCs w:val="14"/>
              </w:rPr>
            </w:pPr>
          </w:p>
          <w:p w14:paraId="088D4770" w14:textId="5655EC89" w:rsidR="00874304" w:rsidRPr="00964D95" w:rsidRDefault="00874304" w:rsidP="00874304">
            <w:pPr>
              <w:pStyle w:val="SymalTableBody"/>
              <w:spacing w:before="20" w:after="20"/>
              <w:rPr>
                <w:sz w:val="14"/>
                <w:szCs w:val="14"/>
              </w:rPr>
            </w:pPr>
            <w:r w:rsidRPr="00764F59">
              <w:rPr>
                <w:sz w:val="14"/>
                <w:szCs w:val="14"/>
              </w:rPr>
              <w:lastRenderedPageBreak/>
              <w:t>The Contractor shall ensure that the coated works are protected from adverse conditions, dust and debris during the curing period of the coating system in accordance with the requirements of Clause 686.11.</w:t>
            </w:r>
          </w:p>
        </w:tc>
        <w:tc>
          <w:tcPr>
            <w:tcW w:w="382" w:type="pct"/>
            <w:shd w:val="clear" w:color="auto" w:fill="FFFFFF" w:themeFill="background1"/>
            <w:vAlign w:val="center"/>
          </w:tcPr>
          <w:p w14:paraId="2EFA4717" w14:textId="0D844C24" w:rsidR="00874304" w:rsidRPr="00D340C6" w:rsidRDefault="00874304" w:rsidP="00874304">
            <w:pPr>
              <w:pStyle w:val="SymalTableBody"/>
              <w:spacing w:before="20" w:after="20"/>
              <w:jc w:val="center"/>
              <w:rPr>
                <w:sz w:val="16"/>
                <w:szCs w:val="16"/>
              </w:rPr>
            </w:pPr>
            <w:r>
              <w:rPr>
                <w:sz w:val="16"/>
                <w:szCs w:val="16"/>
              </w:rPr>
              <w:lastRenderedPageBreak/>
              <w:t xml:space="preserve">Each lot </w:t>
            </w:r>
          </w:p>
        </w:tc>
        <w:tc>
          <w:tcPr>
            <w:tcW w:w="256" w:type="pct"/>
            <w:shd w:val="clear" w:color="auto" w:fill="FFFFFF" w:themeFill="background1"/>
            <w:vAlign w:val="center"/>
          </w:tcPr>
          <w:p w14:paraId="5286080F" w14:textId="7E36EA7A" w:rsidR="00874304" w:rsidRPr="00D340C6" w:rsidRDefault="00874304" w:rsidP="00874304">
            <w:pPr>
              <w:pStyle w:val="SymalTableBody"/>
              <w:spacing w:before="20" w:after="20"/>
              <w:jc w:val="center"/>
              <w:rPr>
                <w:sz w:val="16"/>
                <w:szCs w:val="16"/>
              </w:rPr>
            </w:pPr>
            <w:r>
              <w:rPr>
                <w:sz w:val="16"/>
                <w:szCs w:val="16"/>
              </w:rPr>
              <w:t>W</w:t>
            </w:r>
          </w:p>
        </w:tc>
        <w:tc>
          <w:tcPr>
            <w:tcW w:w="245" w:type="pct"/>
            <w:shd w:val="clear" w:color="auto" w:fill="FFFFFF" w:themeFill="background1"/>
            <w:vAlign w:val="center"/>
          </w:tcPr>
          <w:p w14:paraId="7AF004F5" w14:textId="1BCE52D8"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64FB1F37"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10E976B2"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FFFFFF" w:themeFill="background1"/>
            <w:vAlign w:val="center"/>
          </w:tcPr>
          <w:p w14:paraId="677B4BD9"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0019C516" w14:textId="77777777" w:rsidR="00874304" w:rsidRPr="00741190" w:rsidRDefault="00874304" w:rsidP="00874304">
            <w:pPr>
              <w:pStyle w:val="SymalTableBody"/>
              <w:spacing w:before="20" w:after="20"/>
              <w:rPr>
                <w:b/>
                <w:bCs/>
                <w:szCs w:val="18"/>
              </w:rPr>
            </w:pPr>
          </w:p>
        </w:tc>
      </w:tr>
      <w:tr w:rsidR="00874304" w:rsidRPr="00741190" w14:paraId="554FA28C" w14:textId="77777777" w:rsidTr="005566B8">
        <w:trPr>
          <w:trHeight w:val="1909"/>
        </w:trPr>
        <w:tc>
          <w:tcPr>
            <w:tcW w:w="225" w:type="pct"/>
            <w:shd w:val="clear" w:color="auto" w:fill="FFFFFF" w:themeFill="background1"/>
            <w:vAlign w:val="center"/>
          </w:tcPr>
          <w:p w14:paraId="65DC4420" w14:textId="7533BD49" w:rsidR="00874304" w:rsidRDefault="00874304" w:rsidP="00874304">
            <w:pPr>
              <w:pStyle w:val="SymalTableBody"/>
              <w:spacing w:before="20" w:after="20"/>
              <w:rPr>
                <w:b/>
                <w:bCs/>
                <w:szCs w:val="18"/>
              </w:rPr>
            </w:pPr>
            <w:r>
              <w:rPr>
                <w:b/>
                <w:bCs/>
                <w:szCs w:val="18"/>
              </w:rPr>
              <w:t>8.2</w:t>
            </w:r>
          </w:p>
        </w:tc>
        <w:tc>
          <w:tcPr>
            <w:tcW w:w="1015" w:type="pct"/>
            <w:gridSpan w:val="2"/>
            <w:shd w:val="clear" w:color="auto" w:fill="FFFFFF" w:themeFill="background1"/>
            <w:vAlign w:val="center"/>
          </w:tcPr>
          <w:p w14:paraId="4E2E7B08" w14:textId="601AFB2B" w:rsidR="00874304" w:rsidRPr="00D56BB7" w:rsidRDefault="00874304" w:rsidP="00874304">
            <w:pPr>
              <w:pStyle w:val="SymalTableBody"/>
              <w:spacing w:before="20" w:after="20"/>
              <w:rPr>
                <w:b/>
                <w:bCs/>
                <w:sz w:val="14"/>
                <w:szCs w:val="14"/>
              </w:rPr>
            </w:pPr>
            <w:r w:rsidRPr="00D56BB7">
              <w:rPr>
                <w:b/>
                <w:bCs/>
                <w:sz w:val="14"/>
                <w:szCs w:val="14"/>
              </w:rPr>
              <w:t xml:space="preserve">Protection of property </w:t>
            </w:r>
          </w:p>
        </w:tc>
        <w:tc>
          <w:tcPr>
            <w:tcW w:w="322" w:type="pct"/>
            <w:shd w:val="clear" w:color="auto" w:fill="FFFFFF" w:themeFill="background1"/>
            <w:vAlign w:val="center"/>
          </w:tcPr>
          <w:p w14:paraId="6832C1F6" w14:textId="29B06354" w:rsidR="00874304" w:rsidRPr="00F339EA" w:rsidRDefault="00874304" w:rsidP="00874304">
            <w:pPr>
              <w:pStyle w:val="SymalTableBody"/>
              <w:spacing w:before="20" w:after="20"/>
              <w:jc w:val="center"/>
              <w:rPr>
                <w:b/>
                <w:bCs/>
                <w:sz w:val="16"/>
                <w:szCs w:val="16"/>
              </w:rPr>
            </w:pPr>
            <w:r w:rsidRPr="00F339EA">
              <w:rPr>
                <w:b/>
                <w:bCs/>
                <w:sz w:val="16"/>
                <w:szCs w:val="16"/>
              </w:rPr>
              <w:t>686.10</w:t>
            </w:r>
          </w:p>
        </w:tc>
        <w:tc>
          <w:tcPr>
            <w:tcW w:w="1232" w:type="pct"/>
            <w:shd w:val="clear" w:color="auto" w:fill="FFFFFF" w:themeFill="background1"/>
            <w:vAlign w:val="center"/>
          </w:tcPr>
          <w:p w14:paraId="7E47F552" w14:textId="29608CCC" w:rsidR="00874304" w:rsidRPr="00D56BB7" w:rsidRDefault="00874304" w:rsidP="00874304">
            <w:pPr>
              <w:pStyle w:val="SymalTableBody"/>
              <w:spacing w:before="20" w:after="20"/>
              <w:rPr>
                <w:b/>
                <w:bCs/>
                <w:sz w:val="14"/>
                <w:szCs w:val="14"/>
              </w:rPr>
            </w:pPr>
            <w:r w:rsidRPr="00D56BB7">
              <w:rPr>
                <w:b/>
                <w:bCs/>
                <w:sz w:val="14"/>
                <w:szCs w:val="14"/>
              </w:rPr>
              <w:t>No spray painting shall be carried out within ten (10) metres of buildings, footpaths, roadways, pedestrians or vehicles without protective measures or methods being used which shall be submitted to the Superintendent for approval, a minimum of two working days in advance of the proposed works.</w:t>
            </w:r>
          </w:p>
        </w:tc>
        <w:tc>
          <w:tcPr>
            <w:tcW w:w="382" w:type="pct"/>
            <w:shd w:val="clear" w:color="auto" w:fill="FFFFFF" w:themeFill="background1"/>
            <w:vAlign w:val="center"/>
          </w:tcPr>
          <w:p w14:paraId="299B4DC4" w14:textId="2362E1EF" w:rsidR="00874304" w:rsidRPr="00D56BB7" w:rsidRDefault="00874304" w:rsidP="00874304">
            <w:pPr>
              <w:pStyle w:val="SymalTableBody"/>
              <w:spacing w:before="20" w:after="20"/>
              <w:jc w:val="center"/>
              <w:rPr>
                <w:b/>
                <w:bCs/>
                <w:sz w:val="14"/>
                <w:szCs w:val="14"/>
              </w:rPr>
            </w:pPr>
            <w:r w:rsidRPr="00F34912">
              <w:rPr>
                <w:b/>
                <w:bCs/>
                <w:sz w:val="14"/>
                <w:szCs w:val="14"/>
              </w:rPr>
              <w:t>Each lot</w:t>
            </w:r>
          </w:p>
        </w:tc>
        <w:tc>
          <w:tcPr>
            <w:tcW w:w="256" w:type="pct"/>
            <w:shd w:val="clear" w:color="auto" w:fill="FFFFFF" w:themeFill="background1"/>
            <w:vAlign w:val="center"/>
          </w:tcPr>
          <w:p w14:paraId="46031F29" w14:textId="0059A7B2" w:rsidR="00874304" w:rsidRPr="00D7736B" w:rsidRDefault="00874304" w:rsidP="00874304">
            <w:pPr>
              <w:pStyle w:val="SymalTableBody"/>
              <w:spacing w:before="20" w:after="20"/>
              <w:jc w:val="center"/>
              <w:rPr>
                <w:b/>
                <w:bCs/>
                <w:sz w:val="14"/>
                <w:szCs w:val="14"/>
                <w:u w:val="single"/>
              </w:rPr>
            </w:pPr>
            <w:r w:rsidRPr="00D7736B">
              <w:rPr>
                <w:b/>
                <w:bCs/>
                <w:sz w:val="16"/>
                <w:szCs w:val="16"/>
                <w:u w:val="single"/>
              </w:rPr>
              <w:t>H</w:t>
            </w:r>
          </w:p>
        </w:tc>
        <w:tc>
          <w:tcPr>
            <w:tcW w:w="245" w:type="pct"/>
            <w:shd w:val="clear" w:color="auto" w:fill="FFFFFF" w:themeFill="background1"/>
            <w:vAlign w:val="center"/>
          </w:tcPr>
          <w:p w14:paraId="00CF4243" w14:textId="0A82FA82" w:rsidR="00874304" w:rsidRPr="00D340C6" w:rsidRDefault="00874304" w:rsidP="00874304">
            <w:pPr>
              <w:pStyle w:val="SymalTableBody"/>
              <w:spacing w:before="20" w:after="20"/>
              <w:jc w:val="center"/>
              <w:rPr>
                <w:sz w:val="16"/>
                <w:szCs w:val="16"/>
              </w:rPr>
            </w:pPr>
            <w:r w:rsidRPr="00D56BB7">
              <w:rPr>
                <w:b/>
                <w:bCs/>
                <w:sz w:val="14"/>
                <w:szCs w:val="14"/>
              </w:rPr>
              <w:t>SE</w:t>
            </w:r>
          </w:p>
        </w:tc>
        <w:tc>
          <w:tcPr>
            <w:tcW w:w="244" w:type="pct"/>
            <w:shd w:val="clear" w:color="auto" w:fill="FFFFFF" w:themeFill="background1"/>
            <w:vAlign w:val="center"/>
          </w:tcPr>
          <w:p w14:paraId="2A2DBA11"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3747DAB8" w14:textId="1138046F" w:rsidR="00874304" w:rsidRPr="00741190" w:rsidRDefault="002132DA" w:rsidP="00874304">
            <w:pPr>
              <w:pStyle w:val="SymalTableBody"/>
              <w:spacing w:before="20" w:after="20"/>
              <w:jc w:val="center"/>
              <w:rPr>
                <w:b/>
                <w:bCs/>
                <w:szCs w:val="18"/>
              </w:rPr>
            </w:pPr>
            <w:r w:rsidRPr="00D7736B">
              <w:rPr>
                <w:b/>
                <w:bCs/>
                <w:sz w:val="16"/>
                <w:szCs w:val="16"/>
                <w:u w:val="single"/>
              </w:rPr>
              <w:t>H</w:t>
            </w:r>
          </w:p>
        </w:tc>
        <w:tc>
          <w:tcPr>
            <w:tcW w:w="253" w:type="pct"/>
            <w:gridSpan w:val="2"/>
            <w:shd w:val="clear" w:color="auto" w:fill="FFFFFF" w:themeFill="background1"/>
            <w:vAlign w:val="center"/>
          </w:tcPr>
          <w:p w14:paraId="5A9EA131"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129ABCF4" w14:textId="77777777" w:rsidR="00874304" w:rsidRPr="00741190" w:rsidRDefault="00874304" w:rsidP="00874304">
            <w:pPr>
              <w:pStyle w:val="SymalTableBody"/>
              <w:spacing w:before="20" w:after="20"/>
              <w:rPr>
                <w:b/>
                <w:bCs/>
                <w:szCs w:val="18"/>
              </w:rPr>
            </w:pPr>
          </w:p>
        </w:tc>
      </w:tr>
      <w:tr w:rsidR="00874304" w:rsidRPr="00741190" w14:paraId="7C9B2723" w14:textId="77777777" w:rsidTr="005566B8">
        <w:trPr>
          <w:trHeight w:val="227"/>
        </w:trPr>
        <w:tc>
          <w:tcPr>
            <w:tcW w:w="1240" w:type="pct"/>
            <w:gridSpan w:val="3"/>
            <w:shd w:val="clear" w:color="auto" w:fill="000000" w:themeFill="text1"/>
            <w:vAlign w:val="center"/>
          </w:tcPr>
          <w:p w14:paraId="26836284" w14:textId="3CE231AD" w:rsidR="00874304" w:rsidRDefault="00874304" w:rsidP="00874304">
            <w:pPr>
              <w:pStyle w:val="SymalTableBody"/>
              <w:spacing w:before="20" w:after="20"/>
              <w:rPr>
                <w:szCs w:val="18"/>
              </w:rPr>
            </w:pPr>
            <w:r>
              <w:rPr>
                <w:b/>
                <w:bCs/>
                <w:szCs w:val="18"/>
              </w:rPr>
              <w:t>9</w:t>
            </w:r>
            <w:r w:rsidRPr="006A4E99">
              <w:rPr>
                <w:b/>
                <w:bCs/>
                <w:szCs w:val="18"/>
              </w:rPr>
              <w:t>.0 Environmental conditions</w:t>
            </w:r>
            <w:r>
              <w:rPr>
                <w:szCs w:val="18"/>
              </w:rPr>
              <w:t xml:space="preserve"> </w:t>
            </w:r>
          </w:p>
        </w:tc>
        <w:tc>
          <w:tcPr>
            <w:tcW w:w="322" w:type="pct"/>
            <w:shd w:val="clear" w:color="auto" w:fill="000000" w:themeFill="text1"/>
            <w:vAlign w:val="center"/>
          </w:tcPr>
          <w:p w14:paraId="1967362D" w14:textId="77777777" w:rsidR="00874304" w:rsidRPr="00F339EA" w:rsidRDefault="00874304" w:rsidP="00874304">
            <w:pPr>
              <w:pStyle w:val="SymalTableBody"/>
              <w:spacing w:before="20" w:after="20"/>
              <w:jc w:val="center"/>
              <w:rPr>
                <w:sz w:val="16"/>
                <w:szCs w:val="16"/>
              </w:rPr>
            </w:pPr>
          </w:p>
        </w:tc>
        <w:tc>
          <w:tcPr>
            <w:tcW w:w="1232" w:type="pct"/>
            <w:shd w:val="clear" w:color="auto" w:fill="000000" w:themeFill="text1"/>
            <w:vAlign w:val="center"/>
          </w:tcPr>
          <w:p w14:paraId="2796161F" w14:textId="77777777" w:rsidR="00874304" w:rsidRPr="00764F59" w:rsidRDefault="00874304" w:rsidP="00874304">
            <w:pPr>
              <w:pStyle w:val="SymalTableBody"/>
              <w:spacing w:before="20" w:after="20"/>
              <w:rPr>
                <w:sz w:val="14"/>
                <w:szCs w:val="14"/>
              </w:rPr>
            </w:pPr>
          </w:p>
        </w:tc>
        <w:tc>
          <w:tcPr>
            <w:tcW w:w="382" w:type="pct"/>
            <w:shd w:val="clear" w:color="auto" w:fill="000000" w:themeFill="text1"/>
            <w:vAlign w:val="center"/>
          </w:tcPr>
          <w:p w14:paraId="43DB5876" w14:textId="77777777" w:rsidR="00874304" w:rsidRPr="00D340C6" w:rsidRDefault="00874304" w:rsidP="00874304">
            <w:pPr>
              <w:pStyle w:val="SymalTableBody"/>
              <w:spacing w:before="20" w:after="20"/>
              <w:jc w:val="center"/>
              <w:rPr>
                <w:sz w:val="16"/>
                <w:szCs w:val="16"/>
              </w:rPr>
            </w:pPr>
          </w:p>
        </w:tc>
        <w:tc>
          <w:tcPr>
            <w:tcW w:w="256" w:type="pct"/>
            <w:shd w:val="clear" w:color="auto" w:fill="000000" w:themeFill="text1"/>
            <w:vAlign w:val="center"/>
          </w:tcPr>
          <w:p w14:paraId="50DD7F5B" w14:textId="77777777" w:rsidR="00874304" w:rsidRPr="00D340C6" w:rsidRDefault="00874304" w:rsidP="00874304">
            <w:pPr>
              <w:pStyle w:val="SymalTableBody"/>
              <w:spacing w:before="20" w:after="20"/>
              <w:jc w:val="center"/>
              <w:rPr>
                <w:sz w:val="16"/>
                <w:szCs w:val="16"/>
              </w:rPr>
            </w:pPr>
          </w:p>
        </w:tc>
        <w:tc>
          <w:tcPr>
            <w:tcW w:w="245" w:type="pct"/>
            <w:shd w:val="clear" w:color="auto" w:fill="000000" w:themeFill="text1"/>
            <w:vAlign w:val="center"/>
          </w:tcPr>
          <w:p w14:paraId="5C6BB3C1" w14:textId="77777777" w:rsidR="00874304" w:rsidRPr="00D340C6" w:rsidRDefault="00874304" w:rsidP="00874304">
            <w:pPr>
              <w:pStyle w:val="SymalTableBody"/>
              <w:spacing w:before="20" w:after="20"/>
              <w:jc w:val="center"/>
              <w:rPr>
                <w:sz w:val="16"/>
                <w:szCs w:val="16"/>
              </w:rPr>
            </w:pPr>
          </w:p>
        </w:tc>
        <w:tc>
          <w:tcPr>
            <w:tcW w:w="244" w:type="pct"/>
            <w:shd w:val="clear" w:color="auto" w:fill="000000" w:themeFill="text1"/>
            <w:vAlign w:val="center"/>
          </w:tcPr>
          <w:p w14:paraId="2ADBC9F5" w14:textId="77777777" w:rsidR="00874304" w:rsidRPr="00741190" w:rsidRDefault="00874304" w:rsidP="00874304">
            <w:pPr>
              <w:pStyle w:val="SymalTableBody"/>
              <w:spacing w:before="20" w:after="20"/>
              <w:jc w:val="center"/>
              <w:rPr>
                <w:b/>
                <w:bCs/>
                <w:szCs w:val="18"/>
              </w:rPr>
            </w:pPr>
          </w:p>
        </w:tc>
        <w:tc>
          <w:tcPr>
            <w:tcW w:w="298" w:type="pct"/>
            <w:shd w:val="clear" w:color="auto" w:fill="000000" w:themeFill="text1"/>
            <w:vAlign w:val="center"/>
          </w:tcPr>
          <w:p w14:paraId="4CDF837C"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000000" w:themeFill="text1"/>
            <w:vAlign w:val="center"/>
          </w:tcPr>
          <w:p w14:paraId="35C410D4" w14:textId="77777777" w:rsidR="00874304" w:rsidRPr="00741190" w:rsidRDefault="00874304" w:rsidP="00874304">
            <w:pPr>
              <w:pStyle w:val="SymalTableBody"/>
              <w:spacing w:before="20" w:after="20"/>
              <w:jc w:val="center"/>
              <w:rPr>
                <w:b/>
                <w:bCs/>
                <w:szCs w:val="18"/>
              </w:rPr>
            </w:pPr>
          </w:p>
        </w:tc>
        <w:tc>
          <w:tcPr>
            <w:tcW w:w="528" w:type="pct"/>
            <w:shd w:val="clear" w:color="auto" w:fill="000000" w:themeFill="text1"/>
            <w:vAlign w:val="center"/>
          </w:tcPr>
          <w:p w14:paraId="3DC65441" w14:textId="77777777" w:rsidR="00874304" w:rsidRPr="00741190" w:rsidRDefault="00874304" w:rsidP="00874304">
            <w:pPr>
              <w:pStyle w:val="SymalTableBody"/>
              <w:spacing w:before="20" w:after="20"/>
              <w:rPr>
                <w:b/>
                <w:bCs/>
                <w:szCs w:val="18"/>
              </w:rPr>
            </w:pPr>
          </w:p>
        </w:tc>
      </w:tr>
      <w:tr w:rsidR="00874304" w:rsidRPr="00741190" w14:paraId="05059B95" w14:textId="77777777" w:rsidTr="005566B8">
        <w:trPr>
          <w:trHeight w:val="227"/>
        </w:trPr>
        <w:tc>
          <w:tcPr>
            <w:tcW w:w="225" w:type="pct"/>
            <w:shd w:val="clear" w:color="auto" w:fill="FFFFFF" w:themeFill="background1"/>
            <w:vAlign w:val="center"/>
          </w:tcPr>
          <w:p w14:paraId="7E1571C1" w14:textId="111C5E81" w:rsidR="00874304" w:rsidRDefault="00874304" w:rsidP="00874304">
            <w:pPr>
              <w:pStyle w:val="SymalTableBody"/>
              <w:spacing w:before="20" w:after="20"/>
              <w:rPr>
                <w:b/>
                <w:bCs/>
                <w:szCs w:val="18"/>
              </w:rPr>
            </w:pPr>
            <w:r>
              <w:rPr>
                <w:b/>
                <w:bCs/>
                <w:szCs w:val="18"/>
              </w:rPr>
              <w:t>9.1</w:t>
            </w:r>
          </w:p>
        </w:tc>
        <w:tc>
          <w:tcPr>
            <w:tcW w:w="1015" w:type="pct"/>
            <w:gridSpan w:val="2"/>
            <w:shd w:val="clear" w:color="auto" w:fill="FFFFFF" w:themeFill="background1"/>
            <w:vAlign w:val="center"/>
          </w:tcPr>
          <w:p w14:paraId="17B9ED41" w14:textId="1815EECF" w:rsidR="00874304" w:rsidRDefault="00874304" w:rsidP="00874304">
            <w:pPr>
              <w:pStyle w:val="SymalTableBody"/>
              <w:spacing w:before="20" w:after="20"/>
              <w:rPr>
                <w:szCs w:val="18"/>
              </w:rPr>
            </w:pPr>
            <w:r w:rsidRPr="00C7449B">
              <w:rPr>
                <w:sz w:val="14"/>
                <w:szCs w:val="14"/>
              </w:rPr>
              <w:t xml:space="preserve">General </w:t>
            </w:r>
          </w:p>
        </w:tc>
        <w:tc>
          <w:tcPr>
            <w:tcW w:w="322" w:type="pct"/>
            <w:shd w:val="clear" w:color="auto" w:fill="FFFFFF" w:themeFill="background1"/>
            <w:vAlign w:val="center"/>
          </w:tcPr>
          <w:p w14:paraId="52CF9F11" w14:textId="5B4571D0" w:rsidR="00874304" w:rsidRPr="00F339EA" w:rsidRDefault="001579DA" w:rsidP="00874304">
            <w:pPr>
              <w:pStyle w:val="SymalTableBody"/>
              <w:spacing w:before="20" w:after="20"/>
              <w:jc w:val="center"/>
              <w:rPr>
                <w:sz w:val="16"/>
                <w:szCs w:val="16"/>
              </w:rPr>
            </w:pPr>
            <w:r w:rsidRPr="001579DA">
              <w:rPr>
                <w:sz w:val="16"/>
                <w:szCs w:val="16"/>
              </w:rPr>
              <w:t>686.11 (a)</w:t>
            </w:r>
          </w:p>
        </w:tc>
        <w:tc>
          <w:tcPr>
            <w:tcW w:w="1232" w:type="pct"/>
            <w:shd w:val="clear" w:color="auto" w:fill="FFFFFF" w:themeFill="background1"/>
            <w:vAlign w:val="center"/>
          </w:tcPr>
          <w:p w14:paraId="0946BAF6" w14:textId="77777777" w:rsidR="00874304" w:rsidRPr="0016652C" w:rsidRDefault="00874304" w:rsidP="00874304">
            <w:pPr>
              <w:pStyle w:val="SymalTableBody"/>
              <w:spacing w:before="20" w:after="20"/>
              <w:rPr>
                <w:sz w:val="14"/>
                <w:szCs w:val="14"/>
              </w:rPr>
            </w:pPr>
            <w:r w:rsidRPr="0016652C">
              <w:rPr>
                <w:sz w:val="14"/>
                <w:szCs w:val="14"/>
              </w:rPr>
              <w:t>Coating systems shall not be applied under any of the following conditions:</w:t>
            </w:r>
          </w:p>
          <w:p w14:paraId="797F22B1" w14:textId="77777777" w:rsidR="00874304" w:rsidRPr="0016652C" w:rsidRDefault="00874304" w:rsidP="00874304">
            <w:pPr>
              <w:pStyle w:val="SymalTableBody"/>
              <w:spacing w:before="20" w:after="20"/>
              <w:rPr>
                <w:sz w:val="14"/>
                <w:szCs w:val="14"/>
              </w:rPr>
            </w:pPr>
          </w:p>
          <w:p w14:paraId="1D62CA67" w14:textId="77777777" w:rsidR="00874304" w:rsidRPr="0016652C" w:rsidRDefault="00874304" w:rsidP="00874304">
            <w:pPr>
              <w:pStyle w:val="SymalTableBody"/>
              <w:spacing w:before="20" w:after="20"/>
              <w:rPr>
                <w:sz w:val="14"/>
                <w:szCs w:val="14"/>
              </w:rPr>
            </w:pPr>
            <w:r w:rsidRPr="0016652C">
              <w:rPr>
                <w:sz w:val="14"/>
                <w:szCs w:val="14"/>
              </w:rPr>
              <w:t>(</w:t>
            </w:r>
            <w:proofErr w:type="spellStart"/>
            <w:r w:rsidRPr="0016652C">
              <w:rPr>
                <w:sz w:val="14"/>
                <w:szCs w:val="14"/>
              </w:rPr>
              <w:t>i</w:t>
            </w:r>
            <w:proofErr w:type="spellEnd"/>
            <w:r w:rsidRPr="0016652C">
              <w:rPr>
                <w:sz w:val="14"/>
                <w:szCs w:val="14"/>
              </w:rPr>
              <w:t xml:space="preserve">) windy conditions where over spray and/or spatter may be </w:t>
            </w:r>
            <w:proofErr w:type="gramStart"/>
            <w:r w:rsidRPr="0016652C">
              <w:rPr>
                <w:sz w:val="14"/>
                <w:szCs w:val="14"/>
              </w:rPr>
              <w:t>generated;</w:t>
            </w:r>
            <w:proofErr w:type="gramEnd"/>
          </w:p>
          <w:p w14:paraId="71FB8CAF" w14:textId="77777777" w:rsidR="00874304" w:rsidRPr="0016652C" w:rsidRDefault="00874304" w:rsidP="00874304">
            <w:pPr>
              <w:pStyle w:val="SymalTableBody"/>
              <w:spacing w:before="20" w:after="20"/>
              <w:rPr>
                <w:sz w:val="14"/>
                <w:szCs w:val="14"/>
              </w:rPr>
            </w:pPr>
          </w:p>
          <w:p w14:paraId="5A510969" w14:textId="77777777" w:rsidR="00874304" w:rsidRPr="0016652C" w:rsidRDefault="00874304" w:rsidP="00874304">
            <w:pPr>
              <w:pStyle w:val="SymalTableBody"/>
              <w:spacing w:before="20" w:after="20"/>
              <w:rPr>
                <w:sz w:val="14"/>
                <w:szCs w:val="14"/>
              </w:rPr>
            </w:pPr>
            <w:r w:rsidRPr="0016652C">
              <w:rPr>
                <w:sz w:val="14"/>
                <w:szCs w:val="14"/>
              </w:rPr>
              <w:t xml:space="preserve">(ii) when wind-borne debris is likely to contaminate the uncured surface of the freshly applied </w:t>
            </w:r>
            <w:proofErr w:type="gramStart"/>
            <w:r w:rsidRPr="0016652C">
              <w:rPr>
                <w:sz w:val="14"/>
                <w:szCs w:val="14"/>
              </w:rPr>
              <w:t>coating;</w:t>
            </w:r>
            <w:proofErr w:type="gramEnd"/>
          </w:p>
          <w:p w14:paraId="71E2FA73" w14:textId="77777777" w:rsidR="00874304" w:rsidRPr="0016652C" w:rsidRDefault="00874304" w:rsidP="00874304">
            <w:pPr>
              <w:pStyle w:val="SymalTableBody"/>
              <w:spacing w:before="20" w:after="20"/>
              <w:rPr>
                <w:sz w:val="14"/>
                <w:szCs w:val="14"/>
              </w:rPr>
            </w:pPr>
          </w:p>
          <w:p w14:paraId="2BAF10E7" w14:textId="77777777" w:rsidR="00874304" w:rsidRPr="0016652C" w:rsidRDefault="00874304" w:rsidP="00874304">
            <w:pPr>
              <w:pStyle w:val="SymalTableBody"/>
              <w:spacing w:before="20" w:after="20"/>
              <w:rPr>
                <w:sz w:val="14"/>
                <w:szCs w:val="14"/>
              </w:rPr>
            </w:pPr>
            <w:r w:rsidRPr="0016652C">
              <w:rPr>
                <w:sz w:val="14"/>
                <w:szCs w:val="14"/>
              </w:rPr>
              <w:t xml:space="preserve">(iii) when the ambient temperature exceeds 35°C or is below 10°C unless otherwise expressed in writing by the </w:t>
            </w:r>
            <w:proofErr w:type="gramStart"/>
            <w:r w:rsidRPr="0016652C">
              <w:rPr>
                <w:sz w:val="14"/>
                <w:szCs w:val="14"/>
              </w:rPr>
              <w:t>manufacturer;</w:t>
            </w:r>
            <w:proofErr w:type="gramEnd"/>
          </w:p>
          <w:p w14:paraId="762842F5" w14:textId="77777777" w:rsidR="00874304" w:rsidRPr="0016652C" w:rsidRDefault="00874304" w:rsidP="00874304">
            <w:pPr>
              <w:pStyle w:val="SymalTableBody"/>
              <w:spacing w:before="20" w:after="20"/>
              <w:rPr>
                <w:sz w:val="14"/>
                <w:szCs w:val="14"/>
              </w:rPr>
            </w:pPr>
          </w:p>
          <w:p w14:paraId="019DB76E" w14:textId="77777777" w:rsidR="00874304" w:rsidRPr="0016652C" w:rsidRDefault="00874304" w:rsidP="00874304">
            <w:pPr>
              <w:pStyle w:val="SymalTableBody"/>
              <w:spacing w:before="20" w:after="20"/>
              <w:rPr>
                <w:sz w:val="14"/>
                <w:szCs w:val="14"/>
              </w:rPr>
            </w:pPr>
            <w:r w:rsidRPr="0016652C">
              <w:rPr>
                <w:sz w:val="14"/>
                <w:szCs w:val="14"/>
              </w:rPr>
              <w:t xml:space="preserve">(iv) when the relative humidity </w:t>
            </w:r>
            <w:proofErr w:type="gramStart"/>
            <w:r w:rsidRPr="0016652C">
              <w:rPr>
                <w:sz w:val="14"/>
                <w:szCs w:val="14"/>
              </w:rPr>
              <w:t>exceed</w:t>
            </w:r>
            <w:proofErr w:type="gramEnd"/>
            <w:r w:rsidRPr="0016652C">
              <w:rPr>
                <w:sz w:val="14"/>
                <w:szCs w:val="14"/>
              </w:rPr>
              <w:t xml:space="preserve"> 85% or where it may be expected to exceed 85% during the subsequent 12 hour curing period;</w:t>
            </w:r>
          </w:p>
          <w:p w14:paraId="1A92A558" w14:textId="77777777" w:rsidR="00874304" w:rsidRPr="0016652C" w:rsidRDefault="00874304" w:rsidP="00874304">
            <w:pPr>
              <w:pStyle w:val="SymalTableBody"/>
              <w:spacing w:before="20" w:after="20"/>
              <w:rPr>
                <w:sz w:val="14"/>
                <w:szCs w:val="14"/>
              </w:rPr>
            </w:pPr>
          </w:p>
          <w:p w14:paraId="06DDE529" w14:textId="77777777" w:rsidR="00874304" w:rsidRPr="0016652C" w:rsidRDefault="00874304" w:rsidP="00874304">
            <w:pPr>
              <w:pStyle w:val="SymalTableBody"/>
              <w:spacing w:before="20" w:after="20"/>
              <w:rPr>
                <w:sz w:val="14"/>
                <w:szCs w:val="14"/>
              </w:rPr>
            </w:pPr>
            <w:r w:rsidRPr="0016652C">
              <w:rPr>
                <w:sz w:val="14"/>
                <w:szCs w:val="14"/>
              </w:rPr>
              <w:t xml:space="preserve">(v) when rain spatter or run-off, including leakage through deck joints, contaminating the surface and adversely affecting the adhesion to the substrate, may </w:t>
            </w:r>
            <w:proofErr w:type="gramStart"/>
            <w:r w:rsidRPr="0016652C">
              <w:rPr>
                <w:sz w:val="14"/>
                <w:szCs w:val="14"/>
              </w:rPr>
              <w:t>occur;</w:t>
            </w:r>
            <w:proofErr w:type="gramEnd"/>
          </w:p>
          <w:p w14:paraId="09ACF9C0" w14:textId="77777777" w:rsidR="00874304" w:rsidRPr="0016652C" w:rsidRDefault="00874304" w:rsidP="00874304">
            <w:pPr>
              <w:pStyle w:val="SymalTableBody"/>
              <w:spacing w:before="20" w:after="20"/>
              <w:rPr>
                <w:sz w:val="14"/>
                <w:szCs w:val="14"/>
              </w:rPr>
            </w:pPr>
          </w:p>
          <w:p w14:paraId="4BF5FE26" w14:textId="77777777" w:rsidR="00874304" w:rsidRPr="0016652C" w:rsidRDefault="00874304" w:rsidP="00874304">
            <w:pPr>
              <w:pStyle w:val="SymalTableBody"/>
              <w:spacing w:before="20" w:after="20"/>
              <w:rPr>
                <w:sz w:val="14"/>
                <w:szCs w:val="14"/>
              </w:rPr>
            </w:pPr>
            <w:r w:rsidRPr="0016652C">
              <w:rPr>
                <w:sz w:val="14"/>
                <w:szCs w:val="14"/>
              </w:rPr>
              <w:t xml:space="preserve">(vi) when the substrate surface is wet or damp, unless the coating is specifically required to be applied on a damp concrete surface in accordance with the requirements of Clause </w:t>
            </w:r>
            <w:proofErr w:type="gramStart"/>
            <w:r w:rsidRPr="0016652C">
              <w:rPr>
                <w:sz w:val="14"/>
                <w:szCs w:val="14"/>
              </w:rPr>
              <w:t>686.07(b);</w:t>
            </w:r>
            <w:proofErr w:type="gramEnd"/>
          </w:p>
          <w:p w14:paraId="3723CD43" w14:textId="77777777" w:rsidR="00874304" w:rsidRPr="0016652C" w:rsidRDefault="00874304" w:rsidP="00874304">
            <w:pPr>
              <w:pStyle w:val="SymalTableBody"/>
              <w:spacing w:before="20" w:after="20"/>
              <w:rPr>
                <w:sz w:val="14"/>
                <w:szCs w:val="14"/>
              </w:rPr>
            </w:pPr>
          </w:p>
          <w:p w14:paraId="021641D2" w14:textId="73865037" w:rsidR="00874304" w:rsidRPr="00764F59" w:rsidRDefault="00874304" w:rsidP="00874304">
            <w:pPr>
              <w:pStyle w:val="SymalTableBody"/>
              <w:spacing w:before="20" w:after="20"/>
              <w:rPr>
                <w:sz w:val="14"/>
                <w:szCs w:val="14"/>
              </w:rPr>
            </w:pPr>
            <w:r w:rsidRPr="0016652C">
              <w:rPr>
                <w:sz w:val="14"/>
                <w:szCs w:val="14"/>
              </w:rPr>
              <w:lastRenderedPageBreak/>
              <w:t>(vii) the surface temperature of the substrate is less than 3°C above the dew point calculated in accordance with AS/NZS 2312 (Fig. 8.1) or exceeds 40°C.</w:t>
            </w:r>
          </w:p>
        </w:tc>
        <w:tc>
          <w:tcPr>
            <w:tcW w:w="382" w:type="pct"/>
            <w:shd w:val="clear" w:color="auto" w:fill="FFFFFF" w:themeFill="background1"/>
            <w:vAlign w:val="center"/>
          </w:tcPr>
          <w:p w14:paraId="2AE7C552" w14:textId="1876E80E" w:rsidR="00874304" w:rsidRPr="00D340C6" w:rsidRDefault="00874304" w:rsidP="00874304">
            <w:pPr>
              <w:pStyle w:val="SymalTableBody"/>
              <w:spacing w:before="20" w:after="20"/>
              <w:jc w:val="center"/>
              <w:rPr>
                <w:sz w:val="16"/>
                <w:szCs w:val="16"/>
              </w:rPr>
            </w:pPr>
            <w:r w:rsidRPr="00F34912">
              <w:rPr>
                <w:sz w:val="16"/>
                <w:szCs w:val="16"/>
              </w:rPr>
              <w:lastRenderedPageBreak/>
              <w:t>Each lot</w:t>
            </w:r>
          </w:p>
        </w:tc>
        <w:tc>
          <w:tcPr>
            <w:tcW w:w="256" w:type="pct"/>
            <w:shd w:val="clear" w:color="auto" w:fill="FFFFFF" w:themeFill="background1"/>
            <w:vAlign w:val="center"/>
          </w:tcPr>
          <w:p w14:paraId="18899ED4" w14:textId="3BA48731" w:rsidR="00874304" w:rsidRPr="00D340C6" w:rsidRDefault="00874304" w:rsidP="00874304">
            <w:pPr>
              <w:pStyle w:val="SymalTableBody"/>
              <w:spacing w:before="20" w:after="20"/>
              <w:jc w:val="center"/>
              <w:rPr>
                <w:sz w:val="16"/>
                <w:szCs w:val="16"/>
              </w:rPr>
            </w:pPr>
            <w:r>
              <w:rPr>
                <w:sz w:val="16"/>
                <w:szCs w:val="16"/>
              </w:rPr>
              <w:t>S</w:t>
            </w:r>
          </w:p>
        </w:tc>
        <w:tc>
          <w:tcPr>
            <w:tcW w:w="245" w:type="pct"/>
            <w:shd w:val="clear" w:color="auto" w:fill="FFFFFF" w:themeFill="background1"/>
            <w:vAlign w:val="center"/>
          </w:tcPr>
          <w:p w14:paraId="729EF2CB" w14:textId="31E3330D"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56D55666"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51605C3F"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FFFFFF" w:themeFill="background1"/>
            <w:vAlign w:val="center"/>
          </w:tcPr>
          <w:p w14:paraId="78BFCAE1"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70D70C73" w14:textId="77777777" w:rsidR="00874304" w:rsidRPr="00741190" w:rsidRDefault="00874304" w:rsidP="00874304">
            <w:pPr>
              <w:pStyle w:val="SymalTableBody"/>
              <w:spacing w:before="20" w:after="20"/>
              <w:rPr>
                <w:b/>
                <w:bCs/>
                <w:szCs w:val="18"/>
              </w:rPr>
            </w:pPr>
          </w:p>
        </w:tc>
      </w:tr>
      <w:tr w:rsidR="00874304" w:rsidRPr="00741190" w14:paraId="2DE29CA9" w14:textId="77777777" w:rsidTr="0036463D">
        <w:trPr>
          <w:trHeight w:val="3691"/>
        </w:trPr>
        <w:tc>
          <w:tcPr>
            <w:tcW w:w="225" w:type="pct"/>
            <w:shd w:val="clear" w:color="auto" w:fill="FFFFFF" w:themeFill="background1"/>
            <w:vAlign w:val="center"/>
          </w:tcPr>
          <w:p w14:paraId="4FDC1CCD" w14:textId="3C41D2A1" w:rsidR="00874304" w:rsidRDefault="00874304" w:rsidP="00874304">
            <w:pPr>
              <w:pStyle w:val="SymalTableBody"/>
              <w:spacing w:before="20" w:after="20"/>
              <w:rPr>
                <w:b/>
                <w:bCs/>
                <w:szCs w:val="18"/>
              </w:rPr>
            </w:pPr>
            <w:r>
              <w:rPr>
                <w:b/>
                <w:bCs/>
                <w:szCs w:val="18"/>
              </w:rPr>
              <w:t>9.2</w:t>
            </w:r>
          </w:p>
        </w:tc>
        <w:tc>
          <w:tcPr>
            <w:tcW w:w="1015" w:type="pct"/>
            <w:gridSpan w:val="2"/>
            <w:shd w:val="clear" w:color="auto" w:fill="FFFFFF" w:themeFill="background1"/>
            <w:vAlign w:val="center"/>
          </w:tcPr>
          <w:p w14:paraId="4A49C44E" w14:textId="121AF36E" w:rsidR="00874304" w:rsidRDefault="00874304" w:rsidP="00874304">
            <w:pPr>
              <w:pStyle w:val="SymalTableBody"/>
              <w:spacing w:before="20" w:after="20"/>
              <w:rPr>
                <w:szCs w:val="18"/>
              </w:rPr>
            </w:pPr>
            <w:r w:rsidRPr="00C7449B">
              <w:rPr>
                <w:sz w:val="14"/>
                <w:szCs w:val="14"/>
              </w:rPr>
              <w:t xml:space="preserve">Measurement of conditions </w:t>
            </w:r>
          </w:p>
        </w:tc>
        <w:tc>
          <w:tcPr>
            <w:tcW w:w="322" w:type="pct"/>
            <w:shd w:val="clear" w:color="auto" w:fill="FFFFFF" w:themeFill="background1"/>
            <w:vAlign w:val="center"/>
          </w:tcPr>
          <w:p w14:paraId="0AFCCA64" w14:textId="19D5A221" w:rsidR="00874304" w:rsidRPr="00F339EA" w:rsidRDefault="001579DA" w:rsidP="00874304">
            <w:pPr>
              <w:pStyle w:val="SymalTableBody"/>
              <w:spacing w:before="20" w:after="20"/>
              <w:jc w:val="center"/>
              <w:rPr>
                <w:sz w:val="16"/>
                <w:szCs w:val="16"/>
              </w:rPr>
            </w:pPr>
            <w:r w:rsidRPr="001579DA">
              <w:rPr>
                <w:sz w:val="16"/>
                <w:szCs w:val="16"/>
              </w:rPr>
              <w:t>686.11 (a)</w:t>
            </w:r>
          </w:p>
        </w:tc>
        <w:tc>
          <w:tcPr>
            <w:tcW w:w="1232" w:type="pct"/>
            <w:shd w:val="clear" w:color="auto" w:fill="FFFFFF" w:themeFill="background1"/>
            <w:vAlign w:val="center"/>
          </w:tcPr>
          <w:p w14:paraId="1EED20F1" w14:textId="52582FCD" w:rsidR="00874304" w:rsidRPr="00764F59" w:rsidRDefault="00874304" w:rsidP="00874304">
            <w:pPr>
              <w:pStyle w:val="SymalTableBody"/>
              <w:spacing w:before="20" w:after="20"/>
              <w:rPr>
                <w:sz w:val="14"/>
                <w:szCs w:val="14"/>
              </w:rPr>
            </w:pPr>
            <w:r w:rsidRPr="006D249D">
              <w:rPr>
                <w:sz w:val="14"/>
                <w:szCs w:val="14"/>
              </w:rPr>
              <w:t>The environmental conditions shall be measured, recorded and assessed against the requirements above once every four hours of each shift. A calibrated commercially available hygrometer (psychrometer) or electronic climatic measuring gauge shall be used to determine the parameters which require readings (i.e. items (</w:t>
            </w:r>
            <w:proofErr w:type="spellStart"/>
            <w:r w:rsidRPr="006D249D">
              <w:rPr>
                <w:sz w:val="14"/>
                <w:szCs w:val="14"/>
              </w:rPr>
              <w:t>i</w:t>
            </w:r>
            <w:proofErr w:type="spellEnd"/>
            <w:r w:rsidRPr="006D249D">
              <w:rPr>
                <w:sz w:val="14"/>
                <w:szCs w:val="14"/>
              </w:rPr>
              <w:t>), (iii), (iv), (vi) and (vii)).</w:t>
            </w:r>
          </w:p>
        </w:tc>
        <w:tc>
          <w:tcPr>
            <w:tcW w:w="382" w:type="pct"/>
            <w:shd w:val="clear" w:color="auto" w:fill="FFFFFF" w:themeFill="background1"/>
            <w:vAlign w:val="center"/>
          </w:tcPr>
          <w:p w14:paraId="0A158363" w14:textId="15C4C094" w:rsidR="00874304" w:rsidRPr="00D340C6" w:rsidRDefault="00874304" w:rsidP="00874304">
            <w:pPr>
              <w:pStyle w:val="SymalTableBody"/>
              <w:spacing w:before="20" w:after="20"/>
              <w:jc w:val="center"/>
              <w:rPr>
                <w:sz w:val="16"/>
                <w:szCs w:val="16"/>
              </w:rPr>
            </w:pPr>
            <w:r w:rsidRPr="00F34912">
              <w:rPr>
                <w:sz w:val="16"/>
                <w:szCs w:val="16"/>
              </w:rPr>
              <w:t>Each lot</w:t>
            </w:r>
          </w:p>
        </w:tc>
        <w:tc>
          <w:tcPr>
            <w:tcW w:w="256" w:type="pct"/>
            <w:shd w:val="clear" w:color="auto" w:fill="FFFFFF" w:themeFill="background1"/>
            <w:vAlign w:val="center"/>
          </w:tcPr>
          <w:p w14:paraId="765E2B87" w14:textId="7E80F3EC" w:rsidR="00874304" w:rsidRPr="00D340C6" w:rsidRDefault="00874304" w:rsidP="00874304">
            <w:pPr>
              <w:pStyle w:val="SymalTableBody"/>
              <w:spacing w:before="20" w:after="20"/>
              <w:jc w:val="center"/>
              <w:rPr>
                <w:sz w:val="16"/>
                <w:szCs w:val="16"/>
              </w:rPr>
            </w:pPr>
            <w:r>
              <w:rPr>
                <w:sz w:val="16"/>
                <w:szCs w:val="16"/>
              </w:rPr>
              <w:t>S</w:t>
            </w:r>
          </w:p>
        </w:tc>
        <w:tc>
          <w:tcPr>
            <w:tcW w:w="245" w:type="pct"/>
            <w:shd w:val="clear" w:color="auto" w:fill="FFFFFF" w:themeFill="background1"/>
            <w:vAlign w:val="center"/>
          </w:tcPr>
          <w:p w14:paraId="15B8CD96" w14:textId="7D199E39"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6DB3AA90"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20A3438F"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FFFFFF" w:themeFill="background1"/>
            <w:vAlign w:val="center"/>
          </w:tcPr>
          <w:p w14:paraId="3263987F"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31DE07EB" w14:textId="3F74A6CB" w:rsidR="00874304" w:rsidRPr="00741190" w:rsidRDefault="00874304" w:rsidP="00874304">
            <w:pPr>
              <w:pStyle w:val="SymalTableBody"/>
              <w:spacing w:before="20" w:after="20"/>
              <w:rPr>
                <w:b/>
                <w:bCs/>
                <w:szCs w:val="18"/>
              </w:rPr>
            </w:pPr>
          </w:p>
        </w:tc>
      </w:tr>
      <w:tr w:rsidR="00874304" w:rsidRPr="00741190" w14:paraId="0F344138" w14:textId="77777777" w:rsidTr="005566B8">
        <w:trPr>
          <w:trHeight w:val="227"/>
        </w:trPr>
        <w:tc>
          <w:tcPr>
            <w:tcW w:w="1240" w:type="pct"/>
            <w:gridSpan w:val="3"/>
            <w:shd w:val="clear" w:color="auto" w:fill="000000" w:themeFill="text1"/>
            <w:vAlign w:val="center"/>
          </w:tcPr>
          <w:p w14:paraId="1F312CA6" w14:textId="6DD54F1F" w:rsidR="00874304" w:rsidRPr="00A2442F" w:rsidRDefault="00874304" w:rsidP="00874304">
            <w:pPr>
              <w:pStyle w:val="SymalTableBody"/>
              <w:spacing w:before="20" w:after="20"/>
              <w:rPr>
                <w:b/>
                <w:bCs/>
                <w:szCs w:val="18"/>
              </w:rPr>
            </w:pPr>
            <w:r>
              <w:rPr>
                <w:b/>
                <w:bCs/>
                <w:szCs w:val="18"/>
              </w:rPr>
              <w:t>10</w:t>
            </w:r>
            <w:r w:rsidRPr="00A2442F">
              <w:rPr>
                <w:b/>
                <w:bCs/>
                <w:szCs w:val="18"/>
              </w:rPr>
              <w:t xml:space="preserve">.0 Handling and storage </w:t>
            </w:r>
          </w:p>
        </w:tc>
        <w:tc>
          <w:tcPr>
            <w:tcW w:w="322" w:type="pct"/>
            <w:shd w:val="clear" w:color="auto" w:fill="000000" w:themeFill="text1"/>
            <w:vAlign w:val="center"/>
          </w:tcPr>
          <w:p w14:paraId="3C8A91A7" w14:textId="77777777" w:rsidR="00874304" w:rsidRPr="00F339EA" w:rsidRDefault="00874304" w:rsidP="00874304">
            <w:pPr>
              <w:pStyle w:val="SymalTableBody"/>
              <w:spacing w:before="20" w:after="20"/>
              <w:jc w:val="center"/>
              <w:rPr>
                <w:sz w:val="16"/>
                <w:szCs w:val="16"/>
              </w:rPr>
            </w:pPr>
          </w:p>
        </w:tc>
        <w:tc>
          <w:tcPr>
            <w:tcW w:w="1232" w:type="pct"/>
            <w:shd w:val="clear" w:color="auto" w:fill="000000" w:themeFill="text1"/>
            <w:vAlign w:val="center"/>
          </w:tcPr>
          <w:p w14:paraId="2B029A19" w14:textId="77777777" w:rsidR="00874304" w:rsidRPr="006D249D" w:rsidRDefault="00874304" w:rsidP="00874304">
            <w:pPr>
              <w:pStyle w:val="SymalTableBody"/>
              <w:spacing w:before="20" w:after="20"/>
              <w:rPr>
                <w:sz w:val="14"/>
                <w:szCs w:val="14"/>
              </w:rPr>
            </w:pPr>
          </w:p>
        </w:tc>
        <w:tc>
          <w:tcPr>
            <w:tcW w:w="382" w:type="pct"/>
            <w:shd w:val="clear" w:color="auto" w:fill="000000" w:themeFill="text1"/>
            <w:vAlign w:val="center"/>
          </w:tcPr>
          <w:p w14:paraId="1DDE702D" w14:textId="77777777" w:rsidR="00874304" w:rsidRPr="00D340C6" w:rsidRDefault="00874304" w:rsidP="00874304">
            <w:pPr>
              <w:pStyle w:val="SymalTableBody"/>
              <w:spacing w:before="20" w:after="20"/>
              <w:jc w:val="center"/>
              <w:rPr>
                <w:sz w:val="16"/>
                <w:szCs w:val="16"/>
              </w:rPr>
            </w:pPr>
          </w:p>
        </w:tc>
        <w:tc>
          <w:tcPr>
            <w:tcW w:w="256" w:type="pct"/>
            <w:shd w:val="clear" w:color="auto" w:fill="000000" w:themeFill="text1"/>
            <w:vAlign w:val="center"/>
          </w:tcPr>
          <w:p w14:paraId="79821F93" w14:textId="77777777" w:rsidR="00874304" w:rsidRPr="00D340C6" w:rsidRDefault="00874304" w:rsidP="00874304">
            <w:pPr>
              <w:pStyle w:val="SymalTableBody"/>
              <w:spacing w:before="20" w:after="20"/>
              <w:jc w:val="center"/>
              <w:rPr>
                <w:sz w:val="16"/>
                <w:szCs w:val="16"/>
              </w:rPr>
            </w:pPr>
          </w:p>
        </w:tc>
        <w:tc>
          <w:tcPr>
            <w:tcW w:w="245" w:type="pct"/>
            <w:shd w:val="clear" w:color="auto" w:fill="000000" w:themeFill="text1"/>
            <w:vAlign w:val="center"/>
          </w:tcPr>
          <w:p w14:paraId="10023135" w14:textId="77777777" w:rsidR="00874304" w:rsidRPr="00D340C6" w:rsidRDefault="00874304" w:rsidP="00874304">
            <w:pPr>
              <w:pStyle w:val="SymalTableBody"/>
              <w:spacing w:before="20" w:after="20"/>
              <w:jc w:val="center"/>
              <w:rPr>
                <w:sz w:val="16"/>
                <w:szCs w:val="16"/>
              </w:rPr>
            </w:pPr>
          </w:p>
        </w:tc>
        <w:tc>
          <w:tcPr>
            <w:tcW w:w="244" w:type="pct"/>
            <w:shd w:val="clear" w:color="auto" w:fill="000000" w:themeFill="text1"/>
            <w:vAlign w:val="center"/>
          </w:tcPr>
          <w:p w14:paraId="3F2679D3" w14:textId="77777777" w:rsidR="00874304" w:rsidRPr="00741190" w:rsidRDefault="00874304" w:rsidP="00874304">
            <w:pPr>
              <w:pStyle w:val="SymalTableBody"/>
              <w:spacing w:before="20" w:after="20"/>
              <w:jc w:val="center"/>
              <w:rPr>
                <w:b/>
                <w:bCs/>
                <w:szCs w:val="18"/>
              </w:rPr>
            </w:pPr>
          </w:p>
        </w:tc>
        <w:tc>
          <w:tcPr>
            <w:tcW w:w="298" w:type="pct"/>
            <w:shd w:val="clear" w:color="auto" w:fill="000000" w:themeFill="text1"/>
            <w:vAlign w:val="center"/>
          </w:tcPr>
          <w:p w14:paraId="421C56A3"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000000" w:themeFill="text1"/>
            <w:vAlign w:val="center"/>
          </w:tcPr>
          <w:p w14:paraId="543493E4" w14:textId="77777777" w:rsidR="00874304" w:rsidRPr="00741190" w:rsidRDefault="00874304" w:rsidP="00874304">
            <w:pPr>
              <w:pStyle w:val="SymalTableBody"/>
              <w:spacing w:before="20" w:after="20"/>
              <w:jc w:val="center"/>
              <w:rPr>
                <w:b/>
                <w:bCs/>
                <w:szCs w:val="18"/>
              </w:rPr>
            </w:pPr>
          </w:p>
        </w:tc>
        <w:tc>
          <w:tcPr>
            <w:tcW w:w="528" w:type="pct"/>
            <w:shd w:val="clear" w:color="auto" w:fill="000000" w:themeFill="text1"/>
            <w:vAlign w:val="center"/>
          </w:tcPr>
          <w:p w14:paraId="001A6228" w14:textId="77777777" w:rsidR="00874304" w:rsidRPr="00741190" w:rsidRDefault="00874304" w:rsidP="00874304">
            <w:pPr>
              <w:pStyle w:val="SymalTableBody"/>
              <w:spacing w:before="20" w:after="20"/>
              <w:rPr>
                <w:b/>
                <w:bCs/>
                <w:szCs w:val="18"/>
              </w:rPr>
            </w:pPr>
          </w:p>
        </w:tc>
      </w:tr>
      <w:tr w:rsidR="00874304" w:rsidRPr="00741190" w14:paraId="590FAF9F" w14:textId="77777777" w:rsidTr="0036463D">
        <w:trPr>
          <w:trHeight w:val="4052"/>
        </w:trPr>
        <w:tc>
          <w:tcPr>
            <w:tcW w:w="225" w:type="pct"/>
            <w:shd w:val="clear" w:color="auto" w:fill="FFFFFF" w:themeFill="background1"/>
            <w:vAlign w:val="center"/>
          </w:tcPr>
          <w:p w14:paraId="5E7EEAA7" w14:textId="5727609A" w:rsidR="00874304" w:rsidRPr="0036463D" w:rsidRDefault="00874304" w:rsidP="00874304">
            <w:pPr>
              <w:pStyle w:val="SymalTableBody"/>
              <w:spacing w:before="20" w:after="20"/>
              <w:rPr>
                <w:b/>
                <w:bCs/>
                <w:szCs w:val="18"/>
              </w:rPr>
            </w:pPr>
            <w:r w:rsidRPr="0036463D">
              <w:rPr>
                <w:b/>
                <w:bCs/>
                <w:szCs w:val="18"/>
              </w:rPr>
              <w:lastRenderedPageBreak/>
              <w:t>10.1</w:t>
            </w:r>
          </w:p>
        </w:tc>
        <w:tc>
          <w:tcPr>
            <w:tcW w:w="1015" w:type="pct"/>
            <w:gridSpan w:val="2"/>
            <w:shd w:val="clear" w:color="auto" w:fill="FFFFFF" w:themeFill="background1"/>
            <w:vAlign w:val="center"/>
          </w:tcPr>
          <w:p w14:paraId="45FCF70A" w14:textId="3F3849FD" w:rsidR="00874304" w:rsidRPr="007523C8" w:rsidRDefault="00874304" w:rsidP="00874304">
            <w:pPr>
              <w:pStyle w:val="SymalTableBody"/>
              <w:spacing w:before="20" w:after="20"/>
              <w:rPr>
                <w:sz w:val="14"/>
                <w:szCs w:val="14"/>
              </w:rPr>
            </w:pPr>
            <w:r w:rsidRPr="007523C8">
              <w:rPr>
                <w:sz w:val="14"/>
                <w:szCs w:val="14"/>
              </w:rPr>
              <w:t xml:space="preserve">General </w:t>
            </w:r>
            <w:r w:rsidRPr="00C7449B">
              <w:rPr>
                <w:sz w:val="14"/>
                <w:szCs w:val="14"/>
              </w:rPr>
              <w:t xml:space="preserve">Contractor handling </w:t>
            </w:r>
          </w:p>
        </w:tc>
        <w:tc>
          <w:tcPr>
            <w:tcW w:w="322" w:type="pct"/>
            <w:shd w:val="clear" w:color="auto" w:fill="FFFFFF" w:themeFill="background1"/>
            <w:vAlign w:val="center"/>
          </w:tcPr>
          <w:p w14:paraId="149E0377" w14:textId="76F93272" w:rsidR="00874304" w:rsidRPr="00F339EA" w:rsidRDefault="00874304" w:rsidP="00874304">
            <w:pPr>
              <w:pStyle w:val="SymalTableBody"/>
              <w:spacing w:before="20" w:after="20"/>
              <w:jc w:val="center"/>
              <w:rPr>
                <w:sz w:val="16"/>
                <w:szCs w:val="16"/>
              </w:rPr>
            </w:pPr>
            <w:r w:rsidRPr="00F339EA">
              <w:rPr>
                <w:sz w:val="16"/>
                <w:szCs w:val="16"/>
              </w:rPr>
              <w:t>686.12</w:t>
            </w:r>
          </w:p>
        </w:tc>
        <w:tc>
          <w:tcPr>
            <w:tcW w:w="1232" w:type="pct"/>
            <w:shd w:val="clear" w:color="auto" w:fill="FFFFFF" w:themeFill="background1"/>
            <w:vAlign w:val="center"/>
          </w:tcPr>
          <w:p w14:paraId="66D519B9" w14:textId="77777777" w:rsidR="00874304" w:rsidRPr="00CF023E" w:rsidRDefault="00874304" w:rsidP="00874304">
            <w:pPr>
              <w:pStyle w:val="SymalTableBody"/>
              <w:spacing w:before="20" w:after="20"/>
              <w:rPr>
                <w:sz w:val="14"/>
                <w:szCs w:val="14"/>
              </w:rPr>
            </w:pPr>
            <w:r w:rsidRPr="00CF023E">
              <w:rPr>
                <w:sz w:val="14"/>
                <w:szCs w:val="14"/>
              </w:rPr>
              <w:t>All material shall be brought to site in the original unopened cans clearly labelled with the manufacturer’s name, product type, reference and batch numbers.</w:t>
            </w:r>
          </w:p>
          <w:p w14:paraId="1848C92B" w14:textId="77777777" w:rsidR="00874304" w:rsidRPr="006D1456" w:rsidRDefault="00874304" w:rsidP="00874304">
            <w:pPr>
              <w:pStyle w:val="SymalTableBody"/>
              <w:spacing w:before="20" w:after="20"/>
              <w:rPr>
                <w:sz w:val="14"/>
                <w:szCs w:val="14"/>
              </w:rPr>
            </w:pPr>
            <w:r w:rsidRPr="006D1456">
              <w:rPr>
                <w:sz w:val="14"/>
                <w:szCs w:val="14"/>
              </w:rPr>
              <w:t>The Contractor shall provide a certificate from the manufacturer for each batch of coating and primer material confirming:</w:t>
            </w:r>
          </w:p>
          <w:p w14:paraId="3B5A3855" w14:textId="77777777" w:rsidR="00874304" w:rsidRPr="006D1456" w:rsidRDefault="00874304" w:rsidP="00874304">
            <w:pPr>
              <w:pStyle w:val="SymalTableBody"/>
              <w:spacing w:before="20" w:after="20"/>
              <w:rPr>
                <w:sz w:val="14"/>
                <w:szCs w:val="14"/>
              </w:rPr>
            </w:pPr>
          </w:p>
          <w:p w14:paraId="0F2FFA2F" w14:textId="77777777" w:rsidR="00874304" w:rsidRPr="006D1456" w:rsidRDefault="00874304" w:rsidP="00874304">
            <w:pPr>
              <w:pStyle w:val="SymalTableBody"/>
              <w:spacing w:before="20" w:after="20"/>
              <w:rPr>
                <w:sz w:val="14"/>
                <w:szCs w:val="14"/>
              </w:rPr>
            </w:pPr>
            <w:r w:rsidRPr="006D1456">
              <w:rPr>
                <w:sz w:val="14"/>
                <w:szCs w:val="14"/>
              </w:rPr>
              <w:t xml:space="preserve">(a) manufacturer’s name and </w:t>
            </w:r>
            <w:proofErr w:type="gramStart"/>
            <w:r w:rsidRPr="006D1456">
              <w:rPr>
                <w:sz w:val="14"/>
                <w:szCs w:val="14"/>
              </w:rPr>
              <w:t>address;</w:t>
            </w:r>
            <w:proofErr w:type="gramEnd"/>
          </w:p>
          <w:p w14:paraId="3E9DA6BB" w14:textId="77777777" w:rsidR="00874304" w:rsidRPr="006D1456" w:rsidRDefault="00874304" w:rsidP="00874304">
            <w:pPr>
              <w:pStyle w:val="SymalTableBody"/>
              <w:spacing w:before="20" w:after="20"/>
              <w:rPr>
                <w:sz w:val="14"/>
                <w:szCs w:val="14"/>
              </w:rPr>
            </w:pPr>
          </w:p>
          <w:p w14:paraId="41121C9D" w14:textId="77777777" w:rsidR="00874304" w:rsidRPr="006D1456" w:rsidRDefault="00874304" w:rsidP="00874304">
            <w:pPr>
              <w:pStyle w:val="SymalTableBody"/>
              <w:spacing w:before="20" w:after="20"/>
              <w:rPr>
                <w:sz w:val="14"/>
                <w:szCs w:val="14"/>
              </w:rPr>
            </w:pPr>
            <w:r w:rsidRPr="006D1456">
              <w:rPr>
                <w:sz w:val="14"/>
                <w:szCs w:val="14"/>
              </w:rPr>
              <w:t xml:space="preserve">(b) product </w:t>
            </w:r>
            <w:proofErr w:type="gramStart"/>
            <w:r w:rsidRPr="006D1456">
              <w:rPr>
                <w:sz w:val="14"/>
                <w:szCs w:val="14"/>
              </w:rPr>
              <w:t>reference;</w:t>
            </w:r>
            <w:proofErr w:type="gramEnd"/>
          </w:p>
          <w:p w14:paraId="6EE09437" w14:textId="77777777" w:rsidR="00874304" w:rsidRPr="006D1456" w:rsidRDefault="00874304" w:rsidP="00874304">
            <w:pPr>
              <w:pStyle w:val="SymalTableBody"/>
              <w:spacing w:before="20" w:after="20"/>
              <w:rPr>
                <w:sz w:val="14"/>
                <w:szCs w:val="14"/>
              </w:rPr>
            </w:pPr>
          </w:p>
          <w:p w14:paraId="38A2F260" w14:textId="77777777" w:rsidR="00874304" w:rsidRPr="006D1456" w:rsidRDefault="00874304" w:rsidP="00874304">
            <w:pPr>
              <w:pStyle w:val="SymalTableBody"/>
              <w:spacing w:before="20" w:after="20"/>
              <w:rPr>
                <w:sz w:val="14"/>
                <w:szCs w:val="14"/>
              </w:rPr>
            </w:pPr>
            <w:r w:rsidRPr="006D1456">
              <w:rPr>
                <w:sz w:val="14"/>
                <w:szCs w:val="14"/>
              </w:rPr>
              <w:t xml:space="preserve">(c) batch number of </w:t>
            </w:r>
            <w:proofErr w:type="gramStart"/>
            <w:r w:rsidRPr="006D1456">
              <w:rPr>
                <w:sz w:val="14"/>
                <w:szCs w:val="14"/>
              </w:rPr>
              <w:t>identification;</w:t>
            </w:r>
            <w:proofErr w:type="gramEnd"/>
          </w:p>
          <w:p w14:paraId="5E391208" w14:textId="77777777" w:rsidR="00874304" w:rsidRPr="006D1456" w:rsidRDefault="00874304" w:rsidP="00874304">
            <w:pPr>
              <w:pStyle w:val="SymalTableBody"/>
              <w:spacing w:before="20" w:after="20"/>
              <w:rPr>
                <w:sz w:val="14"/>
                <w:szCs w:val="14"/>
              </w:rPr>
            </w:pPr>
          </w:p>
          <w:p w14:paraId="4E75AFD8" w14:textId="77777777" w:rsidR="00874304" w:rsidRPr="006D1456" w:rsidRDefault="00874304" w:rsidP="00874304">
            <w:pPr>
              <w:pStyle w:val="SymalTableBody"/>
              <w:spacing w:before="20" w:after="20"/>
              <w:rPr>
                <w:sz w:val="14"/>
                <w:szCs w:val="14"/>
              </w:rPr>
            </w:pPr>
            <w:r w:rsidRPr="006D1456">
              <w:rPr>
                <w:sz w:val="14"/>
                <w:szCs w:val="14"/>
              </w:rPr>
              <w:t>(d) quantity manufactured in the batch; and</w:t>
            </w:r>
          </w:p>
          <w:p w14:paraId="13E7E3BD" w14:textId="77777777" w:rsidR="00874304" w:rsidRPr="006D1456" w:rsidRDefault="00874304" w:rsidP="00874304">
            <w:pPr>
              <w:pStyle w:val="SymalTableBody"/>
              <w:spacing w:before="20" w:after="20"/>
              <w:rPr>
                <w:sz w:val="14"/>
                <w:szCs w:val="14"/>
              </w:rPr>
            </w:pPr>
          </w:p>
          <w:p w14:paraId="42187D36" w14:textId="77777777" w:rsidR="00874304" w:rsidRPr="006D1456" w:rsidRDefault="00874304" w:rsidP="00874304">
            <w:pPr>
              <w:pStyle w:val="SymalTableBody"/>
              <w:spacing w:before="20" w:after="20"/>
              <w:rPr>
                <w:sz w:val="14"/>
                <w:szCs w:val="14"/>
              </w:rPr>
            </w:pPr>
            <w:r w:rsidRPr="006D1456">
              <w:rPr>
                <w:sz w:val="14"/>
                <w:szCs w:val="14"/>
              </w:rPr>
              <w:t>(e) date of manufacture.</w:t>
            </w:r>
          </w:p>
          <w:p w14:paraId="40885942" w14:textId="77777777" w:rsidR="00874304" w:rsidRPr="006D1456" w:rsidRDefault="00874304" w:rsidP="00874304">
            <w:pPr>
              <w:pStyle w:val="SymalTableBody"/>
              <w:spacing w:before="20" w:after="20"/>
              <w:rPr>
                <w:sz w:val="14"/>
                <w:szCs w:val="14"/>
              </w:rPr>
            </w:pPr>
          </w:p>
          <w:p w14:paraId="0CF7B4FD" w14:textId="49D50E3F" w:rsidR="00874304" w:rsidRPr="00CF023E" w:rsidRDefault="00874304" w:rsidP="00874304">
            <w:pPr>
              <w:pStyle w:val="SymalTableBody"/>
              <w:spacing w:before="20" w:after="20"/>
              <w:rPr>
                <w:sz w:val="14"/>
                <w:szCs w:val="14"/>
              </w:rPr>
            </w:pPr>
            <w:r w:rsidRPr="006D1456">
              <w:rPr>
                <w:sz w:val="14"/>
                <w:szCs w:val="14"/>
              </w:rPr>
              <w:t>The Contractor shall maintain records showing which elements were treated with each coating batch. These records shall be handed over to the Superintendent before the Date of Practical Completion.</w:t>
            </w:r>
          </w:p>
        </w:tc>
        <w:tc>
          <w:tcPr>
            <w:tcW w:w="382" w:type="pct"/>
            <w:shd w:val="clear" w:color="auto" w:fill="FFFFFF" w:themeFill="background1"/>
            <w:vAlign w:val="center"/>
          </w:tcPr>
          <w:p w14:paraId="3C06E3B4" w14:textId="1F80AD2E" w:rsidR="00874304" w:rsidRPr="00D340C6" w:rsidRDefault="00874304" w:rsidP="00874304">
            <w:pPr>
              <w:pStyle w:val="SymalTableBody"/>
              <w:spacing w:before="20" w:after="20"/>
              <w:jc w:val="center"/>
              <w:rPr>
                <w:sz w:val="16"/>
                <w:szCs w:val="16"/>
              </w:rPr>
            </w:pPr>
          </w:p>
          <w:p w14:paraId="15E70FB3" w14:textId="6F5A3E2A" w:rsidR="00874304" w:rsidRPr="00D340C6" w:rsidRDefault="00874304" w:rsidP="00874304">
            <w:pPr>
              <w:pStyle w:val="SymalTableBody"/>
              <w:spacing w:before="20" w:after="20"/>
              <w:jc w:val="center"/>
              <w:rPr>
                <w:sz w:val="16"/>
                <w:szCs w:val="16"/>
              </w:rPr>
            </w:pPr>
            <w:r w:rsidRPr="00F34912">
              <w:rPr>
                <w:sz w:val="16"/>
                <w:szCs w:val="16"/>
              </w:rPr>
              <w:t>Each lot</w:t>
            </w:r>
          </w:p>
        </w:tc>
        <w:tc>
          <w:tcPr>
            <w:tcW w:w="256" w:type="pct"/>
            <w:shd w:val="clear" w:color="auto" w:fill="FFFFFF" w:themeFill="background1"/>
            <w:vAlign w:val="center"/>
          </w:tcPr>
          <w:p w14:paraId="1CD3BF5E" w14:textId="2683F5D9" w:rsidR="00874304" w:rsidRPr="00D340C6" w:rsidRDefault="00874304" w:rsidP="00874304">
            <w:pPr>
              <w:pStyle w:val="SymalTableBody"/>
              <w:spacing w:before="20" w:after="20"/>
              <w:jc w:val="center"/>
              <w:rPr>
                <w:sz w:val="16"/>
                <w:szCs w:val="16"/>
              </w:rPr>
            </w:pPr>
          </w:p>
          <w:p w14:paraId="5C520BEF" w14:textId="0261426F" w:rsidR="00874304" w:rsidRPr="00D340C6" w:rsidRDefault="00874304" w:rsidP="00874304">
            <w:pPr>
              <w:pStyle w:val="SymalTableBody"/>
              <w:spacing w:before="20" w:after="20"/>
              <w:jc w:val="center"/>
              <w:rPr>
                <w:sz w:val="16"/>
                <w:szCs w:val="16"/>
              </w:rPr>
            </w:pPr>
            <w:r>
              <w:rPr>
                <w:sz w:val="16"/>
                <w:szCs w:val="16"/>
              </w:rPr>
              <w:t>W</w:t>
            </w:r>
          </w:p>
        </w:tc>
        <w:tc>
          <w:tcPr>
            <w:tcW w:w="245" w:type="pct"/>
            <w:shd w:val="clear" w:color="auto" w:fill="FFFFFF" w:themeFill="background1"/>
            <w:vAlign w:val="center"/>
          </w:tcPr>
          <w:p w14:paraId="22AA32E8" w14:textId="0DFC638E" w:rsidR="00874304" w:rsidRPr="00D340C6" w:rsidRDefault="00874304" w:rsidP="00874304">
            <w:pPr>
              <w:pStyle w:val="SymalTableBody"/>
              <w:spacing w:before="20" w:after="20"/>
              <w:rPr>
                <w:sz w:val="16"/>
                <w:szCs w:val="16"/>
              </w:rPr>
            </w:pPr>
          </w:p>
          <w:p w14:paraId="52A0BBB8" w14:textId="766FAE1E"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7B4E7142"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0B5BF501"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FFFFFF" w:themeFill="background1"/>
            <w:vAlign w:val="center"/>
          </w:tcPr>
          <w:p w14:paraId="61D2DCEF"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66C87FCF" w14:textId="6B03E775" w:rsidR="00874304" w:rsidRPr="00EF6336" w:rsidRDefault="00000000" w:rsidP="00874304">
            <w:pPr>
              <w:pStyle w:val="SymalTableBody"/>
              <w:spacing w:before="20" w:after="20"/>
              <w:rPr>
                <w:szCs w:val="18"/>
              </w:rPr>
            </w:pPr>
            <w:sdt>
              <w:sdtPr>
                <w:rPr>
                  <w:szCs w:val="18"/>
                </w:rPr>
                <w:id w:val="-1889861141"/>
                <w14:checkbox>
                  <w14:checked w14:val="0"/>
                  <w14:checkedState w14:val="2612" w14:font="MS Gothic"/>
                  <w14:uncheckedState w14:val="2610" w14:font="MS Gothic"/>
                </w14:checkbox>
              </w:sdtPr>
              <w:sdtContent>
                <w:r w:rsidR="00EF6336">
                  <w:rPr>
                    <w:rFonts w:ascii="MS Gothic" w:eastAsia="MS Gothic" w:hAnsi="MS Gothic" w:hint="eastAsia"/>
                    <w:szCs w:val="18"/>
                  </w:rPr>
                  <w:t>☐</w:t>
                </w:r>
              </w:sdtContent>
            </w:sdt>
            <w:r w:rsidR="00874304" w:rsidRPr="00EF6336">
              <w:rPr>
                <w:szCs w:val="18"/>
              </w:rPr>
              <w:t>Incoming Material Checklist</w:t>
            </w:r>
          </w:p>
          <w:p w14:paraId="66E7981A" w14:textId="77777777" w:rsidR="00874304" w:rsidRPr="00EF6336" w:rsidRDefault="00874304" w:rsidP="00874304">
            <w:pPr>
              <w:pStyle w:val="SymalTableBody"/>
              <w:spacing w:before="20" w:after="20"/>
              <w:rPr>
                <w:szCs w:val="18"/>
              </w:rPr>
            </w:pPr>
          </w:p>
          <w:p w14:paraId="7172B827" w14:textId="6A4B1842" w:rsidR="00874304" w:rsidRPr="00EF6336" w:rsidRDefault="00000000" w:rsidP="00874304">
            <w:pPr>
              <w:pStyle w:val="SymalTableBody"/>
              <w:spacing w:before="20" w:after="20"/>
              <w:rPr>
                <w:szCs w:val="18"/>
              </w:rPr>
            </w:pPr>
            <w:sdt>
              <w:sdtPr>
                <w:rPr>
                  <w:szCs w:val="18"/>
                </w:rPr>
                <w:id w:val="1758796269"/>
                <w14:checkbox>
                  <w14:checked w14:val="0"/>
                  <w14:checkedState w14:val="2612" w14:font="MS Gothic"/>
                  <w14:uncheckedState w14:val="2610" w14:font="MS Gothic"/>
                </w14:checkbox>
              </w:sdtPr>
              <w:sdtContent>
                <w:r w:rsidR="00EF6336">
                  <w:rPr>
                    <w:rFonts w:ascii="MS Gothic" w:eastAsia="MS Gothic" w:hAnsi="MS Gothic" w:hint="eastAsia"/>
                    <w:szCs w:val="18"/>
                  </w:rPr>
                  <w:t>☐</w:t>
                </w:r>
              </w:sdtContent>
            </w:sdt>
            <w:r w:rsidR="00874304" w:rsidRPr="00EF6336">
              <w:rPr>
                <w:szCs w:val="18"/>
              </w:rPr>
              <w:t xml:space="preserve">Certificate of batch information </w:t>
            </w:r>
          </w:p>
        </w:tc>
      </w:tr>
      <w:tr w:rsidR="00874304" w:rsidRPr="00741190" w14:paraId="23F5554E" w14:textId="77777777" w:rsidTr="005566B8">
        <w:trPr>
          <w:trHeight w:val="227"/>
        </w:trPr>
        <w:tc>
          <w:tcPr>
            <w:tcW w:w="2794" w:type="pct"/>
            <w:gridSpan w:val="5"/>
            <w:shd w:val="clear" w:color="auto" w:fill="000000" w:themeFill="text1"/>
            <w:vAlign w:val="center"/>
          </w:tcPr>
          <w:p w14:paraId="46E358C9" w14:textId="577760A0" w:rsidR="00874304" w:rsidRPr="00F339EA" w:rsidRDefault="00874304" w:rsidP="00874304">
            <w:pPr>
              <w:pStyle w:val="SymalTableBody"/>
              <w:spacing w:before="20" w:after="20"/>
              <w:rPr>
                <w:sz w:val="16"/>
                <w:szCs w:val="16"/>
              </w:rPr>
            </w:pPr>
            <w:r w:rsidRPr="00F339EA">
              <w:rPr>
                <w:b/>
                <w:bCs/>
                <w:sz w:val="16"/>
                <w:szCs w:val="16"/>
              </w:rPr>
              <w:t xml:space="preserve">11.0 Testing before and after application </w:t>
            </w:r>
          </w:p>
        </w:tc>
        <w:tc>
          <w:tcPr>
            <w:tcW w:w="382" w:type="pct"/>
            <w:shd w:val="clear" w:color="auto" w:fill="000000" w:themeFill="text1"/>
            <w:vAlign w:val="center"/>
          </w:tcPr>
          <w:p w14:paraId="1AD1FDAD" w14:textId="77777777" w:rsidR="00874304" w:rsidRDefault="00874304" w:rsidP="00874304">
            <w:pPr>
              <w:pStyle w:val="SymalTableBody"/>
              <w:spacing w:before="20" w:after="20"/>
              <w:jc w:val="center"/>
              <w:rPr>
                <w:sz w:val="16"/>
                <w:szCs w:val="16"/>
              </w:rPr>
            </w:pPr>
          </w:p>
        </w:tc>
        <w:tc>
          <w:tcPr>
            <w:tcW w:w="256" w:type="pct"/>
            <w:shd w:val="clear" w:color="auto" w:fill="000000" w:themeFill="text1"/>
            <w:vAlign w:val="center"/>
          </w:tcPr>
          <w:p w14:paraId="04FD837C" w14:textId="77777777" w:rsidR="00874304" w:rsidRDefault="00874304" w:rsidP="00874304">
            <w:pPr>
              <w:pStyle w:val="SymalTableBody"/>
              <w:spacing w:before="20" w:after="20"/>
              <w:jc w:val="center"/>
              <w:rPr>
                <w:sz w:val="16"/>
                <w:szCs w:val="16"/>
              </w:rPr>
            </w:pPr>
          </w:p>
        </w:tc>
        <w:tc>
          <w:tcPr>
            <w:tcW w:w="245" w:type="pct"/>
            <w:shd w:val="clear" w:color="auto" w:fill="000000" w:themeFill="text1"/>
            <w:vAlign w:val="center"/>
          </w:tcPr>
          <w:p w14:paraId="0CA9D0EA" w14:textId="77777777" w:rsidR="00874304" w:rsidRPr="00D340C6" w:rsidRDefault="00874304" w:rsidP="00874304">
            <w:pPr>
              <w:pStyle w:val="SymalTableBody"/>
              <w:spacing w:before="20" w:after="20"/>
              <w:jc w:val="center"/>
              <w:rPr>
                <w:sz w:val="16"/>
                <w:szCs w:val="16"/>
              </w:rPr>
            </w:pPr>
          </w:p>
        </w:tc>
        <w:tc>
          <w:tcPr>
            <w:tcW w:w="244" w:type="pct"/>
            <w:shd w:val="clear" w:color="auto" w:fill="000000" w:themeFill="text1"/>
            <w:vAlign w:val="center"/>
          </w:tcPr>
          <w:p w14:paraId="69C06291" w14:textId="77777777" w:rsidR="00874304" w:rsidRPr="00741190" w:rsidRDefault="00874304" w:rsidP="00874304">
            <w:pPr>
              <w:pStyle w:val="SymalTableBody"/>
              <w:spacing w:before="20" w:after="20"/>
              <w:jc w:val="center"/>
              <w:rPr>
                <w:b/>
                <w:bCs/>
                <w:szCs w:val="18"/>
              </w:rPr>
            </w:pPr>
          </w:p>
        </w:tc>
        <w:tc>
          <w:tcPr>
            <w:tcW w:w="298" w:type="pct"/>
            <w:shd w:val="clear" w:color="auto" w:fill="000000" w:themeFill="text1"/>
            <w:vAlign w:val="center"/>
          </w:tcPr>
          <w:p w14:paraId="14925269"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000000" w:themeFill="text1"/>
            <w:vAlign w:val="center"/>
          </w:tcPr>
          <w:p w14:paraId="4C7031AD" w14:textId="77777777" w:rsidR="00874304" w:rsidRPr="00741190" w:rsidRDefault="00874304" w:rsidP="00874304">
            <w:pPr>
              <w:pStyle w:val="SymalTableBody"/>
              <w:spacing w:before="20" w:after="20"/>
              <w:jc w:val="center"/>
              <w:rPr>
                <w:b/>
                <w:bCs/>
                <w:szCs w:val="18"/>
              </w:rPr>
            </w:pPr>
          </w:p>
        </w:tc>
        <w:tc>
          <w:tcPr>
            <w:tcW w:w="528" w:type="pct"/>
            <w:shd w:val="clear" w:color="auto" w:fill="000000" w:themeFill="text1"/>
            <w:vAlign w:val="center"/>
          </w:tcPr>
          <w:p w14:paraId="072EA825" w14:textId="77777777" w:rsidR="00874304" w:rsidRPr="00741190" w:rsidRDefault="00874304" w:rsidP="00874304">
            <w:pPr>
              <w:pStyle w:val="SymalTableBody"/>
              <w:spacing w:before="20" w:after="20"/>
              <w:rPr>
                <w:b/>
                <w:bCs/>
                <w:szCs w:val="18"/>
              </w:rPr>
            </w:pPr>
          </w:p>
        </w:tc>
      </w:tr>
      <w:tr w:rsidR="00874304" w:rsidRPr="00741190" w14:paraId="5F3877A1" w14:textId="77777777" w:rsidTr="005566B8">
        <w:trPr>
          <w:trHeight w:val="227"/>
        </w:trPr>
        <w:tc>
          <w:tcPr>
            <w:tcW w:w="225" w:type="pct"/>
            <w:shd w:val="clear" w:color="auto" w:fill="FFFFFF" w:themeFill="background1"/>
            <w:vAlign w:val="center"/>
          </w:tcPr>
          <w:p w14:paraId="1AD86743" w14:textId="17239A23" w:rsidR="00874304" w:rsidRDefault="00874304" w:rsidP="00874304">
            <w:pPr>
              <w:pStyle w:val="SymalTableBody"/>
              <w:spacing w:before="20" w:after="20"/>
              <w:rPr>
                <w:b/>
                <w:bCs/>
                <w:szCs w:val="18"/>
              </w:rPr>
            </w:pPr>
            <w:r>
              <w:rPr>
                <w:b/>
                <w:bCs/>
                <w:szCs w:val="18"/>
              </w:rPr>
              <w:t>11.1</w:t>
            </w:r>
          </w:p>
        </w:tc>
        <w:tc>
          <w:tcPr>
            <w:tcW w:w="1015" w:type="pct"/>
            <w:gridSpan w:val="2"/>
            <w:shd w:val="clear" w:color="auto" w:fill="FFFFFF" w:themeFill="background1"/>
            <w:vAlign w:val="center"/>
          </w:tcPr>
          <w:p w14:paraId="7AFE2524" w14:textId="1A9F9FCE" w:rsidR="00874304" w:rsidRDefault="00874304" w:rsidP="00874304">
            <w:pPr>
              <w:pStyle w:val="SymalTableBody"/>
              <w:spacing w:before="20" w:after="20"/>
              <w:rPr>
                <w:szCs w:val="18"/>
              </w:rPr>
            </w:pPr>
            <w:r w:rsidRPr="00C7449B">
              <w:rPr>
                <w:sz w:val="14"/>
                <w:szCs w:val="14"/>
              </w:rPr>
              <w:t xml:space="preserve">Testing before application </w:t>
            </w:r>
          </w:p>
        </w:tc>
        <w:tc>
          <w:tcPr>
            <w:tcW w:w="322" w:type="pct"/>
            <w:shd w:val="clear" w:color="auto" w:fill="FFFFFF" w:themeFill="background1"/>
            <w:vAlign w:val="center"/>
          </w:tcPr>
          <w:p w14:paraId="02E3D1F0" w14:textId="1AF54FE9" w:rsidR="00874304" w:rsidRPr="00F339EA" w:rsidRDefault="008314C9" w:rsidP="00874304">
            <w:pPr>
              <w:pStyle w:val="SymalTableBody"/>
              <w:spacing w:before="20" w:after="20"/>
              <w:jc w:val="center"/>
              <w:rPr>
                <w:sz w:val="16"/>
                <w:szCs w:val="16"/>
              </w:rPr>
            </w:pPr>
            <w:r w:rsidRPr="008314C9">
              <w:rPr>
                <w:sz w:val="16"/>
                <w:szCs w:val="16"/>
              </w:rPr>
              <w:t>686.14(a)</w:t>
            </w:r>
          </w:p>
        </w:tc>
        <w:tc>
          <w:tcPr>
            <w:tcW w:w="1232" w:type="pct"/>
            <w:shd w:val="clear" w:color="auto" w:fill="FFFFFF" w:themeFill="background1"/>
            <w:vAlign w:val="center"/>
          </w:tcPr>
          <w:p w14:paraId="2D84A8A1" w14:textId="55FC2D04" w:rsidR="00874304" w:rsidRPr="00D56BB7" w:rsidRDefault="00874304" w:rsidP="00874304">
            <w:pPr>
              <w:pStyle w:val="SymalTableBody"/>
              <w:spacing w:before="20" w:after="20"/>
              <w:rPr>
                <w:sz w:val="14"/>
                <w:szCs w:val="14"/>
              </w:rPr>
            </w:pPr>
            <w:r w:rsidRPr="00D56BB7">
              <w:rPr>
                <w:sz w:val="14"/>
                <w:szCs w:val="14"/>
              </w:rPr>
              <w:t>All concrete surfaces prepared for coating shall be sampled and tested in accordance with the requirements of this section. Each sample of prepared concrete surface shall be tested as required for surface moisture condition, moisture content of concrete, environmental conditions and cross-cut adhesion of previously painted surfaces as specified in this section.</w:t>
            </w:r>
          </w:p>
          <w:p w14:paraId="5545F8BC" w14:textId="77777777" w:rsidR="00874304" w:rsidRPr="00D56BB7" w:rsidRDefault="00874304" w:rsidP="00874304">
            <w:pPr>
              <w:pStyle w:val="SymalTableBody"/>
              <w:spacing w:before="20" w:after="20"/>
              <w:rPr>
                <w:sz w:val="14"/>
                <w:szCs w:val="14"/>
              </w:rPr>
            </w:pPr>
            <w:r w:rsidRPr="00D56BB7">
              <w:rPr>
                <w:sz w:val="14"/>
                <w:szCs w:val="14"/>
              </w:rPr>
              <w:t>At least one test per sample shall be carried out immediately prior to the commencement of each day’s coating application to ensure that:</w:t>
            </w:r>
          </w:p>
          <w:p w14:paraId="786432BD" w14:textId="77777777" w:rsidR="00874304" w:rsidRPr="00D56BB7" w:rsidRDefault="00874304" w:rsidP="00874304">
            <w:pPr>
              <w:pStyle w:val="SymalTableBody"/>
              <w:spacing w:before="20" w:after="20"/>
              <w:rPr>
                <w:sz w:val="14"/>
                <w:szCs w:val="14"/>
              </w:rPr>
            </w:pPr>
          </w:p>
          <w:p w14:paraId="6770CD5C" w14:textId="29358C60" w:rsidR="00874304" w:rsidRPr="00D56BB7" w:rsidRDefault="00874304" w:rsidP="00874304">
            <w:pPr>
              <w:pStyle w:val="SymalTableBody"/>
              <w:spacing w:before="20" w:after="20"/>
              <w:rPr>
                <w:sz w:val="14"/>
                <w:szCs w:val="14"/>
              </w:rPr>
            </w:pPr>
            <w:r w:rsidRPr="00D56BB7">
              <w:rPr>
                <w:b/>
                <w:bCs/>
                <w:sz w:val="14"/>
                <w:szCs w:val="14"/>
              </w:rPr>
              <w:t>(</w:t>
            </w:r>
            <w:proofErr w:type="spellStart"/>
            <w:r w:rsidRPr="00D56BB7">
              <w:rPr>
                <w:b/>
                <w:bCs/>
                <w:sz w:val="14"/>
                <w:szCs w:val="14"/>
              </w:rPr>
              <w:t>i</w:t>
            </w:r>
            <w:proofErr w:type="spellEnd"/>
            <w:r w:rsidRPr="00D56BB7">
              <w:rPr>
                <w:b/>
                <w:bCs/>
                <w:sz w:val="14"/>
                <w:szCs w:val="14"/>
              </w:rPr>
              <w:t>)</w:t>
            </w:r>
            <w:r w:rsidRPr="00D56BB7">
              <w:rPr>
                <w:sz w:val="14"/>
                <w:szCs w:val="14"/>
              </w:rPr>
              <w:t xml:space="preserve"> surface moisture conditions of concrete or other substrates satisfy the manufacturer’s recommendations.</w:t>
            </w:r>
          </w:p>
          <w:p w14:paraId="5D1EC2A3" w14:textId="19254517" w:rsidR="00874304" w:rsidRPr="00D56BB7" w:rsidRDefault="00874304" w:rsidP="00874304">
            <w:pPr>
              <w:pStyle w:val="SymalTableBody"/>
              <w:spacing w:before="20" w:after="20"/>
              <w:rPr>
                <w:sz w:val="14"/>
                <w:szCs w:val="14"/>
              </w:rPr>
            </w:pPr>
            <w:r w:rsidRPr="00D56BB7">
              <w:rPr>
                <w:b/>
                <w:bCs/>
                <w:sz w:val="14"/>
                <w:szCs w:val="14"/>
              </w:rPr>
              <w:t>(ii)</w:t>
            </w:r>
            <w:r w:rsidRPr="00D56BB7">
              <w:rPr>
                <w:sz w:val="14"/>
                <w:szCs w:val="14"/>
              </w:rPr>
              <w:t xml:space="preserve"> moisture content of concrete and other substrates is free of water back pressure to satisfy the manufacturer’s recommendations, in accordance with ASTM D4263-83:</w:t>
            </w:r>
            <w:proofErr w:type="gramStart"/>
            <w:r w:rsidRPr="00D56BB7">
              <w:rPr>
                <w:sz w:val="14"/>
                <w:szCs w:val="14"/>
              </w:rPr>
              <w:t>2012;</w:t>
            </w:r>
            <w:proofErr w:type="gramEnd"/>
          </w:p>
          <w:p w14:paraId="78F9A167" w14:textId="001DBEF6" w:rsidR="00874304" w:rsidRPr="00F2453C" w:rsidRDefault="00874304" w:rsidP="00874304">
            <w:pPr>
              <w:pStyle w:val="SymalTableBody"/>
              <w:spacing w:before="20" w:after="20"/>
              <w:rPr>
                <w:sz w:val="14"/>
                <w:szCs w:val="14"/>
              </w:rPr>
            </w:pPr>
            <w:r w:rsidRPr="001A7A75">
              <w:rPr>
                <w:b/>
                <w:bCs/>
                <w:sz w:val="14"/>
                <w:szCs w:val="14"/>
              </w:rPr>
              <w:lastRenderedPageBreak/>
              <w:t>(iii)</w:t>
            </w:r>
            <w:r w:rsidRPr="00D56BB7">
              <w:rPr>
                <w:sz w:val="14"/>
                <w:szCs w:val="14"/>
              </w:rPr>
              <w:t xml:space="preserve"> the environmental conditions, as specified in Clause 686.11, are satisfied.</w:t>
            </w:r>
          </w:p>
        </w:tc>
        <w:tc>
          <w:tcPr>
            <w:tcW w:w="382" w:type="pct"/>
            <w:shd w:val="clear" w:color="auto" w:fill="FFFFFF" w:themeFill="background1"/>
            <w:vAlign w:val="center"/>
          </w:tcPr>
          <w:p w14:paraId="1BB1D59F" w14:textId="5EFC6588" w:rsidR="00874304" w:rsidRDefault="00874304" w:rsidP="00874304">
            <w:pPr>
              <w:pStyle w:val="SymalTableBody"/>
              <w:spacing w:before="20" w:after="20"/>
              <w:jc w:val="center"/>
              <w:rPr>
                <w:sz w:val="16"/>
                <w:szCs w:val="16"/>
              </w:rPr>
            </w:pPr>
            <w:r w:rsidRPr="00C52897">
              <w:rPr>
                <w:sz w:val="16"/>
                <w:szCs w:val="16"/>
              </w:rPr>
              <w:lastRenderedPageBreak/>
              <w:t>Each lot</w:t>
            </w:r>
          </w:p>
        </w:tc>
        <w:tc>
          <w:tcPr>
            <w:tcW w:w="256" w:type="pct"/>
            <w:shd w:val="clear" w:color="auto" w:fill="FFFFFF" w:themeFill="background1"/>
            <w:vAlign w:val="center"/>
          </w:tcPr>
          <w:p w14:paraId="105D0038" w14:textId="2F658D46" w:rsidR="00874304" w:rsidRDefault="00874304" w:rsidP="00874304">
            <w:pPr>
              <w:pStyle w:val="SymalTableBody"/>
              <w:spacing w:before="20" w:after="20"/>
              <w:jc w:val="center"/>
              <w:rPr>
                <w:sz w:val="16"/>
                <w:szCs w:val="16"/>
              </w:rPr>
            </w:pPr>
            <w:r>
              <w:rPr>
                <w:sz w:val="16"/>
                <w:szCs w:val="16"/>
              </w:rPr>
              <w:t>W</w:t>
            </w:r>
          </w:p>
        </w:tc>
        <w:tc>
          <w:tcPr>
            <w:tcW w:w="245" w:type="pct"/>
            <w:shd w:val="clear" w:color="auto" w:fill="FFFFFF" w:themeFill="background1"/>
            <w:vAlign w:val="center"/>
          </w:tcPr>
          <w:p w14:paraId="5ADE1472" w14:textId="4D087BF6"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14C34AC9"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2318ADAE"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FFFFFF" w:themeFill="background1"/>
            <w:vAlign w:val="center"/>
          </w:tcPr>
          <w:p w14:paraId="04CBA995"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1435638B" w14:textId="216700F5" w:rsidR="00874304" w:rsidRPr="00741190" w:rsidRDefault="00874304" w:rsidP="00874304">
            <w:pPr>
              <w:pStyle w:val="SymalTableBody"/>
              <w:spacing w:before="20" w:after="20"/>
              <w:rPr>
                <w:b/>
                <w:bCs/>
                <w:szCs w:val="18"/>
              </w:rPr>
            </w:pPr>
          </w:p>
        </w:tc>
      </w:tr>
      <w:tr w:rsidR="00874304" w:rsidRPr="00741190" w14:paraId="5846AAB0" w14:textId="77777777" w:rsidTr="005566B8">
        <w:trPr>
          <w:trHeight w:val="4028"/>
        </w:trPr>
        <w:tc>
          <w:tcPr>
            <w:tcW w:w="225" w:type="pct"/>
            <w:shd w:val="clear" w:color="auto" w:fill="FFFFFF" w:themeFill="background1"/>
            <w:vAlign w:val="center"/>
          </w:tcPr>
          <w:p w14:paraId="01067625" w14:textId="77777777" w:rsidR="00874304" w:rsidRDefault="00874304" w:rsidP="00874304">
            <w:pPr>
              <w:pStyle w:val="SymalTableBody"/>
              <w:spacing w:before="20" w:after="20"/>
              <w:rPr>
                <w:b/>
                <w:bCs/>
                <w:szCs w:val="18"/>
              </w:rPr>
            </w:pPr>
          </w:p>
        </w:tc>
        <w:tc>
          <w:tcPr>
            <w:tcW w:w="1015" w:type="pct"/>
            <w:gridSpan w:val="2"/>
            <w:shd w:val="clear" w:color="auto" w:fill="FFFFFF" w:themeFill="background1"/>
            <w:vAlign w:val="center"/>
          </w:tcPr>
          <w:p w14:paraId="6FEF17AB" w14:textId="5AF2EB0D" w:rsidR="00874304" w:rsidRPr="00C7449B" w:rsidRDefault="00874304" w:rsidP="00874304">
            <w:pPr>
              <w:pStyle w:val="SymalTableBody"/>
              <w:spacing w:before="20" w:after="20"/>
              <w:rPr>
                <w:sz w:val="14"/>
                <w:szCs w:val="14"/>
              </w:rPr>
            </w:pPr>
            <w:r>
              <w:rPr>
                <w:sz w:val="14"/>
                <w:szCs w:val="14"/>
              </w:rPr>
              <w:t xml:space="preserve">Testing after application </w:t>
            </w:r>
          </w:p>
        </w:tc>
        <w:tc>
          <w:tcPr>
            <w:tcW w:w="322" w:type="pct"/>
            <w:shd w:val="clear" w:color="auto" w:fill="FFFFFF" w:themeFill="background1"/>
            <w:vAlign w:val="center"/>
          </w:tcPr>
          <w:p w14:paraId="426BFE19" w14:textId="1429595E" w:rsidR="00874304" w:rsidRPr="00F339EA" w:rsidRDefault="00874304" w:rsidP="00874304">
            <w:pPr>
              <w:pStyle w:val="SymalTableBody"/>
              <w:spacing w:before="20" w:after="20"/>
              <w:jc w:val="center"/>
              <w:rPr>
                <w:sz w:val="16"/>
                <w:szCs w:val="16"/>
              </w:rPr>
            </w:pPr>
            <w:r w:rsidRPr="00F339EA">
              <w:rPr>
                <w:sz w:val="16"/>
                <w:szCs w:val="16"/>
              </w:rPr>
              <w:t>VRS 686.14(b)</w:t>
            </w:r>
          </w:p>
        </w:tc>
        <w:tc>
          <w:tcPr>
            <w:tcW w:w="1232" w:type="pct"/>
            <w:shd w:val="clear" w:color="auto" w:fill="FFFFFF" w:themeFill="background1"/>
            <w:vAlign w:val="center"/>
          </w:tcPr>
          <w:p w14:paraId="14AF728C" w14:textId="77777777" w:rsidR="00874304" w:rsidRPr="00AD4717" w:rsidRDefault="00874304" w:rsidP="00874304">
            <w:pPr>
              <w:pStyle w:val="SymalTableBody"/>
              <w:spacing w:before="20" w:after="20"/>
              <w:rPr>
                <w:sz w:val="14"/>
                <w:szCs w:val="14"/>
              </w:rPr>
            </w:pPr>
            <w:r w:rsidRPr="00AD4717">
              <w:rPr>
                <w:sz w:val="14"/>
                <w:szCs w:val="14"/>
              </w:rPr>
              <w:t>All applied coating shall be sampled and tested with calibrated equipment in accordance with the requirements of this section. Each sample of applied coating shall be tested as required for bond strength, WFT and DFT, amount of penetration of pore-lining penetrant and water absorption, as specified in this section.</w:t>
            </w:r>
          </w:p>
          <w:p w14:paraId="29CA1A5C" w14:textId="77777777" w:rsidR="00874304" w:rsidRPr="00AD4717" w:rsidRDefault="00874304" w:rsidP="00874304">
            <w:pPr>
              <w:pStyle w:val="SymalTableBody"/>
              <w:spacing w:before="20" w:after="20"/>
              <w:rPr>
                <w:sz w:val="14"/>
                <w:szCs w:val="14"/>
              </w:rPr>
            </w:pPr>
          </w:p>
          <w:p w14:paraId="1C394C8F" w14:textId="77777777" w:rsidR="00874304" w:rsidRDefault="00874304" w:rsidP="00874304">
            <w:pPr>
              <w:pStyle w:val="SymalTableBody"/>
              <w:spacing w:before="20" w:after="20"/>
              <w:rPr>
                <w:sz w:val="14"/>
                <w:szCs w:val="14"/>
              </w:rPr>
            </w:pPr>
            <w:r w:rsidRPr="00AD4717">
              <w:rPr>
                <w:sz w:val="14"/>
                <w:szCs w:val="14"/>
              </w:rPr>
              <w:t>At least three measurements per sample of each of the following tests shall be carried out after the application of materials to demonstrate compliance with this section.</w:t>
            </w:r>
          </w:p>
          <w:p w14:paraId="32FD3F33" w14:textId="77777777" w:rsidR="00874304" w:rsidRDefault="00874304" w:rsidP="00874304">
            <w:pPr>
              <w:pStyle w:val="SymalTableBody"/>
              <w:spacing w:before="20" w:after="20"/>
              <w:rPr>
                <w:sz w:val="14"/>
                <w:szCs w:val="14"/>
              </w:rPr>
            </w:pPr>
          </w:p>
          <w:p w14:paraId="43FFD794" w14:textId="499D3843" w:rsidR="00874304" w:rsidRPr="00D56BB7" w:rsidRDefault="00874304" w:rsidP="00874304">
            <w:pPr>
              <w:pStyle w:val="SymalTableBody"/>
              <w:spacing w:before="20" w:after="20"/>
              <w:rPr>
                <w:sz w:val="14"/>
                <w:szCs w:val="14"/>
              </w:rPr>
            </w:pPr>
            <w:r>
              <w:rPr>
                <w:sz w:val="14"/>
                <w:szCs w:val="14"/>
              </w:rPr>
              <w:t>Sections Listed in VR 686.14</w:t>
            </w:r>
          </w:p>
        </w:tc>
        <w:tc>
          <w:tcPr>
            <w:tcW w:w="382" w:type="pct"/>
            <w:shd w:val="clear" w:color="auto" w:fill="FFFFFF" w:themeFill="background1"/>
            <w:vAlign w:val="center"/>
          </w:tcPr>
          <w:p w14:paraId="48FE2214" w14:textId="0A8AE59A" w:rsidR="00874304" w:rsidRDefault="00874304" w:rsidP="00874304">
            <w:pPr>
              <w:pStyle w:val="SymalTableBody"/>
              <w:spacing w:before="20" w:after="20"/>
              <w:jc w:val="center"/>
              <w:rPr>
                <w:sz w:val="16"/>
                <w:szCs w:val="16"/>
              </w:rPr>
            </w:pPr>
            <w:r w:rsidRPr="00C52897">
              <w:rPr>
                <w:sz w:val="16"/>
                <w:szCs w:val="16"/>
              </w:rPr>
              <w:t>Each lot</w:t>
            </w:r>
          </w:p>
        </w:tc>
        <w:tc>
          <w:tcPr>
            <w:tcW w:w="256" w:type="pct"/>
            <w:shd w:val="clear" w:color="auto" w:fill="FFFFFF" w:themeFill="background1"/>
            <w:vAlign w:val="center"/>
          </w:tcPr>
          <w:p w14:paraId="586E46E2" w14:textId="3A1035F8" w:rsidR="00874304" w:rsidRDefault="00874304" w:rsidP="00874304">
            <w:pPr>
              <w:pStyle w:val="SymalTableBody"/>
              <w:spacing w:before="20" w:after="20"/>
              <w:jc w:val="center"/>
              <w:rPr>
                <w:sz w:val="16"/>
                <w:szCs w:val="16"/>
              </w:rPr>
            </w:pPr>
            <w:r>
              <w:rPr>
                <w:sz w:val="16"/>
                <w:szCs w:val="16"/>
              </w:rPr>
              <w:t>W</w:t>
            </w:r>
          </w:p>
        </w:tc>
        <w:tc>
          <w:tcPr>
            <w:tcW w:w="245" w:type="pct"/>
            <w:shd w:val="clear" w:color="auto" w:fill="FFFFFF" w:themeFill="background1"/>
            <w:vAlign w:val="center"/>
          </w:tcPr>
          <w:p w14:paraId="19A24257" w14:textId="029F8B61" w:rsidR="00874304" w:rsidRPr="00D340C6" w:rsidRDefault="00874304"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00D7CF36"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723508A8" w14:textId="77777777" w:rsidR="00874304" w:rsidRPr="00741190" w:rsidRDefault="00874304" w:rsidP="00874304">
            <w:pPr>
              <w:pStyle w:val="SymalTableBody"/>
              <w:spacing w:before="20" w:after="20"/>
              <w:jc w:val="center"/>
              <w:rPr>
                <w:b/>
                <w:bCs/>
                <w:szCs w:val="18"/>
              </w:rPr>
            </w:pPr>
          </w:p>
        </w:tc>
        <w:tc>
          <w:tcPr>
            <w:tcW w:w="253" w:type="pct"/>
            <w:gridSpan w:val="2"/>
            <w:shd w:val="clear" w:color="auto" w:fill="FFFFFF" w:themeFill="background1"/>
            <w:vAlign w:val="center"/>
          </w:tcPr>
          <w:p w14:paraId="7799FE27"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69B823EA" w14:textId="69BF1897" w:rsidR="00874304" w:rsidRPr="00EF6336" w:rsidRDefault="00000000" w:rsidP="00874304">
            <w:pPr>
              <w:pStyle w:val="SymalTableBody"/>
              <w:spacing w:before="20" w:after="20"/>
              <w:rPr>
                <w:szCs w:val="18"/>
              </w:rPr>
            </w:pPr>
            <w:sdt>
              <w:sdtPr>
                <w:rPr>
                  <w:szCs w:val="18"/>
                </w:rPr>
                <w:id w:val="-868135583"/>
                <w14:checkbox>
                  <w14:checked w14:val="0"/>
                  <w14:checkedState w14:val="2612" w14:font="MS Gothic"/>
                  <w14:uncheckedState w14:val="2610" w14:font="MS Gothic"/>
                </w14:checkbox>
              </w:sdtPr>
              <w:sdtContent>
                <w:r w:rsidR="000151D1">
                  <w:rPr>
                    <w:rFonts w:ascii="MS Gothic" w:eastAsia="MS Gothic" w:hAnsi="MS Gothic" w:hint="eastAsia"/>
                    <w:szCs w:val="18"/>
                  </w:rPr>
                  <w:t>☐</w:t>
                </w:r>
              </w:sdtContent>
            </w:sdt>
            <w:r w:rsidR="00874304" w:rsidRPr="00EF6336">
              <w:rPr>
                <w:szCs w:val="18"/>
              </w:rPr>
              <w:t>Record of Testing per Bridge Element</w:t>
            </w:r>
          </w:p>
        </w:tc>
      </w:tr>
      <w:tr w:rsidR="00162887" w:rsidRPr="00741190" w14:paraId="55F4BD43" w14:textId="77777777" w:rsidTr="00162887">
        <w:trPr>
          <w:trHeight w:val="60"/>
        </w:trPr>
        <w:tc>
          <w:tcPr>
            <w:tcW w:w="5000" w:type="pct"/>
            <w:gridSpan w:val="13"/>
            <w:shd w:val="clear" w:color="auto" w:fill="000000" w:themeFill="text1"/>
            <w:vAlign w:val="center"/>
          </w:tcPr>
          <w:p w14:paraId="7D94F129" w14:textId="20D1392E" w:rsidR="00162887" w:rsidRPr="00162887" w:rsidRDefault="00162887" w:rsidP="00874304">
            <w:pPr>
              <w:pStyle w:val="SymalTableBody"/>
              <w:spacing w:before="20" w:after="20"/>
              <w:rPr>
                <w:color w:val="FFFFFF" w:themeColor="background1"/>
                <w:szCs w:val="18"/>
              </w:rPr>
            </w:pPr>
            <w:r w:rsidRPr="00F339EA">
              <w:rPr>
                <w:b/>
                <w:bCs/>
                <w:sz w:val="16"/>
                <w:szCs w:val="16"/>
              </w:rPr>
              <w:t>1</w:t>
            </w:r>
            <w:r>
              <w:rPr>
                <w:b/>
                <w:bCs/>
                <w:sz w:val="16"/>
                <w:szCs w:val="16"/>
              </w:rPr>
              <w:t>2</w:t>
            </w:r>
            <w:r w:rsidRPr="00F339EA">
              <w:rPr>
                <w:b/>
                <w:bCs/>
                <w:sz w:val="16"/>
                <w:szCs w:val="16"/>
              </w:rPr>
              <w:t>.0 Testing before and after application</w:t>
            </w:r>
          </w:p>
        </w:tc>
      </w:tr>
      <w:tr w:rsidR="00162887" w:rsidRPr="00741190" w14:paraId="3642AF4B" w14:textId="77777777" w:rsidTr="00162887">
        <w:trPr>
          <w:trHeight w:val="349"/>
        </w:trPr>
        <w:tc>
          <w:tcPr>
            <w:tcW w:w="225" w:type="pct"/>
            <w:shd w:val="clear" w:color="auto" w:fill="FFFFFF" w:themeFill="background1"/>
            <w:vAlign w:val="center"/>
          </w:tcPr>
          <w:p w14:paraId="50A52912" w14:textId="5024DA18" w:rsidR="00162887" w:rsidRDefault="002E50FF" w:rsidP="00874304">
            <w:pPr>
              <w:pStyle w:val="SymalTableBody"/>
              <w:spacing w:before="20" w:after="20"/>
              <w:rPr>
                <w:b/>
                <w:bCs/>
                <w:szCs w:val="18"/>
              </w:rPr>
            </w:pPr>
            <w:r>
              <w:rPr>
                <w:b/>
                <w:bCs/>
                <w:szCs w:val="18"/>
              </w:rPr>
              <w:t>12.1</w:t>
            </w:r>
          </w:p>
        </w:tc>
        <w:tc>
          <w:tcPr>
            <w:tcW w:w="1015" w:type="pct"/>
            <w:gridSpan w:val="2"/>
            <w:shd w:val="clear" w:color="auto" w:fill="FFFFFF" w:themeFill="background1"/>
            <w:vAlign w:val="center"/>
          </w:tcPr>
          <w:p w14:paraId="6B258010" w14:textId="57C8B23E" w:rsidR="00162887" w:rsidRDefault="006C250B" w:rsidP="00874304">
            <w:pPr>
              <w:pStyle w:val="SymalTableBody"/>
              <w:spacing w:before="20" w:after="20"/>
              <w:rPr>
                <w:sz w:val="14"/>
                <w:szCs w:val="14"/>
              </w:rPr>
            </w:pPr>
            <w:r>
              <w:rPr>
                <w:sz w:val="14"/>
                <w:szCs w:val="14"/>
              </w:rPr>
              <w:t xml:space="preserve">Requirements for future maintenance of coatings </w:t>
            </w:r>
          </w:p>
        </w:tc>
        <w:tc>
          <w:tcPr>
            <w:tcW w:w="322" w:type="pct"/>
            <w:shd w:val="clear" w:color="auto" w:fill="FFFFFF" w:themeFill="background1"/>
            <w:vAlign w:val="center"/>
          </w:tcPr>
          <w:p w14:paraId="18AECE91" w14:textId="34653DF4" w:rsidR="00162887" w:rsidRPr="00F339EA" w:rsidRDefault="00EE6BB4" w:rsidP="00874304">
            <w:pPr>
              <w:pStyle w:val="SymalTableBody"/>
              <w:spacing w:before="20" w:after="20"/>
              <w:jc w:val="center"/>
              <w:rPr>
                <w:sz w:val="16"/>
                <w:szCs w:val="16"/>
              </w:rPr>
            </w:pPr>
            <w:r>
              <w:rPr>
                <w:sz w:val="16"/>
                <w:szCs w:val="16"/>
              </w:rPr>
              <w:t>686.18</w:t>
            </w:r>
          </w:p>
        </w:tc>
        <w:tc>
          <w:tcPr>
            <w:tcW w:w="1232" w:type="pct"/>
            <w:shd w:val="clear" w:color="auto" w:fill="FFFFFF" w:themeFill="background1"/>
            <w:vAlign w:val="center"/>
          </w:tcPr>
          <w:p w14:paraId="5080A670" w14:textId="77777777" w:rsidR="005B41F7" w:rsidRPr="005B41F7" w:rsidRDefault="005B41F7" w:rsidP="005B41F7">
            <w:pPr>
              <w:pStyle w:val="SymalTableBody"/>
              <w:spacing w:before="20" w:after="20"/>
              <w:rPr>
                <w:sz w:val="14"/>
                <w:szCs w:val="14"/>
              </w:rPr>
            </w:pPr>
            <w:r w:rsidRPr="005B41F7">
              <w:rPr>
                <w:sz w:val="14"/>
                <w:szCs w:val="14"/>
              </w:rPr>
              <w:t>The Contractor shall provide the manufacturer’s recommendations as follows:</w:t>
            </w:r>
          </w:p>
          <w:p w14:paraId="727E04D4" w14:textId="77777777" w:rsidR="005B41F7" w:rsidRPr="005B41F7" w:rsidRDefault="005B41F7" w:rsidP="005B41F7">
            <w:pPr>
              <w:pStyle w:val="SymalTableBody"/>
              <w:spacing w:before="20" w:after="20"/>
              <w:rPr>
                <w:sz w:val="14"/>
                <w:szCs w:val="14"/>
              </w:rPr>
            </w:pPr>
            <w:r w:rsidRPr="005B41F7">
              <w:rPr>
                <w:sz w:val="14"/>
                <w:szCs w:val="14"/>
              </w:rPr>
              <w:t>(a)</w:t>
            </w:r>
            <w:r w:rsidRPr="005B41F7">
              <w:rPr>
                <w:sz w:val="14"/>
                <w:szCs w:val="14"/>
              </w:rPr>
              <w:tab/>
              <w:t xml:space="preserve">The methods of preparation to be used </w:t>
            </w:r>
            <w:proofErr w:type="gramStart"/>
            <w:r w:rsidRPr="005B41F7">
              <w:rPr>
                <w:sz w:val="14"/>
                <w:szCs w:val="14"/>
              </w:rPr>
              <w:t>in the event that</w:t>
            </w:r>
            <w:proofErr w:type="gramEnd"/>
            <w:r w:rsidRPr="005B41F7">
              <w:rPr>
                <w:sz w:val="14"/>
                <w:szCs w:val="14"/>
              </w:rPr>
              <w:t xml:space="preserve"> re-coating of the coated surface is required.</w:t>
            </w:r>
          </w:p>
          <w:p w14:paraId="678C39AA" w14:textId="77777777" w:rsidR="005B41F7" w:rsidRPr="005B41F7" w:rsidRDefault="005B41F7" w:rsidP="005B41F7">
            <w:pPr>
              <w:pStyle w:val="SymalTableBody"/>
              <w:spacing w:before="20" w:after="20"/>
              <w:rPr>
                <w:sz w:val="14"/>
                <w:szCs w:val="14"/>
              </w:rPr>
            </w:pPr>
            <w:r w:rsidRPr="005B41F7">
              <w:rPr>
                <w:sz w:val="14"/>
                <w:szCs w:val="14"/>
              </w:rPr>
              <w:t>(b)</w:t>
            </w:r>
            <w:r w:rsidRPr="005B41F7">
              <w:rPr>
                <w:sz w:val="14"/>
                <w:szCs w:val="14"/>
              </w:rPr>
              <w:tab/>
              <w:t>Which types of coating, other than the original product, are compatible with the finish coat for re-coating purposes.</w:t>
            </w:r>
          </w:p>
          <w:p w14:paraId="422BAFE5" w14:textId="77777777" w:rsidR="00162887" w:rsidRDefault="005B41F7" w:rsidP="005B41F7">
            <w:pPr>
              <w:pStyle w:val="SymalTableBody"/>
              <w:spacing w:before="20" w:after="20"/>
              <w:rPr>
                <w:sz w:val="14"/>
                <w:szCs w:val="14"/>
              </w:rPr>
            </w:pPr>
            <w:r w:rsidRPr="005B41F7">
              <w:rPr>
                <w:sz w:val="14"/>
                <w:szCs w:val="14"/>
              </w:rPr>
              <w:t>(c)</w:t>
            </w:r>
            <w:r w:rsidRPr="005B41F7">
              <w:rPr>
                <w:sz w:val="14"/>
                <w:szCs w:val="14"/>
              </w:rPr>
              <w:tab/>
              <w:t xml:space="preserve">The technique which can be used to repair local damage to the coating, with </w:t>
            </w:r>
            <w:proofErr w:type="gramStart"/>
            <w:r w:rsidRPr="005B41F7">
              <w:rPr>
                <w:sz w:val="14"/>
                <w:szCs w:val="14"/>
              </w:rPr>
              <w:t>particular reference</w:t>
            </w:r>
            <w:proofErr w:type="gramEnd"/>
            <w:r w:rsidRPr="005B41F7">
              <w:rPr>
                <w:sz w:val="14"/>
                <w:szCs w:val="14"/>
              </w:rPr>
              <w:t xml:space="preserve"> to colour and gloss matching of finish coats applied after a time lapse of 5 years.</w:t>
            </w:r>
          </w:p>
          <w:p w14:paraId="053741C2" w14:textId="098D2A51" w:rsidR="005B41F7" w:rsidRPr="00AD4717" w:rsidRDefault="005B41F7" w:rsidP="005B41F7">
            <w:pPr>
              <w:pStyle w:val="SymalTableBody"/>
              <w:spacing w:before="20" w:after="20"/>
              <w:rPr>
                <w:sz w:val="14"/>
                <w:szCs w:val="14"/>
              </w:rPr>
            </w:pPr>
          </w:p>
        </w:tc>
        <w:tc>
          <w:tcPr>
            <w:tcW w:w="382" w:type="pct"/>
            <w:shd w:val="clear" w:color="auto" w:fill="FFFFFF" w:themeFill="background1"/>
            <w:vAlign w:val="center"/>
          </w:tcPr>
          <w:p w14:paraId="33E261FB" w14:textId="4B940E62" w:rsidR="00162887" w:rsidRPr="00C52897" w:rsidRDefault="005B41F7" w:rsidP="00874304">
            <w:pPr>
              <w:pStyle w:val="SymalTableBody"/>
              <w:spacing w:before="20" w:after="20"/>
              <w:jc w:val="center"/>
              <w:rPr>
                <w:sz w:val="16"/>
                <w:szCs w:val="16"/>
              </w:rPr>
            </w:pPr>
            <w:r>
              <w:rPr>
                <w:sz w:val="16"/>
                <w:szCs w:val="16"/>
              </w:rPr>
              <w:t>For all works</w:t>
            </w:r>
          </w:p>
        </w:tc>
        <w:tc>
          <w:tcPr>
            <w:tcW w:w="256" w:type="pct"/>
            <w:shd w:val="clear" w:color="auto" w:fill="FFFFFF" w:themeFill="background1"/>
            <w:vAlign w:val="center"/>
          </w:tcPr>
          <w:p w14:paraId="0ED59DFF" w14:textId="09F89E9F" w:rsidR="00162887" w:rsidRDefault="005B41F7" w:rsidP="00874304">
            <w:pPr>
              <w:pStyle w:val="SymalTableBody"/>
              <w:spacing w:before="20" w:after="20"/>
              <w:jc w:val="center"/>
              <w:rPr>
                <w:sz w:val="16"/>
                <w:szCs w:val="16"/>
              </w:rPr>
            </w:pPr>
            <w:r>
              <w:rPr>
                <w:sz w:val="16"/>
                <w:szCs w:val="16"/>
              </w:rPr>
              <w:t>R</w:t>
            </w:r>
          </w:p>
        </w:tc>
        <w:tc>
          <w:tcPr>
            <w:tcW w:w="245" w:type="pct"/>
            <w:shd w:val="clear" w:color="auto" w:fill="FFFFFF" w:themeFill="background1"/>
            <w:vAlign w:val="center"/>
          </w:tcPr>
          <w:p w14:paraId="341B01E0" w14:textId="25089CCD" w:rsidR="00162887" w:rsidRDefault="005B41F7"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0B23B7BC" w14:textId="77777777" w:rsidR="00162887" w:rsidRPr="00741190" w:rsidRDefault="00162887" w:rsidP="00874304">
            <w:pPr>
              <w:pStyle w:val="SymalTableBody"/>
              <w:spacing w:before="20" w:after="20"/>
              <w:jc w:val="center"/>
              <w:rPr>
                <w:b/>
                <w:bCs/>
                <w:szCs w:val="18"/>
              </w:rPr>
            </w:pPr>
          </w:p>
        </w:tc>
        <w:tc>
          <w:tcPr>
            <w:tcW w:w="298" w:type="pct"/>
            <w:shd w:val="clear" w:color="auto" w:fill="FFFFFF" w:themeFill="background1"/>
            <w:vAlign w:val="center"/>
          </w:tcPr>
          <w:p w14:paraId="744C541A" w14:textId="77777777" w:rsidR="00162887" w:rsidRPr="00741190" w:rsidRDefault="00162887" w:rsidP="00874304">
            <w:pPr>
              <w:pStyle w:val="SymalTableBody"/>
              <w:spacing w:before="20" w:after="20"/>
              <w:jc w:val="center"/>
              <w:rPr>
                <w:b/>
                <w:bCs/>
                <w:szCs w:val="18"/>
              </w:rPr>
            </w:pPr>
          </w:p>
        </w:tc>
        <w:tc>
          <w:tcPr>
            <w:tcW w:w="253" w:type="pct"/>
            <w:gridSpan w:val="2"/>
            <w:shd w:val="clear" w:color="auto" w:fill="FFFFFF" w:themeFill="background1"/>
            <w:vAlign w:val="center"/>
          </w:tcPr>
          <w:p w14:paraId="2F435B1D" w14:textId="77777777" w:rsidR="00162887" w:rsidRPr="00741190" w:rsidRDefault="00162887" w:rsidP="00874304">
            <w:pPr>
              <w:pStyle w:val="SymalTableBody"/>
              <w:spacing w:before="20" w:after="20"/>
              <w:jc w:val="center"/>
              <w:rPr>
                <w:b/>
                <w:bCs/>
                <w:szCs w:val="18"/>
              </w:rPr>
            </w:pPr>
          </w:p>
        </w:tc>
        <w:tc>
          <w:tcPr>
            <w:tcW w:w="528" w:type="pct"/>
            <w:shd w:val="clear" w:color="auto" w:fill="FFFFFF" w:themeFill="background1"/>
            <w:vAlign w:val="center"/>
          </w:tcPr>
          <w:p w14:paraId="460B3024" w14:textId="77777777" w:rsidR="00162887" w:rsidRDefault="00162887" w:rsidP="00874304">
            <w:pPr>
              <w:pStyle w:val="SymalTableBody"/>
              <w:spacing w:before="20" w:after="20"/>
              <w:rPr>
                <w:szCs w:val="18"/>
              </w:rPr>
            </w:pPr>
          </w:p>
        </w:tc>
      </w:tr>
    </w:tbl>
    <w:p w14:paraId="628BA9C5" w14:textId="77777777" w:rsidR="00083EE2" w:rsidRDefault="00083EE2">
      <w:r>
        <w:br w:type="page"/>
      </w:r>
    </w:p>
    <w:tbl>
      <w:tblPr>
        <w:tblW w:w="4969" w:type="pct"/>
        <w:tblInd w:w="-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650"/>
        <w:gridCol w:w="2935"/>
        <w:gridCol w:w="931"/>
        <w:gridCol w:w="3563"/>
        <w:gridCol w:w="1105"/>
        <w:gridCol w:w="740"/>
        <w:gridCol w:w="709"/>
        <w:gridCol w:w="706"/>
        <w:gridCol w:w="862"/>
        <w:gridCol w:w="732"/>
        <w:gridCol w:w="1527"/>
      </w:tblGrid>
      <w:tr w:rsidR="00874304" w:rsidRPr="00741190" w14:paraId="70D7D259" w14:textId="77777777" w:rsidTr="00083EE2">
        <w:trPr>
          <w:trHeight w:val="227"/>
        </w:trPr>
        <w:tc>
          <w:tcPr>
            <w:tcW w:w="1240" w:type="pct"/>
            <w:gridSpan w:val="2"/>
            <w:shd w:val="clear" w:color="auto" w:fill="000000" w:themeFill="text1"/>
            <w:vAlign w:val="center"/>
          </w:tcPr>
          <w:p w14:paraId="6BCCF29E" w14:textId="244ABEEF" w:rsidR="00874304" w:rsidRPr="00870979" w:rsidRDefault="00874304" w:rsidP="00874304">
            <w:pPr>
              <w:pStyle w:val="SymalTableBody"/>
              <w:spacing w:before="20" w:after="20"/>
              <w:rPr>
                <w:b/>
                <w:bCs/>
                <w:sz w:val="14"/>
                <w:szCs w:val="14"/>
              </w:rPr>
            </w:pPr>
            <w:r w:rsidRPr="00870979">
              <w:rPr>
                <w:b/>
                <w:bCs/>
                <w:sz w:val="14"/>
                <w:szCs w:val="14"/>
              </w:rPr>
              <w:lastRenderedPageBreak/>
              <w:t xml:space="preserve">13.0 Coating repairs </w:t>
            </w:r>
          </w:p>
        </w:tc>
        <w:tc>
          <w:tcPr>
            <w:tcW w:w="322" w:type="pct"/>
            <w:shd w:val="clear" w:color="auto" w:fill="000000" w:themeFill="text1"/>
            <w:vAlign w:val="center"/>
          </w:tcPr>
          <w:p w14:paraId="3084859F" w14:textId="77777777" w:rsidR="00874304" w:rsidRPr="00F339EA" w:rsidRDefault="00874304" w:rsidP="00874304">
            <w:pPr>
              <w:pStyle w:val="SymalTableBody"/>
              <w:spacing w:before="20" w:after="20"/>
              <w:jc w:val="center"/>
              <w:rPr>
                <w:sz w:val="16"/>
                <w:szCs w:val="16"/>
              </w:rPr>
            </w:pPr>
          </w:p>
        </w:tc>
        <w:tc>
          <w:tcPr>
            <w:tcW w:w="1232" w:type="pct"/>
            <w:shd w:val="clear" w:color="auto" w:fill="000000" w:themeFill="text1"/>
            <w:vAlign w:val="center"/>
          </w:tcPr>
          <w:p w14:paraId="6706DFBA" w14:textId="77777777" w:rsidR="00874304" w:rsidRPr="001A0288" w:rsidRDefault="00874304" w:rsidP="00874304">
            <w:pPr>
              <w:pStyle w:val="SymalTableBody"/>
              <w:spacing w:before="20" w:after="20"/>
              <w:rPr>
                <w:sz w:val="14"/>
                <w:szCs w:val="14"/>
              </w:rPr>
            </w:pPr>
          </w:p>
        </w:tc>
        <w:tc>
          <w:tcPr>
            <w:tcW w:w="382" w:type="pct"/>
            <w:shd w:val="clear" w:color="auto" w:fill="000000" w:themeFill="text1"/>
            <w:vAlign w:val="center"/>
          </w:tcPr>
          <w:p w14:paraId="0DC1E0E7" w14:textId="77777777" w:rsidR="00874304" w:rsidRDefault="00874304" w:rsidP="00874304">
            <w:pPr>
              <w:pStyle w:val="SymalTableBody"/>
              <w:spacing w:before="20" w:after="20"/>
              <w:jc w:val="center"/>
              <w:rPr>
                <w:sz w:val="16"/>
                <w:szCs w:val="16"/>
              </w:rPr>
            </w:pPr>
          </w:p>
        </w:tc>
        <w:tc>
          <w:tcPr>
            <w:tcW w:w="256" w:type="pct"/>
            <w:shd w:val="clear" w:color="auto" w:fill="000000" w:themeFill="text1"/>
            <w:vAlign w:val="center"/>
          </w:tcPr>
          <w:p w14:paraId="61DDBAD5" w14:textId="77777777" w:rsidR="00874304" w:rsidRDefault="00874304" w:rsidP="00874304">
            <w:pPr>
              <w:pStyle w:val="SymalTableBody"/>
              <w:spacing w:before="20" w:after="20"/>
              <w:jc w:val="center"/>
              <w:rPr>
                <w:sz w:val="16"/>
                <w:szCs w:val="16"/>
              </w:rPr>
            </w:pPr>
          </w:p>
        </w:tc>
        <w:tc>
          <w:tcPr>
            <w:tcW w:w="245" w:type="pct"/>
            <w:shd w:val="clear" w:color="auto" w:fill="000000" w:themeFill="text1"/>
            <w:vAlign w:val="center"/>
          </w:tcPr>
          <w:p w14:paraId="12557112" w14:textId="77777777" w:rsidR="00874304" w:rsidRDefault="00874304" w:rsidP="00874304">
            <w:pPr>
              <w:pStyle w:val="SymalTableBody"/>
              <w:spacing w:before="20" w:after="20"/>
              <w:jc w:val="center"/>
              <w:rPr>
                <w:sz w:val="16"/>
                <w:szCs w:val="16"/>
              </w:rPr>
            </w:pPr>
          </w:p>
        </w:tc>
        <w:tc>
          <w:tcPr>
            <w:tcW w:w="244" w:type="pct"/>
            <w:shd w:val="clear" w:color="auto" w:fill="000000" w:themeFill="text1"/>
            <w:vAlign w:val="center"/>
          </w:tcPr>
          <w:p w14:paraId="72DF8465" w14:textId="77777777" w:rsidR="00874304" w:rsidRPr="00741190" w:rsidRDefault="00874304" w:rsidP="00874304">
            <w:pPr>
              <w:pStyle w:val="SymalTableBody"/>
              <w:spacing w:before="20" w:after="20"/>
              <w:jc w:val="center"/>
              <w:rPr>
                <w:b/>
                <w:bCs/>
                <w:szCs w:val="18"/>
              </w:rPr>
            </w:pPr>
          </w:p>
        </w:tc>
        <w:tc>
          <w:tcPr>
            <w:tcW w:w="298" w:type="pct"/>
            <w:shd w:val="clear" w:color="auto" w:fill="000000" w:themeFill="text1"/>
            <w:vAlign w:val="center"/>
          </w:tcPr>
          <w:p w14:paraId="03E71420" w14:textId="77777777" w:rsidR="00874304" w:rsidRPr="00741190" w:rsidRDefault="00874304" w:rsidP="00874304">
            <w:pPr>
              <w:pStyle w:val="SymalTableBody"/>
              <w:spacing w:before="20" w:after="20"/>
              <w:jc w:val="center"/>
              <w:rPr>
                <w:b/>
                <w:bCs/>
                <w:szCs w:val="18"/>
              </w:rPr>
            </w:pPr>
          </w:p>
        </w:tc>
        <w:tc>
          <w:tcPr>
            <w:tcW w:w="253" w:type="pct"/>
            <w:shd w:val="clear" w:color="auto" w:fill="000000" w:themeFill="text1"/>
            <w:vAlign w:val="center"/>
          </w:tcPr>
          <w:p w14:paraId="52FBC5CC" w14:textId="77777777" w:rsidR="00874304" w:rsidRPr="00741190" w:rsidRDefault="00874304" w:rsidP="00874304">
            <w:pPr>
              <w:pStyle w:val="SymalTableBody"/>
              <w:spacing w:before="20" w:after="20"/>
              <w:jc w:val="center"/>
              <w:rPr>
                <w:b/>
                <w:bCs/>
                <w:szCs w:val="18"/>
              </w:rPr>
            </w:pPr>
          </w:p>
        </w:tc>
        <w:tc>
          <w:tcPr>
            <w:tcW w:w="528" w:type="pct"/>
            <w:shd w:val="clear" w:color="auto" w:fill="000000" w:themeFill="text1"/>
            <w:vAlign w:val="center"/>
          </w:tcPr>
          <w:p w14:paraId="1FE00977" w14:textId="77777777" w:rsidR="00874304" w:rsidRPr="00741190" w:rsidRDefault="00874304" w:rsidP="00874304">
            <w:pPr>
              <w:pStyle w:val="SymalTableBody"/>
              <w:spacing w:before="20" w:after="20"/>
              <w:rPr>
                <w:b/>
                <w:bCs/>
                <w:szCs w:val="18"/>
              </w:rPr>
            </w:pPr>
          </w:p>
        </w:tc>
      </w:tr>
      <w:tr w:rsidR="00874304" w:rsidRPr="00741190" w14:paraId="2C0924B9" w14:textId="77777777" w:rsidTr="00083EE2">
        <w:trPr>
          <w:trHeight w:val="2910"/>
        </w:trPr>
        <w:tc>
          <w:tcPr>
            <w:tcW w:w="225" w:type="pct"/>
            <w:shd w:val="clear" w:color="auto" w:fill="FFFFFF" w:themeFill="background1"/>
            <w:vAlign w:val="center"/>
          </w:tcPr>
          <w:p w14:paraId="4E234B9A" w14:textId="112BBF68" w:rsidR="00874304" w:rsidRDefault="00874304" w:rsidP="00874304">
            <w:pPr>
              <w:pStyle w:val="SymalTableBody"/>
              <w:spacing w:before="20" w:after="20"/>
              <w:rPr>
                <w:b/>
                <w:bCs/>
                <w:sz w:val="14"/>
                <w:szCs w:val="14"/>
              </w:rPr>
            </w:pPr>
            <w:r>
              <w:rPr>
                <w:b/>
                <w:bCs/>
                <w:sz w:val="14"/>
                <w:szCs w:val="14"/>
              </w:rPr>
              <w:t>13.1</w:t>
            </w:r>
          </w:p>
        </w:tc>
        <w:tc>
          <w:tcPr>
            <w:tcW w:w="1015" w:type="pct"/>
            <w:shd w:val="clear" w:color="auto" w:fill="FFFFFF" w:themeFill="background1"/>
            <w:vAlign w:val="center"/>
          </w:tcPr>
          <w:p w14:paraId="3B183062" w14:textId="6A1CF0C6" w:rsidR="00874304" w:rsidRPr="00E215D3" w:rsidRDefault="00874304" w:rsidP="00874304">
            <w:pPr>
              <w:pStyle w:val="SymalTableBody"/>
              <w:spacing w:before="20" w:after="20"/>
              <w:rPr>
                <w:sz w:val="14"/>
                <w:szCs w:val="14"/>
              </w:rPr>
            </w:pPr>
            <w:r>
              <w:rPr>
                <w:sz w:val="14"/>
                <w:szCs w:val="14"/>
              </w:rPr>
              <w:t xml:space="preserve">Coating repairs if required </w:t>
            </w:r>
          </w:p>
        </w:tc>
        <w:tc>
          <w:tcPr>
            <w:tcW w:w="322" w:type="pct"/>
            <w:shd w:val="clear" w:color="auto" w:fill="FFFFFF" w:themeFill="background1"/>
            <w:vAlign w:val="center"/>
          </w:tcPr>
          <w:p w14:paraId="2A04E67C" w14:textId="3FF64F85" w:rsidR="00874304" w:rsidRPr="00F339EA" w:rsidRDefault="00874304" w:rsidP="00874304">
            <w:pPr>
              <w:pStyle w:val="SymalTableBody"/>
              <w:spacing w:before="20" w:after="20"/>
              <w:jc w:val="center"/>
              <w:rPr>
                <w:sz w:val="16"/>
                <w:szCs w:val="16"/>
              </w:rPr>
            </w:pPr>
            <w:r w:rsidRPr="00F339EA">
              <w:rPr>
                <w:sz w:val="16"/>
                <w:szCs w:val="16"/>
              </w:rPr>
              <w:t>686.17</w:t>
            </w:r>
          </w:p>
        </w:tc>
        <w:tc>
          <w:tcPr>
            <w:tcW w:w="1232" w:type="pct"/>
            <w:shd w:val="clear" w:color="auto" w:fill="FFFFFF" w:themeFill="background1"/>
            <w:vAlign w:val="center"/>
          </w:tcPr>
          <w:p w14:paraId="48DDA498" w14:textId="77777777" w:rsidR="00874304" w:rsidRPr="00377C84" w:rsidRDefault="00874304" w:rsidP="00874304">
            <w:pPr>
              <w:pStyle w:val="SymalTableBody"/>
              <w:spacing w:before="20" w:after="20"/>
              <w:rPr>
                <w:sz w:val="14"/>
                <w:szCs w:val="14"/>
              </w:rPr>
            </w:pPr>
            <w:r w:rsidRPr="00377C84">
              <w:rPr>
                <w:sz w:val="14"/>
                <w:szCs w:val="14"/>
              </w:rPr>
              <w:t>Should any of the coating application work not comply with the provisions of this specification then the areas concerned shall be repaired to the satisfaction of the Superintendent. Such repair work may include removal of the coating, followed by surface preparation and application of a new coating. The procedure for any repair work shall be reviewed by the Superintendent.</w:t>
            </w:r>
          </w:p>
          <w:p w14:paraId="7A003295" w14:textId="77777777" w:rsidR="00874304" w:rsidRPr="00377C84" w:rsidRDefault="00874304" w:rsidP="00874304">
            <w:pPr>
              <w:pStyle w:val="SymalTableBody"/>
              <w:spacing w:before="20" w:after="20"/>
              <w:rPr>
                <w:sz w:val="14"/>
                <w:szCs w:val="14"/>
              </w:rPr>
            </w:pPr>
          </w:p>
          <w:p w14:paraId="190AF672" w14:textId="74A17663" w:rsidR="00874304" w:rsidRPr="001A0288" w:rsidRDefault="00874304" w:rsidP="00874304">
            <w:pPr>
              <w:pStyle w:val="SymalTableBody"/>
              <w:spacing w:before="20" w:after="20"/>
              <w:rPr>
                <w:sz w:val="14"/>
                <w:szCs w:val="14"/>
              </w:rPr>
            </w:pPr>
            <w:proofErr w:type="gramStart"/>
            <w:r w:rsidRPr="00377C84">
              <w:rPr>
                <w:sz w:val="14"/>
                <w:szCs w:val="14"/>
              </w:rPr>
              <w:t>For the purpose of</w:t>
            </w:r>
            <w:proofErr w:type="gramEnd"/>
            <w:r w:rsidRPr="00377C84">
              <w:rPr>
                <w:sz w:val="14"/>
                <w:szCs w:val="14"/>
              </w:rPr>
              <w:t xml:space="preserve"> this clause, non-complying work shall include coating failure due to yellowing, loss of adhesion, and colour change during the contract liability period.</w:t>
            </w:r>
          </w:p>
        </w:tc>
        <w:tc>
          <w:tcPr>
            <w:tcW w:w="382" w:type="pct"/>
            <w:shd w:val="clear" w:color="auto" w:fill="FFFFFF" w:themeFill="background1"/>
            <w:vAlign w:val="center"/>
          </w:tcPr>
          <w:p w14:paraId="549D2D42" w14:textId="49ABBE2D" w:rsidR="00874304" w:rsidRDefault="00874304" w:rsidP="00874304">
            <w:pPr>
              <w:pStyle w:val="SymalTableBody"/>
              <w:spacing w:before="20" w:after="20"/>
              <w:jc w:val="center"/>
              <w:rPr>
                <w:sz w:val="16"/>
                <w:szCs w:val="16"/>
              </w:rPr>
            </w:pPr>
            <w:r>
              <w:rPr>
                <w:sz w:val="16"/>
                <w:szCs w:val="16"/>
              </w:rPr>
              <w:t xml:space="preserve">Only if Repairs are required </w:t>
            </w:r>
          </w:p>
        </w:tc>
        <w:tc>
          <w:tcPr>
            <w:tcW w:w="256" w:type="pct"/>
            <w:shd w:val="clear" w:color="auto" w:fill="FFFFFF" w:themeFill="background1"/>
            <w:vAlign w:val="center"/>
          </w:tcPr>
          <w:p w14:paraId="2CDE1F82" w14:textId="4C4F95EB" w:rsidR="00874304" w:rsidRDefault="00874304" w:rsidP="00874304">
            <w:pPr>
              <w:pStyle w:val="SymalTableBody"/>
              <w:spacing w:before="20" w:after="20"/>
              <w:jc w:val="center"/>
              <w:rPr>
                <w:sz w:val="16"/>
                <w:szCs w:val="16"/>
              </w:rPr>
            </w:pPr>
            <w:r>
              <w:rPr>
                <w:sz w:val="16"/>
                <w:szCs w:val="16"/>
              </w:rPr>
              <w:t>S</w:t>
            </w:r>
          </w:p>
        </w:tc>
        <w:tc>
          <w:tcPr>
            <w:tcW w:w="245" w:type="pct"/>
            <w:shd w:val="clear" w:color="auto" w:fill="FFFFFF" w:themeFill="background1"/>
            <w:vAlign w:val="center"/>
          </w:tcPr>
          <w:p w14:paraId="606B9298" w14:textId="5ECCBB01" w:rsidR="00874304" w:rsidRDefault="00874304" w:rsidP="00874304">
            <w:pPr>
              <w:pStyle w:val="SymalTableBody"/>
              <w:spacing w:before="20" w:after="20"/>
              <w:jc w:val="center"/>
              <w:rPr>
                <w:sz w:val="16"/>
                <w:szCs w:val="16"/>
              </w:rPr>
            </w:pPr>
            <w:r>
              <w:rPr>
                <w:sz w:val="16"/>
                <w:szCs w:val="16"/>
              </w:rPr>
              <w:t>PE</w:t>
            </w:r>
          </w:p>
        </w:tc>
        <w:tc>
          <w:tcPr>
            <w:tcW w:w="244" w:type="pct"/>
            <w:shd w:val="clear" w:color="auto" w:fill="FFFFFF" w:themeFill="background1"/>
            <w:vAlign w:val="center"/>
          </w:tcPr>
          <w:p w14:paraId="19E3BF4B"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512E4D34" w14:textId="77777777" w:rsidR="00874304" w:rsidRPr="00741190" w:rsidRDefault="00874304" w:rsidP="00874304">
            <w:pPr>
              <w:pStyle w:val="SymalTableBody"/>
              <w:spacing w:before="20" w:after="20"/>
              <w:jc w:val="center"/>
              <w:rPr>
                <w:b/>
                <w:bCs/>
                <w:szCs w:val="18"/>
              </w:rPr>
            </w:pPr>
          </w:p>
        </w:tc>
        <w:tc>
          <w:tcPr>
            <w:tcW w:w="253" w:type="pct"/>
            <w:shd w:val="clear" w:color="auto" w:fill="FFFFFF" w:themeFill="background1"/>
            <w:vAlign w:val="center"/>
          </w:tcPr>
          <w:p w14:paraId="78549D21"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611CE1A3" w14:textId="77777777" w:rsidR="00874304" w:rsidRPr="00741190" w:rsidRDefault="00874304" w:rsidP="00874304">
            <w:pPr>
              <w:pStyle w:val="SymalTableBody"/>
              <w:spacing w:before="20" w:after="20"/>
              <w:rPr>
                <w:b/>
                <w:bCs/>
                <w:szCs w:val="18"/>
              </w:rPr>
            </w:pPr>
          </w:p>
        </w:tc>
      </w:tr>
      <w:tr w:rsidR="00874304" w:rsidRPr="00741190" w14:paraId="392A64BD" w14:textId="77777777" w:rsidTr="00083EE2">
        <w:trPr>
          <w:trHeight w:val="227"/>
        </w:trPr>
        <w:tc>
          <w:tcPr>
            <w:tcW w:w="1240" w:type="pct"/>
            <w:gridSpan w:val="2"/>
            <w:shd w:val="clear" w:color="auto" w:fill="000000" w:themeFill="text1"/>
            <w:vAlign w:val="center"/>
          </w:tcPr>
          <w:p w14:paraId="7D3BFD6B" w14:textId="619EF6F4" w:rsidR="00874304" w:rsidRDefault="00874304" w:rsidP="00874304">
            <w:pPr>
              <w:pStyle w:val="SymalTableBody"/>
              <w:spacing w:before="20" w:after="20"/>
              <w:rPr>
                <w:sz w:val="14"/>
                <w:szCs w:val="14"/>
              </w:rPr>
            </w:pPr>
            <w:r>
              <w:rPr>
                <w:b/>
                <w:bCs/>
                <w:sz w:val="14"/>
                <w:szCs w:val="14"/>
              </w:rPr>
              <w:t xml:space="preserve">14.0 Work lot close out </w:t>
            </w:r>
          </w:p>
        </w:tc>
        <w:tc>
          <w:tcPr>
            <w:tcW w:w="322" w:type="pct"/>
            <w:shd w:val="clear" w:color="auto" w:fill="000000" w:themeFill="text1"/>
            <w:vAlign w:val="center"/>
          </w:tcPr>
          <w:p w14:paraId="0175EE2E" w14:textId="77777777" w:rsidR="00874304" w:rsidRPr="00F339EA" w:rsidRDefault="00874304" w:rsidP="00874304">
            <w:pPr>
              <w:pStyle w:val="SymalTableBody"/>
              <w:spacing w:before="20" w:after="20"/>
              <w:jc w:val="center"/>
              <w:rPr>
                <w:sz w:val="16"/>
                <w:szCs w:val="16"/>
              </w:rPr>
            </w:pPr>
          </w:p>
        </w:tc>
        <w:tc>
          <w:tcPr>
            <w:tcW w:w="1232" w:type="pct"/>
            <w:shd w:val="clear" w:color="auto" w:fill="000000" w:themeFill="text1"/>
            <w:vAlign w:val="center"/>
          </w:tcPr>
          <w:p w14:paraId="243F1B60" w14:textId="77777777" w:rsidR="00874304" w:rsidRPr="00377C84" w:rsidRDefault="00874304" w:rsidP="00874304">
            <w:pPr>
              <w:pStyle w:val="SymalTableBody"/>
              <w:spacing w:before="20" w:after="20"/>
              <w:rPr>
                <w:sz w:val="14"/>
                <w:szCs w:val="14"/>
              </w:rPr>
            </w:pPr>
          </w:p>
        </w:tc>
        <w:tc>
          <w:tcPr>
            <w:tcW w:w="382" w:type="pct"/>
            <w:shd w:val="clear" w:color="auto" w:fill="000000" w:themeFill="text1"/>
            <w:vAlign w:val="center"/>
          </w:tcPr>
          <w:p w14:paraId="240A025A" w14:textId="77777777" w:rsidR="00874304" w:rsidRDefault="00874304" w:rsidP="00874304">
            <w:pPr>
              <w:pStyle w:val="SymalTableBody"/>
              <w:spacing w:before="20" w:after="20"/>
              <w:jc w:val="center"/>
              <w:rPr>
                <w:sz w:val="16"/>
                <w:szCs w:val="16"/>
              </w:rPr>
            </w:pPr>
          </w:p>
        </w:tc>
        <w:tc>
          <w:tcPr>
            <w:tcW w:w="256" w:type="pct"/>
            <w:shd w:val="clear" w:color="auto" w:fill="000000" w:themeFill="text1"/>
            <w:vAlign w:val="center"/>
          </w:tcPr>
          <w:p w14:paraId="2F08F8D2" w14:textId="77777777" w:rsidR="00874304" w:rsidRDefault="00874304" w:rsidP="00874304">
            <w:pPr>
              <w:pStyle w:val="SymalTableBody"/>
              <w:spacing w:before="20" w:after="20"/>
              <w:jc w:val="center"/>
              <w:rPr>
                <w:sz w:val="16"/>
                <w:szCs w:val="16"/>
              </w:rPr>
            </w:pPr>
          </w:p>
        </w:tc>
        <w:tc>
          <w:tcPr>
            <w:tcW w:w="245" w:type="pct"/>
            <w:shd w:val="clear" w:color="auto" w:fill="000000" w:themeFill="text1"/>
            <w:vAlign w:val="center"/>
          </w:tcPr>
          <w:p w14:paraId="063E6260" w14:textId="77777777" w:rsidR="00874304" w:rsidRDefault="00874304" w:rsidP="00874304">
            <w:pPr>
              <w:pStyle w:val="SymalTableBody"/>
              <w:spacing w:before="20" w:after="20"/>
              <w:jc w:val="center"/>
              <w:rPr>
                <w:sz w:val="16"/>
                <w:szCs w:val="16"/>
              </w:rPr>
            </w:pPr>
          </w:p>
        </w:tc>
        <w:tc>
          <w:tcPr>
            <w:tcW w:w="244" w:type="pct"/>
            <w:shd w:val="clear" w:color="auto" w:fill="000000" w:themeFill="text1"/>
            <w:vAlign w:val="center"/>
          </w:tcPr>
          <w:p w14:paraId="2250C30C" w14:textId="77777777" w:rsidR="00874304" w:rsidRPr="00741190" w:rsidRDefault="00874304" w:rsidP="00874304">
            <w:pPr>
              <w:pStyle w:val="SymalTableBody"/>
              <w:spacing w:before="20" w:after="20"/>
              <w:jc w:val="center"/>
              <w:rPr>
                <w:b/>
                <w:bCs/>
                <w:szCs w:val="18"/>
              </w:rPr>
            </w:pPr>
          </w:p>
        </w:tc>
        <w:tc>
          <w:tcPr>
            <w:tcW w:w="298" w:type="pct"/>
            <w:shd w:val="clear" w:color="auto" w:fill="000000" w:themeFill="text1"/>
            <w:vAlign w:val="center"/>
          </w:tcPr>
          <w:p w14:paraId="0F576E1B" w14:textId="77777777" w:rsidR="00874304" w:rsidRPr="00741190" w:rsidRDefault="00874304" w:rsidP="00874304">
            <w:pPr>
              <w:pStyle w:val="SymalTableBody"/>
              <w:spacing w:before="20" w:after="20"/>
              <w:jc w:val="center"/>
              <w:rPr>
                <w:b/>
                <w:bCs/>
                <w:szCs w:val="18"/>
              </w:rPr>
            </w:pPr>
          </w:p>
        </w:tc>
        <w:tc>
          <w:tcPr>
            <w:tcW w:w="253" w:type="pct"/>
            <w:shd w:val="clear" w:color="auto" w:fill="000000" w:themeFill="text1"/>
            <w:vAlign w:val="center"/>
          </w:tcPr>
          <w:p w14:paraId="2827A943" w14:textId="77777777" w:rsidR="00874304" w:rsidRPr="00741190" w:rsidRDefault="00874304" w:rsidP="00874304">
            <w:pPr>
              <w:pStyle w:val="SymalTableBody"/>
              <w:spacing w:before="20" w:after="20"/>
              <w:jc w:val="center"/>
              <w:rPr>
                <w:b/>
                <w:bCs/>
                <w:szCs w:val="18"/>
              </w:rPr>
            </w:pPr>
          </w:p>
        </w:tc>
        <w:tc>
          <w:tcPr>
            <w:tcW w:w="528" w:type="pct"/>
            <w:shd w:val="clear" w:color="auto" w:fill="000000" w:themeFill="text1"/>
            <w:vAlign w:val="center"/>
          </w:tcPr>
          <w:p w14:paraId="149527F3" w14:textId="77777777" w:rsidR="00874304" w:rsidRPr="00741190" w:rsidRDefault="00874304" w:rsidP="00874304">
            <w:pPr>
              <w:pStyle w:val="SymalTableBody"/>
              <w:spacing w:before="20" w:after="20"/>
              <w:rPr>
                <w:b/>
                <w:bCs/>
                <w:szCs w:val="18"/>
              </w:rPr>
            </w:pPr>
          </w:p>
        </w:tc>
      </w:tr>
      <w:tr w:rsidR="00874304" w:rsidRPr="00741190" w14:paraId="297DE28D" w14:textId="77777777" w:rsidTr="00083EE2">
        <w:trPr>
          <w:trHeight w:val="227"/>
        </w:trPr>
        <w:tc>
          <w:tcPr>
            <w:tcW w:w="225" w:type="pct"/>
            <w:shd w:val="clear" w:color="auto" w:fill="FFFFFF" w:themeFill="background1"/>
            <w:vAlign w:val="center"/>
          </w:tcPr>
          <w:p w14:paraId="55E5CE4F" w14:textId="314229C7" w:rsidR="00874304" w:rsidRDefault="00874304" w:rsidP="00874304">
            <w:pPr>
              <w:pStyle w:val="SymalTableBody"/>
              <w:spacing w:before="20" w:after="20"/>
              <w:rPr>
                <w:b/>
                <w:bCs/>
                <w:sz w:val="14"/>
                <w:szCs w:val="14"/>
              </w:rPr>
            </w:pPr>
            <w:r>
              <w:rPr>
                <w:b/>
                <w:bCs/>
                <w:sz w:val="14"/>
                <w:szCs w:val="14"/>
              </w:rPr>
              <w:t>14.1</w:t>
            </w:r>
          </w:p>
        </w:tc>
        <w:tc>
          <w:tcPr>
            <w:tcW w:w="1015" w:type="pct"/>
            <w:shd w:val="clear" w:color="auto" w:fill="FFFFFF" w:themeFill="background1"/>
            <w:vAlign w:val="center"/>
          </w:tcPr>
          <w:p w14:paraId="282BF596" w14:textId="2051D0C6" w:rsidR="00874304" w:rsidRPr="00A249BD" w:rsidRDefault="00874304" w:rsidP="00874304">
            <w:pPr>
              <w:pStyle w:val="SymalTableBody"/>
              <w:spacing w:before="20" w:after="20"/>
              <w:rPr>
                <w:sz w:val="14"/>
                <w:szCs w:val="14"/>
              </w:rPr>
            </w:pPr>
            <w:r w:rsidRPr="00A249BD">
              <w:rPr>
                <w:sz w:val="14"/>
                <w:szCs w:val="14"/>
              </w:rPr>
              <w:t xml:space="preserve">Test Reports </w:t>
            </w:r>
          </w:p>
        </w:tc>
        <w:tc>
          <w:tcPr>
            <w:tcW w:w="322" w:type="pct"/>
            <w:shd w:val="clear" w:color="auto" w:fill="FFFFFF" w:themeFill="background1"/>
            <w:vAlign w:val="center"/>
          </w:tcPr>
          <w:p w14:paraId="39794572" w14:textId="79C72FA3" w:rsidR="00874304" w:rsidRPr="00F339EA" w:rsidRDefault="00874304" w:rsidP="00874304">
            <w:pPr>
              <w:pStyle w:val="SymalTableBody"/>
              <w:spacing w:before="20" w:after="20"/>
              <w:jc w:val="center"/>
              <w:rPr>
                <w:sz w:val="16"/>
                <w:szCs w:val="16"/>
              </w:rPr>
            </w:pPr>
            <w:r w:rsidRPr="00F339EA">
              <w:rPr>
                <w:sz w:val="16"/>
                <w:szCs w:val="16"/>
              </w:rPr>
              <w:t xml:space="preserve">DoT Specs </w:t>
            </w:r>
          </w:p>
        </w:tc>
        <w:tc>
          <w:tcPr>
            <w:tcW w:w="1232" w:type="pct"/>
            <w:shd w:val="clear" w:color="auto" w:fill="FFFFFF" w:themeFill="background1"/>
            <w:vAlign w:val="center"/>
          </w:tcPr>
          <w:p w14:paraId="7C6A0AF7" w14:textId="474C572E" w:rsidR="00874304" w:rsidRPr="00377C84" w:rsidRDefault="00874304" w:rsidP="00874304">
            <w:pPr>
              <w:pStyle w:val="SymalTableBody"/>
              <w:spacing w:before="20" w:after="20"/>
              <w:rPr>
                <w:sz w:val="14"/>
                <w:szCs w:val="14"/>
              </w:rPr>
            </w:pPr>
            <w:r>
              <w:rPr>
                <w:sz w:val="14"/>
                <w:szCs w:val="14"/>
              </w:rPr>
              <w:t xml:space="preserve">All tests received and passed </w:t>
            </w:r>
          </w:p>
        </w:tc>
        <w:tc>
          <w:tcPr>
            <w:tcW w:w="382" w:type="pct"/>
            <w:shd w:val="clear" w:color="auto" w:fill="FFFFFF" w:themeFill="background1"/>
            <w:vAlign w:val="center"/>
          </w:tcPr>
          <w:p w14:paraId="0B339CCC" w14:textId="79E739E3" w:rsidR="00874304" w:rsidRDefault="00874304" w:rsidP="00874304">
            <w:pPr>
              <w:pStyle w:val="SymalTableBody"/>
              <w:spacing w:before="20" w:after="20"/>
              <w:jc w:val="center"/>
              <w:rPr>
                <w:sz w:val="16"/>
                <w:szCs w:val="16"/>
              </w:rPr>
            </w:pPr>
            <w:r>
              <w:rPr>
                <w:sz w:val="16"/>
                <w:szCs w:val="16"/>
              </w:rPr>
              <w:t xml:space="preserve">Each lot </w:t>
            </w:r>
          </w:p>
        </w:tc>
        <w:tc>
          <w:tcPr>
            <w:tcW w:w="256" w:type="pct"/>
            <w:shd w:val="clear" w:color="auto" w:fill="FFFFFF" w:themeFill="background1"/>
            <w:vAlign w:val="center"/>
          </w:tcPr>
          <w:p w14:paraId="5612E359" w14:textId="16C8D28F" w:rsidR="00874304" w:rsidRDefault="00874304" w:rsidP="00874304">
            <w:pPr>
              <w:pStyle w:val="SymalTableBody"/>
              <w:spacing w:before="20" w:after="20"/>
              <w:jc w:val="center"/>
              <w:rPr>
                <w:sz w:val="16"/>
                <w:szCs w:val="16"/>
              </w:rPr>
            </w:pPr>
            <w:r>
              <w:rPr>
                <w:sz w:val="16"/>
                <w:szCs w:val="16"/>
              </w:rPr>
              <w:t>s</w:t>
            </w:r>
          </w:p>
        </w:tc>
        <w:tc>
          <w:tcPr>
            <w:tcW w:w="245" w:type="pct"/>
            <w:shd w:val="clear" w:color="auto" w:fill="FFFFFF" w:themeFill="background1"/>
            <w:vAlign w:val="center"/>
          </w:tcPr>
          <w:p w14:paraId="2DA8B1BD" w14:textId="644384E0" w:rsidR="00874304" w:rsidRDefault="00874304"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3BB7626C"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05479D02" w14:textId="77777777" w:rsidR="00874304" w:rsidRPr="00741190" w:rsidRDefault="00874304" w:rsidP="00874304">
            <w:pPr>
              <w:pStyle w:val="SymalTableBody"/>
              <w:spacing w:before="20" w:after="20"/>
              <w:jc w:val="center"/>
              <w:rPr>
                <w:b/>
                <w:bCs/>
                <w:szCs w:val="18"/>
              </w:rPr>
            </w:pPr>
          </w:p>
        </w:tc>
        <w:tc>
          <w:tcPr>
            <w:tcW w:w="253" w:type="pct"/>
            <w:shd w:val="clear" w:color="auto" w:fill="FFFFFF" w:themeFill="background1"/>
            <w:vAlign w:val="center"/>
          </w:tcPr>
          <w:p w14:paraId="275F0C0D"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045E1CA7" w14:textId="77777777" w:rsidR="00874304" w:rsidRPr="00741190" w:rsidRDefault="00874304" w:rsidP="00874304">
            <w:pPr>
              <w:pStyle w:val="SymalTableBody"/>
              <w:spacing w:before="20" w:after="20"/>
              <w:rPr>
                <w:b/>
                <w:bCs/>
                <w:szCs w:val="18"/>
              </w:rPr>
            </w:pPr>
          </w:p>
        </w:tc>
      </w:tr>
      <w:tr w:rsidR="00874304" w:rsidRPr="00741190" w14:paraId="3A0694D9" w14:textId="77777777" w:rsidTr="00083EE2">
        <w:trPr>
          <w:trHeight w:val="227"/>
        </w:trPr>
        <w:tc>
          <w:tcPr>
            <w:tcW w:w="225" w:type="pct"/>
            <w:shd w:val="clear" w:color="auto" w:fill="FFFFFF" w:themeFill="background1"/>
            <w:vAlign w:val="center"/>
          </w:tcPr>
          <w:p w14:paraId="6CE8F556" w14:textId="611AE94A" w:rsidR="00874304" w:rsidRDefault="00874304" w:rsidP="00874304">
            <w:pPr>
              <w:pStyle w:val="SymalTableBody"/>
              <w:spacing w:before="20" w:after="20"/>
              <w:rPr>
                <w:b/>
                <w:bCs/>
                <w:sz w:val="14"/>
                <w:szCs w:val="14"/>
              </w:rPr>
            </w:pPr>
            <w:r>
              <w:rPr>
                <w:b/>
                <w:bCs/>
                <w:sz w:val="14"/>
                <w:szCs w:val="14"/>
              </w:rPr>
              <w:t>14.2</w:t>
            </w:r>
          </w:p>
        </w:tc>
        <w:tc>
          <w:tcPr>
            <w:tcW w:w="1015" w:type="pct"/>
            <w:shd w:val="clear" w:color="auto" w:fill="FFFFFF" w:themeFill="background1"/>
            <w:vAlign w:val="center"/>
          </w:tcPr>
          <w:p w14:paraId="4018D77B" w14:textId="07056DF9" w:rsidR="00874304" w:rsidRPr="00A249BD" w:rsidRDefault="00874304" w:rsidP="00874304">
            <w:pPr>
              <w:pStyle w:val="SymalTableBody"/>
              <w:spacing w:before="20" w:after="20"/>
              <w:rPr>
                <w:sz w:val="14"/>
                <w:szCs w:val="14"/>
              </w:rPr>
            </w:pPr>
            <w:r>
              <w:rPr>
                <w:sz w:val="14"/>
                <w:szCs w:val="14"/>
              </w:rPr>
              <w:t xml:space="preserve">Product Non-Conformance </w:t>
            </w:r>
          </w:p>
        </w:tc>
        <w:tc>
          <w:tcPr>
            <w:tcW w:w="322" w:type="pct"/>
            <w:shd w:val="clear" w:color="auto" w:fill="FFFFFF" w:themeFill="background1"/>
            <w:vAlign w:val="center"/>
          </w:tcPr>
          <w:p w14:paraId="140F719D" w14:textId="1D775F65" w:rsidR="00874304" w:rsidRPr="00F339EA" w:rsidRDefault="00874304" w:rsidP="00874304">
            <w:pPr>
              <w:pStyle w:val="SymalTableBody"/>
              <w:spacing w:before="20" w:after="20"/>
              <w:jc w:val="center"/>
              <w:rPr>
                <w:sz w:val="16"/>
                <w:szCs w:val="16"/>
              </w:rPr>
            </w:pPr>
            <w:r w:rsidRPr="00F339EA">
              <w:rPr>
                <w:sz w:val="16"/>
                <w:szCs w:val="16"/>
              </w:rPr>
              <w:t>QMP</w:t>
            </w:r>
          </w:p>
        </w:tc>
        <w:tc>
          <w:tcPr>
            <w:tcW w:w="1232" w:type="pct"/>
            <w:shd w:val="clear" w:color="auto" w:fill="FFFFFF" w:themeFill="background1"/>
            <w:vAlign w:val="center"/>
          </w:tcPr>
          <w:p w14:paraId="2F86450A" w14:textId="1A0D9584" w:rsidR="00874304" w:rsidRDefault="00874304" w:rsidP="00874304">
            <w:pPr>
              <w:pStyle w:val="SymalTableBody"/>
              <w:spacing w:before="20" w:after="20"/>
              <w:rPr>
                <w:sz w:val="14"/>
                <w:szCs w:val="14"/>
              </w:rPr>
            </w:pPr>
            <w:r>
              <w:rPr>
                <w:sz w:val="14"/>
                <w:szCs w:val="14"/>
              </w:rPr>
              <w:t>All product non-conformance(s) recorded closed (if applicable)</w:t>
            </w:r>
          </w:p>
        </w:tc>
        <w:tc>
          <w:tcPr>
            <w:tcW w:w="382" w:type="pct"/>
            <w:shd w:val="clear" w:color="auto" w:fill="FFFFFF" w:themeFill="background1"/>
            <w:vAlign w:val="center"/>
          </w:tcPr>
          <w:p w14:paraId="4D136287" w14:textId="0B9A673E" w:rsidR="00874304" w:rsidRDefault="00874304" w:rsidP="00874304">
            <w:pPr>
              <w:pStyle w:val="SymalTableBody"/>
              <w:spacing w:before="20" w:after="20"/>
              <w:jc w:val="center"/>
              <w:rPr>
                <w:sz w:val="16"/>
                <w:szCs w:val="16"/>
              </w:rPr>
            </w:pPr>
            <w:r>
              <w:rPr>
                <w:sz w:val="16"/>
                <w:szCs w:val="16"/>
              </w:rPr>
              <w:t xml:space="preserve">Each lot </w:t>
            </w:r>
          </w:p>
        </w:tc>
        <w:tc>
          <w:tcPr>
            <w:tcW w:w="256" w:type="pct"/>
            <w:shd w:val="clear" w:color="auto" w:fill="FFFFFF" w:themeFill="background1"/>
            <w:vAlign w:val="center"/>
          </w:tcPr>
          <w:p w14:paraId="7BB7C356" w14:textId="3D777C42" w:rsidR="00874304" w:rsidRDefault="00874304" w:rsidP="00874304">
            <w:pPr>
              <w:pStyle w:val="SymalTableBody"/>
              <w:spacing w:before="20" w:after="20"/>
              <w:jc w:val="center"/>
              <w:rPr>
                <w:sz w:val="16"/>
                <w:szCs w:val="16"/>
              </w:rPr>
            </w:pPr>
            <w:r>
              <w:rPr>
                <w:sz w:val="16"/>
                <w:szCs w:val="16"/>
              </w:rPr>
              <w:t>s</w:t>
            </w:r>
          </w:p>
        </w:tc>
        <w:tc>
          <w:tcPr>
            <w:tcW w:w="245" w:type="pct"/>
            <w:shd w:val="clear" w:color="auto" w:fill="FFFFFF" w:themeFill="background1"/>
            <w:vAlign w:val="center"/>
          </w:tcPr>
          <w:p w14:paraId="53CDA277" w14:textId="4CCB4BC6" w:rsidR="00874304" w:rsidRDefault="00874304" w:rsidP="00874304">
            <w:pPr>
              <w:pStyle w:val="SymalTableBody"/>
              <w:spacing w:before="20" w:after="20"/>
              <w:jc w:val="center"/>
              <w:rPr>
                <w:sz w:val="16"/>
                <w:szCs w:val="16"/>
              </w:rPr>
            </w:pPr>
            <w:r>
              <w:rPr>
                <w:sz w:val="16"/>
                <w:szCs w:val="16"/>
              </w:rPr>
              <w:t>SE</w:t>
            </w:r>
          </w:p>
        </w:tc>
        <w:tc>
          <w:tcPr>
            <w:tcW w:w="244" w:type="pct"/>
            <w:shd w:val="clear" w:color="auto" w:fill="FFFFFF" w:themeFill="background1"/>
            <w:vAlign w:val="center"/>
          </w:tcPr>
          <w:p w14:paraId="12DEA28C" w14:textId="77777777" w:rsidR="00874304" w:rsidRPr="00741190" w:rsidRDefault="00874304" w:rsidP="00874304">
            <w:pPr>
              <w:pStyle w:val="SymalTableBody"/>
              <w:spacing w:before="20" w:after="20"/>
              <w:jc w:val="center"/>
              <w:rPr>
                <w:b/>
                <w:bCs/>
                <w:szCs w:val="18"/>
              </w:rPr>
            </w:pPr>
          </w:p>
        </w:tc>
        <w:tc>
          <w:tcPr>
            <w:tcW w:w="298" w:type="pct"/>
            <w:shd w:val="clear" w:color="auto" w:fill="FFFFFF" w:themeFill="background1"/>
            <w:vAlign w:val="center"/>
          </w:tcPr>
          <w:p w14:paraId="020E9D3F" w14:textId="77777777" w:rsidR="00874304" w:rsidRPr="00741190" w:rsidRDefault="00874304" w:rsidP="00874304">
            <w:pPr>
              <w:pStyle w:val="SymalTableBody"/>
              <w:spacing w:before="20" w:after="20"/>
              <w:jc w:val="center"/>
              <w:rPr>
                <w:b/>
                <w:bCs/>
                <w:szCs w:val="18"/>
              </w:rPr>
            </w:pPr>
          </w:p>
        </w:tc>
        <w:tc>
          <w:tcPr>
            <w:tcW w:w="253" w:type="pct"/>
            <w:shd w:val="clear" w:color="auto" w:fill="FFFFFF" w:themeFill="background1"/>
            <w:vAlign w:val="center"/>
          </w:tcPr>
          <w:p w14:paraId="05B318D6" w14:textId="77777777" w:rsidR="00874304" w:rsidRPr="00741190" w:rsidRDefault="00874304" w:rsidP="00874304">
            <w:pPr>
              <w:pStyle w:val="SymalTableBody"/>
              <w:spacing w:before="20" w:after="20"/>
              <w:jc w:val="center"/>
              <w:rPr>
                <w:b/>
                <w:bCs/>
                <w:szCs w:val="18"/>
              </w:rPr>
            </w:pPr>
          </w:p>
        </w:tc>
        <w:tc>
          <w:tcPr>
            <w:tcW w:w="528" w:type="pct"/>
            <w:shd w:val="clear" w:color="auto" w:fill="FFFFFF" w:themeFill="background1"/>
            <w:vAlign w:val="center"/>
          </w:tcPr>
          <w:p w14:paraId="42CC7DE5" w14:textId="77777777" w:rsidR="00874304" w:rsidRPr="00741190" w:rsidRDefault="00874304" w:rsidP="00874304">
            <w:pPr>
              <w:pStyle w:val="SymalTableBody"/>
              <w:spacing w:before="20" w:after="20"/>
              <w:rPr>
                <w:b/>
                <w:bCs/>
                <w:szCs w:val="18"/>
              </w:rPr>
            </w:pPr>
          </w:p>
        </w:tc>
      </w:tr>
    </w:tbl>
    <w:p w14:paraId="2E043674"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6D9C0BC4" w14:textId="77777777" w:rsidTr="005056E3">
        <w:tc>
          <w:tcPr>
            <w:tcW w:w="2547" w:type="dxa"/>
            <w:gridSpan w:val="2"/>
            <w:tcBorders>
              <w:top w:val="nil"/>
              <w:left w:val="nil"/>
              <w:bottom w:val="nil"/>
              <w:right w:val="nil"/>
            </w:tcBorders>
            <w:tcMar>
              <w:left w:w="0" w:type="dxa"/>
              <w:right w:w="0" w:type="dxa"/>
            </w:tcMar>
            <w:vAlign w:val="bottom"/>
          </w:tcPr>
          <w:p w14:paraId="72A9BA95"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7467DA0A"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4F24B1D6"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4DC7307D" w14:textId="77777777" w:rsidR="005056E3" w:rsidRPr="005056E3" w:rsidRDefault="005056E3" w:rsidP="005056E3">
            <w:pPr>
              <w:pStyle w:val="SymalBodycopylvl1"/>
              <w:spacing w:before="120" w:after="0"/>
              <w:rPr>
                <w:b/>
                <w:bCs/>
                <w:sz w:val="18"/>
                <w:szCs w:val="18"/>
              </w:rPr>
            </w:pPr>
          </w:p>
        </w:tc>
      </w:tr>
      <w:tr w:rsidR="005056E3" w:rsidRPr="005056E3" w14:paraId="3AED0F36" w14:textId="77777777" w:rsidTr="005056E3">
        <w:trPr>
          <w:trHeight w:val="133"/>
        </w:trPr>
        <w:tc>
          <w:tcPr>
            <w:tcW w:w="2263" w:type="dxa"/>
            <w:tcBorders>
              <w:top w:val="nil"/>
              <w:left w:val="nil"/>
              <w:bottom w:val="nil"/>
              <w:right w:val="nil"/>
            </w:tcBorders>
            <w:tcMar>
              <w:left w:w="0" w:type="dxa"/>
              <w:right w:w="0" w:type="dxa"/>
            </w:tcMar>
            <w:vAlign w:val="bottom"/>
          </w:tcPr>
          <w:p w14:paraId="167C4EAC"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39E2E8B0"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5105775C"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59C0F2F1"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34DE51"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3941B04E"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281562E0"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577EEA3D" w14:textId="77777777" w:rsidR="005056E3" w:rsidRPr="005056E3" w:rsidRDefault="005056E3" w:rsidP="005056E3">
            <w:pPr>
              <w:pStyle w:val="SymalBodycopylvl1"/>
              <w:spacing w:before="120" w:after="0"/>
              <w:rPr>
                <w:b/>
                <w:bCs/>
                <w:sz w:val="18"/>
                <w:szCs w:val="18"/>
              </w:rPr>
            </w:pPr>
          </w:p>
        </w:tc>
      </w:tr>
    </w:tbl>
    <w:p w14:paraId="26BF4736" w14:textId="77777777" w:rsidR="00183E91" w:rsidRDefault="00183E91" w:rsidP="005056E3">
      <w:pPr>
        <w:spacing w:before="120" w:after="120"/>
        <w:rPr>
          <w:rFonts w:ascii="Arial" w:hAnsi="Arial" w:cs="Arial"/>
          <w:b/>
          <w:sz w:val="18"/>
          <w:szCs w:val="18"/>
        </w:rPr>
      </w:pPr>
    </w:p>
    <w:p w14:paraId="04BF84AF" w14:textId="7D8D09D6"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5910ED3E" w14:textId="77777777" w:rsidR="00C6194B" w:rsidRDefault="005056E3" w:rsidP="005056E3">
      <w:pPr>
        <w:spacing w:before="120" w:after="120"/>
        <w:rPr>
          <w:rFonts w:ascii="Arial" w:hAnsi="Arial" w:cs="Arial"/>
          <w:b/>
          <w:sz w:val="18"/>
          <w:szCs w:val="18"/>
        </w:rPr>
      </w:pPr>
      <w:r w:rsidRPr="005056E3">
        <w:rPr>
          <w:rFonts w:ascii="Arial" w:hAnsi="Arial" w:cs="Arial"/>
          <w:b/>
          <w:sz w:val="18"/>
          <w:szCs w:val="18"/>
        </w:rPr>
        <w:t>Inspection</w:t>
      </w:r>
    </w:p>
    <w:p w14:paraId="7BD7E96B" w14:textId="77777777" w:rsidR="00C6194B" w:rsidRDefault="00C6194B">
      <w:pPr>
        <w:spacing w:before="0" w:after="120"/>
        <w:rPr>
          <w:rFonts w:ascii="Arial" w:hAnsi="Arial" w:cs="Arial"/>
          <w:b/>
          <w:sz w:val="18"/>
          <w:szCs w:val="18"/>
        </w:rPr>
      </w:pPr>
      <w:r>
        <w:rPr>
          <w:rFonts w:ascii="Arial" w:hAnsi="Arial" w:cs="Arial"/>
          <w:b/>
          <w:sz w:val="18"/>
          <w:szCs w:val="18"/>
        </w:rPr>
        <w:br w:type="page"/>
      </w:r>
    </w:p>
    <w:p w14:paraId="4251D4C3" w14:textId="540E31A6" w:rsidR="005056E3" w:rsidRDefault="005056E3" w:rsidP="005056E3">
      <w:pPr>
        <w:spacing w:before="120" w:after="120"/>
        <w:rPr>
          <w:rFonts w:ascii="Arial" w:hAnsi="Arial" w:cs="Arial"/>
          <w:sz w:val="18"/>
          <w:szCs w:val="18"/>
        </w:rPr>
      </w:pPr>
      <w:r w:rsidRPr="005056E3">
        <w:rPr>
          <w:rFonts w:ascii="Arial" w:hAnsi="Arial" w:cs="Arial"/>
          <w:b/>
          <w:sz w:val="18"/>
          <w:szCs w:val="18"/>
        </w:rPr>
        <w:lastRenderedPageBreak/>
        <w:t xml:space="preserve"> </w:t>
      </w:r>
      <w:proofErr w:type="gramStart"/>
      <w:r w:rsidRPr="005056E3">
        <w:rPr>
          <w:rFonts w:ascii="Arial" w:hAnsi="Arial" w:cs="Arial"/>
          <w:b/>
          <w:sz w:val="18"/>
          <w:szCs w:val="18"/>
        </w:rPr>
        <w:t>Key :</w:t>
      </w:r>
      <w:proofErr w:type="gramEnd"/>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C6194B">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p>
    <w:p w14:paraId="3F4057DB" w14:textId="77777777" w:rsidR="00C6194B" w:rsidRDefault="00C6194B" w:rsidP="005056E3">
      <w:pPr>
        <w:spacing w:before="120" w:after="120"/>
        <w:rPr>
          <w:rFonts w:ascii="Arial" w:hAnsi="Arial" w:cs="Arial"/>
          <w:sz w:val="18"/>
          <w:szCs w:val="18"/>
        </w:rPr>
      </w:pPr>
    </w:p>
    <w:p w14:paraId="1C01AD9B" w14:textId="6FBF12B3" w:rsidR="00C6194B" w:rsidRPr="005056E3" w:rsidRDefault="00C6194B" w:rsidP="005056E3">
      <w:pPr>
        <w:spacing w:before="120" w:after="120"/>
        <w:rPr>
          <w:rFonts w:ascii="Arial" w:hAnsi="Arial" w:cs="Arial"/>
          <w:b/>
          <w:sz w:val="18"/>
          <w:szCs w:val="18"/>
        </w:rPr>
      </w:pPr>
      <w:r>
        <w:rPr>
          <w:noProof/>
        </w:rPr>
        <w:drawing>
          <wp:inline distT="0" distB="0" distL="0" distR="0" wp14:anchorId="103D5A76" wp14:editId="504A6421">
            <wp:extent cx="9251950" cy="3997960"/>
            <wp:effectExtent l="0" t="0" r="6350" b="2540"/>
            <wp:docPr id="28239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98085" name=""/>
                    <pic:cNvPicPr/>
                  </pic:nvPicPr>
                  <pic:blipFill>
                    <a:blip r:embed="rId16"/>
                    <a:stretch>
                      <a:fillRect/>
                    </a:stretch>
                  </pic:blipFill>
                  <pic:spPr>
                    <a:xfrm>
                      <a:off x="0" y="0"/>
                      <a:ext cx="9251950" cy="3997960"/>
                    </a:xfrm>
                    <a:prstGeom prst="rect">
                      <a:avLst/>
                    </a:prstGeom>
                  </pic:spPr>
                </pic:pic>
              </a:graphicData>
            </a:graphic>
          </wp:inline>
        </w:drawing>
      </w:r>
    </w:p>
    <w:sectPr w:rsidR="00C6194B" w:rsidRPr="005056E3"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4B14A" w14:textId="77777777" w:rsidR="001E1464" w:rsidRDefault="001E1464" w:rsidP="007617B0">
      <w:pPr>
        <w:spacing w:after="0"/>
      </w:pPr>
      <w:r>
        <w:separator/>
      </w:r>
    </w:p>
  </w:endnote>
  <w:endnote w:type="continuationSeparator" w:id="0">
    <w:p w14:paraId="5EF9536F" w14:textId="77777777" w:rsidR="001E1464" w:rsidRDefault="001E1464" w:rsidP="007617B0">
      <w:pPr>
        <w:spacing w:after="0"/>
      </w:pPr>
      <w:r>
        <w:continuationSeparator/>
      </w:r>
    </w:p>
  </w:endnote>
  <w:endnote w:type="continuationNotice" w:id="1">
    <w:p w14:paraId="675F86BD" w14:textId="77777777" w:rsidR="001E1464" w:rsidRDefault="001E146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7690B686" w14:textId="77777777" w:rsidTr="0095774A">
      <w:trPr>
        <w:trHeight w:val="285"/>
      </w:trPr>
      <w:tc>
        <w:tcPr>
          <w:tcW w:w="1764" w:type="pct"/>
          <w:tcMar>
            <w:left w:w="0" w:type="dxa"/>
            <w:right w:w="0" w:type="dxa"/>
          </w:tcMar>
        </w:tcPr>
        <w:p w14:paraId="71B966F6"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5174EA22" w14:textId="77777777" w:rsidR="00946B11" w:rsidRDefault="00EF6336" w:rsidP="00D340C6">
          <w:pPr>
            <w:pStyle w:val="Footer"/>
            <w:tabs>
              <w:tab w:val="clear" w:pos="9000"/>
            </w:tabs>
            <w:spacing w:before="0"/>
            <w:jc w:val="center"/>
            <w:rPr>
              <w:szCs w:val="16"/>
            </w:rPr>
          </w:pPr>
          <w:r>
            <w:rPr>
              <w:szCs w:val="16"/>
            </w:rPr>
            <w:t>Rev</w:t>
          </w:r>
        </w:p>
        <w:p w14:paraId="70AFDB28" w14:textId="6AD00412" w:rsidR="00D340C6" w:rsidRPr="00AD0710" w:rsidRDefault="00EF6336" w:rsidP="00D340C6">
          <w:pPr>
            <w:pStyle w:val="Footer"/>
            <w:tabs>
              <w:tab w:val="clear" w:pos="9000"/>
            </w:tabs>
            <w:spacing w:before="0"/>
            <w:jc w:val="center"/>
            <w:rPr>
              <w:szCs w:val="16"/>
            </w:rPr>
          </w:pPr>
          <w:r w:rsidRPr="00AD0710">
            <w:rPr>
              <w:szCs w:val="16"/>
            </w:rPr>
            <w:t xml:space="preserve"> </w:t>
          </w:r>
          <w:r w:rsidR="00F205D0">
            <w:rPr>
              <w:szCs w:val="16"/>
            </w:rPr>
            <w:t>00</w:t>
          </w:r>
          <w:r w:rsidRPr="00AD0710">
            <w:rPr>
              <w:szCs w:val="16"/>
            </w:rPr>
            <w:t xml:space="preserve">  Issue date </w:t>
          </w:r>
          <w:r w:rsidR="00F205D0">
            <w:rPr>
              <w:szCs w:val="16"/>
            </w:rPr>
            <w:t>5/08</w:t>
          </w:r>
          <w:r w:rsidRPr="00AD0710">
            <w:rPr>
              <w:szCs w:val="16"/>
            </w:rPr>
            <w:t>/202</w:t>
          </w:r>
          <w:r>
            <w:rPr>
              <w:szCs w:val="16"/>
            </w:rPr>
            <w:t>4</w:t>
          </w:r>
        </w:p>
      </w:tc>
      <w:tc>
        <w:tcPr>
          <w:tcW w:w="1667" w:type="pct"/>
          <w:tcMar>
            <w:left w:w="0" w:type="dxa"/>
            <w:right w:w="0" w:type="dxa"/>
          </w:tcMar>
        </w:tcPr>
        <w:p w14:paraId="25778E09"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8B728EB"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0F46B"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129215DC" w14:textId="77777777" w:rsidTr="0095774A">
      <w:trPr>
        <w:trHeight w:val="285"/>
      </w:trPr>
      <w:tc>
        <w:tcPr>
          <w:tcW w:w="1764" w:type="pct"/>
          <w:tcMar>
            <w:left w:w="0" w:type="dxa"/>
            <w:right w:w="0" w:type="dxa"/>
          </w:tcMar>
        </w:tcPr>
        <w:p w14:paraId="257D5197"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0077DE7B" w14:textId="77777777" w:rsidR="00946B11" w:rsidRDefault="00EF6336" w:rsidP="00D340C6">
          <w:pPr>
            <w:pStyle w:val="Footer"/>
            <w:tabs>
              <w:tab w:val="clear" w:pos="9000"/>
            </w:tabs>
            <w:spacing w:before="0"/>
            <w:jc w:val="center"/>
            <w:rPr>
              <w:szCs w:val="16"/>
            </w:rPr>
          </w:pPr>
          <w:r>
            <w:rPr>
              <w:szCs w:val="16"/>
            </w:rPr>
            <w:t>Rev</w:t>
          </w:r>
        </w:p>
        <w:p w14:paraId="53AFC17B" w14:textId="14F30605" w:rsidR="00D340C6" w:rsidRPr="00AD0710" w:rsidRDefault="00D340C6" w:rsidP="00D340C6">
          <w:pPr>
            <w:pStyle w:val="Footer"/>
            <w:tabs>
              <w:tab w:val="clear" w:pos="9000"/>
            </w:tabs>
            <w:spacing w:before="0"/>
            <w:jc w:val="center"/>
            <w:rPr>
              <w:szCs w:val="16"/>
            </w:rPr>
          </w:pPr>
          <w:r w:rsidRPr="00AD0710">
            <w:rPr>
              <w:szCs w:val="16"/>
            </w:rPr>
            <w:t xml:space="preserve"> </w:t>
          </w:r>
          <w:r w:rsidR="00F205D0">
            <w:rPr>
              <w:szCs w:val="16"/>
            </w:rPr>
            <w:t>00</w:t>
          </w:r>
          <w:r w:rsidRPr="00AD0710">
            <w:rPr>
              <w:szCs w:val="16"/>
            </w:rPr>
            <w:t xml:space="preserve">  Issue date </w:t>
          </w:r>
          <w:r w:rsidR="00F205D0">
            <w:rPr>
              <w:szCs w:val="16"/>
            </w:rPr>
            <w:t>5/08</w:t>
          </w:r>
          <w:r w:rsidRPr="00AD0710">
            <w:rPr>
              <w:szCs w:val="16"/>
            </w:rPr>
            <w:t>/202</w:t>
          </w:r>
          <w:r w:rsidR="00EF6336">
            <w:rPr>
              <w:szCs w:val="16"/>
            </w:rPr>
            <w:t>4</w:t>
          </w:r>
        </w:p>
      </w:tc>
      <w:tc>
        <w:tcPr>
          <w:tcW w:w="1667" w:type="pct"/>
          <w:tcMar>
            <w:left w:w="0" w:type="dxa"/>
            <w:right w:w="0" w:type="dxa"/>
          </w:tcMar>
        </w:tcPr>
        <w:p w14:paraId="189E78EF"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095D52C5"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1F2A9" w14:textId="77777777" w:rsidR="001E1464" w:rsidRDefault="001E1464" w:rsidP="007617B0">
      <w:pPr>
        <w:spacing w:after="0"/>
      </w:pPr>
      <w:r>
        <w:separator/>
      </w:r>
    </w:p>
  </w:footnote>
  <w:footnote w:type="continuationSeparator" w:id="0">
    <w:p w14:paraId="037B4264" w14:textId="77777777" w:rsidR="001E1464" w:rsidRDefault="001E1464" w:rsidP="007617B0">
      <w:pPr>
        <w:spacing w:after="0"/>
      </w:pPr>
      <w:r>
        <w:continuationSeparator/>
      </w:r>
    </w:p>
  </w:footnote>
  <w:footnote w:type="continuationNotice" w:id="1">
    <w:p w14:paraId="09F73289" w14:textId="77777777" w:rsidR="001E1464" w:rsidRDefault="001E146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704197"/>
      <w:lock w:val="sdtContentLocked"/>
      <w15:appearance w15:val="hidden"/>
      <w:picture/>
    </w:sdtPr>
    <w:sdtContent>
      <w:p w14:paraId="16AAEB50" w14:textId="77777777" w:rsidR="00E00F9E" w:rsidRDefault="0012160E" w:rsidP="00D340C6">
        <w:pPr>
          <w:pStyle w:val="Header"/>
          <w:spacing w:before="0" w:after="120"/>
          <w:jc w:val="right"/>
        </w:pPr>
        <w:r>
          <w:rPr>
            <w:noProof/>
          </w:rPr>
          <w:drawing>
            <wp:inline distT="0" distB="0" distL="0" distR="0" wp14:anchorId="41180AD4" wp14:editId="52643A56">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151194"/>
      <w:lock w:val="sdtContentLocked"/>
      <w15:appearance w15:val="hidden"/>
      <w:picture/>
    </w:sdtPr>
    <w:sdtContent>
      <w:p w14:paraId="244B169B" w14:textId="77777777" w:rsidR="00012FBA" w:rsidRPr="00830B96" w:rsidRDefault="00012FBA">
        <w:pPr>
          <w:pStyle w:val="SymalBodycopylvl1"/>
          <w:spacing w:before="360" w:after="0"/>
          <w:jc w:val="right"/>
        </w:pPr>
        <w:r>
          <w:rPr>
            <w:noProof/>
          </w:rPr>
          <w:drawing>
            <wp:inline distT="0" distB="0" distL="0" distR="0" wp14:anchorId="6A1ECE7B" wp14:editId="3AE42B56">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6FAEF2D3"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5"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6"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8"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9"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0"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2"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5"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6" w15:restartNumberingAfterBreak="0">
    <w:nsid w:val="7EE3122B"/>
    <w:multiLevelType w:val="multilevel"/>
    <w:tmpl w:val="38B6FA6E"/>
    <w:numStyleLink w:val="CivLegal"/>
  </w:abstractNum>
  <w:num w:numId="1" w16cid:durableId="1803573643">
    <w:abstractNumId w:val="10"/>
  </w:num>
  <w:num w:numId="2" w16cid:durableId="864713834">
    <w:abstractNumId w:val="8"/>
  </w:num>
  <w:num w:numId="3" w16cid:durableId="364672070">
    <w:abstractNumId w:val="14"/>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768426604">
    <w:abstractNumId w:val="2"/>
  </w:num>
  <w:num w:numId="5" w16cid:durableId="653141509">
    <w:abstractNumId w:val="11"/>
  </w:num>
  <w:num w:numId="6" w16cid:durableId="1134517760">
    <w:abstractNumId w:val="3"/>
  </w:num>
  <w:num w:numId="7" w16cid:durableId="1036078130">
    <w:abstractNumId w:val="4"/>
  </w:num>
  <w:num w:numId="8" w16cid:durableId="12733038">
    <w:abstractNumId w:val="1"/>
  </w:num>
  <w:num w:numId="9" w16cid:durableId="595753481">
    <w:abstractNumId w:val="5"/>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4482099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1273909">
    <w:abstractNumId w:val="9"/>
  </w:num>
  <w:num w:numId="12" w16cid:durableId="2656242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25542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95925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53023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80710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002982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693306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625438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68088227">
    <w:abstractNumId w:val="0"/>
  </w:num>
  <w:num w:numId="21" w16cid:durableId="1038353179">
    <w:abstractNumId w:val="7"/>
  </w:num>
  <w:num w:numId="22" w16cid:durableId="7607109">
    <w:abstractNumId w:val="16"/>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733458532">
    <w:abstractNumId w:val="13"/>
  </w:num>
  <w:num w:numId="24" w16cid:durableId="280183750">
    <w:abstractNumId w:val="16"/>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9232519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8997807">
    <w:abstractNumId w:val="11"/>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807237681">
    <w:abstractNumId w:val="14"/>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677077433">
    <w:abstractNumId w:val="12"/>
  </w:num>
  <w:num w:numId="29" w16cid:durableId="1710571129">
    <w:abstractNumId w:val="6"/>
  </w:num>
  <w:num w:numId="30" w16cid:durableId="2110468355">
    <w:abstractNumId w:val="5"/>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23667473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12"/>
    <w:rsid w:val="000026E0"/>
    <w:rsid w:val="00006142"/>
    <w:rsid w:val="000107CF"/>
    <w:rsid w:val="00011F4C"/>
    <w:rsid w:val="00012FBA"/>
    <w:rsid w:val="00013E57"/>
    <w:rsid w:val="000151D1"/>
    <w:rsid w:val="000158DC"/>
    <w:rsid w:val="00021F49"/>
    <w:rsid w:val="00026648"/>
    <w:rsid w:val="0003431C"/>
    <w:rsid w:val="00035C95"/>
    <w:rsid w:val="000373C2"/>
    <w:rsid w:val="0004142A"/>
    <w:rsid w:val="00042A87"/>
    <w:rsid w:val="0004421D"/>
    <w:rsid w:val="00046F51"/>
    <w:rsid w:val="00057007"/>
    <w:rsid w:val="00057B47"/>
    <w:rsid w:val="000628FA"/>
    <w:rsid w:val="00063530"/>
    <w:rsid w:val="00071EA2"/>
    <w:rsid w:val="000757AA"/>
    <w:rsid w:val="000759B7"/>
    <w:rsid w:val="000802C9"/>
    <w:rsid w:val="00080579"/>
    <w:rsid w:val="000820F9"/>
    <w:rsid w:val="00083EE2"/>
    <w:rsid w:val="00085C62"/>
    <w:rsid w:val="00086B45"/>
    <w:rsid w:val="0009131E"/>
    <w:rsid w:val="00091863"/>
    <w:rsid w:val="000918CF"/>
    <w:rsid w:val="00093207"/>
    <w:rsid w:val="0009555B"/>
    <w:rsid w:val="000A16B3"/>
    <w:rsid w:val="000A5041"/>
    <w:rsid w:val="000A78C0"/>
    <w:rsid w:val="000B0E6D"/>
    <w:rsid w:val="000B695B"/>
    <w:rsid w:val="000C28DA"/>
    <w:rsid w:val="000D0E97"/>
    <w:rsid w:val="000D7B36"/>
    <w:rsid w:val="000E2278"/>
    <w:rsid w:val="000E3BE8"/>
    <w:rsid w:val="000E45F0"/>
    <w:rsid w:val="000F5A26"/>
    <w:rsid w:val="000F6E06"/>
    <w:rsid w:val="000F7150"/>
    <w:rsid w:val="00104847"/>
    <w:rsid w:val="00112853"/>
    <w:rsid w:val="001151BD"/>
    <w:rsid w:val="001153A9"/>
    <w:rsid w:val="0012160E"/>
    <w:rsid w:val="00123A2C"/>
    <w:rsid w:val="00123ABE"/>
    <w:rsid w:val="001329E3"/>
    <w:rsid w:val="00132DF8"/>
    <w:rsid w:val="0013432E"/>
    <w:rsid w:val="00136359"/>
    <w:rsid w:val="001447A0"/>
    <w:rsid w:val="00145C21"/>
    <w:rsid w:val="0014770D"/>
    <w:rsid w:val="00150E01"/>
    <w:rsid w:val="00152695"/>
    <w:rsid w:val="00152A1E"/>
    <w:rsid w:val="00152DB4"/>
    <w:rsid w:val="001535AA"/>
    <w:rsid w:val="00153ACB"/>
    <w:rsid w:val="001579DA"/>
    <w:rsid w:val="00157D8B"/>
    <w:rsid w:val="00162887"/>
    <w:rsid w:val="0016405A"/>
    <w:rsid w:val="00164930"/>
    <w:rsid w:val="00164D07"/>
    <w:rsid w:val="0016652C"/>
    <w:rsid w:val="00181115"/>
    <w:rsid w:val="001811DA"/>
    <w:rsid w:val="00183098"/>
    <w:rsid w:val="0018362E"/>
    <w:rsid w:val="00183E91"/>
    <w:rsid w:val="00191711"/>
    <w:rsid w:val="00195C7E"/>
    <w:rsid w:val="001A0288"/>
    <w:rsid w:val="001A5C2B"/>
    <w:rsid w:val="001A7888"/>
    <w:rsid w:val="001A7A75"/>
    <w:rsid w:val="001B06FE"/>
    <w:rsid w:val="001B4060"/>
    <w:rsid w:val="001B4FF8"/>
    <w:rsid w:val="001B67AF"/>
    <w:rsid w:val="001C2875"/>
    <w:rsid w:val="001C343D"/>
    <w:rsid w:val="001C35FB"/>
    <w:rsid w:val="001C5517"/>
    <w:rsid w:val="001C5EA1"/>
    <w:rsid w:val="001D6AD5"/>
    <w:rsid w:val="001E02D6"/>
    <w:rsid w:val="001E1464"/>
    <w:rsid w:val="001E260A"/>
    <w:rsid w:val="001E3555"/>
    <w:rsid w:val="001E5EB5"/>
    <w:rsid w:val="001E7029"/>
    <w:rsid w:val="001F10CA"/>
    <w:rsid w:val="001F3ABC"/>
    <w:rsid w:val="001F4330"/>
    <w:rsid w:val="001F56BD"/>
    <w:rsid w:val="001F5702"/>
    <w:rsid w:val="001F5EAE"/>
    <w:rsid w:val="001F7160"/>
    <w:rsid w:val="0020352B"/>
    <w:rsid w:val="00203C73"/>
    <w:rsid w:val="0020491F"/>
    <w:rsid w:val="002063E4"/>
    <w:rsid w:val="002129DE"/>
    <w:rsid w:val="00212E3E"/>
    <w:rsid w:val="002132DA"/>
    <w:rsid w:val="00213887"/>
    <w:rsid w:val="0022227C"/>
    <w:rsid w:val="00230AA4"/>
    <w:rsid w:val="002341B9"/>
    <w:rsid w:val="00243A99"/>
    <w:rsid w:val="0024627B"/>
    <w:rsid w:val="00251BAE"/>
    <w:rsid w:val="00253E3D"/>
    <w:rsid w:val="0025506A"/>
    <w:rsid w:val="002608E7"/>
    <w:rsid w:val="0026227B"/>
    <w:rsid w:val="00264F3C"/>
    <w:rsid w:val="002654AE"/>
    <w:rsid w:val="00276E10"/>
    <w:rsid w:val="00280FAE"/>
    <w:rsid w:val="00281140"/>
    <w:rsid w:val="00282680"/>
    <w:rsid w:val="00282F56"/>
    <w:rsid w:val="0028562B"/>
    <w:rsid w:val="0029051B"/>
    <w:rsid w:val="00297206"/>
    <w:rsid w:val="002A0383"/>
    <w:rsid w:val="002B0C8E"/>
    <w:rsid w:val="002B1FA7"/>
    <w:rsid w:val="002B33D2"/>
    <w:rsid w:val="002B7AA1"/>
    <w:rsid w:val="002B7C1A"/>
    <w:rsid w:val="002B7C52"/>
    <w:rsid w:val="002C24DE"/>
    <w:rsid w:val="002C40D8"/>
    <w:rsid w:val="002C498D"/>
    <w:rsid w:val="002C7888"/>
    <w:rsid w:val="002D08B8"/>
    <w:rsid w:val="002D20A9"/>
    <w:rsid w:val="002D421D"/>
    <w:rsid w:val="002E08A0"/>
    <w:rsid w:val="002E12DE"/>
    <w:rsid w:val="002E1EBA"/>
    <w:rsid w:val="002E3117"/>
    <w:rsid w:val="002E46E4"/>
    <w:rsid w:val="002E50FF"/>
    <w:rsid w:val="002E648C"/>
    <w:rsid w:val="002F0007"/>
    <w:rsid w:val="002F0CF7"/>
    <w:rsid w:val="002F7E9F"/>
    <w:rsid w:val="00300837"/>
    <w:rsid w:val="00301828"/>
    <w:rsid w:val="00305A59"/>
    <w:rsid w:val="0031112F"/>
    <w:rsid w:val="00312023"/>
    <w:rsid w:val="0031255F"/>
    <w:rsid w:val="003141E2"/>
    <w:rsid w:val="0031420F"/>
    <w:rsid w:val="003148B1"/>
    <w:rsid w:val="00324A2B"/>
    <w:rsid w:val="003338ED"/>
    <w:rsid w:val="0033732E"/>
    <w:rsid w:val="0034057D"/>
    <w:rsid w:val="00345D7B"/>
    <w:rsid w:val="00346FF0"/>
    <w:rsid w:val="00351D72"/>
    <w:rsid w:val="00360917"/>
    <w:rsid w:val="0036391C"/>
    <w:rsid w:val="0036463D"/>
    <w:rsid w:val="00370222"/>
    <w:rsid w:val="00370B26"/>
    <w:rsid w:val="00377C84"/>
    <w:rsid w:val="003827AE"/>
    <w:rsid w:val="003868C5"/>
    <w:rsid w:val="00386D74"/>
    <w:rsid w:val="0039441E"/>
    <w:rsid w:val="00395F0F"/>
    <w:rsid w:val="003A1A4C"/>
    <w:rsid w:val="003A2DF5"/>
    <w:rsid w:val="003B02D2"/>
    <w:rsid w:val="003B1DA5"/>
    <w:rsid w:val="003B361E"/>
    <w:rsid w:val="003B3B14"/>
    <w:rsid w:val="003C09B3"/>
    <w:rsid w:val="003C0F21"/>
    <w:rsid w:val="003C1E57"/>
    <w:rsid w:val="003C2BA2"/>
    <w:rsid w:val="003E111A"/>
    <w:rsid w:val="003E1330"/>
    <w:rsid w:val="003E2E17"/>
    <w:rsid w:val="003E4005"/>
    <w:rsid w:val="003E45A1"/>
    <w:rsid w:val="003E4A2B"/>
    <w:rsid w:val="003F1AC6"/>
    <w:rsid w:val="003F22E3"/>
    <w:rsid w:val="003F396E"/>
    <w:rsid w:val="0040540E"/>
    <w:rsid w:val="004106A2"/>
    <w:rsid w:val="0041107A"/>
    <w:rsid w:val="004110DC"/>
    <w:rsid w:val="004121D0"/>
    <w:rsid w:val="00414B29"/>
    <w:rsid w:val="00422652"/>
    <w:rsid w:val="00426CA1"/>
    <w:rsid w:val="004310D2"/>
    <w:rsid w:val="00433E49"/>
    <w:rsid w:val="00434660"/>
    <w:rsid w:val="00441C2A"/>
    <w:rsid w:val="0044465E"/>
    <w:rsid w:val="004446C0"/>
    <w:rsid w:val="004469D5"/>
    <w:rsid w:val="00451372"/>
    <w:rsid w:val="004576B7"/>
    <w:rsid w:val="00460ED2"/>
    <w:rsid w:val="004634A6"/>
    <w:rsid w:val="00463EF2"/>
    <w:rsid w:val="00465C9A"/>
    <w:rsid w:val="004661B2"/>
    <w:rsid w:val="00466AF7"/>
    <w:rsid w:val="00475BB5"/>
    <w:rsid w:val="0047722B"/>
    <w:rsid w:val="00481DBA"/>
    <w:rsid w:val="00482E78"/>
    <w:rsid w:val="00484408"/>
    <w:rsid w:val="004908DD"/>
    <w:rsid w:val="00491A70"/>
    <w:rsid w:val="00492A2D"/>
    <w:rsid w:val="00492D3B"/>
    <w:rsid w:val="00497329"/>
    <w:rsid w:val="004A0E5D"/>
    <w:rsid w:val="004A405A"/>
    <w:rsid w:val="004A4EDE"/>
    <w:rsid w:val="004A7A6E"/>
    <w:rsid w:val="004A7E34"/>
    <w:rsid w:val="004B7DF8"/>
    <w:rsid w:val="004C09F9"/>
    <w:rsid w:val="004C0D19"/>
    <w:rsid w:val="004C7E77"/>
    <w:rsid w:val="004D1370"/>
    <w:rsid w:val="004D1AFB"/>
    <w:rsid w:val="004D39F9"/>
    <w:rsid w:val="004E1444"/>
    <w:rsid w:val="004E23FF"/>
    <w:rsid w:val="004F0428"/>
    <w:rsid w:val="004F1C85"/>
    <w:rsid w:val="004F4C75"/>
    <w:rsid w:val="004F7DCE"/>
    <w:rsid w:val="005009B9"/>
    <w:rsid w:val="0050180D"/>
    <w:rsid w:val="0050215F"/>
    <w:rsid w:val="00505550"/>
    <w:rsid w:val="005056E3"/>
    <w:rsid w:val="00505D2E"/>
    <w:rsid w:val="00506105"/>
    <w:rsid w:val="0050631E"/>
    <w:rsid w:val="005163A5"/>
    <w:rsid w:val="0052675F"/>
    <w:rsid w:val="0052741B"/>
    <w:rsid w:val="00527AFB"/>
    <w:rsid w:val="00534122"/>
    <w:rsid w:val="005348CC"/>
    <w:rsid w:val="005371C9"/>
    <w:rsid w:val="00537D69"/>
    <w:rsid w:val="00537E2F"/>
    <w:rsid w:val="00537E86"/>
    <w:rsid w:val="00541AA6"/>
    <w:rsid w:val="00541D39"/>
    <w:rsid w:val="00544906"/>
    <w:rsid w:val="005462B0"/>
    <w:rsid w:val="00552FA3"/>
    <w:rsid w:val="00554CE8"/>
    <w:rsid w:val="005566B8"/>
    <w:rsid w:val="00563526"/>
    <w:rsid w:val="005659E9"/>
    <w:rsid w:val="00567B07"/>
    <w:rsid w:val="0057088F"/>
    <w:rsid w:val="0057380D"/>
    <w:rsid w:val="0057414C"/>
    <w:rsid w:val="00581148"/>
    <w:rsid w:val="0058363C"/>
    <w:rsid w:val="00587F35"/>
    <w:rsid w:val="005941AB"/>
    <w:rsid w:val="0059509B"/>
    <w:rsid w:val="005A2DB2"/>
    <w:rsid w:val="005A3107"/>
    <w:rsid w:val="005B41F7"/>
    <w:rsid w:val="005B4996"/>
    <w:rsid w:val="005B7315"/>
    <w:rsid w:val="005C244C"/>
    <w:rsid w:val="005D13FC"/>
    <w:rsid w:val="005D49F6"/>
    <w:rsid w:val="005D767F"/>
    <w:rsid w:val="005E1C0B"/>
    <w:rsid w:val="005E1E7C"/>
    <w:rsid w:val="005E1EEB"/>
    <w:rsid w:val="005E7C7F"/>
    <w:rsid w:val="005F20A8"/>
    <w:rsid w:val="005F7B1C"/>
    <w:rsid w:val="00600E4F"/>
    <w:rsid w:val="00603AC4"/>
    <w:rsid w:val="00607B0C"/>
    <w:rsid w:val="00612627"/>
    <w:rsid w:val="00613248"/>
    <w:rsid w:val="00614AF5"/>
    <w:rsid w:val="00615600"/>
    <w:rsid w:val="0062130A"/>
    <w:rsid w:val="006239C8"/>
    <w:rsid w:val="006246CC"/>
    <w:rsid w:val="00624ADE"/>
    <w:rsid w:val="00625787"/>
    <w:rsid w:val="00626F76"/>
    <w:rsid w:val="00635B53"/>
    <w:rsid w:val="00640BAA"/>
    <w:rsid w:val="00644773"/>
    <w:rsid w:val="0064487F"/>
    <w:rsid w:val="0065137C"/>
    <w:rsid w:val="00651BDC"/>
    <w:rsid w:val="0065381A"/>
    <w:rsid w:val="00653EE2"/>
    <w:rsid w:val="00657AFA"/>
    <w:rsid w:val="006660B9"/>
    <w:rsid w:val="00667F54"/>
    <w:rsid w:val="00671642"/>
    <w:rsid w:val="00684AC4"/>
    <w:rsid w:val="00695380"/>
    <w:rsid w:val="0069572E"/>
    <w:rsid w:val="00697598"/>
    <w:rsid w:val="006A403B"/>
    <w:rsid w:val="006A4E99"/>
    <w:rsid w:val="006A6CD3"/>
    <w:rsid w:val="006B099B"/>
    <w:rsid w:val="006B24B0"/>
    <w:rsid w:val="006B7AF5"/>
    <w:rsid w:val="006B7EE7"/>
    <w:rsid w:val="006C00B1"/>
    <w:rsid w:val="006C1CE9"/>
    <w:rsid w:val="006C250B"/>
    <w:rsid w:val="006C39E1"/>
    <w:rsid w:val="006D1456"/>
    <w:rsid w:val="006D249D"/>
    <w:rsid w:val="006D4653"/>
    <w:rsid w:val="006D5AF1"/>
    <w:rsid w:val="006E29C0"/>
    <w:rsid w:val="006E764A"/>
    <w:rsid w:val="006F1469"/>
    <w:rsid w:val="006F4513"/>
    <w:rsid w:val="006F5897"/>
    <w:rsid w:val="006F6C26"/>
    <w:rsid w:val="007020DA"/>
    <w:rsid w:val="00706A35"/>
    <w:rsid w:val="00706B2D"/>
    <w:rsid w:val="00706E0B"/>
    <w:rsid w:val="007101DE"/>
    <w:rsid w:val="00713840"/>
    <w:rsid w:val="0071393C"/>
    <w:rsid w:val="007156D7"/>
    <w:rsid w:val="00722CEF"/>
    <w:rsid w:val="00723573"/>
    <w:rsid w:val="007253E6"/>
    <w:rsid w:val="00732C23"/>
    <w:rsid w:val="007332CD"/>
    <w:rsid w:val="0073770A"/>
    <w:rsid w:val="00741190"/>
    <w:rsid w:val="007502EC"/>
    <w:rsid w:val="007523C8"/>
    <w:rsid w:val="007531BF"/>
    <w:rsid w:val="00753B1F"/>
    <w:rsid w:val="00756031"/>
    <w:rsid w:val="007617B0"/>
    <w:rsid w:val="00764F59"/>
    <w:rsid w:val="00765C53"/>
    <w:rsid w:val="00770D7E"/>
    <w:rsid w:val="0078056B"/>
    <w:rsid w:val="007968B7"/>
    <w:rsid w:val="00797266"/>
    <w:rsid w:val="007A2310"/>
    <w:rsid w:val="007A3D8B"/>
    <w:rsid w:val="007B304C"/>
    <w:rsid w:val="007B51B3"/>
    <w:rsid w:val="007C1826"/>
    <w:rsid w:val="007C18AE"/>
    <w:rsid w:val="007D1801"/>
    <w:rsid w:val="007D2294"/>
    <w:rsid w:val="007E32CE"/>
    <w:rsid w:val="007E3B7B"/>
    <w:rsid w:val="007F409D"/>
    <w:rsid w:val="007F4A6B"/>
    <w:rsid w:val="007F51B9"/>
    <w:rsid w:val="007F5978"/>
    <w:rsid w:val="007F5D0E"/>
    <w:rsid w:val="007F7B79"/>
    <w:rsid w:val="008042D6"/>
    <w:rsid w:val="00804B35"/>
    <w:rsid w:val="00805295"/>
    <w:rsid w:val="00807516"/>
    <w:rsid w:val="00812605"/>
    <w:rsid w:val="00812D80"/>
    <w:rsid w:val="00815CB5"/>
    <w:rsid w:val="00821434"/>
    <w:rsid w:val="0082678A"/>
    <w:rsid w:val="008314C9"/>
    <w:rsid w:val="00832410"/>
    <w:rsid w:val="00836163"/>
    <w:rsid w:val="008411F3"/>
    <w:rsid w:val="00843839"/>
    <w:rsid w:val="008460EF"/>
    <w:rsid w:val="00846784"/>
    <w:rsid w:val="00846D58"/>
    <w:rsid w:val="00847B71"/>
    <w:rsid w:val="00852FAA"/>
    <w:rsid w:val="00854579"/>
    <w:rsid w:val="00857276"/>
    <w:rsid w:val="008658C5"/>
    <w:rsid w:val="00870979"/>
    <w:rsid w:val="00871526"/>
    <w:rsid w:val="00874304"/>
    <w:rsid w:val="008851BC"/>
    <w:rsid w:val="00892EDB"/>
    <w:rsid w:val="008969A1"/>
    <w:rsid w:val="008A6FA5"/>
    <w:rsid w:val="008A72F5"/>
    <w:rsid w:val="008B3132"/>
    <w:rsid w:val="008B38E2"/>
    <w:rsid w:val="008B3A4E"/>
    <w:rsid w:val="008B44D5"/>
    <w:rsid w:val="008D0815"/>
    <w:rsid w:val="008D5820"/>
    <w:rsid w:val="008D7258"/>
    <w:rsid w:val="008E324C"/>
    <w:rsid w:val="008E70E3"/>
    <w:rsid w:val="008F197C"/>
    <w:rsid w:val="008F52D6"/>
    <w:rsid w:val="008F658D"/>
    <w:rsid w:val="009012C2"/>
    <w:rsid w:val="00905271"/>
    <w:rsid w:val="009076FF"/>
    <w:rsid w:val="0091124B"/>
    <w:rsid w:val="009113FF"/>
    <w:rsid w:val="009122A5"/>
    <w:rsid w:val="00913215"/>
    <w:rsid w:val="00914814"/>
    <w:rsid w:val="00920A70"/>
    <w:rsid w:val="009317A5"/>
    <w:rsid w:val="00934D59"/>
    <w:rsid w:val="0094263B"/>
    <w:rsid w:val="009454C4"/>
    <w:rsid w:val="00946B11"/>
    <w:rsid w:val="00947D2E"/>
    <w:rsid w:val="0095398E"/>
    <w:rsid w:val="0095617A"/>
    <w:rsid w:val="00956461"/>
    <w:rsid w:val="0095774A"/>
    <w:rsid w:val="009610FF"/>
    <w:rsid w:val="009612AB"/>
    <w:rsid w:val="0096268D"/>
    <w:rsid w:val="00964D95"/>
    <w:rsid w:val="00967143"/>
    <w:rsid w:val="009725CA"/>
    <w:rsid w:val="00976256"/>
    <w:rsid w:val="0097797F"/>
    <w:rsid w:val="0098121C"/>
    <w:rsid w:val="00981C11"/>
    <w:rsid w:val="009922C3"/>
    <w:rsid w:val="00993307"/>
    <w:rsid w:val="0099656E"/>
    <w:rsid w:val="009968BC"/>
    <w:rsid w:val="00997E2B"/>
    <w:rsid w:val="00997E79"/>
    <w:rsid w:val="00997ED4"/>
    <w:rsid w:val="009A2F10"/>
    <w:rsid w:val="009A3D1A"/>
    <w:rsid w:val="009A4487"/>
    <w:rsid w:val="009A710A"/>
    <w:rsid w:val="009B08F6"/>
    <w:rsid w:val="009B0F20"/>
    <w:rsid w:val="009B6FD8"/>
    <w:rsid w:val="009B7B58"/>
    <w:rsid w:val="009B7C00"/>
    <w:rsid w:val="009C0286"/>
    <w:rsid w:val="009C16B3"/>
    <w:rsid w:val="009C4694"/>
    <w:rsid w:val="009C6D48"/>
    <w:rsid w:val="009D2A75"/>
    <w:rsid w:val="009D67E4"/>
    <w:rsid w:val="009E181E"/>
    <w:rsid w:val="009E5554"/>
    <w:rsid w:val="009E61A6"/>
    <w:rsid w:val="00A037F8"/>
    <w:rsid w:val="00A03AA1"/>
    <w:rsid w:val="00A07AF4"/>
    <w:rsid w:val="00A10147"/>
    <w:rsid w:val="00A17D3D"/>
    <w:rsid w:val="00A222A2"/>
    <w:rsid w:val="00A230A9"/>
    <w:rsid w:val="00A2442F"/>
    <w:rsid w:val="00A249BD"/>
    <w:rsid w:val="00A25E52"/>
    <w:rsid w:val="00A263D2"/>
    <w:rsid w:val="00A265F2"/>
    <w:rsid w:val="00A358A4"/>
    <w:rsid w:val="00A37F27"/>
    <w:rsid w:val="00A41887"/>
    <w:rsid w:val="00A4264E"/>
    <w:rsid w:val="00A45B2E"/>
    <w:rsid w:val="00A5040F"/>
    <w:rsid w:val="00A55A8E"/>
    <w:rsid w:val="00A56767"/>
    <w:rsid w:val="00A62289"/>
    <w:rsid w:val="00A62A1A"/>
    <w:rsid w:val="00A6356A"/>
    <w:rsid w:val="00A64A57"/>
    <w:rsid w:val="00A64F70"/>
    <w:rsid w:val="00A65C9F"/>
    <w:rsid w:val="00A71811"/>
    <w:rsid w:val="00A72EE4"/>
    <w:rsid w:val="00A76AD2"/>
    <w:rsid w:val="00A80C4E"/>
    <w:rsid w:val="00A82F0E"/>
    <w:rsid w:val="00A85D35"/>
    <w:rsid w:val="00A911E5"/>
    <w:rsid w:val="00A91E69"/>
    <w:rsid w:val="00A939A2"/>
    <w:rsid w:val="00AA1BDD"/>
    <w:rsid w:val="00AA52D9"/>
    <w:rsid w:val="00AA5B77"/>
    <w:rsid w:val="00AB1CA0"/>
    <w:rsid w:val="00AB2FD2"/>
    <w:rsid w:val="00AB4D8E"/>
    <w:rsid w:val="00AB6D85"/>
    <w:rsid w:val="00AC0FF2"/>
    <w:rsid w:val="00AC5039"/>
    <w:rsid w:val="00AC62DC"/>
    <w:rsid w:val="00AD4192"/>
    <w:rsid w:val="00AD4512"/>
    <w:rsid w:val="00AD4717"/>
    <w:rsid w:val="00AD4DCF"/>
    <w:rsid w:val="00AD7E12"/>
    <w:rsid w:val="00AE51C5"/>
    <w:rsid w:val="00AE707F"/>
    <w:rsid w:val="00AF0F69"/>
    <w:rsid w:val="00AF198A"/>
    <w:rsid w:val="00AF1ECC"/>
    <w:rsid w:val="00AF607D"/>
    <w:rsid w:val="00B052DD"/>
    <w:rsid w:val="00B1720B"/>
    <w:rsid w:val="00B17D6A"/>
    <w:rsid w:val="00B272DB"/>
    <w:rsid w:val="00B27882"/>
    <w:rsid w:val="00B27F39"/>
    <w:rsid w:val="00B32407"/>
    <w:rsid w:val="00B324A8"/>
    <w:rsid w:val="00B3250B"/>
    <w:rsid w:val="00B409C1"/>
    <w:rsid w:val="00B40F08"/>
    <w:rsid w:val="00B450D8"/>
    <w:rsid w:val="00B53353"/>
    <w:rsid w:val="00B76ABF"/>
    <w:rsid w:val="00B800DE"/>
    <w:rsid w:val="00B841E4"/>
    <w:rsid w:val="00B864E4"/>
    <w:rsid w:val="00B950F8"/>
    <w:rsid w:val="00B966E7"/>
    <w:rsid w:val="00B96C42"/>
    <w:rsid w:val="00B971C3"/>
    <w:rsid w:val="00BA0363"/>
    <w:rsid w:val="00BA0FF7"/>
    <w:rsid w:val="00BA232C"/>
    <w:rsid w:val="00BB4E37"/>
    <w:rsid w:val="00BB508E"/>
    <w:rsid w:val="00BC1522"/>
    <w:rsid w:val="00BC1FCE"/>
    <w:rsid w:val="00BC2FF1"/>
    <w:rsid w:val="00BC38D3"/>
    <w:rsid w:val="00BC62D5"/>
    <w:rsid w:val="00BC6BA6"/>
    <w:rsid w:val="00BD00A2"/>
    <w:rsid w:val="00BD6AFB"/>
    <w:rsid w:val="00BE1519"/>
    <w:rsid w:val="00BE22A5"/>
    <w:rsid w:val="00BE3698"/>
    <w:rsid w:val="00BE62B0"/>
    <w:rsid w:val="00BE7AC7"/>
    <w:rsid w:val="00BF4161"/>
    <w:rsid w:val="00C01B37"/>
    <w:rsid w:val="00C0210A"/>
    <w:rsid w:val="00C0328A"/>
    <w:rsid w:val="00C034D3"/>
    <w:rsid w:val="00C10D9F"/>
    <w:rsid w:val="00C13F17"/>
    <w:rsid w:val="00C14D23"/>
    <w:rsid w:val="00C1631D"/>
    <w:rsid w:val="00C16F2F"/>
    <w:rsid w:val="00C17BFF"/>
    <w:rsid w:val="00C20C52"/>
    <w:rsid w:val="00C27AE9"/>
    <w:rsid w:val="00C322D9"/>
    <w:rsid w:val="00C32626"/>
    <w:rsid w:val="00C35E2A"/>
    <w:rsid w:val="00C40179"/>
    <w:rsid w:val="00C40EEB"/>
    <w:rsid w:val="00C4400C"/>
    <w:rsid w:val="00C44071"/>
    <w:rsid w:val="00C52897"/>
    <w:rsid w:val="00C5331B"/>
    <w:rsid w:val="00C54893"/>
    <w:rsid w:val="00C5664A"/>
    <w:rsid w:val="00C60631"/>
    <w:rsid w:val="00C6169C"/>
    <w:rsid w:val="00C6194B"/>
    <w:rsid w:val="00C64A0D"/>
    <w:rsid w:val="00C64D7F"/>
    <w:rsid w:val="00C64D89"/>
    <w:rsid w:val="00C661BA"/>
    <w:rsid w:val="00C7449B"/>
    <w:rsid w:val="00C76539"/>
    <w:rsid w:val="00C8054B"/>
    <w:rsid w:val="00C80D25"/>
    <w:rsid w:val="00C8225A"/>
    <w:rsid w:val="00C86A51"/>
    <w:rsid w:val="00C87AA8"/>
    <w:rsid w:val="00C910F0"/>
    <w:rsid w:val="00C979DA"/>
    <w:rsid w:val="00CA14F8"/>
    <w:rsid w:val="00CA2371"/>
    <w:rsid w:val="00CA29FD"/>
    <w:rsid w:val="00CA47C1"/>
    <w:rsid w:val="00CA57D6"/>
    <w:rsid w:val="00CA7601"/>
    <w:rsid w:val="00CB5C8B"/>
    <w:rsid w:val="00CB6679"/>
    <w:rsid w:val="00CC07BF"/>
    <w:rsid w:val="00CC5EE0"/>
    <w:rsid w:val="00CC61F8"/>
    <w:rsid w:val="00CD4E36"/>
    <w:rsid w:val="00CE09EE"/>
    <w:rsid w:val="00CE1BC6"/>
    <w:rsid w:val="00CE72C7"/>
    <w:rsid w:val="00CF023E"/>
    <w:rsid w:val="00D044E2"/>
    <w:rsid w:val="00D07398"/>
    <w:rsid w:val="00D1029C"/>
    <w:rsid w:val="00D10EF3"/>
    <w:rsid w:val="00D12376"/>
    <w:rsid w:val="00D156BC"/>
    <w:rsid w:val="00D20314"/>
    <w:rsid w:val="00D2101B"/>
    <w:rsid w:val="00D221FA"/>
    <w:rsid w:val="00D247AF"/>
    <w:rsid w:val="00D25641"/>
    <w:rsid w:val="00D26CA2"/>
    <w:rsid w:val="00D340C6"/>
    <w:rsid w:val="00D35D84"/>
    <w:rsid w:val="00D3691D"/>
    <w:rsid w:val="00D43E41"/>
    <w:rsid w:val="00D44CD7"/>
    <w:rsid w:val="00D44F26"/>
    <w:rsid w:val="00D4634B"/>
    <w:rsid w:val="00D47838"/>
    <w:rsid w:val="00D56BB7"/>
    <w:rsid w:val="00D60E1B"/>
    <w:rsid w:val="00D640F0"/>
    <w:rsid w:val="00D65FB7"/>
    <w:rsid w:val="00D67B67"/>
    <w:rsid w:val="00D705C8"/>
    <w:rsid w:val="00D72608"/>
    <w:rsid w:val="00D73579"/>
    <w:rsid w:val="00D75078"/>
    <w:rsid w:val="00D76D96"/>
    <w:rsid w:val="00D7736B"/>
    <w:rsid w:val="00D81159"/>
    <w:rsid w:val="00D83E1A"/>
    <w:rsid w:val="00D91A8F"/>
    <w:rsid w:val="00D920E3"/>
    <w:rsid w:val="00DA291C"/>
    <w:rsid w:val="00DA2F1B"/>
    <w:rsid w:val="00DA4DAF"/>
    <w:rsid w:val="00DA696F"/>
    <w:rsid w:val="00DB03AF"/>
    <w:rsid w:val="00DB2E8D"/>
    <w:rsid w:val="00DC03D8"/>
    <w:rsid w:val="00DC0FBE"/>
    <w:rsid w:val="00DC33F4"/>
    <w:rsid w:val="00DC3528"/>
    <w:rsid w:val="00DC4011"/>
    <w:rsid w:val="00DC6889"/>
    <w:rsid w:val="00DD4E84"/>
    <w:rsid w:val="00DE21F2"/>
    <w:rsid w:val="00E00F9E"/>
    <w:rsid w:val="00E0296D"/>
    <w:rsid w:val="00E02F93"/>
    <w:rsid w:val="00E106BE"/>
    <w:rsid w:val="00E106CA"/>
    <w:rsid w:val="00E215D3"/>
    <w:rsid w:val="00E24EC8"/>
    <w:rsid w:val="00E27F33"/>
    <w:rsid w:val="00E31A35"/>
    <w:rsid w:val="00E3293D"/>
    <w:rsid w:val="00E33A5F"/>
    <w:rsid w:val="00E34823"/>
    <w:rsid w:val="00E34E56"/>
    <w:rsid w:val="00E36C70"/>
    <w:rsid w:val="00E40C02"/>
    <w:rsid w:val="00E42DEF"/>
    <w:rsid w:val="00E52B4F"/>
    <w:rsid w:val="00E54206"/>
    <w:rsid w:val="00E57CDF"/>
    <w:rsid w:val="00E634AB"/>
    <w:rsid w:val="00E6382E"/>
    <w:rsid w:val="00E64C0E"/>
    <w:rsid w:val="00E64CBA"/>
    <w:rsid w:val="00E65669"/>
    <w:rsid w:val="00E66736"/>
    <w:rsid w:val="00E737A5"/>
    <w:rsid w:val="00E75CA8"/>
    <w:rsid w:val="00E807BD"/>
    <w:rsid w:val="00E81208"/>
    <w:rsid w:val="00E83298"/>
    <w:rsid w:val="00E85AF9"/>
    <w:rsid w:val="00E86D4E"/>
    <w:rsid w:val="00E9273C"/>
    <w:rsid w:val="00EA09C7"/>
    <w:rsid w:val="00EA389F"/>
    <w:rsid w:val="00EB00AE"/>
    <w:rsid w:val="00EB240D"/>
    <w:rsid w:val="00EB441F"/>
    <w:rsid w:val="00EB7BE4"/>
    <w:rsid w:val="00EC0602"/>
    <w:rsid w:val="00EC2A81"/>
    <w:rsid w:val="00ED07F6"/>
    <w:rsid w:val="00ED28AC"/>
    <w:rsid w:val="00ED6CE8"/>
    <w:rsid w:val="00EE2F54"/>
    <w:rsid w:val="00EE4DA2"/>
    <w:rsid w:val="00EE5319"/>
    <w:rsid w:val="00EE6BB4"/>
    <w:rsid w:val="00EE72D0"/>
    <w:rsid w:val="00EF0267"/>
    <w:rsid w:val="00EF13D8"/>
    <w:rsid w:val="00EF5242"/>
    <w:rsid w:val="00EF5FB1"/>
    <w:rsid w:val="00EF6336"/>
    <w:rsid w:val="00F0190C"/>
    <w:rsid w:val="00F064F8"/>
    <w:rsid w:val="00F10639"/>
    <w:rsid w:val="00F10C6A"/>
    <w:rsid w:val="00F12DAE"/>
    <w:rsid w:val="00F1559A"/>
    <w:rsid w:val="00F15B9E"/>
    <w:rsid w:val="00F16A35"/>
    <w:rsid w:val="00F205D0"/>
    <w:rsid w:val="00F22A43"/>
    <w:rsid w:val="00F23083"/>
    <w:rsid w:val="00F2453C"/>
    <w:rsid w:val="00F250EE"/>
    <w:rsid w:val="00F250F5"/>
    <w:rsid w:val="00F26607"/>
    <w:rsid w:val="00F2679E"/>
    <w:rsid w:val="00F339EA"/>
    <w:rsid w:val="00F3483A"/>
    <w:rsid w:val="00F34912"/>
    <w:rsid w:val="00F3522A"/>
    <w:rsid w:val="00F3524C"/>
    <w:rsid w:val="00F41FE8"/>
    <w:rsid w:val="00F44D5E"/>
    <w:rsid w:val="00F45021"/>
    <w:rsid w:val="00F46F81"/>
    <w:rsid w:val="00F47D83"/>
    <w:rsid w:val="00F500C9"/>
    <w:rsid w:val="00F52793"/>
    <w:rsid w:val="00F54238"/>
    <w:rsid w:val="00F561DA"/>
    <w:rsid w:val="00F57852"/>
    <w:rsid w:val="00F63AB4"/>
    <w:rsid w:val="00F6498B"/>
    <w:rsid w:val="00F67E9F"/>
    <w:rsid w:val="00F71032"/>
    <w:rsid w:val="00F77A05"/>
    <w:rsid w:val="00F90A08"/>
    <w:rsid w:val="00F912D1"/>
    <w:rsid w:val="00F951BE"/>
    <w:rsid w:val="00FA1CAD"/>
    <w:rsid w:val="00FA2CA8"/>
    <w:rsid w:val="00FA5D5A"/>
    <w:rsid w:val="00FA6409"/>
    <w:rsid w:val="00FB11E0"/>
    <w:rsid w:val="00FB1C3B"/>
    <w:rsid w:val="00FB57C8"/>
    <w:rsid w:val="00FC5E16"/>
    <w:rsid w:val="00FC6479"/>
    <w:rsid w:val="00FD0603"/>
    <w:rsid w:val="00FD6532"/>
    <w:rsid w:val="00FE1A9D"/>
    <w:rsid w:val="00FE478F"/>
    <w:rsid w:val="00FE4ED3"/>
    <w:rsid w:val="00FE7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C2D64"/>
  <w15:docId w15:val="{C6CA5D08-3833-46B4-B818-69265F12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rsid w:val="00021F49"/>
    <w:pPr>
      <w:keepNext/>
      <w:keepLines/>
      <w:outlineLvl w:val="0"/>
    </w:pPr>
    <w:rPr>
      <w:b/>
      <w:bCs/>
      <w:sz w:val="40"/>
      <w:szCs w:val="36"/>
    </w:rPr>
  </w:style>
  <w:style w:type="character" w:customStyle="1" w:styleId="TitleChar">
    <w:name w:val="Title Char"/>
    <w:basedOn w:val="DefaultParagraphFont"/>
    <w:link w:val="Title"/>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obertson\OneDrive%20-%20Symal\Desktop\INF-HSEQ-063-02A%20ITP%20Template%20(1).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le/>
  <Subtitle/>
  <Date/>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5" ma:contentTypeDescription="Create a new document." ma:contentTypeScope="" ma:versionID="4c08b0cfe136c11c34b070eb63a8ca0e">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215e44af22d5cddba98b063a782a172"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75032-7D3B-464E-9442-7D5434A3E770}">
  <ds:schemaRefs/>
</ds:datastoreItem>
</file>

<file path=customXml/itemProps2.xml><?xml version="1.0" encoding="utf-8"?>
<ds:datastoreItem xmlns:ds="http://schemas.openxmlformats.org/officeDocument/2006/customXml" ds:itemID="{4282621F-080A-4820-862B-8FFCEA5FA9EF}">
  <ds:schemaRefs>
    <ds:schemaRef ds:uri="http://schemas.microsoft.com/sharepoint/v3/contenttype/forms"/>
  </ds:schemaRefs>
</ds:datastoreItem>
</file>

<file path=customXml/itemProps3.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4.xml><?xml version="1.0" encoding="utf-8"?>
<ds:datastoreItem xmlns:ds="http://schemas.openxmlformats.org/officeDocument/2006/customXml" ds:itemID="{217E99C3-5F4E-420D-B978-B24D64C0C67F}">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5.xml><?xml version="1.0" encoding="utf-8"?>
<ds:datastoreItem xmlns:ds="http://schemas.openxmlformats.org/officeDocument/2006/customXml" ds:itemID="{12625096-BD69-4BFF-A23F-849541A36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INF-HSEQ-063-02A ITP Template (1)</Template>
  <TotalTime>400</TotalTime>
  <Pages>14</Pages>
  <Words>3315</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Thomas Robertson</dc:creator>
  <cp:keywords/>
  <dc:description/>
  <cp:lastModifiedBy>Domenic Ozzimo</cp:lastModifiedBy>
  <cp:revision>115</cp:revision>
  <cp:lastPrinted>2024-06-20T22:51:00Z</cp:lastPrinted>
  <dcterms:created xsi:type="dcterms:W3CDTF">2024-06-18T23:47:00Z</dcterms:created>
  <dcterms:modified xsi:type="dcterms:W3CDTF">2024-08-05T01:42:00Z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Order">
    <vt:r8>41300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